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b/>
          <w:i/>
          <w:noProof/>
          <w:sz w:val="24"/>
          <w:szCs w:val="24"/>
        </w:rPr>
        <w:id w:val="163989845"/>
        <w:docPartObj>
          <w:docPartGallery w:val="Table of Contents"/>
          <w:docPartUnique/>
        </w:docPartObj>
      </w:sdtPr>
      <w:sdtEndPr>
        <w:rPr>
          <w:i w:val="0"/>
          <w:sz w:val="22"/>
          <w:szCs w:val="22"/>
        </w:rPr>
      </w:sdtEndPr>
      <w:sdtContent>
        <w:sdt>
          <w:sdtPr>
            <w:rPr>
              <w:rFonts w:ascii="Myriad Pro" w:hAnsi="Myriad Pro"/>
              <w:i/>
              <w:color w:val="4F6228" w:themeColor="accent3" w:themeShade="80"/>
              <w:sz w:val="24"/>
              <w:szCs w:val="24"/>
            </w:rPr>
            <w:id w:val="1372342452"/>
            <w:docPartObj>
              <w:docPartGallery w:val="Cover Pages"/>
              <w:docPartUnique/>
            </w:docPartObj>
          </w:sdtPr>
          <w:sdtEndPr/>
          <w:sdtContent>
            <w:p w14:paraId="12A8248C" w14:textId="77777777" w:rsidR="00CE1C1A" w:rsidRPr="0050054B" w:rsidRDefault="00CE1C1A" w:rsidP="00CE1C1A">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3120" behindDoc="0" locked="0" layoutInCell="1" allowOverlap="1" wp14:anchorId="6180A902" wp14:editId="1FE0942F">
                        <wp:simplePos x="0" y="0"/>
                        <wp:positionH relativeFrom="page">
                          <wp:posOffset>4547235</wp:posOffset>
                        </wp:positionH>
                        <wp:positionV relativeFrom="page">
                          <wp:posOffset>0</wp:posOffset>
                        </wp:positionV>
                        <wp:extent cx="3113405" cy="10058400"/>
                        <wp:effectExtent l="0" t="0" r="6350" b="0"/>
                        <wp:wrapNone/>
                        <wp:docPr id="32" name="Группа 3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3D7C87" w14:textId="77777777" w:rsidR="00F94266" w:rsidRDefault="00F94266" w:rsidP="00CE1C1A">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5" name="Прямоугольник 35"/>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5490F5" w14:textId="77777777" w:rsidR="00F94266" w:rsidRPr="00DC2CC1" w:rsidRDefault="00F94266" w:rsidP="00CE1C1A">
                                      <w:pPr>
                                        <w:pStyle w:val="af6"/>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6"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94189D2" w14:textId="77777777" w:rsidR="00F94266" w:rsidRDefault="00F94266" w:rsidP="00CE1C1A">
                                      <w:pPr>
                                        <w:pStyle w:val="af6"/>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180A902" id="Группа 32" o:spid="_x0000_s1026" style="position:absolute;margin-left:358.05pt;margin-top:0;width:245.15pt;height:11in;z-index:25165312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" filled="f" stroked="f" strokecolor="white" strokeweight="1pt">
                          <v:shadow color="#d8d8d8" offset="3pt,3pt"/>
                          <v:textbox>
                            <w:txbxContent>
                              <w:p w14:paraId="143D7C87" w14:textId="77777777" w:rsidR="00F94266" w:rsidRDefault="00F94266" w:rsidP="00CE1C1A">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" fillcolor="#4e6128 [1606]" stroked="f" strokecolor="#d8d8d8"/>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" filled="f" stroked="f" strokecolor="white" strokeweight="1pt">
                          <v:fill opacity="52428f"/>
                          <v:shadow color="#d8d8d8" offset="3pt,3pt"/>
                          <v:textbox inset="28.8pt,14.4pt,14.4pt,14.4pt">
                            <w:txbxContent>
                              <w:p w14:paraId="265490F5" w14:textId="77777777" w:rsidR="00F94266" w:rsidRPr="00DC2CC1" w:rsidRDefault="00F94266" w:rsidP="00CE1C1A">
                                <w:pPr>
                                  <w:pStyle w:val="af6"/>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" filled="f" stroked="f" strokecolor="white" strokeweight="1pt">
                          <v:fill opacity="52428f"/>
                          <v:shadow color="#d8d8d8" offset="3pt,3pt"/>
                          <v:textbox inset="28.8pt,14.4pt,14.4pt,14.4pt">
                            <w:txbxContent>
                              <w:p w14:paraId="494189D2" w14:textId="77777777" w:rsidR="00F94266" w:rsidRDefault="00F94266" w:rsidP="00CE1C1A">
                                <w:pPr>
                                  <w:pStyle w:val="af6"/>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5A19C7B" wp14:editId="23FCC026">
                    <wp:extent cx="2108959" cy="923925"/>
                    <wp:effectExtent l="0" t="0" r="571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78ED5BE" w14:textId="77777777" w:rsidR="00CE1C1A" w:rsidRPr="0050054B" w:rsidRDefault="00CE1C1A" w:rsidP="00CE1C1A">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55168" behindDoc="0" locked="0" layoutInCell="0" allowOverlap="1" wp14:anchorId="326444C0" wp14:editId="22C3DCAC">
                        <wp:simplePos x="0" y="0"/>
                        <wp:positionH relativeFrom="page">
                          <wp:align>left</wp:align>
                        </wp:positionH>
                        <wp:positionV relativeFrom="page">
                          <wp:posOffset>2705100</wp:posOffset>
                        </wp:positionV>
                        <wp:extent cx="6810375" cy="4377690"/>
                        <wp:effectExtent l="0" t="0" r="28575" b="22860"/>
                        <wp:wrapNone/>
                        <wp:docPr id="37"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B5BA563" w14:textId="77777777" w:rsidR="00F94266" w:rsidRDefault="00F94266" w:rsidP="00B73E81">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5E4909E" w14:textId="77777777" w:rsidR="00F94266" w:rsidRPr="007942E8" w:rsidRDefault="00F94266" w:rsidP="00B73E81">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327A3C">
                                      <w:rPr>
                                        <w:rFonts w:ascii="Myriad Pro" w:hAnsi="Myriad Pro" w:cs="Times New Roman"/>
                                        <w:b/>
                                        <w:sz w:val="36"/>
                                        <w:szCs w:val="36"/>
                                        <w:shd w:val="clear" w:color="auto" w:fill="C4BC96" w:themeFill="background2" w:themeFillShade="BF"/>
                                      </w:rPr>
                                      <w:t xml:space="preserve">в отношении </w:t>
                                    </w:r>
                                    <w:r w:rsidRPr="007942E8">
                                      <w:rPr>
                                        <w:rFonts w:ascii="Myriad Pro" w:hAnsi="Myriad Pro" w:cs="Times New Roman"/>
                                        <w:b/>
                                        <w:sz w:val="36"/>
                                        <w:szCs w:val="36"/>
                                        <w:shd w:val="clear" w:color="auto" w:fill="C4BC96" w:themeFill="background2" w:themeFillShade="BF"/>
                                      </w:rPr>
                                      <w:t xml:space="preserve">филиала ПАО «МРСК Сибири»-«Кузбассэнерго - РЭС» </w:t>
                                    </w:r>
                                  </w:p>
                                  <w:p w14:paraId="5C8CEC71" w14:textId="1DFAE53F" w:rsidR="00F94266" w:rsidRPr="007942E8" w:rsidRDefault="00F94266" w:rsidP="00B73E81">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942E8">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7942E8">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7942E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7942E8">
                                      <w:rPr>
                                        <w:rFonts w:ascii="Myriad Pro" w:hAnsi="Myriad Pro" w:cs="Times New Roman"/>
                                        <w:b/>
                                        <w:sz w:val="28"/>
                                        <w:szCs w:val="28"/>
                                        <w:shd w:val="clear" w:color="auto" w:fill="C4BC96" w:themeFill="background2" w:themeFillShade="BF"/>
                                      </w:rPr>
                                      <w:t>за период 2017-2019гг.,</w:t>
                                    </w:r>
                                  </w:p>
                                  <w:p w14:paraId="25578C62" w14:textId="77777777" w:rsidR="00F94266" w:rsidRPr="007942E8" w:rsidRDefault="00F94266" w:rsidP="00B73E81">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942E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7942E8">
                                      <w:rPr>
                                        <w:rFonts w:ascii="Myriad Pro" w:hAnsi="Myriad Pro" w:cs="Times New Roman"/>
                                        <w:b/>
                                        <w:sz w:val="28"/>
                                        <w:szCs w:val="28"/>
                                        <w:shd w:val="clear" w:color="auto" w:fill="C4BC96" w:themeFill="background2" w:themeFillShade="BF"/>
                                      </w:rPr>
                                      <w:t xml:space="preserve"> от 29.01.2020 года</w:t>
                                    </w:r>
                                  </w:p>
                                  <w:p w14:paraId="2AB16392" w14:textId="77777777" w:rsidR="00F94266" w:rsidRPr="0050171A" w:rsidRDefault="00F94266" w:rsidP="00B73E81">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7942E8">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6444C0" id="Прямоугольник 16" o:spid="_x0000_s1031" style="position:absolute;margin-left:0;margin-top:213pt;width:536.25pt;height:344.7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" o:allowincell="f" fillcolor="#c4bc96 [2414]" strokecolor="black [3213]" strokeweight="1.5pt">
                        <v:textbox inset="14.4pt,,14.4pt">
                          <w:txbxContent>
                            <w:p w14:paraId="2B5BA563" w14:textId="77777777" w:rsidR="00F94266" w:rsidRDefault="00F94266" w:rsidP="00B73E81">
                              <w:pPr>
                                <w:pStyle w:val="af6"/>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5E4909E" w14:textId="77777777" w:rsidR="00F94266" w:rsidRPr="007942E8" w:rsidRDefault="00F94266" w:rsidP="00B73E81">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принятых регулирующим органом тарифно-балансовых решений за 2019 год </w:t>
                              </w:r>
                              <w:r w:rsidRPr="00327A3C">
                                <w:rPr>
                                  <w:rFonts w:ascii="Myriad Pro" w:hAnsi="Myriad Pro" w:cs="Times New Roman"/>
                                  <w:b/>
                                  <w:sz w:val="36"/>
                                  <w:szCs w:val="36"/>
                                  <w:shd w:val="clear" w:color="auto" w:fill="C4BC96" w:themeFill="background2" w:themeFillShade="BF"/>
                                </w:rPr>
                                <w:t xml:space="preserve">в отношении </w:t>
                              </w:r>
                              <w:r w:rsidRPr="007942E8">
                                <w:rPr>
                                  <w:rFonts w:ascii="Myriad Pro" w:hAnsi="Myriad Pro" w:cs="Times New Roman"/>
                                  <w:b/>
                                  <w:sz w:val="36"/>
                                  <w:szCs w:val="36"/>
                                  <w:shd w:val="clear" w:color="auto" w:fill="C4BC96" w:themeFill="background2" w:themeFillShade="BF"/>
                                </w:rPr>
                                <w:t xml:space="preserve">филиала ПАО «МРСК Сибири»-«Кузбассэнерго - РЭС» </w:t>
                              </w:r>
                            </w:p>
                            <w:p w14:paraId="5C8CEC71" w14:textId="1DFAE53F" w:rsidR="00F94266" w:rsidRPr="007942E8" w:rsidRDefault="00F94266" w:rsidP="00B73E81">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942E8">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7942E8">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7942E8">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7942E8">
                                <w:rPr>
                                  <w:rFonts w:ascii="Myriad Pro" w:hAnsi="Myriad Pro" w:cs="Times New Roman"/>
                                  <w:b/>
                                  <w:sz w:val="28"/>
                                  <w:szCs w:val="28"/>
                                  <w:shd w:val="clear" w:color="auto" w:fill="C4BC96" w:themeFill="background2" w:themeFillShade="BF"/>
                                </w:rPr>
                                <w:t>за период 2017-2019гг.,</w:t>
                              </w:r>
                            </w:p>
                            <w:p w14:paraId="25578C62" w14:textId="77777777" w:rsidR="00F94266" w:rsidRPr="007942E8" w:rsidRDefault="00F94266" w:rsidP="00B73E81">
                              <w:pPr>
                                <w:pStyle w:val="af6"/>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7942E8">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7942E8">
                                <w:rPr>
                                  <w:rFonts w:ascii="Myriad Pro" w:hAnsi="Myriad Pro" w:cs="Times New Roman"/>
                                  <w:b/>
                                  <w:sz w:val="28"/>
                                  <w:szCs w:val="28"/>
                                  <w:shd w:val="clear" w:color="auto" w:fill="C4BC96" w:themeFill="background2" w:themeFillShade="BF"/>
                                </w:rPr>
                                <w:t xml:space="preserve"> от 29.01.2020 года</w:t>
                              </w:r>
                            </w:p>
                            <w:p w14:paraId="2AB16392" w14:textId="77777777" w:rsidR="00F94266" w:rsidRPr="0050171A" w:rsidRDefault="00F94266" w:rsidP="00B73E81">
                              <w:pPr>
                                <w:pStyle w:val="af6"/>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7942E8">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p w14:paraId="1DAAAD6C" w14:textId="77777777" w:rsidR="00990FFF" w:rsidRPr="00814C40" w:rsidRDefault="00CE1C1A" w:rsidP="00CE1C1A">
          <w:pPr>
            <w:pStyle w:val="af"/>
            <w:rPr>
              <w:rFonts w:ascii="Myriad Pro" w:hAnsi="Myriad Pro"/>
              <w:b/>
              <w:i/>
              <w:color w:val="auto"/>
              <w:sz w:val="24"/>
              <w:szCs w:val="24"/>
            </w:rPr>
          </w:pPr>
          <w:r w:rsidRPr="00814C40">
            <w:rPr>
              <w:rFonts w:ascii="Myriad Pro" w:hAnsi="Myriad Pro"/>
              <w:b/>
              <w:i/>
              <w:color w:val="auto"/>
              <w:sz w:val="24"/>
              <w:szCs w:val="24"/>
            </w:rPr>
            <w:lastRenderedPageBreak/>
            <w:t xml:space="preserve"> </w:t>
          </w:r>
          <w:r w:rsidR="00990FFF" w:rsidRPr="00CE1C1A">
            <w:rPr>
              <w:rFonts w:ascii="Myriad Pro" w:hAnsi="Myriad Pro"/>
              <w:b/>
              <w:i/>
              <w:color w:val="4F6228"/>
              <w:sz w:val="24"/>
              <w:szCs w:val="24"/>
            </w:rPr>
            <w:t>Оглавление</w:t>
          </w:r>
        </w:p>
        <w:p w14:paraId="37CBC214" w14:textId="51D80E85" w:rsidR="00531CA4" w:rsidRDefault="005C4D0E">
          <w:pPr>
            <w:pStyle w:val="31"/>
            <w:rPr>
              <w:rFonts w:asciiTheme="minorHAnsi" w:eastAsiaTheme="minorEastAsia" w:hAnsiTheme="minorHAnsi"/>
              <w:b w:val="0"/>
              <w:lang w:eastAsia="ru-RU"/>
            </w:rPr>
          </w:pPr>
          <w:r w:rsidRPr="00814C40">
            <w:rPr>
              <w:b w:val="0"/>
              <w:i/>
              <w:sz w:val="24"/>
              <w:szCs w:val="24"/>
            </w:rPr>
            <w:fldChar w:fldCharType="begin"/>
          </w:r>
          <w:r w:rsidR="00990FFF" w:rsidRPr="00814C40">
            <w:rPr>
              <w:b w:val="0"/>
              <w:i/>
              <w:sz w:val="24"/>
              <w:szCs w:val="24"/>
            </w:rPr>
            <w:instrText xml:space="preserve"> TOC \o "1-3" \h \z \u </w:instrText>
          </w:r>
          <w:r w:rsidRPr="00814C40">
            <w:rPr>
              <w:b w:val="0"/>
              <w:i/>
              <w:sz w:val="24"/>
              <w:szCs w:val="24"/>
            </w:rPr>
            <w:fldChar w:fldCharType="separate"/>
          </w:r>
          <w:hyperlink w:anchor="_Toc41513967" w:history="1">
            <w:r w:rsidR="00531CA4" w:rsidRPr="00BC076F">
              <w:rPr>
                <w:rStyle w:val="ac"/>
                <w:rFonts w:eastAsia="Times New Roman" w:cs="Times New Roman"/>
              </w:rPr>
              <w:t>1.</w:t>
            </w:r>
            <w:r w:rsidR="00531CA4">
              <w:rPr>
                <w:rFonts w:asciiTheme="minorHAnsi" w:eastAsiaTheme="minorEastAsia" w:hAnsiTheme="minorHAnsi"/>
                <w:b w:val="0"/>
                <w:lang w:eastAsia="ru-RU"/>
              </w:rPr>
              <w:tab/>
            </w:r>
            <w:r w:rsidR="00531CA4" w:rsidRPr="00BC076F">
              <w:rPr>
                <w:rStyle w:val="ac"/>
                <w:rFonts w:eastAsia="Times New Roman" w:cs="Times New Roman"/>
              </w:rPr>
              <w:t>Вводная часть</w:t>
            </w:r>
            <w:r w:rsidR="00531CA4">
              <w:rPr>
                <w:webHidden/>
              </w:rPr>
              <w:tab/>
            </w:r>
            <w:r w:rsidR="00531CA4">
              <w:rPr>
                <w:webHidden/>
              </w:rPr>
              <w:fldChar w:fldCharType="begin"/>
            </w:r>
            <w:r w:rsidR="00531CA4">
              <w:rPr>
                <w:webHidden/>
              </w:rPr>
              <w:instrText xml:space="preserve"> PAGEREF _Toc41513967 \h </w:instrText>
            </w:r>
            <w:r w:rsidR="00531CA4">
              <w:rPr>
                <w:webHidden/>
              </w:rPr>
            </w:r>
            <w:r w:rsidR="00531CA4">
              <w:rPr>
                <w:webHidden/>
              </w:rPr>
              <w:fldChar w:fldCharType="separate"/>
            </w:r>
            <w:r w:rsidR="00674E7C">
              <w:rPr>
                <w:webHidden/>
              </w:rPr>
              <w:t>6</w:t>
            </w:r>
            <w:r w:rsidR="00531CA4">
              <w:rPr>
                <w:webHidden/>
              </w:rPr>
              <w:fldChar w:fldCharType="end"/>
            </w:r>
          </w:hyperlink>
        </w:p>
        <w:p w14:paraId="1EE15BCC" w14:textId="5B6A0AF6" w:rsidR="00531CA4" w:rsidRDefault="00674E7C">
          <w:pPr>
            <w:pStyle w:val="31"/>
            <w:rPr>
              <w:rFonts w:asciiTheme="minorHAnsi" w:eastAsiaTheme="minorEastAsia" w:hAnsiTheme="minorHAnsi"/>
              <w:b w:val="0"/>
              <w:lang w:eastAsia="ru-RU"/>
            </w:rPr>
          </w:pPr>
          <w:hyperlink w:anchor="_Toc41513968" w:history="1">
            <w:r w:rsidR="00531CA4" w:rsidRPr="00BC076F">
              <w:rPr>
                <w:rStyle w:val="ac"/>
                <w:rFonts w:eastAsia="Times New Roman" w:cs="Times New Roman"/>
              </w:rPr>
              <w:t>1.1.</w:t>
            </w:r>
            <w:r w:rsidR="00531CA4">
              <w:rPr>
                <w:rFonts w:asciiTheme="minorHAnsi" w:eastAsiaTheme="minorEastAsia" w:hAnsiTheme="minorHAnsi"/>
                <w:b w:val="0"/>
                <w:lang w:eastAsia="ru-RU"/>
              </w:rPr>
              <w:tab/>
            </w:r>
            <w:r w:rsidR="00531CA4" w:rsidRPr="00BC076F">
              <w:rPr>
                <w:rStyle w:val="ac"/>
                <w:rFonts w:eastAsia="Times New Roman" w:cs="Times New Roman"/>
              </w:rPr>
              <w:t>Сведения о Заказчике</w:t>
            </w:r>
            <w:r w:rsidR="00531CA4">
              <w:rPr>
                <w:webHidden/>
              </w:rPr>
              <w:tab/>
            </w:r>
            <w:r w:rsidR="00531CA4">
              <w:rPr>
                <w:webHidden/>
              </w:rPr>
              <w:fldChar w:fldCharType="begin"/>
            </w:r>
            <w:r w:rsidR="00531CA4">
              <w:rPr>
                <w:webHidden/>
              </w:rPr>
              <w:instrText xml:space="preserve"> PAGEREF _Toc41513968 \h </w:instrText>
            </w:r>
            <w:r w:rsidR="00531CA4">
              <w:rPr>
                <w:webHidden/>
              </w:rPr>
            </w:r>
            <w:r w:rsidR="00531CA4">
              <w:rPr>
                <w:webHidden/>
              </w:rPr>
              <w:fldChar w:fldCharType="separate"/>
            </w:r>
            <w:r>
              <w:rPr>
                <w:webHidden/>
              </w:rPr>
              <w:t>6</w:t>
            </w:r>
            <w:r w:rsidR="00531CA4">
              <w:rPr>
                <w:webHidden/>
              </w:rPr>
              <w:fldChar w:fldCharType="end"/>
            </w:r>
          </w:hyperlink>
        </w:p>
        <w:p w14:paraId="468B757B" w14:textId="647EC614" w:rsidR="00531CA4" w:rsidRDefault="00674E7C">
          <w:pPr>
            <w:pStyle w:val="31"/>
            <w:rPr>
              <w:rFonts w:asciiTheme="minorHAnsi" w:eastAsiaTheme="minorEastAsia" w:hAnsiTheme="minorHAnsi"/>
              <w:b w:val="0"/>
              <w:lang w:eastAsia="ru-RU"/>
            </w:rPr>
          </w:pPr>
          <w:hyperlink w:anchor="_Toc41513969" w:history="1">
            <w:r w:rsidR="00531CA4" w:rsidRPr="00BC076F">
              <w:rPr>
                <w:rStyle w:val="ac"/>
                <w:rFonts w:eastAsia="Times New Roman" w:cs="Times New Roman"/>
              </w:rPr>
              <w:t>1.2.</w:t>
            </w:r>
            <w:r w:rsidR="00531CA4">
              <w:rPr>
                <w:rFonts w:asciiTheme="minorHAnsi" w:eastAsiaTheme="minorEastAsia" w:hAnsiTheme="minorHAnsi"/>
                <w:b w:val="0"/>
                <w:lang w:eastAsia="ru-RU"/>
              </w:rPr>
              <w:tab/>
            </w:r>
            <w:r w:rsidR="00531CA4" w:rsidRPr="00BC076F">
              <w:rPr>
                <w:rStyle w:val="ac"/>
                <w:rFonts w:eastAsia="Times New Roman" w:cs="Times New Roman"/>
              </w:rPr>
              <w:t>Сведения об Исполнителе</w:t>
            </w:r>
            <w:r w:rsidR="00531CA4">
              <w:rPr>
                <w:webHidden/>
              </w:rPr>
              <w:tab/>
            </w:r>
            <w:r w:rsidR="00531CA4">
              <w:rPr>
                <w:webHidden/>
              </w:rPr>
              <w:fldChar w:fldCharType="begin"/>
            </w:r>
            <w:r w:rsidR="00531CA4">
              <w:rPr>
                <w:webHidden/>
              </w:rPr>
              <w:instrText xml:space="preserve"> PAGEREF _Toc41513969 \h </w:instrText>
            </w:r>
            <w:r w:rsidR="00531CA4">
              <w:rPr>
                <w:webHidden/>
              </w:rPr>
            </w:r>
            <w:r w:rsidR="00531CA4">
              <w:rPr>
                <w:webHidden/>
              </w:rPr>
              <w:fldChar w:fldCharType="separate"/>
            </w:r>
            <w:r>
              <w:rPr>
                <w:webHidden/>
              </w:rPr>
              <w:t>6</w:t>
            </w:r>
            <w:r w:rsidR="00531CA4">
              <w:rPr>
                <w:webHidden/>
              </w:rPr>
              <w:fldChar w:fldCharType="end"/>
            </w:r>
          </w:hyperlink>
        </w:p>
        <w:p w14:paraId="6F26B763" w14:textId="04B19D9F" w:rsidR="00531CA4" w:rsidRDefault="00674E7C">
          <w:pPr>
            <w:pStyle w:val="31"/>
            <w:rPr>
              <w:rFonts w:asciiTheme="minorHAnsi" w:eastAsiaTheme="minorEastAsia" w:hAnsiTheme="minorHAnsi"/>
              <w:b w:val="0"/>
              <w:lang w:eastAsia="ru-RU"/>
            </w:rPr>
          </w:pPr>
          <w:hyperlink w:anchor="_Toc41513970" w:history="1">
            <w:r w:rsidR="00531CA4" w:rsidRPr="00BC076F">
              <w:rPr>
                <w:rStyle w:val="ac"/>
                <w:rFonts w:eastAsia="Times New Roman" w:cs="Times New Roman"/>
              </w:rPr>
              <w:t>1.3.</w:t>
            </w:r>
            <w:r w:rsidR="00531CA4">
              <w:rPr>
                <w:rFonts w:asciiTheme="minorHAnsi" w:eastAsiaTheme="minorEastAsia" w:hAnsiTheme="minorHAnsi"/>
                <w:b w:val="0"/>
                <w:lang w:eastAsia="ru-RU"/>
              </w:rPr>
              <w:tab/>
            </w:r>
            <w:r w:rsidR="00531CA4" w:rsidRPr="00BC076F">
              <w:rPr>
                <w:rStyle w:val="ac"/>
                <w:rFonts w:eastAsia="Times New Roman" w:cs="Times New Roman"/>
              </w:rPr>
              <w:t>Основание для оказания услуг</w:t>
            </w:r>
            <w:r w:rsidR="00531CA4">
              <w:rPr>
                <w:webHidden/>
              </w:rPr>
              <w:tab/>
            </w:r>
            <w:r w:rsidR="00531CA4">
              <w:rPr>
                <w:webHidden/>
              </w:rPr>
              <w:fldChar w:fldCharType="begin"/>
            </w:r>
            <w:r w:rsidR="00531CA4">
              <w:rPr>
                <w:webHidden/>
              </w:rPr>
              <w:instrText xml:space="preserve"> PAGEREF _Toc41513970 \h </w:instrText>
            </w:r>
            <w:r w:rsidR="00531CA4">
              <w:rPr>
                <w:webHidden/>
              </w:rPr>
            </w:r>
            <w:r w:rsidR="00531CA4">
              <w:rPr>
                <w:webHidden/>
              </w:rPr>
              <w:fldChar w:fldCharType="separate"/>
            </w:r>
            <w:r>
              <w:rPr>
                <w:webHidden/>
              </w:rPr>
              <w:t>7</w:t>
            </w:r>
            <w:r w:rsidR="00531CA4">
              <w:rPr>
                <w:webHidden/>
              </w:rPr>
              <w:fldChar w:fldCharType="end"/>
            </w:r>
          </w:hyperlink>
        </w:p>
        <w:p w14:paraId="3B564AA6" w14:textId="569447E6" w:rsidR="00531CA4" w:rsidRDefault="00674E7C">
          <w:pPr>
            <w:pStyle w:val="31"/>
            <w:rPr>
              <w:rFonts w:asciiTheme="minorHAnsi" w:eastAsiaTheme="minorEastAsia" w:hAnsiTheme="minorHAnsi"/>
              <w:b w:val="0"/>
              <w:lang w:eastAsia="ru-RU"/>
            </w:rPr>
          </w:pPr>
          <w:hyperlink w:anchor="_Toc41513971" w:history="1">
            <w:r w:rsidR="00531CA4" w:rsidRPr="00BC076F">
              <w:rPr>
                <w:rStyle w:val="ac"/>
                <w:rFonts w:eastAsia="Times New Roman" w:cs="Times New Roman"/>
              </w:rPr>
              <w:t>1.4.</w:t>
            </w:r>
            <w:r w:rsidR="00531CA4">
              <w:rPr>
                <w:rFonts w:asciiTheme="minorHAnsi" w:eastAsiaTheme="minorEastAsia" w:hAnsiTheme="minorHAnsi"/>
                <w:b w:val="0"/>
                <w:lang w:eastAsia="ru-RU"/>
              </w:rPr>
              <w:tab/>
            </w:r>
            <w:r w:rsidR="00531CA4" w:rsidRPr="00BC076F">
              <w:rPr>
                <w:rStyle w:val="ac"/>
                <w:rFonts w:eastAsia="Times New Roman" w:cs="Times New Roman"/>
              </w:rPr>
              <w:t>Цель оказания услуг</w:t>
            </w:r>
            <w:r w:rsidR="00531CA4">
              <w:rPr>
                <w:webHidden/>
              </w:rPr>
              <w:tab/>
            </w:r>
            <w:r w:rsidR="00531CA4">
              <w:rPr>
                <w:webHidden/>
              </w:rPr>
              <w:fldChar w:fldCharType="begin"/>
            </w:r>
            <w:r w:rsidR="00531CA4">
              <w:rPr>
                <w:webHidden/>
              </w:rPr>
              <w:instrText xml:space="preserve"> PAGEREF _Toc41513971 \h </w:instrText>
            </w:r>
            <w:r w:rsidR="00531CA4">
              <w:rPr>
                <w:webHidden/>
              </w:rPr>
            </w:r>
            <w:r w:rsidR="00531CA4">
              <w:rPr>
                <w:webHidden/>
              </w:rPr>
              <w:fldChar w:fldCharType="separate"/>
            </w:r>
            <w:r>
              <w:rPr>
                <w:webHidden/>
              </w:rPr>
              <w:t>7</w:t>
            </w:r>
            <w:r w:rsidR="00531CA4">
              <w:rPr>
                <w:webHidden/>
              </w:rPr>
              <w:fldChar w:fldCharType="end"/>
            </w:r>
          </w:hyperlink>
        </w:p>
        <w:p w14:paraId="787A9B8B" w14:textId="7139B18B" w:rsidR="00531CA4" w:rsidRDefault="00674E7C">
          <w:pPr>
            <w:pStyle w:val="31"/>
            <w:rPr>
              <w:rFonts w:asciiTheme="minorHAnsi" w:eastAsiaTheme="minorEastAsia" w:hAnsiTheme="minorHAnsi"/>
              <w:b w:val="0"/>
              <w:lang w:eastAsia="ru-RU"/>
            </w:rPr>
          </w:pPr>
          <w:hyperlink w:anchor="_Toc41513972" w:history="1">
            <w:r w:rsidR="00531CA4" w:rsidRPr="00BC076F">
              <w:rPr>
                <w:rStyle w:val="ac"/>
                <w:rFonts w:eastAsia="Times New Roman" w:cs="Times New Roman"/>
              </w:rPr>
              <w:t>1.5.</w:t>
            </w:r>
            <w:r w:rsidR="00531CA4">
              <w:rPr>
                <w:rFonts w:asciiTheme="minorHAnsi" w:eastAsiaTheme="minorEastAsia" w:hAnsiTheme="minorHAnsi"/>
                <w:b w:val="0"/>
                <w:lang w:eastAsia="ru-RU"/>
              </w:rPr>
              <w:tab/>
            </w:r>
            <w:r w:rsidR="00531CA4" w:rsidRPr="00BC076F">
              <w:rPr>
                <w:rStyle w:val="ac"/>
                <w:rFonts w:eastAsia="Times New Roman" w:cs="Times New Roman"/>
              </w:rPr>
              <w:t>Нормативно-правовая база</w:t>
            </w:r>
            <w:r w:rsidR="00531CA4">
              <w:rPr>
                <w:webHidden/>
              </w:rPr>
              <w:tab/>
            </w:r>
            <w:r w:rsidR="00531CA4">
              <w:rPr>
                <w:webHidden/>
              </w:rPr>
              <w:fldChar w:fldCharType="begin"/>
            </w:r>
            <w:r w:rsidR="00531CA4">
              <w:rPr>
                <w:webHidden/>
              </w:rPr>
              <w:instrText xml:space="preserve"> PAGEREF _Toc41513972 \h </w:instrText>
            </w:r>
            <w:r w:rsidR="00531CA4">
              <w:rPr>
                <w:webHidden/>
              </w:rPr>
            </w:r>
            <w:r w:rsidR="00531CA4">
              <w:rPr>
                <w:webHidden/>
              </w:rPr>
              <w:fldChar w:fldCharType="separate"/>
            </w:r>
            <w:r>
              <w:rPr>
                <w:webHidden/>
              </w:rPr>
              <w:t>9</w:t>
            </w:r>
            <w:r w:rsidR="00531CA4">
              <w:rPr>
                <w:webHidden/>
              </w:rPr>
              <w:fldChar w:fldCharType="end"/>
            </w:r>
          </w:hyperlink>
        </w:p>
        <w:p w14:paraId="12AE0A27" w14:textId="09781B0E" w:rsidR="00531CA4" w:rsidRDefault="00674E7C">
          <w:pPr>
            <w:pStyle w:val="31"/>
            <w:rPr>
              <w:rFonts w:asciiTheme="minorHAnsi" w:eastAsiaTheme="minorEastAsia" w:hAnsiTheme="minorHAnsi"/>
              <w:b w:val="0"/>
              <w:lang w:eastAsia="ru-RU"/>
            </w:rPr>
          </w:pPr>
          <w:hyperlink w:anchor="_Toc41513973" w:history="1">
            <w:r w:rsidR="00531CA4" w:rsidRPr="00BC076F">
              <w:rPr>
                <w:rStyle w:val="ac"/>
                <w:rFonts w:eastAsia="Times New Roman" w:cs="Times New Roman"/>
              </w:rPr>
              <w:t>1.6.</w:t>
            </w:r>
            <w:r w:rsidR="00531CA4">
              <w:rPr>
                <w:rFonts w:asciiTheme="minorHAnsi" w:eastAsiaTheme="minorEastAsia" w:hAnsiTheme="minorHAnsi"/>
                <w:b w:val="0"/>
                <w:lang w:eastAsia="ru-RU"/>
              </w:rPr>
              <w:tab/>
            </w:r>
            <w:r w:rsidR="00531CA4" w:rsidRPr="00BC076F">
              <w:rPr>
                <w:rStyle w:val="ac"/>
                <w:rFonts w:eastAsia="Times New Roman" w:cs="Times New Roman"/>
              </w:rPr>
              <w:t>Общая информация об организации</w:t>
            </w:r>
            <w:r w:rsidR="00531CA4">
              <w:rPr>
                <w:webHidden/>
              </w:rPr>
              <w:tab/>
            </w:r>
            <w:r w:rsidR="00531CA4">
              <w:rPr>
                <w:webHidden/>
              </w:rPr>
              <w:fldChar w:fldCharType="begin"/>
            </w:r>
            <w:r w:rsidR="00531CA4">
              <w:rPr>
                <w:webHidden/>
              </w:rPr>
              <w:instrText xml:space="preserve"> PAGEREF _Toc41513973 \h </w:instrText>
            </w:r>
            <w:r w:rsidR="00531CA4">
              <w:rPr>
                <w:webHidden/>
              </w:rPr>
            </w:r>
            <w:r w:rsidR="00531CA4">
              <w:rPr>
                <w:webHidden/>
              </w:rPr>
              <w:fldChar w:fldCharType="separate"/>
            </w:r>
            <w:r>
              <w:rPr>
                <w:webHidden/>
              </w:rPr>
              <w:t>12</w:t>
            </w:r>
            <w:r w:rsidR="00531CA4">
              <w:rPr>
                <w:webHidden/>
              </w:rPr>
              <w:fldChar w:fldCharType="end"/>
            </w:r>
          </w:hyperlink>
        </w:p>
        <w:p w14:paraId="39C827F3" w14:textId="5FA27087" w:rsidR="00531CA4" w:rsidRDefault="00674E7C">
          <w:pPr>
            <w:pStyle w:val="31"/>
            <w:rPr>
              <w:rFonts w:asciiTheme="minorHAnsi" w:eastAsiaTheme="minorEastAsia" w:hAnsiTheme="minorHAnsi"/>
              <w:b w:val="0"/>
              <w:lang w:eastAsia="ru-RU"/>
            </w:rPr>
          </w:pPr>
          <w:hyperlink w:anchor="_Toc41513974" w:history="1">
            <w:r w:rsidR="00531CA4" w:rsidRPr="00BC076F">
              <w:rPr>
                <w:rStyle w:val="ac"/>
                <w:rFonts w:eastAsia="Times New Roman" w:cs="Times New Roman"/>
              </w:rPr>
              <w:t>2.</w:t>
            </w:r>
            <w:r w:rsidR="00531CA4">
              <w:rPr>
                <w:rFonts w:asciiTheme="minorHAnsi" w:eastAsiaTheme="minorEastAsia" w:hAnsiTheme="minorHAnsi"/>
                <w:b w:val="0"/>
                <w:lang w:eastAsia="ru-RU"/>
              </w:rPr>
              <w:tab/>
            </w:r>
            <w:r w:rsidR="00531CA4" w:rsidRPr="00BC076F">
              <w:rPr>
                <w:rStyle w:val="ac"/>
                <w:rFonts w:eastAsia="Times New Roman" w:cs="Times New Roman"/>
              </w:rPr>
              <w:t>Анализ документов, предоставленных филиалом ПАО «МРСК Сибири» - «Кузбассэнерго - РЭС» в Региональную энергетическую комиссию Кемеровской области в рамках рассмотрения дел об установлении тарифов, на основании которых Региональной энергетической комиссией Кемеровской области были приняты соответствующие тарифно-балансовые решения на 2019 год.</w:t>
            </w:r>
            <w:r w:rsidR="00531CA4">
              <w:rPr>
                <w:webHidden/>
              </w:rPr>
              <w:tab/>
            </w:r>
            <w:r w:rsidR="00531CA4">
              <w:rPr>
                <w:webHidden/>
              </w:rPr>
              <w:fldChar w:fldCharType="begin"/>
            </w:r>
            <w:r w:rsidR="00531CA4">
              <w:rPr>
                <w:webHidden/>
              </w:rPr>
              <w:instrText xml:space="preserve"> PAGEREF _Toc41513974 \h </w:instrText>
            </w:r>
            <w:r w:rsidR="00531CA4">
              <w:rPr>
                <w:webHidden/>
              </w:rPr>
            </w:r>
            <w:r w:rsidR="00531CA4">
              <w:rPr>
                <w:webHidden/>
              </w:rPr>
              <w:fldChar w:fldCharType="separate"/>
            </w:r>
            <w:r>
              <w:rPr>
                <w:webHidden/>
              </w:rPr>
              <w:t>14</w:t>
            </w:r>
            <w:r w:rsidR="00531CA4">
              <w:rPr>
                <w:webHidden/>
              </w:rPr>
              <w:fldChar w:fldCharType="end"/>
            </w:r>
          </w:hyperlink>
        </w:p>
        <w:p w14:paraId="4EB16E71" w14:textId="77640A38" w:rsidR="00531CA4" w:rsidRDefault="00674E7C">
          <w:pPr>
            <w:pStyle w:val="31"/>
            <w:rPr>
              <w:rFonts w:asciiTheme="minorHAnsi" w:eastAsiaTheme="minorEastAsia" w:hAnsiTheme="minorHAnsi"/>
              <w:b w:val="0"/>
              <w:lang w:eastAsia="ru-RU"/>
            </w:rPr>
          </w:pPr>
          <w:hyperlink w:anchor="_Toc41513975" w:history="1">
            <w:r w:rsidR="00531CA4" w:rsidRPr="00BC076F">
              <w:rPr>
                <w:rStyle w:val="ac"/>
                <w:rFonts w:eastAsia="Times New Roman" w:cs="Times New Roman"/>
              </w:rPr>
              <w:t>1.7.</w:t>
            </w:r>
            <w:r w:rsidR="00531CA4">
              <w:rPr>
                <w:rFonts w:asciiTheme="minorHAnsi" w:eastAsiaTheme="minorEastAsia" w:hAnsiTheme="minorHAnsi"/>
                <w:b w:val="0"/>
                <w:lang w:eastAsia="ru-RU"/>
              </w:rPr>
              <w:tab/>
            </w:r>
            <w:r w:rsidR="00531CA4" w:rsidRPr="00BC076F">
              <w:rPr>
                <w:rStyle w:val="ac"/>
                <w:rFonts w:eastAsia="Times New Roman" w:cs="Times New Roman"/>
              </w:rPr>
              <w:t>Анализ документов, предоставленных филиалом ПАО «МРСК Сибири» - «Кузбассэнерго - РЭС» в Региональную энергетическую комиссию Кемеровской области в рамках рассмотрен</w:t>
            </w:r>
            <w:bookmarkStart w:id="0" w:name="_GoBack"/>
            <w:bookmarkEnd w:id="0"/>
            <w:r w:rsidR="00531CA4" w:rsidRPr="00BC076F">
              <w:rPr>
                <w:rStyle w:val="ac"/>
                <w:rFonts w:eastAsia="Times New Roman" w:cs="Times New Roman"/>
              </w:rPr>
              <w:t>ия дела об установлении тарифов на 2019 год.</w:t>
            </w:r>
            <w:r w:rsidR="00531CA4">
              <w:rPr>
                <w:webHidden/>
              </w:rPr>
              <w:tab/>
            </w:r>
            <w:r w:rsidR="00531CA4">
              <w:rPr>
                <w:webHidden/>
              </w:rPr>
              <w:fldChar w:fldCharType="begin"/>
            </w:r>
            <w:r w:rsidR="00531CA4">
              <w:rPr>
                <w:webHidden/>
              </w:rPr>
              <w:instrText xml:space="preserve"> PAGEREF _Toc41513975 \h </w:instrText>
            </w:r>
            <w:r w:rsidR="00531CA4">
              <w:rPr>
                <w:webHidden/>
              </w:rPr>
            </w:r>
            <w:r w:rsidR="00531CA4">
              <w:rPr>
                <w:webHidden/>
              </w:rPr>
              <w:fldChar w:fldCharType="separate"/>
            </w:r>
            <w:r>
              <w:rPr>
                <w:webHidden/>
              </w:rPr>
              <w:t>14</w:t>
            </w:r>
            <w:r w:rsidR="00531CA4">
              <w:rPr>
                <w:webHidden/>
              </w:rPr>
              <w:fldChar w:fldCharType="end"/>
            </w:r>
          </w:hyperlink>
        </w:p>
        <w:p w14:paraId="07E6C4BD" w14:textId="2EC0EE31" w:rsidR="00531CA4" w:rsidRDefault="00674E7C">
          <w:pPr>
            <w:pStyle w:val="31"/>
            <w:rPr>
              <w:rFonts w:asciiTheme="minorHAnsi" w:eastAsiaTheme="minorEastAsia" w:hAnsiTheme="minorHAnsi"/>
              <w:b w:val="0"/>
              <w:lang w:eastAsia="ru-RU"/>
            </w:rPr>
          </w:pPr>
          <w:hyperlink w:anchor="_Toc41513976" w:history="1">
            <w:r w:rsidR="00531CA4" w:rsidRPr="00BC076F">
              <w:rPr>
                <w:rStyle w:val="ac"/>
                <w:rFonts w:eastAsia="Times New Roman" w:cs="Times New Roman"/>
              </w:rPr>
              <w:t>1.8.</w:t>
            </w:r>
            <w:r w:rsidR="00531CA4">
              <w:rPr>
                <w:rFonts w:asciiTheme="minorHAnsi" w:eastAsiaTheme="minorEastAsia" w:hAnsiTheme="minorHAnsi"/>
                <w:b w:val="0"/>
                <w:lang w:eastAsia="ru-RU"/>
              </w:rPr>
              <w:tab/>
            </w:r>
            <w:r w:rsidR="00531CA4" w:rsidRPr="00BC076F">
              <w:rPr>
                <w:rStyle w:val="ac"/>
                <w:rFonts w:eastAsia="Times New Roman" w:cs="Times New Roman"/>
              </w:rPr>
              <w:t>Анализ тарифно-балансовых решений Региональной энергетической комиссией Кемеровской области.</w:t>
            </w:r>
            <w:r w:rsidR="00531CA4">
              <w:rPr>
                <w:webHidden/>
              </w:rPr>
              <w:tab/>
            </w:r>
            <w:r w:rsidR="00531CA4">
              <w:rPr>
                <w:webHidden/>
              </w:rPr>
              <w:fldChar w:fldCharType="begin"/>
            </w:r>
            <w:r w:rsidR="00531CA4">
              <w:rPr>
                <w:webHidden/>
              </w:rPr>
              <w:instrText xml:space="preserve"> PAGEREF _Toc41513976 \h </w:instrText>
            </w:r>
            <w:r w:rsidR="00531CA4">
              <w:rPr>
                <w:webHidden/>
              </w:rPr>
            </w:r>
            <w:r w:rsidR="00531CA4">
              <w:rPr>
                <w:webHidden/>
              </w:rPr>
              <w:fldChar w:fldCharType="separate"/>
            </w:r>
            <w:r>
              <w:rPr>
                <w:webHidden/>
              </w:rPr>
              <w:t>22</w:t>
            </w:r>
            <w:r w:rsidR="00531CA4">
              <w:rPr>
                <w:webHidden/>
              </w:rPr>
              <w:fldChar w:fldCharType="end"/>
            </w:r>
          </w:hyperlink>
        </w:p>
        <w:p w14:paraId="3B16386A" w14:textId="272039B1" w:rsidR="00531CA4" w:rsidRDefault="00674E7C">
          <w:pPr>
            <w:pStyle w:val="31"/>
            <w:rPr>
              <w:rFonts w:asciiTheme="minorHAnsi" w:eastAsiaTheme="minorEastAsia" w:hAnsiTheme="minorHAnsi"/>
              <w:b w:val="0"/>
              <w:lang w:eastAsia="ru-RU"/>
            </w:rPr>
          </w:pPr>
          <w:hyperlink w:anchor="_Toc41513977" w:history="1">
            <w:r w:rsidR="00531CA4" w:rsidRPr="00BC076F">
              <w:rPr>
                <w:rStyle w:val="ac"/>
                <w:rFonts w:eastAsia="Times New Roman" w:cs="Times New Roman"/>
              </w:rPr>
              <w:t>3.</w:t>
            </w:r>
            <w:r w:rsidR="00531CA4">
              <w:rPr>
                <w:rFonts w:asciiTheme="minorHAnsi" w:eastAsiaTheme="minorEastAsia" w:hAnsiTheme="minorHAnsi"/>
                <w:b w:val="0"/>
                <w:lang w:eastAsia="ru-RU"/>
              </w:rPr>
              <w:tab/>
            </w:r>
            <w:r w:rsidR="00531CA4" w:rsidRPr="00BC076F">
              <w:rPr>
                <w:rStyle w:val="ac"/>
                <w:rFonts w:eastAsia="Times New Roman" w:cs="Times New Roman"/>
              </w:rPr>
              <w:t>Экспертиза обоснованности принятых Региональной энергетической комиссии Кемеровской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531CA4">
              <w:rPr>
                <w:webHidden/>
              </w:rPr>
              <w:tab/>
            </w:r>
            <w:r w:rsidR="00531CA4">
              <w:rPr>
                <w:webHidden/>
              </w:rPr>
              <w:fldChar w:fldCharType="begin"/>
            </w:r>
            <w:r w:rsidR="00531CA4">
              <w:rPr>
                <w:webHidden/>
              </w:rPr>
              <w:instrText xml:space="preserve"> PAGEREF _Toc41513977 \h </w:instrText>
            </w:r>
            <w:r w:rsidR="00531CA4">
              <w:rPr>
                <w:webHidden/>
              </w:rPr>
            </w:r>
            <w:r w:rsidR="00531CA4">
              <w:rPr>
                <w:webHidden/>
              </w:rPr>
              <w:fldChar w:fldCharType="separate"/>
            </w:r>
            <w:r>
              <w:rPr>
                <w:webHidden/>
              </w:rPr>
              <w:t>28</w:t>
            </w:r>
            <w:r w:rsidR="00531CA4">
              <w:rPr>
                <w:webHidden/>
              </w:rPr>
              <w:fldChar w:fldCharType="end"/>
            </w:r>
          </w:hyperlink>
        </w:p>
        <w:p w14:paraId="5E7F055C" w14:textId="5907C300" w:rsidR="00531CA4" w:rsidRDefault="00674E7C">
          <w:pPr>
            <w:pStyle w:val="31"/>
            <w:rPr>
              <w:rFonts w:asciiTheme="minorHAnsi" w:eastAsiaTheme="minorEastAsia" w:hAnsiTheme="minorHAnsi"/>
              <w:b w:val="0"/>
              <w:lang w:eastAsia="ru-RU"/>
            </w:rPr>
          </w:pPr>
          <w:hyperlink w:anchor="_Toc41513978" w:history="1">
            <w:r w:rsidR="00531CA4" w:rsidRPr="00BC076F">
              <w:rPr>
                <w:rStyle w:val="ac"/>
                <w:rFonts w:eastAsia="Times New Roman" w:cs="Times New Roman"/>
              </w:rPr>
              <w:t>4.</w:t>
            </w:r>
            <w:r w:rsidR="00531CA4">
              <w:rPr>
                <w:rFonts w:asciiTheme="minorHAnsi" w:eastAsiaTheme="minorEastAsia" w:hAnsiTheme="minorHAnsi"/>
                <w:b w:val="0"/>
                <w:lang w:eastAsia="ru-RU"/>
              </w:rPr>
              <w:tab/>
            </w:r>
            <w:r w:rsidR="00531CA4" w:rsidRPr="00BC076F">
              <w:rPr>
                <w:rStyle w:val="ac"/>
                <w:rFonts w:eastAsia="Times New Roman" w:cs="Times New Roman"/>
              </w:rPr>
              <w:t>Экспертиза экономической обоснованности базового уровня подконтрольных расходов по статьям расходов, учтенных регулирующим органом в необходимой валовой выручке при установлении тарифов на 2019 год, являющийся первым годом долгосрочного периода регулирования.</w:t>
            </w:r>
            <w:r w:rsidR="00531CA4">
              <w:rPr>
                <w:webHidden/>
              </w:rPr>
              <w:tab/>
            </w:r>
            <w:r w:rsidR="00531CA4">
              <w:rPr>
                <w:webHidden/>
              </w:rPr>
              <w:fldChar w:fldCharType="begin"/>
            </w:r>
            <w:r w:rsidR="00531CA4">
              <w:rPr>
                <w:webHidden/>
              </w:rPr>
              <w:instrText xml:space="preserve"> PAGEREF _Toc41513978 \h </w:instrText>
            </w:r>
            <w:r w:rsidR="00531CA4">
              <w:rPr>
                <w:webHidden/>
              </w:rPr>
            </w:r>
            <w:r w:rsidR="00531CA4">
              <w:rPr>
                <w:webHidden/>
              </w:rPr>
              <w:fldChar w:fldCharType="separate"/>
            </w:r>
            <w:r>
              <w:rPr>
                <w:webHidden/>
              </w:rPr>
              <w:t>37</w:t>
            </w:r>
            <w:r w:rsidR="00531CA4">
              <w:rPr>
                <w:webHidden/>
              </w:rPr>
              <w:fldChar w:fldCharType="end"/>
            </w:r>
          </w:hyperlink>
        </w:p>
        <w:p w14:paraId="49FD85DE" w14:textId="780883A9" w:rsidR="00531CA4" w:rsidRDefault="00674E7C">
          <w:pPr>
            <w:pStyle w:val="31"/>
            <w:rPr>
              <w:rFonts w:asciiTheme="minorHAnsi" w:eastAsiaTheme="minorEastAsia" w:hAnsiTheme="minorHAnsi"/>
              <w:b w:val="0"/>
              <w:lang w:eastAsia="ru-RU"/>
            </w:rPr>
          </w:pPr>
          <w:hyperlink w:anchor="_Toc41513979" w:history="1">
            <w:r w:rsidR="00531CA4" w:rsidRPr="00BC076F">
              <w:rPr>
                <w:rStyle w:val="ac"/>
                <w:rFonts w:eastAsia="Times New Roman" w:cs="Times New Roman"/>
              </w:rPr>
              <w:t>5.</w:t>
            </w:r>
            <w:r w:rsidR="00531CA4">
              <w:rPr>
                <w:rFonts w:asciiTheme="minorHAnsi" w:eastAsiaTheme="minorEastAsia" w:hAnsiTheme="minorHAnsi"/>
                <w:b w:val="0"/>
                <w:lang w:eastAsia="ru-RU"/>
              </w:rPr>
              <w:tab/>
            </w:r>
            <w:r w:rsidR="00531CA4" w:rsidRPr="00BC076F">
              <w:rPr>
                <w:rStyle w:val="ac"/>
                <w:rFonts w:eastAsia="Times New Roman" w:cs="Times New Roman"/>
              </w:rPr>
              <w:t>Анализ обоснованности принятых Региональной энергетической комиссией Кемеровской области долгосрочных параметров регулирования: индекса эффективности подконтрольных расходов, уровня надежности и качества услуг на 2019 год.</w:t>
            </w:r>
            <w:r w:rsidR="00531CA4">
              <w:rPr>
                <w:webHidden/>
              </w:rPr>
              <w:tab/>
            </w:r>
            <w:r w:rsidR="00531CA4">
              <w:rPr>
                <w:webHidden/>
              </w:rPr>
              <w:fldChar w:fldCharType="begin"/>
            </w:r>
            <w:r w:rsidR="00531CA4">
              <w:rPr>
                <w:webHidden/>
              </w:rPr>
              <w:instrText xml:space="preserve"> PAGEREF _Toc41513979 \h </w:instrText>
            </w:r>
            <w:r w:rsidR="00531CA4">
              <w:rPr>
                <w:webHidden/>
              </w:rPr>
            </w:r>
            <w:r w:rsidR="00531CA4">
              <w:rPr>
                <w:webHidden/>
              </w:rPr>
              <w:fldChar w:fldCharType="separate"/>
            </w:r>
            <w:r>
              <w:rPr>
                <w:webHidden/>
              </w:rPr>
              <w:t>192</w:t>
            </w:r>
            <w:r w:rsidR="00531CA4">
              <w:rPr>
                <w:webHidden/>
              </w:rPr>
              <w:fldChar w:fldCharType="end"/>
            </w:r>
          </w:hyperlink>
        </w:p>
        <w:p w14:paraId="1E05819F" w14:textId="6A973A78" w:rsidR="00531CA4" w:rsidRDefault="00674E7C">
          <w:pPr>
            <w:pStyle w:val="31"/>
            <w:rPr>
              <w:rFonts w:asciiTheme="minorHAnsi" w:eastAsiaTheme="minorEastAsia" w:hAnsiTheme="minorHAnsi"/>
              <w:b w:val="0"/>
              <w:lang w:eastAsia="ru-RU"/>
            </w:rPr>
          </w:pPr>
          <w:hyperlink w:anchor="_Toc41513980" w:history="1">
            <w:r w:rsidR="00531CA4" w:rsidRPr="00BC076F">
              <w:rPr>
                <w:rStyle w:val="ac"/>
                <w:rFonts w:eastAsia="Times New Roman" w:cs="Times New Roman"/>
              </w:rPr>
              <w:t>5.1.</w:t>
            </w:r>
            <w:r w:rsidR="00531CA4">
              <w:rPr>
                <w:rFonts w:asciiTheme="minorHAnsi" w:eastAsiaTheme="minorEastAsia" w:hAnsiTheme="minorHAnsi"/>
                <w:b w:val="0"/>
                <w:lang w:eastAsia="ru-RU"/>
              </w:rPr>
              <w:tab/>
            </w:r>
            <w:r w:rsidR="00531CA4" w:rsidRPr="00BC076F">
              <w:rPr>
                <w:rStyle w:val="ac"/>
                <w:rFonts w:eastAsia="Times New Roman" w:cs="Times New Roman"/>
              </w:rPr>
              <w:t>Индекс эффективности подконтрольных расходов</w:t>
            </w:r>
            <w:r w:rsidR="00531CA4">
              <w:rPr>
                <w:webHidden/>
              </w:rPr>
              <w:tab/>
            </w:r>
            <w:r w:rsidR="00531CA4">
              <w:rPr>
                <w:webHidden/>
              </w:rPr>
              <w:fldChar w:fldCharType="begin"/>
            </w:r>
            <w:r w:rsidR="00531CA4">
              <w:rPr>
                <w:webHidden/>
              </w:rPr>
              <w:instrText xml:space="preserve"> PAGEREF _Toc41513980 \h </w:instrText>
            </w:r>
            <w:r w:rsidR="00531CA4">
              <w:rPr>
                <w:webHidden/>
              </w:rPr>
            </w:r>
            <w:r w:rsidR="00531CA4">
              <w:rPr>
                <w:webHidden/>
              </w:rPr>
              <w:fldChar w:fldCharType="separate"/>
            </w:r>
            <w:r>
              <w:rPr>
                <w:webHidden/>
              </w:rPr>
              <w:t>195</w:t>
            </w:r>
            <w:r w:rsidR="00531CA4">
              <w:rPr>
                <w:webHidden/>
              </w:rPr>
              <w:fldChar w:fldCharType="end"/>
            </w:r>
          </w:hyperlink>
        </w:p>
        <w:p w14:paraId="544A80C9" w14:textId="2AE120EC" w:rsidR="00531CA4" w:rsidRDefault="00674E7C">
          <w:pPr>
            <w:pStyle w:val="31"/>
            <w:rPr>
              <w:rFonts w:asciiTheme="minorHAnsi" w:eastAsiaTheme="minorEastAsia" w:hAnsiTheme="minorHAnsi"/>
              <w:b w:val="0"/>
              <w:lang w:eastAsia="ru-RU"/>
            </w:rPr>
          </w:pPr>
          <w:hyperlink w:anchor="_Toc41513981" w:history="1">
            <w:r w:rsidR="00531CA4" w:rsidRPr="00BC076F">
              <w:rPr>
                <w:rStyle w:val="ac"/>
                <w:rFonts w:eastAsia="Times New Roman" w:cs="Times New Roman"/>
              </w:rPr>
              <w:t>5.2.</w:t>
            </w:r>
            <w:r w:rsidR="00531CA4">
              <w:rPr>
                <w:rFonts w:asciiTheme="minorHAnsi" w:eastAsiaTheme="minorEastAsia" w:hAnsiTheme="minorHAnsi"/>
                <w:b w:val="0"/>
                <w:lang w:eastAsia="ru-RU"/>
              </w:rPr>
              <w:tab/>
            </w:r>
            <w:r w:rsidR="00531CA4" w:rsidRPr="00BC076F">
              <w:rPr>
                <w:rStyle w:val="ac"/>
                <w:rFonts w:eastAsia="Times New Roman" w:cs="Times New Roman"/>
              </w:rPr>
              <w:t>Показатели уровня надежности и качества услуг</w:t>
            </w:r>
            <w:r w:rsidR="00531CA4">
              <w:rPr>
                <w:webHidden/>
              </w:rPr>
              <w:tab/>
            </w:r>
            <w:r w:rsidR="00531CA4">
              <w:rPr>
                <w:webHidden/>
              </w:rPr>
              <w:fldChar w:fldCharType="begin"/>
            </w:r>
            <w:r w:rsidR="00531CA4">
              <w:rPr>
                <w:webHidden/>
              </w:rPr>
              <w:instrText xml:space="preserve"> PAGEREF _Toc41513981 \h </w:instrText>
            </w:r>
            <w:r w:rsidR="00531CA4">
              <w:rPr>
                <w:webHidden/>
              </w:rPr>
            </w:r>
            <w:r w:rsidR="00531CA4">
              <w:rPr>
                <w:webHidden/>
              </w:rPr>
              <w:fldChar w:fldCharType="separate"/>
            </w:r>
            <w:r>
              <w:rPr>
                <w:webHidden/>
              </w:rPr>
              <w:t>205</w:t>
            </w:r>
            <w:r w:rsidR="00531CA4">
              <w:rPr>
                <w:webHidden/>
              </w:rPr>
              <w:fldChar w:fldCharType="end"/>
            </w:r>
          </w:hyperlink>
        </w:p>
        <w:p w14:paraId="493B788F" w14:textId="5FE5DA18" w:rsidR="00531CA4" w:rsidRDefault="00674E7C">
          <w:pPr>
            <w:pStyle w:val="31"/>
            <w:rPr>
              <w:rFonts w:asciiTheme="minorHAnsi" w:eastAsiaTheme="minorEastAsia" w:hAnsiTheme="minorHAnsi"/>
              <w:b w:val="0"/>
              <w:lang w:eastAsia="ru-RU"/>
            </w:rPr>
          </w:pPr>
          <w:hyperlink w:anchor="_Toc41513982" w:history="1">
            <w:r w:rsidR="00531CA4" w:rsidRPr="00BC076F">
              <w:rPr>
                <w:rStyle w:val="ac"/>
                <w:rFonts w:eastAsia="Times New Roman" w:cs="Times New Roman"/>
              </w:rPr>
              <w:t>6.</w:t>
            </w:r>
            <w:r w:rsidR="00531CA4">
              <w:rPr>
                <w:rFonts w:asciiTheme="minorHAnsi" w:eastAsiaTheme="minorEastAsia" w:hAnsiTheme="minorHAnsi"/>
                <w:b w:val="0"/>
                <w:lang w:eastAsia="ru-RU"/>
              </w:rPr>
              <w:tab/>
            </w:r>
            <w:r w:rsidR="00531CA4" w:rsidRPr="00BC076F">
              <w:rPr>
                <w:rStyle w:val="ac"/>
                <w:rFonts w:eastAsia="Times New Roman" w:cs="Times New Roman"/>
              </w:rPr>
              <w:t>Экспертиза обоснованности расчетов регулирующего органа по статьям неподконтрольных расходов на 2019 год.</w:t>
            </w:r>
            <w:r w:rsidR="00531CA4">
              <w:rPr>
                <w:webHidden/>
              </w:rPr>
              <w:tab/>
            </w:r>
            <w:r w:rsidR="00531CA4">
              <w:rPr>
                <w:webHidden/>
              </w:rPr>
              <w:fldChar w:fldCharType="begin"/>
            </w:r>
            <w:r w:rsidR="00531CA4">
              <w:rPr>
                <w:webHidden/>
              </w:rPr>
              <w:instrText xml:space="preserve"> PAGEREF _Toc41513982 \h </w:instrText>
            </w:r>
            <w:r w:rsidR="00531CA4">
              <w:rPr>
                <w:webHidden/>
              </w:rPr>
            </w:r>
            <w:r w:rsidR="00531CA4">
              <w:rPr>
                <w:webHidden/>
              </w:rPr>
              <w:fldChar w:fldCharType="separate"/>
            </w:r>
            <w:r>
              <w:rPr>
                <w:webHidden/>
              </w:rPr>
              <w:t>218</w:t>
            </w:r>
            <w:r w:rsidR="00531CA4">
              <w:rPr>
                <w:webHidden/>
              </w:rPr>
              <w:fldChar w:fldCharType="end"/>
            </w:r>
          </w:hyperlink>
        </w:p>
        <w:p w14:paraId="098CE21D" w14:textId="07B92DDD" w:rsidR="00531CA4" w:rsidRDefault="00674E7C">
          <w:pPr>
            <w:pStyle w:val="31"/>
            <w:rPr>
              <w:rFonts w:asciiTheme="minorHAnsi" w:eastAsiaTheme="minorEastAsia" w:hAnsiTheme="minorHAnsi"/>
              <w:b w:val="0"/>
              <w:lang w:eastAsia="ru-RU"/>
            </w:rPr>
          </w:pPr>
          <w:hyperlink w:anchor="_Toc41513983" w:history="1">
            <w:r w:rsidR="00531CA4" w:rsidRPr="00BC076F">
              <w:rPr>
                <w:rStyle w:val="ac"/>
                <w:rFonts w:eastAsia="Times New Roman" w:cs="Times New Roman"/>
              </w:rPr>
              <w:t>6.1.</w:t>
            </w:r>
            <w:r w:rsidR="00531CA4">
              <w:rPr>
                <w:rFonts w:asciiTheme="minorHAnsi" w:eastAsiaTheme="minorEastAsia" w:hAnsiTheme="minorHAnsi"/>
                <w:b w:val="0"/>
                <w:lang w:eastAsia="ru-RU"/>
              </w:rPr>
              <w:tab/>
            </w:r>
            <w:r w:rsidR="00531CA4" w:rsidRPr="00BC076F">
              <w:rPr>
                <w:rStyle w:val="ac"/>
                <w:rFonts w:eastAsia="Times New Roman" w:cs="Times New Roman"/>
              </w:rPr>
              <w:t>Оплата услуг ПАО «ФСК ЕЭС»</w:t>
            </w:r>
            <w:r w:rsidR="00531CA4">
              <w:rPr>
                <w:webHidden/>
              </w:rPr>
              <w:tab/>
            </w:r>
            <w:r w:rsidR="00531CA4">
              <w:rPr>
                <w:webHidden/>
              </w:rPr>
              <w:fldChar w:fldCharType="begin"/>
            </w:r>
            <w:r w:rsidR="00531CA4">
              <w:rPr>
                <w:webHidden/>
              </w:rPr>
              <w:instrText xml:space="preserve"> PAGEREF _Toc41513983 \h </w:instrText>
            </w:r>
            <w:r w:rsidR="00531CA4">
              <w:rPr>
                <w:webHidden/>
              </w:rPr>
            </w:r>
            <w:r w:rsidR="00531CA4">
              <w:rPr>
                <w:webHidden/>
              </w:rPr>
              <w:fldChar w:fldCharType="separate"/>
            </w:r>
            <w:r>
              <w:rPr>
                <w:webHidden/>
              </w:rPr>
              <w:t>220</w:t>
            </w:r>
            <w:r w:rsidR="00531CA4">
              <w:rPr>
                <w:webHidden/>
              </w:rPr>
              <w:fldChar w:fldCharType="end"/>
            </w:r>
          </w:hyperlink>
        </w:p>
        <w:p w14:paraId="7CCB360B" w14:textId="1F44A59A" w:rsidR="00531CA4" w:rsidRDefault="00674E7C">
          <w:pPr>
            <w:pStyle w:val="31"/>
            <w:rPr>
              <w:rFonts w:asciiTheme="minorHAnsi" w:eastAsiaTheme="minorEastAsia" w:hAnsiTheme="minorHAnsi"/>
              <w:b w:val="0"/>
              <w:lang w:eastAsia="ru-RU"/>
            </w:rPr>
          </w:pPr>
          <w:hyperlink w:anchor="_Toc41513984" w:history="1">
            <w:r w:rsidR="00531CA4" w:rsidRPr="00BC076F">
              <w:rPr>
                <w:rStyle w:val="ac"/>
                <w:rFonts w:eastAsia="Times New Roman" w:cs="Times New Roman"/>
              </w:rPr>
              <w:t>6.2.</w:t>
            </w:r>
            <w:r w:rsidR="00531CA4">
              <w:rPr>
                <w:rFonts w:asciiTheme="minorHAnsi" w:eastAsiaTheme="minorEastAsia" w:hAnsiTheme="minorHAnsi"/>
                <w:b w:val="0"/>
                <w:lang w:eastAsia="ru-RU"/>
              </w:rPr>
              <w:tab/>
            </w:r>
            <w:r w:rsidR="00531CA4" w:rsidRPr="00BC076F">
              <w:rPr>
                <w:rStyle w:val="ac"/>
                <w:rFonts w:eastAsia="Times New Roman" w:cs="Times New Roman"/>
              </w:rPr>
              <w:t>Расходы на оплату услуг организаций, осуществляющих регулируемые виды деятельности</w:t>
            </w:r>
            <w:r w:rsidR="00531CA4">
              <w:rPr>
                <w:webHidden/>
              </w:rPr>
              <w:tab/>
            </w:r>
            <w:r w:rsidR="00531CA4">
              <w:rPr>
                <w:webHidden/>
              </w:rPr>
              <w:fldChar w:fldCharType="begin"/>
            </w:r>
            <w:r w:rsidR="00531CA4">
              <w:rPr>
                <w:webHidden/>
              </w:rPr>
              <w:instrText xml:space="preserve"> PAGEREF _Toc41513984 \h </w:instrText>
            </w:r>
            <w:r w:rsidR="00531CA4">
              <w:rPr>
                <w:webHidden/>
              </w:rPr>
            </w:r>
            <w:r w:rsidR="00531CA4">
              <w:rPr>
                <w:webHidden/>
              </w:rPr>
              <w:fldChar w:fldCharType="separate"/>
            </w:r>
            <w:r>
              <w:rPr>
                <w:webHidden/>
              </w:rPr>
              <w:t>225</w:t>
            </w:r>
            <w:r w:rsidR="00531CA4">
              <w:rPr>
                <w:webHidden/>
              </w:rPr>
              <w:fldChar w:fldCharType="end"/>
            </w:r>
          </w:hyperlink>
        </w:p>
        <w:p w14:paraId="1AE53717" w14:textId="211FA213" w:rsidR="00531CA4" w:rsidRDefault="00674E7C">
          <w:pPr>
            <w:pStyle w:val="31"/>
            <w:rPr>
              <w:rFonts w:asciiTheme="minorHAnsi" w:eastAsiaTheme="minorEastAsia" w:hAnsiTheme="minorHAnsi"/>
              <w:b w:val="0"/>
              <w:lang w:eastAsia="ru-RU"/>
            </w:rPr>
          </w:pPr>
          <w:hyperlink w:anchor="_Toc41513985" w:history="1">
            <w:r w:rsidR="00531CA4" w:rsidRPr="00BC076F">
              <w:rPr>
                <w:rStyle w:val="ac"/>
                <w:rFonts w:eastAsia="Times New Roman" w:cs="Times New Roman"/>
              </w:rPr>
              <w:t>6.3.</w:t>
            </w:r>
            <w:r w:rsidR="00531CA4">
              <w:rPr>
                <w:rFonts w:asciiTheme="minorHAnsi" w:eastAsiaTheme="minorEastAsia" w:hAnsiTheme="minorHAnsi"/>
                <w:b w:val="0"/>
                <w:lang w:eastAsia="ru-RU"/>
              </w:rPr>
              <w:tab/>
            </w:r>
            <w:r w:rsidR="00531CA4" w:rsidRPr="00BC076F">
              <w:rPr>
                <w:rStyle w:val="ac"/>
                <w:rFonts w:eastAsia="Times New Roman" w:cs="Times New Roman"/>
              </w:rPr>
              <w:t>Отчисления на социальные нужды</w:t>
            </w:r>
            <w:r w:rsidR="00531CA4">
              <w:rPr>
                <w:webHidden/>
              </w:rPr>
              <w:tab/>
            </w:r>
            <w:r w:rsidR="00531CA4">
              <w:rPr>
                <w:webHidden/>
              </w:rPr>
              <w:fldChar w:fldCharType="begin"/>
            </w:r>
            <w:r w:rsidR="00531CA4">
              <w:rPr>
                <w:webHidden/>
              </w:rPr>
              <w:instrText xml:space="preserve"> PAGEREF _Toc41513985 \h </w:instrText>
            </w:r>
            <w:r w:rsidR="00531CA4">
              <w:rPr>
                <w:webHidden/>
              </w:rPr>
            </w:r>
            <w:r w:rsidR="00531CA4">
              <w:rPr>
                <w:webHidden/>
              </w:rPr>
              <w:fldChar w:fldCharType="separate"/>
            </w:r>
            <w:r>
              <w:rPr>
                <w:webHidden/>
              </w:rPr>
              <w:t>228</w:t>
            </w:r>
            <w:r w:rsidR="00531CA4">
              <w:rPr>
                <w:webHidden/>
              </w:rPr>
              <w:fldChar w:fldCharType="end"/>
            </w:r>
          </w:hyperlink>
        </w:p>
        <w:p w14:paraId="667F20D4" w14:textId="7B830BAE" w:rsidR="00531CA4" w:rsidRDefault="00674E7C">
          <w:pPr>
            <w:pStyle w:val="31"/>
            <w:rPr>
              <w:rFonts w:asciiTheme="minorHAnsi" w:eastAsiaTheme="minorEastAsia" w:hAnsiTheme="minorHAnsi"/>
              <w:b w:val="0"/>
              <w:lang w:eastAsia="ru-RU"/>
            </w:rPr>
          </w:pPr>
          <w:hyperlink w:anchor="_Toc41513986" w:history="1">
            <w:r w:rsidR="00531CA4" w:rsidRPr="00BC076F">
              <w:rPr>
                <w:rStyle w:val="ac"/>
                <w:rFonts w:eastAsia="Times New Roman" w:cs="Times New Roman"/>
              </w:rPr>
              <w:t>6.4.</w:t>
            </w:r>
            <w:r w:rsidR="00531CA4">
              <w:rPr>
                <w:rFonts w:asciiTheme="minorHAnsi" w:eastAsiaTheme="minorEastAsia" w:hAnsiTheme="minorHAnsi"/>
                <w:b w:val="0"/>
                <w:lang w:eastAsia="ru-RU"/>
              </w:rPr>
              <w:tab/>
            </w:r>
            <w:r w:rsidR="00531CA4" w:rsidRPr="00BC076F">
              <w:rPr>
                <w:rStyle w:val="ac"/>
                <w:rFonts w:eastAsia="Times New Roman" w:cs="Times New Roman"/>
              </w:rPr>
              <w:t>Арендная плата</w:t>
            </w:r>
            <w:r w:rsidR="00531CA4">
              <w:rPr>
                <w:webHidden/>
              </w:rPr>
              <w:tab/>
            </w:r>
            <w:r w:rsidR="00531CA4">
              <w:rPr>
                <w:webHidden/>
              </w:rPr>
              <w:fldChar w:fldCharType="begin"/>
            </w:r>
            <w:r w:rsidR="00531CA4">
              <w:rPr>
                <w:webHidden/>
              </w:rPr>
              <w:instrText xml:space="preserve"> PAGEREF _Toc41513986 \h </w:instrText>
            </w:r>
            <w:r w:rsidR="00531CA4">
              <w:rPr>
                <w:webHidden/>
              </w:rPr>
            </w:r>
            <w:r w:rsidR="00531CA4">
              <w:rPr>
                <w:webHidden/>
              </w:rPr>
              <w:fldChar w:fldCharType="separate"/>
            </w:r>
            <w:r>
              <w:rPr>
                <w:webHidden/>
              </w:rPr>
              <w:t>231</w:t>
            </w:r>
            <w:r w:rsidR="00531CA4">
              <w:rPr>
                <w:webHidden/>
              </w:rPr>
              <w:fldChar w:fldCharType="end"/>
            </w:r>
          </w:hyperlink>
        </w:p>
        <w:p w14:paraId="361B5D0D" w14:textId="3179D165" w:rsidR="00531CA4" w:rsidRDefault="00674E7C">
          <w:pPr>
            <w:pStyle w:val="31"/>
            <w:rPr>
              <w:rFonts w:asciiTheme="minorHAnsi" w:eastAsiaTheme="minorEastAsia" w:hAnsiTheme="minorHAnsi"/>
              <w:b w:val="0"/>
              <w:lang w:eastAsia="ru-RU"/>
            </w:rPr>
          </w:pPr>
          <w:hyperlink w:anchor="_Toc41513987" w:history="1">
            <w:r w:rsidR="00531CA4" w:rsidRPr="00BC076F">
              <w:rPr>
                <w:rStyle w:val="ac"/>
                <w:rFonts w:eastAsia="Times New Roman" w:cs="Times New Roman"/>
              </w:rPr>
              <w:t>6.5.</w:t>
            </w:r>
            <w:r w:rsidR="00531CA4">
              <w:rPr>
                <w:rFonts w:asciiTheme="minorHAnsi" w:eastAsiaTheme="minorEastAsia" w:hAnsiTheme="minorHAnsi"/>
                <w:b w:val="0"/>
                <w:lang w:eastAsia="ru-RU"/>
              </w:rPr>
              <w:tab/>
            </w:r>
            <w:r w:rsidR="00531CA4" w:rsidRPr="00BC076F">
              <w:rPr>
                <w:rStyle w:val="ac"/>
                <w:rFonts w:eastAsia="Times New Roman" w:cs="Times New Roman"/>
              </w:rPr>
              <w:t>Оплата налогов</w:t>
            </w:r>
            <w:r w:rsidR="00531CA4">
              <w:rPr>
                <w:webHidden/>
              </w:rPr>
              <w:tab/>
            </w:r>
            <w:r w:rsidR="00531CA4">
              <w:rPr>
                <w:webHidden/>
              </w:rPr>
              <w:fldChar w:fldCharType="begin"/>
            </w:r>
            <w:r w:rsidR="00531CA4">
              <w:rPr>
                <w:webHidden/>
              </w:rPr>
              <w:instrText xml:space="preserve"> PAGEREF _Toc41513987 \h </w:instrText>
            </w:r>
            <w:r w:rsidR="00531CA4">
              <w:rPr>
                <w:webHidden/>
              </w:rPr>
            </w:r>
            <w:r w:rsidR="00531CA4">
              <w:rPr>
                <w:webHidden/>
              </w:rPr>
              <w:fldChar w:fldCharType="separate"/>
            </w:r>
            <w:r>
              <w:rPr>
                <w:webHidden/>
              </w:rPr>
              <w:t>240</w:t>
            </w:r>
            <w:r w:rsidR="00531CA4">
              <w:rPr>
                <w:webHidden/>
              </w:rPr>
              <w:fldChar w:fldCharType="end"/>
            </w:r>
          </w:hyperlink>
        </w:p>
        <w:p w14:paraId="52CD951C" w14:textId="530D536C" w:rsidR="00531CA4" w:rsidRDefault="00674E7C">
          <w:pPr>
            <w:pStyle w:val="31"/>
            <w:rPr>
              <w:rFonts w:asciiTheme="minorHAnsi" w:eastAsiaTheme="minorEastAsia" w:hAnsiTheme="minorHAnsi"/>
              <w:b w:val="0"/>
              <w:lang w:eastAsia="ru-RU"/>
            </w:rPr>
          </w:pPr>
          <w:hyperlink w:anchor="_Toc41513988" w:history="1">
            <w:r w:rsidR="00531CA4" w:rsidRPr="00BC076F">
              <w:rPr>
                <w:rStyle w:val="ac"/>
                <w:rFonts w:eastAsia="Times New Roman" w:cs="Times New Roman"/>
              </w:rPr>
              <w:t>6.6.</w:t>
            </w:r>
            <w:r w:rsidR="00531CA4">
              <w:rPr>
                <w:rFonts w:asciiTheme="minorHAnsi" w:eastAsiaTheme="minorEastAsia" w:hAnsiTheme="minorHAnsi"/>
                <w:b w:val="0"/>
                <w:lang w:eastAsia="ru-RU"/>
              </w:rPr>
              <w:tab/>
            </w:r>
            <w:r w:rsidR="00531CA4" w:rsidRPr="00BC076F">
              <w:rPr>
                <w:rStyle w:val="ac"/>
                <w:rFonts w:eastAsia="Times New Roman" w:cs="Times New Roman"/>
              </w:rPr>
              <w:t>Амортизация</w:t>
            </w:r>
            <w:r w:rsidR="00531CA4">
              <w:rPr>
                <w:webHidden/>
              </w:rPr>
              <w:tab/>
            </w:r>
            <w:r w:rsidR="00531CA4">
              <w:rPr>
                <w:webHidden/>
              </w:rPr>
              <w:fldChar w:fldCharType="begin"/>
            </w:r>
            <w:r w:rsidR="00531CA4">
              <w:rPr>
                <w:webHidden/>
              </w:rPr>
              <w:instrText xml:space="preserve"> PAGEREF _Toc41513988 \h </w:instrText>
            </w:r>
            <w:r w:rsidR="00531CA4">
              <w:rPr>
                <w:webHidden/>
              </w:rPr>
            </w:r>
            <w:r w:rsidR="00531CA4">
              <w:rPr>
                <w:webHidden/>
              </w:rPr>
              <w:fldChar w:fldCharType="separate"/>
            </w:r>
            <w:r>
              <w:rPr>
                <w:webHidden/>
              </w:rPr>
              <w:t>244</w:t>
            </w:r>
            <w:r w:rsidR="00531CA4">
              <w:rPr>
                <w:webHidden/>
              </w:rPr>
              <w:fldChar w:fldCharType="end"/>
            </w:r>
          </w:hyperlink>
        </w:p>
        <w:p w14:paraId="33DE47C3" w14:textId="3D61528E" w:rsidR="00531CA4" w:rsidRDefault="00674E7C">
          <w:pPr>
            <w:pStyle w:val="31"/>
            <w:rPr>
              <w:rFonts w:asciiTheme="minorHAnsi" w:eastAsiaTheme="minorEastAsia" w:hAnsiTheme="minorHAnsi"/>
              <w:b w:val="0"/>
              <w:lang w:eastAsia="ru-RU"/>
            </w:rPr>
          </w:pPr>
          <w:hyperlink w:anchor="_Toc41513989" w:history="1">
            <w:r w:rsidR="00531CA4" w:rsidRPr="00BC076F">
              <w:rPr>
                <w:rStyle w:val="ac"/>
                <w:rFonts w:eastAsia="Times New Roman" w:cs="Times New Roman"/>
              </w:rPr>
              <w:t>6.7.</w:t>
            </w:r>
            <w:r w:rsidR="00531CA4">
              <w:rPr>
                <w:rFonts w:asciiTheme="minorHAnsi" w:eastAsiaTheme="minorEastAsia" w:hAnsiTheme="minorHAnsi"/>
                <w:b w:val="0"/>
                <w:lang w:eastAsia="ru-RU"/>
              </w:rPr>
              <w:tab/>
            </w:r>
            <w:r w:rsidR="00531CA4" w:rsidRPr="00BC076F">
              <w:rPr>
                <w:rStyle w:val="ac"/>
                <w:rFonts w:eastAsia="Times New Roman" w:cs="Times New Roman"/>
              </w:rPr>
              <w:t>Расходы на обслуживание кредитных ресурсов</w:t>
            </w:r>
            <w:r w:rsidR="00531CA4">
              <w:rPr>
                <w:webHidden/>
              </w:rPr>
              <w:tab/>
            </w:r>
            <w:r w:rsidR="00531CA4">
              <w:rPr>
                <w:webHidden/>
              </w:rPr>
              <w:fldChar w:fldCharType="begin"/>
            </w:r>
            <w:r w:rsidR="00531CA4">
              <w:rPr>
                <w:webHidden/>
              </w:rPr>
              <w:instrText xml:space="preserve"> PAGEREF _Toc41513989 \h </w:instrText>
            </w:r>
            <w:r w:rsidR="00531CA4">
              <w:rPr>
                <w:webHidden/>
              </w:rPr>
            </w:r>
            <w:r w:rsidR="00531CA4">
              <w:rPr>
                <w:webHidden/>
              </w:rPr>
              <w:fldChar w:fldCharType="separate"/>
            </w:r>
            <w:r>
              <w:rPr>
                <w:webHidden/>
              </w:rPr>
              <w:t>248</w:t>
            </w:r>
            <w:r w:rsidR="00531CA4">
              <w:rPr>
                <w:webHidden/>
              </w:rPr>
              <w:fldChar w:fldCharType="end"/>
            </w:r>
          </w:hyperlink>
        </w:p>
        <w:p w14:paraId="7173CF97" w14:textId="423F708B" w:rsidR="00531CA4" w:rsidRDefault="00674E7C">
          <w:pPr>
            <w:pStyle w:val="31"/>
            <w:rPr>
              <w:rFonts w:asciiTheme="minorHAnsi" w:eastAsiaTheme="minorEastAsia" w:hAnsiTheme="minorHAnsi"/>
              <w:b w:val="0"/>
              <w:lang w:eastAsia="ru-RU"/>
            </w:rPr>
          </w:pPr>
          <w:hyperlink w:anchor="_Toc41513990" w:history="1">
            <w:r w:rsidR="00531CA4" w:rsidRPr="00BC076F">
              <w:rPr>
                <w:rStyle w:val="ac"/>
                <w:rFonts w:eastAsia="Times New Roman" w:cs="Times New Roman"/>
              </w:rPr>
              <w:t>6.8.</w:t>
            </w:r>
            <w:r w:rsidR="00531CA4">
              <w:rPr>
                <w:rFonts w:asciiTheme="minorHAnsi" w:eastAsiaTheme="minorEastAsia" w:hAnsiTheme="minorHAnsi"/>
                <w:b w:val="0"/>
                <w:lang w:eastAsia="ru-RU"/>
              </w:rPr>
              <w:tab/>
            </w:r>
            <w:r w:rsidR="00531CA4" w:rsidRPr="00BC076F">
              <w:rPr>
                <w:rStyle w:val="ac"/>
                <w:rFonts w:eastAsia="Times New Roman" w:cs="Times New Roman"/>
              </w:rPr>
              <w:t>Расходы на формирование резерва по сомнительным долгам</w:t>
            </w:r>
            <w:r w:rsidR="00531CA4">
              <w:rPr>
                <w:webHidden/>
              </w:rPr>
              <w:tab/>
            </w:r>
            <w:r w:rsidR="00531CA4">
              <w:rPr>
                <w:webHidden/>
              </w:rPr>
              <w:fldChar w:fldCharType="begin"/>
            </w:r>
            <w:r w:rsidR="00531CA4">
              <w:rPr>
                <w:webHidden/>
              </w:rPr>
              <w:instrText xml:space="preserve"> PAGEREF _Toc41513990 \h </w:instrText>
            </w:r>
            <w:r w:rsidR="00531CA4">
              <w:rPr>
                <w:webHidden/>
              </w:rPr>
            </w:r>
            <w:r w:rsidR="00531CA4">
              <w:rPr>
                <w:webHidden/>
              </w:rPr>
              <w:fldChar w:fldCharType="separate"/>
            </w:r>
            <w:r>
              <w:rPr>
                <w:webHidden/>
              </w:rPr>
              <w:t>253</w:t>
            </w:r>
            <w:r w:rsidR="00531CA4">
              <w:rPr>
                <w:webHidden/>
              </w:rPr>
              <w:fldChar w:fldCharType="end"/>
            </w:r>
          </w:hyperlink>
        </w:p>
        <w:p w14:paraId="02EFC633" w14:textId="5F529ECB" w:rsidR="00531CA4" w:rsidRDefault="00674E7C">
          <w:pPr>
            <w:pStyle w:val="31"/>
            <w:rPr>
              <w:rFonts w:asciiTheme="minorHAnsi" w:eastAsiaTheme="minorEastAsia" w:hAnsiTheme="minorHAnsi"/>
              <w:b w:val="0"/>
              <w:lang w:eastAsia="ru-RU"/>
            </w:rPr>
          </w:pPr>
          <w:hyperlink w:anchor="_Toc41513991" w:history="1">
            <w:r w:rsidR="00531CA4" w:rsidRPr="00BC076F">
              <w:rPr>
                <w:rStyle w:val="ac"/>
                <w:rFonts w:eastAsia="Times New Roman" w:cs="Times New Roman"/>
              </w:rPr>
              <w:t>6.9.</w:t>
            </w:r>
            <w:r w:rsidR="00531CA4">
              <w:rPr>
                <w:rFonts w:asciiTheme="minorHAnsi" w:eastAsiaTheme="minorEastAsia" w:hAnsiTheme="minorHAnsi"/>
                <w:b w:val="0"/>
                <w:lang w:eastAsia="ru-RU"/>
              </w:rPr>
              <w:tab/>
            </w:r>
            <w:r w:rsidR="00531CA4" w:rsidRPr="00BC076F">
              <w:rPr>
                <w:rStyle w:val="ac"/>
                <w:rFonts w:eastAsia="Times New Roman" w:cs="Times New Roman"/>
              </w:rPr>
              <w:t>Налог на прибыль</w:t>
            </w:r>
            <w:r w:rsidR="00531CA4">
              <w:rPr>
                <w:webHidden/>
              </w:rPr>
              <w:tab/>
            </w:r>
            <w:r w:rsidR="00531CA4">
              <w:rPr>
                <w:webHidden/>
              </w:rPr>
              <w:fldChar w:fldCharType="begin"/>
            </w:r>
            <w:r w:rsidR="00531CA4">
              <w:rPr>
                <w:webHidden/>
              </w:rPr>
              <w:instrText xml:space="preserve"> PAGEREF _Toc41513991 \h </w:instrText>
            </w:r>
            <w:r w:rsidR="00531CA4">
              <w:rPr>
                <w:webHidden/>
              </w:rPr>
            </w:r>
            <w:r w:rsidR="00531CA4">
              <w:rPr>
                <w:webHidden/>
              </w:rPr>
              <w:fldChar w:fldCharType="separate"/>
            </w:r>
            <w:r>
              <w:rPr>
                <w:webHidden/>
              </w:rPr>
              <w:t>257</w:t>
            </w:r>
            <w:r w:rsidR="00531CA4">
              <w:rPr>
                <w:webHidden/>
              </w:rPr>
              <w:fldChar w:fldCharType="end"/>
            </w:r>
          </w:hyperlink>
        </w:p>
        <w:p w14:paraId="43934D32" w14:textId="1FD3DD33" w:rsidR="00531CA4" w:rsidRDefault="00674E7C">
          <w:pPr>
            <w:pStyle w:val="31"/>
            <w:rPr>
              <w:rFonts w:asciiTheme="minorHAnsi" w:eastAsiaTheme="minorEastAsia" w:hAnsiTheme="minorHAnsi"/>
              <w:b w:val="0"/>
              <w:lang w:eastAsia="ru-RU"/>
            </w:rPr>
          </w:pPr>
          <w:hyperlink w:anchor="_Toc41513992" w:history="1">
            <w:r w:rsidR="00531CA4" w:rsidRPr="00BC076F">
              <w:rPr>
                <w:rStyle w:val="ac"/>
                <w:rFonts w:eastAsia="Times New Roman" w:cs="Times New Roman"/>
              </w:rPr>
              <w:t>6.10.</w:t>
            </w:r>
            <w:r w:rsidR="00531CA4">
              <w:rPr>
                <w:rFonts w:asciiTheme="minorHAnsi" w:eastAsiaTheme="minorEastAsia" w:hAnsiTheme="minorHAnsi"/>
                <w:b w:val="0"/>
                <w:lang w:eastAsia="ru-RU"/>
              </w:rPr>
              <w:tab/>
            </w:r>
            <w:r w:rsidR="00531CA4" w:rsidRPr="00BC076F">
              <w:rPr>
                <w:rStyle w:val="ac"/>
                <w:rFonts w:eastAsia="Times New Roman" w:cs="Times New Roman"/>
              </w:rPr>
              <w:t>Выпадающие доходы от льготного технологического присоединения (п. 87 Основ ценообразования)</w:t>
            </w:r>
            <w:r w:rsidR="00531CA4">
              <w:rPr>
                <w:webHidden/>
              </w:rPr>
              <w:tab/>
            </w:r>
            <w:r w:rsidR="00531CA4">
              <w:rPr>
                <w:webHidden/>
              </w:rPr>
              <w:fldChar w:fldCharType="begin"/>
            </w:r>
            <w:r w:rsidR="00531CA4">
              <w:rPr>
                <w:webHidden/>
              </w:rPr>
              <w:instrText xml:space="preserve"> PAGEREF _Toc41513992 \h </w:instrText>
            </w:r>
            <w:r w:rsidR="00531CA4">
              <w:rPr>
                <w:webHidden/>
              </w:rPr>
            </w:r>
            <w:r w:rsidR="00531CA4">
              <w:rPr>
                <w:webHidden/>
              </w:rPr>
              <w:fldChar w:fldCharType="separate"/>
            </w:r>
            <w:r>
              <w:rPr>
                <w:webHidden/>
              </w:rPr>
              <w:t>260</w:t>
            </w:r>
            <w:r w:rsidR="00531CA4">
              <w:rPr>
                <w:webHidden/>
              </w:rPr>
              <w:fldChar w:fldCharType="end"/>
            </w:r>
          </w:hyperlink>
        </w:p>
        <w:p w14:paraId="050559A0" w14:textId="43415B2C" w:rsidR="00531CA4" w:rsidRDefault="00674E7C">
          <w:pPr>
            <w:pStyle w:val="31"/>
            <w:rPr>
              <w:rFonts w:asciiTheme="minorHAnsi" w:eastAsiaTheme="minorEastAsia" w:hAnsiTheme="minorHAnsi"/>
              <w:b w:val="0"/>
              <w:lang w:eastAsia="ru-RU"/>
            </w:rPr>
          </w:pPr>
          <w:hyperlink w:anchor="_Toc41513993" w:history="1">
            <w:r w:rsidR="00531CA4" w:rsidRPr="00BC076F">
              <w:rPr>
                <w:rStyle w:val="ac"/>
                <w:rFonts w:eastAsia="Times New Roman" w:cs="Times New Roman"/>
              </w:rPr>
              <w:t>7.</w:t>
            </w:r>
            <w:r w:rsidR="00531CA4">
              <w:rPr>
                <w:rFonts w:asciiTheme="minorHAnsi" w:eastAsiaTheme="minorEastAsia" w:hAnsiTheme="minorHAnsi"/>
                <w:b w:val="0"/>
                <w:lang w:eastAsia="ru-RU"/>
              </w:rPr>
              <w:tab/>
            </w:r>
            <w:r w:rsidR="00531CA4" w:rsidRPr="00BC076F">
              <w:rPr>
                <w:rStyle w:val="ac"/>
                <w:rFonts w:eastAsia="Times New Roman" w:cs="Times New Roman"/>
              </w:rPr>
              <w:t>Экспертиза обоснованности расходов на компенсацию потерь, учтенных регулирующим органом в необходимой валовой выручке на 2019 год.</w:t>
            </w:r>
            <w:r w:rsidR="00531CA4">
              <w:rPr>
                <w:webHidden/>
              </w:rPr>
              <w:tab/>
            </w:r>
            <w:r w:rsidR="00531CA4">
              <w:rPr>
                <w:webHidden/>
              </w:rPr>
              <w:fldChar w:fldCharType="begin"/>
            </w:r>
            <w:r w:rsidR="00531CA4">
              <w:rPr>
                <w:webHidden/>
              </w:rPr>
              <w:instrText xml:space="preserve"> PAGEREF _Toc41513993 \h </w:instrText>
            </w:r>
            <w:r w:rsidR="00531CA4">
              <w:rPr>
                <w:webHidden/>
              </w:rPr>
            </w:r>
            <w:r w:rsidR="00531CA4">
              <w:rPr>
                <w:webHidden/>
              </w:rPr>
              <w:fldChar w:fldCharType="separate"/>
            </w:r>
            <w:r>
              <w:rPr>
                <w:webHidden/>
              </w:rPr>
              <w:t>277</w:t>
            </w:r>
            <w:r w:rsidR="00531CA4">
              <w:rPr>
                <w:webHidden/>
              </w:rPr>
              <w:fldChar w:fldCharType="end"/>
            </w:r>
          </w:hyperlink>
        </w:p>
        <w:p w14:paraId="394C0D2B" w14:textId="3FB2FC94" w:rsidR="00990FFF" w:rsidRPr="00F82A7F" w:rsidRDefault="005C4D0E" w:rsidP="00F4350E">
          <w:pPr>
            <w:pStyle w:val="31"/>
            <w:ind w:right="1416"/>
          </w:pPr>
          <w:r w:rsidRPr="00814C40">
            <w:rPr>
              <w:b w:val="0"/>
            </w:rPr>
            <w:fldChar w:fldCharType="end"/>
          </w:r>
        </w:p>
      </w:sdtContent>
    </w:sdt>
    <w:p w14:paraId="35A1ED62" w14:textId="77777777" w:rsidR="00FF4413" w:rsidRDefault="00990FFF" w:rsidP="00990FFF">
      <w:pPr>
        <w:spacing w:line="360" w:lineRule="auto"/>
        <w:rPr>
          <w:rFonts w:ascii="Myriad Pro" w:hAnsi="Myriad Pro"/>
          <w:b/>
          <w:sz w:val="28"/>
          <w:szCs w:val="28"/>
        </w:rPr>
      </w:pPr>
      <w:r w:rsidRPr="00F82A7F">
        <w:rPr>
          <w:rFonts w:ascii="Myriad Pro" w:hAnsi="Myriad Pro"/>
          <w:b/>
          <w:sz w:val="28"/>
          <w:szCs w:val="28"/>
        </w:rPr>
        <w:br w:type="page"/>
      </w:r>
    </w:p>
    <w:p w14:paraId="201C9C60" w14:textId="77777777" w:rsidR="00CE1C1A" w:rsidRPr="007942E8" w:rsidRDefault="00CE1C1A" w:rsidP="00CE1C1A">
      <w:pPr>
        <w:shd w:val="clear" w:color="auto" w:fill="FFFFFF"/>
        <w:spacing w:after="0" w:line="360" w:lineRule="auto"/>
        <w:ind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Сибири»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Сибири» - «Кузбассэнерго - РЭС» (далее – регулируемая организация, филиал «Кузбассэнерго - РЭС»)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Кемеровской области, экспертизы обосновывающих материалов, предоставленных филиалом </w:t>
      </w:r>
      <w:r w:rsidR="007942E8">
        <w:rPr>
          <w:rFonts w:ascii="Myriad Pro" w:eastAsia="Calibri" w:hAnsi="Myriad Pro" w:cs="Times New Roman"/>
          <w:sz w:val="26"/>
          <w:szCs w:val="26"/>
        </w:rPr>
        <w:br/>
      </w:r>
      <w:r w:rsidRPr="007942E8">
        <w:rPr>
          <w:rFonts w:ascii="Myriad Pro" w:eastAsia="Calibri" w:hAnsi="Myriad Pro" w:cs="Times New Roman"/>
          <w:sz w:val="26"/>
          <w:szCs w:val="26"/>
        </w:rPr>
        <w:t>ПАО «МРСК Сибири»-«Кузбассэнерго - РЭС» в регулирующий орган – Региональную энергетическую комиссию Кемеровской области</w:t>
      </w:r>
      <w:r w:rsidR="007942E8">
        <w:rPr>
          <w:rFonts w:ascii="Myriad Pro" w:eastAsia="Calibri" w:hAnsi="Myriad Pro" w:cs="Times New Roman"/>
          <w:sz w:val="26"/>
          <w:szCs w:val="26"/>
        </w:rPr>
        <w:t xml:space="preserve"> (далее – регулирующий орган, РЭК Кемеровской области)</w:t>
      </w:r>
      <w:r w:rsidRPr="007942E8">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Сибири» - «Кузбассэнерго - РЭС» при установлении тарифов на услуги по передаче электрической энергии, а именно:</w:t>
      </w:r>
    </w:p>
    <w:p w14:paraId="04A7C534"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Анализа документов, предоставленных филиалом ПАО «МРСК Сибири»-«Кузбассэнерго - РЭС» в Региональную энергетическую комиссию Кемеровской области в рамках рассмотрения дела об установлении тарифов, на основании которых Региональной энергетической комиссией Кемеровской области были приняты соответствующие тарифно-балансовые решения на 2019 год.</w:t>
      </w:r>
    </w:p>
    <w:p w14:paraId="33450374"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Экспертизы обоснованности принятых Региональной энергетической комиссией Кемеровской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9A24F61"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 xml:space="preserve">Экспертиза экономической обоснованности базового уровня подконтрольных расходов по статьям расходов, учтенных Региональной </w:t>
      </w:r>
      <w:r w:rsidRPr="007942E8">
        <w:rPr>
          <w:rFonts w:ascii="Myriad Pro" w:eastAsia="Calibri" w:hAnsi="Myriad Pro" w:cs="Times New Roman"/>
          <w:sz w:val="26"/>
          <w:szCs w:val="26"/>
        </w:rPr>
        <w:lastRenderedPageBreak/>
        <w:t xml:space="preserve">энергетической комиссией Кемеровской </w:t>
      </w:r>
      <w:r w:rsidR="00E1747D" w:rsidRPr="007942E8">
        <w:rPr>
          <w:rFonts w:ascii="Myriad Pro" w:eastAsia="Calibri" w:hAnsi="Myriad Pro" w:cs="Times New Roman"/>
          <w:sz w:val="26"/>
          <w:szCs w:val="26"/>
        </w:rPr>
        <w:t>области в</w:t>
      </w:r>
      <w:r w:rsidRPr="007942E8">
        <w:rPr>
          <w:rFonts w:ascii="Myriad Pro" w:eastAsia="Calibri" w:hAnsi="Myriad Pro" w:cs="Times New Roman"/>
          <w:sz w:val="26"/>
          <w:szCs w:val="26"/>
        </w:rPr>
        <w:t xml:space="preserve"> необходимой валовой выручке при установлении тарифов на 2019 год, являющийся первым годом долгосрочного периода регулирования.</w:t>
      </w:r>
    </w:p>
    <w:p w14:paraId="62CC3F10"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Анализа обоснованности принятых Региональной энергетической комиссией Кемеровской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509C2858"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Экспертизы обоснованности расчетов Региональной энергетической комиссии Кемеровской области по статьям неподконтрольных расходов на 2019 год.</w:t>
      </w:r>
    </w:p>
    <w:p w14:paraId="11C4A884" w14:textId="77777777" w:rsidR="00CE1C1A" w:rsidRPr="007942E8" w:rsidRDefault="00CE1C1A" w:rsidP="00CE1C1A">
      <w:pPr>
        <w:numPr>
          <w:ilvl w:val="1"/>
          <w:numId w:val="88"/>
        </w:numPr>
        <w:shd w:val="clear" w:color="auto" w:fill="FFFFFF"/>
        <w:spacing w:after="0" w:line="360" w:lineRule="auto"/>
        <w:ind w:left="0" w:firstLine="567"/>
        <w:contextualSpacing/>
        <w:jc w:val="both"/>
        <w:rPr>
          <w:rFonts w:ascii="Myriad Pro" w:eastAsia="Calibri" w:hAnsi="Myriad Pro" w:cs="Times New Roman"/>
          <w:sz w:val="26"/>
          <w:szCs w:val="26"/>
        </w:rPr>
      </w:pPr>
      <w:r w:rsidRPr="007942E8">
        <w:rPr>
          <w:rFonts w:ascii="Myriad Pro" w:eastAsia="Calibri" w:hAnsi="Myriad Pro" w:cs="Times New Roman"/>
          <w:sz w:val="26"/>
          <w:szCs w:val="26"/>
        </w:rPr>
        <w:t>Экспертизы обоснованности расходов на компенсацию потерь, учтенных Региональной энергетической комиссией Кемеровской области в необходимой валовой выручке на 2019 год.</w:t>
      </w:r>
    </w:p>
    <w:p w14:paraId="40817CB0" w14:textId="77777777" w:rsidR="00CE1C1A" w:rsidRPr="00CE1C1A" w:rsidRDefault="00CE1C1A" w:rsidP="00CE1C1A">
      <w:pPr>
        <w:shd w:val="clear" w:color="auto" w:fill="FFFFFF"/>
        <w:spacing w:after="0" w:line="360" w:lineRule="auto"/>
        <w:ind w:firstLine="567"/>
        <w:jc w:val="both"/>
        <w:rPr>
          <w:rFonts w:ascii="Myriad Pro" w:eastAsia="Calibri" w:hAnsi="Myriad Pro" w:cs="Times New Roman"/>
          <w:sz w:val="26"/>
          <w:szCs w:val="26"/>
        </w:rPr>
      </w:pPr>
      <w:r w:rsidRPr="007942E8">
        <w:rPr>
          <w:rFonts w:ascii="Myriad Pro" w:eastAsia="Calibri" w:hAnsi="Myriad Pro" w:cs="Times New Roman"/>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энергетической комиссией Кемеровской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2993046" w14:textId="77777777" w:rsidR="00CE1C1A" w:rsidRPr="00CE1C1A" w:rsidRDefault="00CE1C1A" w:rsidP="00CE1C1A">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09DDBA16" w14:textId="77777777" w:rsidR="00CE1C1A" w:rsidRPr="00CE1C1A" w:rsidRDefault="00CE1C1A" w:rsidP="00CE1C1A">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CE1C1A">
        <w:rPr>
          <w:rFonts w:ascii="Myriad Pro" w:eastAsia="Calibri" w:hAnsi="Myriad Pro" w:cs="Times New Roman"/>
          <w:sz w:val="26"/>
          <w:szCs w:val="26"/>
        </w:rPr>
        <w:t>Генеральный директор ООО «ЭК ЭПАР»</w:t>
      </w:r>
      <w:r w:rsidRPr="00CE1C1A">
        <w:rPr>
          <w:rFonts w:ascii="Myriad Pro" w:eastAsia="Calibri" w:hAnsi="Myriad Pro" w:cs="Times New Roman"/>
          <w:sz w:val="26"/>
          <w:szCs w:val="26"/>
        </w:rPr>
        <w:tab/>
        <w:t>_______________В. Н. Логинов</w:t>
      </w:r>
    </w:p>
    <w:p w14:paraId="1A388A81" w14:textId="77777777" w:rsidR="00CE1C1A" w:rsidRPr="00CE1C1A" w:rsidRDefault="00CE1C1A" w:rsidP="00CE1C1A">
      <w:pPr>
        <w:shd w:val="clear" w:color="auto" w:fill="FFFFFF"/>
        <w:spacing w:before="100" w:beforeAutospacing="1" w:after="100" w:afterAutospacing="1" w:line="360" w:lineRule="auto"/>
        <w:jc w:val="both"/>
        <w:rPr>
          <w:rFonts w:ascii="Myriad Pro" w:eastAsia="Calibri" w:hAnsi="Myriad Pro" w:cs="Times New Roman"/>
          <w:sz w:val="25"/>
          <w:szCs w:val="25"/>
        </w:rPr>
      </w:pPr>
      <w:r w:rsidRPr="00CE1C1A">
        <w:rPr>
          <w:rFonts w:ascii="Myriad Pro" w:eastAsia="Calibri" w:hAnsi="Myriad Pro" w:cs="Times New Roman"/>
          <w:sz w:val="25"/>
          <w:szCs w:val="25"/>
        </w:rPr>
        <w:br w:type="page"/>
      </w:r>
    </w:p>
    <w:p w14:paraId="0626264C" w14:textId="3D90A0E9" w:rsidR="00CE1C1A" w:rsidRPr="00CE1C1A" w:rsidRDefault="00CE1C1A" w:rsidP="00CE1C1A">
      <w:pPr>
        <w:keepNext/>
        <w:keepLines/>
        <w:numPr>
          <w:ilvl w:val="0"/>
          <w:numId w:val="87"/>
        </w:numPr>
        <w:spacing w:before="40" w:after="0" w:line="360" w:lineRule="auto"/>
        <w:outlineLvl w:val="2"/>
        <w:rPr>
          <w:rFonts w:ascii="Myriad Pro" w:eastAsia="Times New Roman" w:hAnsi="Myriad Pro" w:cs="Times New Roman"/>
          <w:b/>
          <w:color w:val="4F6228"/>
          <w:sz w:val="28"/>
          <w:szCs w:val="28"/>
        </w:rPr>
      </w:pPr>
      <w:bookmarkStart w:id="1" w:name="_Toc33287983"/>
      <w:bookmarkStart w:id="2" w:name="_Toc41513967"/>
      <w:r w:rsidRPr="00CE1C1A">
        <w:rPr>
          <w:rFonts w:ascii="Myriad Pro" w:eastAsia="Times New Roman" w:hAnsi="Myriad Pro" w:cs="Times New Roman"/>
          <w:b/>
          <w:color w:val="4F6228"/>
          <w:sz w:val="28"/>
          <w:szCs w:val="28"/>
        </w:rPr>
        <w:lastRenderedPageBreak/>
        <w:t>Вводная часть</w:t>
      </w:r>
      <w:bookmarkEnd w:id="1"/>
      <w:bookmarkEnd w:id="2"/>
    </w:p>
    <w:p w14:paraId="0097E444" w14:textId="0D426D6B"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3287984"/>
      <w:bookmarkStart w:id="12" w:name="_Toc41513968"/>
      <w:r w:rsidRPr="00CE1C1A">
        <w:rPr>
          <w:rFonts w:ascii="Myriad Pro" w:eastAsia="Times New Roman" w:hAnsi="Myriad Pro" w:cs="Times New Roman"/>
          <w:b/>
          <w:color w:val="4F6228"/>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3"/>
        <w:tblW w:w="9242" w:type="dxa"/>
        <w:tblInd w:w="-10" w:type="dxa"/>
        <w:tblLayout w:type="fixed"/>
        <w:tblLook w:val="01E0" w:firstRow="1" w:lastRow="1" w:firstColumn="1" w:lastColumn="1" w:noHBand="0" w:noVBand="0"/>
      </w:tblPr>
      <w:tblGrid>
        <w:gridCol w:w="3402"/>
        <w:gridCol w:w="5840"/>
      </w:tblGrid>
      <w:tr w:rsidR="00B75623" w:rsidRPr="00CE1C1A" w14:paraId="38F87E44" w14:textId="77777777" w:rsidTr="00CE1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E1CB016" w14:textId="2A5DA511" w:rsidR="00B75623" w:rsidRPr="00CE1C1A" w:rsidRDefault="00B75623" w:rsidP="00B75623">
            <w:pPr>
              <w:spacing w:before="20" w:after="20" w:line="360" w:lineRule="auto"/>
              <w:rPr>
                <w:rFonts w:eastAsia="Times New Roman" w:cs="Times New Roman"/>
                <w:sz w:val="26"/>
                <w:szCs w:val="26"/>
                <w:lang w:eastAsia="ru-RU"/>
              </w:rPr>
            </w:pPr>
            <w:r w:rsidRPr="001215A8">
              <w:rPr>
                <w:rFonts w:ascii="Myriad Pro" w:hAnsi="Myriad Pro"/>
                <w:b w:val="0"/>
                <w:sz w:val="26"/>
                <w:szCs w:val="26"/>
              </w:rPr>
              <w:t>Наименование</w:t>
            </w:r>
          </w:p>
        </w:tc>
        <w:tc>
          <w:tcPr>
            <w:tcW w:w="5840" w:type="dxa"/>
          </w:tcPr>
          <w:p w14:paraId="0D9C1C5B" w14:textId="65924A33" w:rsidR="00B75623" w:rsidRPr="00CE1C1A" w:rsidRDefault="00B75623" w:rsidP="00B75623">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215A8">
              <w:rPr>
                <w:rFonts w:ascii="Myriad Pro" w:hAnsi="Myriad Pro"/>
                <w:b w:val="0"/>
                <w:sz w:val="26"/>
                <w:szCs w:val="26"/>
              </w:rPr>
              <w:t>Информация</w:t>
            </w:r>
          </w:p>
        </w:tc>
      </w:tr>
      <w:tr w:rsidR="00CE1C1A" w:rsidRPr="00BF5217" w14:paraId="5FEFF4B7"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3010BAD0"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Организационно-правовая форма и полное наименование Заказчика</w:t>
            </w:r>
          </w:p>
        </w:tc>
        <w:tc>
          <w:tcPr>
            <w:tcW w:w="5840" w:type="dxa"/>
          </w:tcPr>
          <w:p w14:paraId="0CDB9BAD"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BF5217">
              <w:rPr>
                <w:rFonts w:eastAsia="Times New Roman" w:cs="Times New Roman"/>
                <w:sz w:val="26"/>
                <w:szCs w:val="26"/>
                <w:lang w:eastAsia="ru-RU"/>
              </w:rPr>
              <w:t>Публичное акционерное общество «Межрегиональная распределительная сетевая компания Сибири»</w:t>
            </w:r>
          </w:p>
        </w:tc>
      </w:tr>
      <w:tr w:rsidR="00CE1C1A" w:rsidRPr="00BF5217" w14:paraId="3BB54ED2"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138C0B84"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Краткое наименование Заказчика</w:t>
            </w:r>
          </w:p>
        </w:tc>
        <w:tc>
          <w:tcPr>
            <w:tcW w:w="5840" w:type="dxa"/>
          </w:tcPr>
          <w:p w14:paraId="7EA2842B"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BF5217">
              <w:rPr>
                <w:rFonts w:eastAsia="Times New Roman" w:cs="Times New Roman"/>
                <w:sz w:val="26"/>
                <w:szCs w:val="26"/>
                <w:lang w:eastAsia="ru-RU"/>
              </w:rPr>
              <w:t>ПАО «МРСК Сибири»</w:t>
            </w:r>
          </w:p>
        </w:tc>
      </w:tr>
      <w:tr w:rsidR="00CE1C1A" w:rsidRPr="00BF5217" w14:paraId="14A9E27A"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359DA907"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ОГРН</w:t>
            </w:r>
          </w:p>
        </w:tc>
        <w:tc>
          <w:tcPr>
            <w:tcW w:w="5840" w:type="dxa"/>
          </w:tcPr>
          <w:p w14:paraId="7C6A4A1B"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BF5217">
              <w:rPr>
                <w:rFonts w:eastAsia="Times New Roman" w:cs="Times New Roman"/>
                <w:sz w:val="26"/>
                <w:szCs w:val="26"/>
              </w:rPr>
              <w:t>1052460054327</w:t>
            </w:r>
          </w:p>
        </w:tc>
      </w:tr>
      <w:tr w:rsidR="00CE1C1A" w:rsidRPr="00BF5217" w14:paraId="42486453"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54620EC0"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ИНН / КПП</w:t>
            </w:r>
          </w:p>
        </w:tc>
        <w:tc>
          <w:tcPr>
            <w:tcW w:w="5840" w:type="dxa"/>
          </w:tcPr>
          <w:p w14:paraId="50DCD0F0"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BF5217">
              <w:rPr>
                <w:rFonts w:eastAsia="Times New Roman" w:cs="Times New Roman"/>
                <w:sz w:val="26"/>
                <w:szCs w:val="26"/>
              </w:rPr>
              <w:t>2460069527/997650001</w:t>
            </w:r>
          </w:p>
        </w:tc>
      </w:tr>
      <w:tr w:rsidR="00CE1C1A" w:rsidRPr="00BF5217" w14:paraId="0B4761BD"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6E3D9586"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Юридический адрес Заказчика</w:t>
            </w:r>
          </w:p>
        </w:tc>
        <w:tc>
          <w:tcPr>
            <w:tcW w:w="5840" w:type="dxa"/>
          </w:tcPr>
          <w:p w14:paraId="4B9E198F"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BF5217">
              <w:rPr>
                <w:rFonts w:eastAsia="Times New Roman" w:cs="Times New Roman"/>
                <w:sz w:val="26"/>
                <w:szCs w:val="26"/>
              </w:rPr>
              <w:t>660 021, г. Красноярск, ул. Бограда, 144а</w:t>
            </w:r>
          </w:p>
        </w:tc>
      </w:tr>
      <w:tr w:rsidR="00CE1C1A" w:rsidRPr="00BF5217" w14:paraId="1B3A88EE"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4C7D3A85"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Место нахождения Заказчика</w:t>
            </w:r>
          </w:p>
        </w:tc>
        <w:tc>
          <w:tcPr>
            <w:tcW w:w="5840" w:type="dxa"/>
          </w:tcPr>
          <w:p w14:paraId="7B3AD642" w14:textId="77777777" w:rsidR="00CE1C1A" w:rsidRPr="00BF5217"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BF5217">
              <w:rPr>
                <w:rFonts w:eastAsia="Times New Roman" w:cs="Times New Roman"/>
                <w:sz w:val="26"/>
                <w:szCs w:val="26"/>
              </w:rPr>
              <w:t>660 021, г. Красноярск, ул. Бограда, 144а</w:t>
            </w:r>
          </w:p>
        </w:tc>
      </w:tr>
      <w:tr w:rsidR="00CE1C1A" w:rsidRPr="00BF5217" w14:paraId="6CB3D092"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2FA3DC1E"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Реквизиты Заказчика</w:t>
            </w:r>
          </w:p>
        </w:tc>
        <w:tc>
          <w:tcPr>
            <w:tcW w:w="5840" w:type="dxa"/>
          </w:tcPr>
          <w:p w14:paraId="3C403394"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р/с № 40702810031020004498</w:t>
            </w:r>
          </w:p>
          <w:p w14:paraId="060795F4"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Красноярское отделение № 8646 ПАО Сбербанк г. Красноярск</w:t>
            </w:r>
          </w:p>
          <w:p w14:paraId="6C10554E"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БИК 040407627</w:t>
            </w:r>
          </w:p>
          <w:p w14:paraId="49A57CDC"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к/с№30101810800000000627</w:t>
            </w:r>
          </w:p>
        </w:tc>
      </w:tr>
      <w:tr w:rsidR="00CE1C1A" w:rsidRPr="00BF5217" w14:paraId="22388477"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49556A46"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 xml:space="preserve">Получатель услуги </w:t>
            </w:r>
          </w:p>
        </w:tc>
        <w:tc>
          <w:tcPr>
            <w:tcW w:w="5840" w:type="dxa"/>
          </w:tcPr>
          <w:p w14:paraId="6CDAD55F"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Филиал ПАО «МРСК Сибири»-«Кузбассэнерго - РЭС»</w:t>
            </w:r>
          </w:p>
        </w:tc>
      </w:tr>
      <w:tr w:rsidR="00CE1C1A" w:rsidRPr="00BF5217" w14:paraId="536B87C6"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6D3E92E2" w14:textId="77777777" w:rsidR="00CE1C1A" w:rsidRPr="00BF5217" w:rsidRDefault="00CE1C1A" w:rsidP="00CE1C1A">
            <w:pPr>
              <w:contextualSpacing/>
              <w:rPr>
                <w:rFonts w:eastAsia="Times New Roman" w:cs="Times New Roman"/>
                <w:sz w:val="26"/>
                <w:szCs w:val="26"/>
                <w:lang w:eastAsia="ru-RU"/>
              </w:rPr>
            </w:pPr>
            <w:r w:rsidRPr="00BF5217">
              <w:rPr>
                <w:rFonts w:eastAsia="Times New Roman" w:cs="Times New Roman"/>
                <w:sz w:val="26"/>
                <w:szCs w:val="26"/>
                <w:lang w:eastAsia="ru-RU"/>
              </w:rPr>
              <w:t>Юридический и почтовый адрес</w:t>
            </w:r>
          </w:p>
        </w:tc>
        <w:tc>
          <w:tcPr>
            <w:tcW w:w="5840" w:type="dxa"/>
          </w:tcPr>
          <w:p w14:paraId="1495D726" w14:textId="77777777" w:rsidR="00CE1C1A" w:rsidRPr="00BF5217" w:rsidRDefault="00CE1C1A" w:rsidP="00CE1C1A">
            <w:p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eastAsia="Calibri" w:cs="Times New Roman"/>
                <w:sz w:val="26"/>
                <w:szCs w:val="26"/>
              </w:rPr>
            </w:pPr>
            <w:r w:rsidRPr="00BF5217">
              <w:rPr>
                <w:rFonts w:eastAsia="Calibri" w:cs="Times New Roman"/>
                <w:sz w:val="26"/>
                <w:szCs w:val="26"/>
              </w:rPr>
              <w:t xml:space="preserve">650 991, Кемеровская область, г. Кемерово, </w:t>
            </w:r>
            <w:r w:rsidRPr="00BF5217">
              <w:rPr>
                <w:rFonts w:eastAsia="Calibri" w:cs="Times New Roman"/>
                <w:sz w:val="26"/>
                <w:szCs w:val="26"/>
              </w:rPr>
              <w:br/>
              <w:t>ул. Н. Островского, д. 11</w:t>
            </w:r>
          </w:p>
        </w:tc>
      </w:tr>
    </w:tbl>
    <w:p w14:paraId="5F448EE5" w14:textId="6DDD1D5F"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3" w:name="_Toc437621357"/>
      <w:bookmarkStart w:id="14" w:name="_Toc33287985"/>
      <w:bookmarkStart w:id="15" w:name="_Toc41513969"/>
      <w:r w:rsidRPr="00CE1C1A">
        <w:rPr>
          <w:rFonts w:ascii="Myriad Pro" w:eastAsia="Times New Roman" w:hAnsi="Myriad Pro" w:cs="Times New Roman"/>
          <w:b/>
          <w:color w:val="4F6228"/>
          <w:sz w:val="28"/>
          <w:szCs w:val="28"/>
        </w:rPr>
        <w:t>Сведения об Исполнителе</w:t>
      </w:r>
      <w:bookmarkEnd w:id="13"/>
      <w:bookmarkEnd w:id="14"/>
      <w:bookmarkEnd w:id="15"/>
    </w:p>
    <w:tbl>
      <w:tblPr>
        <w:tblStyle w:val="13"/>
        <w:tblW w:w="9242" w:type="dxa"/>
        <w:tblInd w:w="-5" w:type="dxa"/>
        <w:tblLayout w:type="fixed"/>
        <w:tblLook w:val="01E0" w:firstRow="1" w:lastRow="1" w:firstColumn="1" w:lastColumn="1" w:noHBand="0" w:noVBand="0"/>
      </w:tblPr>
      <w:tblGrid>
        <w:gridCol w:w="3402"/>
        <w:gridCol w:w="5840"/>
      </w:tblGrid>
      <w:tr w:rsidR="00B75623" w:rsidRPr="00CE1C1A" w14:paraId="7F892260" w14:textId="77777777" w:rsidTr="00CE1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2ACA78" w14:textId="38357C3E" w:rsidR="00B75623" w:rsidRPr="00CE1C1A" w:rsidRDefault="00B75623" w:rsidP="00B75623">
            <w:pPr>
              <w:spacing w:before="20" w:after="20" w:line="360" w:lineRule="auto"/>
              <w:rPr>
                <w:rFonts w:eastAsia="Times New Roman" w:cs="Times New Roman"/>
                <w:sz w:val="26"/>
                <w:szCs w:val="26"/>
                <w:lang w:eastAsia="ru-RU"/>
              </w:rPr>
            </w:pPr>
            <w:r w:rsidRPr="001215A8">
              <w:rPr>
                <w:rFonts w:ascii="Myriad Pro" w:hAnsi="Myriad Pro"/>
                <w:b w:val="0"/>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A65148" w14:textId="76EC17B5" w:rsidR="00B75623" w:rsidRPr="00CE1C1A" w:rsidRDefault="00B75623" w:rsidP="00B75623">
            <w:pPr>
              <w:spacing w:before="20" w:after="2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1215A8">
              <w:rPr>
                <w:rFonts w:ascii="Myriad Pro" w:hAnsi="Myriad Pro"/>
                <w:b w:val="0"/>
                <w:sz w:val="26"/>
                <w:szCs w:val="26"/>
              </w:rPr>
              <w:t>Информация</w:t>
            </w:r>
          </w:p>
        </w:tc>
      </w:tr>
      <w:tr w:rsidR="00CE1C1A" w:rsidRPr="00CE1C1A" w14:paraId="5C7D375D" w14:textId="77777777" w:rsidTr="00CE1C1A">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4AF8BA4E"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Организационно-правовая форма и полное наименование Исполнителя</w:t>
            </w:r>
          </w:p>
        </w:tc>
        <w:tc>
          <w:tcPr>
            <w:tcW w:w="5840" w:type="dxa"/>
            <w:tcBorders>
              <w:top w:val="single" w:sz="4" w:space="0" w:color="FFFFFF" w:themeColor="background1"/>
            </w:tcBorders>
          </w:tcPr>
          <w:p w14:paraId="43101EDF"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CE1C1A" w:rsidRPr="00CE1C1A" w14:paraId="1E8FB3B9" w14:textId="77777777" w:rsidTr="00CE1C1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AC1C945"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Краткое наименование Исполнителя</w:t>
            </w:r>
          </w:p>
        </w:tc>
        <w:tc>
          <w:tcPr>
            <w:tcW w:w="5840" w:type="dxa"/>
          </w:tcPr>
          <w:p w14:paraId="075337C8"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ООО «ЭК ЭПАР»</w:t>
            </w:r>
          </w:p>
        </w:tc>
      </w:tr>
      <w:tr w:rsidR="00CE1C1A" w:rsidRPr="00CE1C1A" w14:paraId="2CA8B155"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09EE7F4D"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ОГРН</w:t>
            </w:r>
          </w:p>
        </w:tc>
        <w:tc>
          <w:tcPr>
            <w:tcW w:w="5840" w:type="dxa"/>
          </w:tcPr>
          <w:p w14:paraId="1D965E34"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1027700164304</w:t>
            </w:r>
          </w:p>
        </w:tc>
      </w:tr>
      <w:tr w:rsidR="00CE1C1A" w:rsidRPr="00CE1C1A" w14:paraId="11EE1485"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5EA7C572"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ИНН / КПП</w:t>
            </w:r>
          </w:p>
        </w:tc>
        <w:tc>
          <w:tcPr>
            <w:tcW w:w="5840" w:type="dxa"/>
          </w:tcPr>
          <w:p w14:paraId="654E8FC3"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7722184448 / 770401001</w:t>
            </w:r>
          </w:p>
        </w:tc>
      </w:tr>
      <w:tr w:rsidR="00CE1C1A" w:rsidRPr="00CE1C1A" w14:paraId="07B3503A"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7595DC46"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Юридический адрес Исполнителя</w:t>
            </w:r>
          </w:p>
        </w:tc>
        <w:tc>
          <w:tcPr>
            <w:tcW w:w="5840" w:type="dxa"/>
          </w:tcPr>
          <w:p w14:paraId="11305ED8"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Arial"/>
                <w:color w:val="000000"/>
                <w:sz w:val="26"/>
                <w:szCs w:val="26"/>
                <w:shd w:val="clear" w:color="auto" w:fill="FFFFFF"/>
                <w:lang w:eastAsia="ar-SA"/>
              </w:rPr>
              <w:t xml:space="preserve">119 121, г. Москва, 1-й пер. Тружеников, д. 14, стр. 2, помещение № </w:t>
            </w:r>
            <w:r w:rsidRPr="00CE1C1A">
              <w:rPr>
                <w:rFonts w:eastAsia="Times New Roman" w:cs="Arial"/>
                <w:color w:val="000000"/>
                <w:sz w:val="26"/>
                <w:szCs w:val="26"/>
                <w:shd w:val="clear" w:color="auto" w:fill="FFFFFF"/>
                <w:lang w:val="en-US" w:eastAsia="ar-SA"/>
              </w:rPr>
              <w:t>I</w:t>
            </w:r>
            <w:r w:rsidRPr="00CE1C1A">
              <w:rPr>
                <w:rFonts w:eastAsia="Times New Roman" w:cs="Arial"/>
                <w:color w:val="000000"/>
                <w:sz w:val="26"/>
                <w:szCs w:val="26"/>
                <w:shd w:val="clear" w:color="auto" w:fill="FFFFFF"/>
                <w:lang w:eastAsia="ar-SA"/>
              </w:rPr>
              <w:t>, этаж – П, комната 8</w:t>
            </w:r>
          </w:p>
        </w:tc>
      </w:tr>
      <w:tr w:rsidR="00CE1C1A" w:rsidRPr="00CE1C1A" w14:paraId="216DE506"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051966B0"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Место нахождения Исполнителя</w:t>
            </w:r>
          </w:p>
        </w:tc>
        <w:tc>
          <w:tcPr>
            <w:tcW w:w="5840" w:type="dxa"/>
          </w:tcPr>
          <w:p w14:paraId="3A852875"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123 557, г. Москва, Средний Тишинский переулок, д. 28</w:t>
            </w:r>
          </w:p>
        </w:tc>
      </w:tr>
      <w:tr w:rsidR="00CE1C1A" w:rsidRPr="00CE1C1A" w14:paraId="04BE4D59" w14:textId="77777777" w:rsidTr="00CE1C1A">
        <w:tc>
          <w:tcPr>
            <w:cnfStyle w:val="001000000000" w:firstRow="0" w:lastRow="0" w:firstColumn="1" w:lastColumn="0" w:oddVBand="0" w:evenVBand="0" w:oddHBand="0" w:evenHBand="0" w:firstRowFirstColumn="0" w:firstRowLastColumn="0" w:lastRowFirstColumn="0" w:lastRowLastColumn="0"/>
            <w:tcW w:w="3402" w:type="dxa"/>
          </w:tcPr>
          <w:p w14:paraId="0FF7ECD3" w14:textId="77777777" w:rsidR="00CE1C1A" w:rsidRPr="00CE1C1A" w:rsidRDefault="00CE1C1A" w:rsidP="00CE1C1A">
            <w:pPr>
              <w:contextualSpacing/>
              <w:rPr>
                <w:rFonts w:eastAsia="Times New Roman" w:cs="Times New Roman"/>
                <w:sz w:val="26"/>
                <w:szCs w:val="26"/>
                <w:lang w:eastAsia="ru-RU"/>
              </w:rPr>
            </w:pPr>
            <w:r w:rsidRPr="00CE1C1A">
              <w:rPr>
                <w:rFonts w:eastAsia="Times New Roman" w:cs="Times New Roman"/>
                <w:sz w:val="26"/>
                <w:szCs w:val="26"/>
                <w:lang w:eastAsia="ru-RU"/>
              </w:rPr>
              <w:t>Реквизиты</w:t>
            </w:r>
          </w:p>
        </w:tc>
        <w:tc>
          <w:tcPr>
            <w:tcW w:w="5840" w:type="dxa"/>
          </w:tcPr>
          <w:p w14:paraId="354525BB"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 xml:space="preserve">р/с </w:t>
            </w:r>
            <w:r w:rsidRPr="00CE1C1A">
              <w:rPr>
                <w:rFonts w:eastAsia="Times New Roman" w:cs="Arial"/>
                <w:color w:val="000000"/>
                <w:sz w:val="26"/>
                <w:szCs w:val="26"/>
                <w:shd w:val="clear" w:color="auto" w:fill="FFFFFF"/>
                <w:lang w:eastAsia="ru-RU"/>
              </w:rPr>
              <w:t>40702810287060000071</w:t>
            </w:r>
            <w:r w:rsidRPr="00CE1C1A">
              <w:rPr>
                <w:rFonts w:eastAsia="Times New Roman" w:cs="Times New Roman"/>
                <w:sz w:val="26"/>
                <w:szCs w:val="26"/>
                <w:lang w:eastAsia="ru-RU"/>
              </w:rPr>
              <w:br/>
              <w:t>ПАО РОСБАНК</w:t>
            </w:r>
            <w:r w:rsidRPr="00CE1C1A">
              <w:rPr>
                <w:rFonts w:eastAsia="Times New Roman" w:cs="Times New Roman"/>
                <w:sz w:val="26"/>
                <w:szCs w:val="26"/>
                <w:lang w:eastAsia="ru-RU"/>
              </w:rPr>
              <w:br/>
              <w:t>к/с 30101810000000000256</w:t>
            </w:r>
          </w:p>
          <w:p w14:paraId="38C550EC" w14:textId="77777777" w:rsidR="00CE1C1A" w:rsidRPr="00CE1C1A" w:rsidRDefault="00CE1C1A" w:rsidP="00CE1C1A">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E1C1A">
              <w:rPr>
                <w:rFonts w:eastAsia="Times New Roman" w:cs="Times New Roman"/>
                <w:sz w:val="26"/>
                <w:szCs w:val="26"/>
                <w:lang w:eastAsia="ru-RU"/>
              </w:rPr>
              <w:t>БИК 044525256</w:t>
            </w:r>
          </w:p>
        </w:tc>
      </w:tr>
    </w:tbl>
    <w:p w14:paraId="13A9FA1E" w14:textId="77777777"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sectPr w:rsidR="00CE1C1A" w:rsidRPr="00CE1C1A" w:rsidSect="00CE1C1A">
          <w:headerReference w:type="default" r:id="rId10"/>
          <w:footerReference w:type="default" r:id="rId11"/>
          <w:pgSz w:w="11906" w:h="16838"/>
          <w:pgMar w:top="1134" w:right="851" w:bottom="1134" w:left="1701" w:header="708" w:footer="708" w:gutter="0"/>
          <w:cols w:space="708"/>
          <w:titlePg/>
          <w:docGrid w:linePitch="360"/>
        </w:sectPr>
      </w:pPr>
      <w:bookmarkStart w:id="16" w:name="_Toc437621358"/>
    </w:p>
    <w:p w14:paraId="7AED1FDF" w14:textId="1A66C277"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7" w:name="_Toc33287986"/>
      <w:bookmarkStart w:id="18" w:name="_Toc41513970"/>
      <w:r w:rsidRPr="00CE1C1A">
        <w:rPr>
          <w:rFonts w:ascii="Myriad Pro" w:eastAsia="Times New Roman" w:hAnsi="Myriad Pro" w:cs="Times New Roman"/>
          <w:b/>
          <w:color w:val="4F6228"/>
          <w:sz w:val="28"/>
          <w:szCs w:val="28"/>
        </w:rPr>
        <w:lastRenderedPageBreak/>
        <w:t xml:space="preserve">Основание для </w:t>
      </w:r>
      <w:bookmarkEnd w:id="16"/>
      <w:r w:rsidRPr="00CE1C1A">
        <w:rPr>
          <w:rFonts w:ascii="Myriad Pro" w:eastAsia="Times New Roman" w:hAnsi="Myriad Pro" w:cs="Times New Roman"/>
          <w:b/>
          <w:color w:val="4F6228"/>
          <w:sz w:val="28"/>
          <w:szCs w:val="28"/>
        </w:rPr>
        <w:t>оказания услуг</w:t>
      </w:r>
      <w:bookmarkEnd w:id="17"/>
      <w:bookmarkEnd w:id="18"/>
    </w:p>
    <w:p w14:paraId="75EC9915" w14:textId="77777777" w:rsidR="00CE1C1A" w:rsidRPr="00CE1C1A" w:rsidRDefault="00CE1C1A" w:rsidP="00CE1C1A">
      <w:pPr>
        <w:keepNext/>
        <w:spacing w:after="0" w:line="360" w:lineRule="auto"/>
        <w:ind w:firstLine="567"/>
        <w:jc w:val="both"/>
        <w:rPr>
          <w:rFonts w:ascii="Myriad Pro" w:eastAsia="Calibri" w:hAnsi="Myriad Pro" w:cs="Times New Roman"/>
          <w:color w:val="000000"/>
          <w:sz w:val="26"/>
          <w:szCs w:val="26"/>
        </w:rPr>
      </w:pPr>
      <w:r w:rsidRPr="00BF5217">
        <w:rPr>
          <w:rFonts w:ascii="Myriad Pro" w:eastAsia="Calibri" w:hAnsi="Myriad Pro" w:cs="Times New Roman"/>
          <w:color w:val="000000"/>
          <w:sz w:val="26"/>
          <w:szCs w:val="26"/>
        </w:rPr>
        <w:t>Основанием для оказания услуг является договор № </w:t>
      </w:r>
      <w:r w:rsidR="00BF5217" w:rsidRPr="00BF5217">
        <w:rPr>
          <w:rFonts w:ascii="Myriad Pro" w:eastAsia="Calibri" w:hAnsi="Myriad Pro" w:cs="Times New Roman"/>
          <w:color w:val="000000"/>
          <w:sz w:val="26"/>
          <w:szCs w:val="26"/>
        </w:rPr>
        <w:t xml:space="preserve"> 18.4000.34.20</w:t>
      </w:r>
      <w:r w:rsidRPr="00BF5217">
        <w:rPr>
          <w:rFonts w:ascii="Myriad Pro" w:eastAsia="Calibri" w:hAnsi="Myriad Pro" w:cs="Times New Roman"/>
          <w:color w:val="000000"/>
          <w:sz w:val="26"/>
          <w:szCs w:val="26"/>
        </w:rPr>
        <w:t> 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10B9AA33" w14:textId="77777777" w:rsidR="00CE1C1A" w:rsidRPr="00CE1C1A" w:rsidRDefault="00CE1C1A" w:rsidP="00CE1C1A">
      <w:pPr>
        <w:keepNext/>
        <w:spacing w:after="0" w:line="360" w:lineRule="auto"/>
        <w:ind w:firstLine="567"/>
        <w:jc w:val="both"/>
        <w:rPr>
          <w:rFonts w:ascii="Myriad Pro" w:eastAsia="Calibri" w:hAnsi="Myriad Pro" w:cs="Times New Roman"/>
          <w:color w:val="000000"/>
          <w:sz w:val="26"/>
          <w:szCs w:val="26"/>
        </w:rPr>
      </w:pPr>
    </w:p>
    <w:p w14:paraId="3DC32BD6" w14:textId="1A238DF3"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19" w:name="_Toc33287987"/>
      <w:bookmarkStart w:id="20" w:name="_Toc41513971"/>
      <w:r w:rsidRPr="00CE1C1A">
        <w:rPr>
          <w:rFonts w:ascii="Myriad Pro" w:eastAsia="Times New Roman" w:hAnsi="Myriad Pro" w:cs="Times New Roman"/>
          <w:b/>
          <w:color w:val="4F6228"/>
          <w:sz w:val="28"/>
          <w:szCs w:val="28"/>
        </w:rPr>
        <w:t>Цель оказания услуг</w:t>
      </w:r>
      <w:bookmarkEnd w:id="19"/>
      <w:bookmarkEnd w:id="20"/>
    </w:p>
    <w:p w14:paraId="03758B42" w14:textId="77777777" w:rsidR="00CE1C1A" w:rsidRPr="00BF5217" w:rsidRDefault="00CE1C1A" w:rsidP="00CE1C1A">
      <w:pPr>
        <w:spacing w:after="0" w:line="360" w:lineRule="auto"/>
        <w:ind w:firstLine="567"/>
        <w:contextualSpacing/>
        <w:jc w:val="both"/>
        <w:rPr>
          <w:rFonts w:ascii="Myriad Pro" w:eastAsia="Calibri" w:hAnsi="Myriad Pro" w:cs="Times New Roman"/>
          <w:sz w:val="26"/>
          <w:szCs w:val="26"/>
        </w:rPr>
      </w:pPr>
      <w:bookmarkStart w:id="21" w:name="_Hlk37762639"/>
      <w:r w:rsidRPr="00BF5217">
        <w:rPr>
          <w:rFonts w:ascii="Myriad Pro" w:eastAsia="Calibri" w:hAnsi="Myriad Pro" w:cs="Times New Roman"/>
          <w:sz w:val="26"/>
          <w:szCs w:val="26"/>
        </w:rPr>
        <w:t>Экспертиза тарифно-балансовых решений, принятых Региональной энергетической комиссией Кемеровской области в отношении филиала ПАО «МРСК Сибири»-«Кузбассэнерго - РЭС» при установлении регулируемых тарифов</w:t>
      </w:r>
      <w:r w:rsidR="00BF5217" w:rsidRPr="00BF5217">
        <w:rPr>
          <w:rFonts w:ascii="Myriad Pro" w:eastAsia="Calibri" w:hAnsi="Myriad Pro" w:cs="Times New Roman"/>
          <w:sz w:val="26"/>
          <w:szCs w:val="26"/>
        </w:rPr>
        <w:t>.</w:t>
      </w:r>
    </w:p>
    <w:p w14:paraId="4F6C26A3" w14:textId="77777777" w:rsidR="00CE1C1A" w:rsidRPr="00BF5217" w:rsidRDefault="00CE1C1A" w:rsidP="00CE1C1A">
      <w:pPr>
        <w:spacing w:after="0" w:line="360" w:lineRule="auto"/>
        <w:ind w:firstLine="567"/>
        <w:contextualSpacing/>
        <w:jc w:val="both"/>
        <w:rPr>
          <w:rFonts w:ascii="Myriad Pro" w:eastAsia="Calibri" w:hAnsi="Myriad Pro" w:cs="Times New Roman"/>
          <w:sz w:val="26"/>
          <w:szCs w:val="26"/>
        </w:rPr>
      </w:pPr>
      <w:r w:rsidRPr="00BF5217">
        <w:rPr>
          <w:rFonts w:ascii="Myriad Pro" w:eastAsia="Calibri" w:hAnsi="Myriad Pro" w:cs="Times New Roman"/>
          <w:sz w:val="26"/>
          <w:szCs w:val="26"/>
        </w:rPr>
        <w:t>Экспертиза обосновывающих материалов, предоставляемых филиалом ПАО «МРСК Сибири»-«Кузбассэнерго - РЭС» в Региональную энергетическую комиссию Кемеровской области в рамках рассмотрения дел об установлении тарифов</w:t>
      </w:r>
      <w:r w:rsidR="00BF5217" w:rsidRPr="00BF5217">
        <w:rPr>
          <w:rFonts w:ascii="Myriad Pro" w:eastAsia="Calibri" w:hAnsi="Myriad Pro" w:cs="Times New Roman"/>
          <w:sz w:val="26"/>
          <w:szCs w:val="26"/>
        </w:rPr>
        <w:t>.</w:t>
      </w:r>
    </w:p>
    <w:p w14:paraId="031315E2" w14:textId="77777777" w:rsidR="00CE1C1A" w:rsidRPr="00BF5217" w:rsidRDefault="00CE1C1A" w:rsidP="00CE1C1A">
      <w:pPr>
        <w:spacing w:after="0" w:line="360" w:lineRule="auto"/>
        <w:ind w:firstLine="567"/>
        <w:contextualSpacing/>
        <w:jc w:val="both"/>
        <w:rPr>
          <w:rFonts w:ascii="Myriad Pro" w:eastAsia="Calibri" w:hAnsi="Myriad Pro" w:cs="Times New Roman"/>
          <w:sz w:val="26"/>
          <w:szCs w:val="26"/>
        </w:rPr>
      </w:pPr>
      <w:r w:rsidRPr="00BF5217">
        <w:rPr>
          <w:rFonts w:ascii="Myriad Pro" w:eastAsia="Calibri" w:hAnsi="Myriad Pro" w:cs="Times New Roman"/>
          <w:sz w:val="26"/>
          <w:szCs w:val="26"/>
        </w:rPr>
        <w:t>Экспертиза обоснованности решений, принятых Региональной энергетической комиссией Кемеровской области при определении необходимой валовой выручки филиала ПАО «МРСК Сибири»-«Кузбассэнерго - РЭС» при установлении тарифов</w:t>
      </w:r>
      <w:r w:rsidR="00BF5217" w:rsidRPr="00BF5217">
        <w:rPr>
          <w:rFonts w:ascii="Myriad Pro" w:eastAsia="Calibri" w:hAnsi="Myriad Pro" w:cs="Times New Roman"/>
          <w:sz w:val="26"/>
          <w:szCs w:val="26"/>
        </w:rPr>
        <w:t>.</w:t>
      </w:r>
    </w:p>
    <w:p w14:paraId="0E3B2A57" w14:textId="77777777" w:rsidR="00CE1C1A" w:rsidRPr="00CE1C1A" w:rsidRDefault="00CE1C1A" w:rsidP="00CE1C1A">
      <w:pPr>
        <w:spacing w:after="0" w:line="360" w:lineRule="auto"/>
        <w:ind w:firstLine="567"/>
        <w:contextualSpacing/>
        <w:jc w:val="both"/>
        <w:rPr>
          <w:rFonts w:ascii="Myriad Pro" w:eastAsia="Calibri" w:hAnsi="Myriad Pro" w:cs="Times New Roman"/>
          <w:sz w:val="26"/>
          <w:szCs w:val="26"/>
        </w:rPr>
      </w:pPr>
      <w:r w:rsidRPr="00BF5217">
        <w:rPr>
          <w:rFonts w:ascii="Myriad Pro" w:eastAsia="Calibri" w:hAnsi="Myriad Pro" w:cs="Times New Roman"/>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Кемеровской области.</w:t>
      </w:r>
    </w:p>
    <w:bookmarkEnd w:id="21"/>
    <w:p w14:paraId="0ED3F7AB" w14:textId="77777777" w:rsidR="00CE1C1A" w:rsidRPr="00CE1C1A" w:rsidRDefault="00CE1C1A" w:rsidP="00CE1C1A">
      <w:pPr>
        <w:spacing w:after="0" w:line="360" w:lineRule="auto"/>
        <w:ind w:firstLine="567"/>
        <w:contextualSpacing/>
        <w:jc w:val="both"/>
        <w:rPr>
          <w:rFonts w:ascii="Myriad Pro" w:eastAsia="Calibri" w:hAnsi="Myriad Pro" w:cs="Times New Roman"/>
          <w:sz w:val="26"/>
          <w:szCs w:val="26"/>
        </w:rPr>
      </w:pPr>
    </w:p>
    <w:p w14:paraId="74D11E1B" w14:textId="77777777" w:rsidR="00BF5217" w:rsidRDefault="00BF5217" w:rsidP="00CE1C1A">
      <w:pPr>
        <w:tabs>
          <w:tab w:val="left" w:pos="993"/>
        </w:tabs>
        <w:spacing w:after="0" w:line="360" w:lineRule="auto"/>
        <w:jc w:val="both"/>
        <w:rPr>
          <w:rFonts w:ascii="Myriad Pro" w:eastAsia="Calibri" w:hAnsi="Myriad Pro" w:cs="Times New Roman"/>
          <w:b/>
          <w:sz w:val="26"/>
          <w:szCs w:val="26"/>
          <w:u w:val="single"/>
        </w:rPr>
      </w:pPr>
      <w:r>
        <w:rPr>
          <w:rFonts w:ascii="Myriad Pro" w:eastAsia="Calibri" w:hAnsi="Myriad Pro" w:cs="Times New Roman"/>
          <w:b/>
          <w:sz w:val="26"/>
          <w:szCs w:val="26"/>
          <w:u w:val="single"/>
        </w:rPr>
        <w:br w:type="page"/>
      </w:r>
    </w:p>
    <w:p w14:paraId="157CDA7D" w14:textId="77777777" w:rsidR="00CE1C1A" w:rsidRPr="00CE1C1A" w:rsidRDefault="00CE1C1A" w:rsidP="00CE1C1A">
      <w:pPr>
        <w:tabs>
          <w:tab w:val="left" w:pos="993"/>
        </w:tabs>
        <w:spacing w:after="0" w:line="360" w:lineRule="auto"/>
        <w:jc w:val="both"/>
        <w:rPr>
          <w:rFonts w:ascii="Myriad Pro" w:eastAsia="Calibri" w:hAnsi="Myriad Pro" w:cs="Times New Roman"/>
          <w:b/>
          <w:sz w:val="26"/>
          <w:szCs w:val="26"/>
          <w:u w:val="single"/>
        </w:rPr>
      </w:pPr>
      <w:r w:rsidRPr="00CE1C1A">
        <w:rPr>
          <w:rFonts w:ascii="Myriad Pro" w:eastAsia="Calibri" w:hAnsi="Myriad Pro" w:cs="Times New Roman"/>
          <w:b/>
          <w:sz w:val="26"/>
          <w:szCs w:val="26"/>
          <w:u w:val="single"/>
        </w:rPr>
        <w:lastRenderedPageBreak/>
        <w:t xml:space="preserve">Этап № 1.1.1. </w:t>
      </w:r>
    </w:p>
    <w:p w14:paraId="71D69771" w14:textId="77777777" w:rsidR="00CE1C1A" w:rsidRPr="00BF5217" w:rsidRDefault="00CE1C1A" w:rsidP="00BF5217">
      <w:pPr>
        <w:tabs>
          <w:tab w:val="left" w:pos="993"/>
        </w:tabs>
        <w:spacing w:after="0" w:line="360" w:lineRule="auto"/>
        <w:ind w:firstLine="567"/>
        <w:jc w:val="both"/>
        <w:rPr>
          <w:rFonts w:ascii="Myriad Pro" w:eastAsia="Calibri" w:hAnsi="Myriad Pro" w:cs="Times New Roman"/>
          <w:sz w:val="26"/>
          <w:szCs w:val="26"/>
        </w:rPr>
      </w:pPr>
      <w:r w:rsidRPr="00BF5217">
        <w:rPr>
          <w:rFonts w:ascii="Myriad Pro" w:eastAsia="Calibri" w:hAnsi="Myriad Pro" w:cs="Times New Roman"/>
          <w:sz w:val="26"/>
          <w:szCs w:val="26"/>
        </w:rPr>
        <w:t>1.1.1.</w:t>
      </w:r>
      <w:r w:rsidRPr="00BF5217">
        <w:rPr>
          <w:rFonts w:ascii="Myriad Pro" w:eastAsia="Calibri" w:hAnsi="Myriad Pro" w:cs="Times New Roman"/>
          <w:sz w:val="26"/>
          <w:szCs w:val="26"/>
        </w:rPr>
        <w:tab/>
        <w:t>Анализ документов, предоставленных филиалом ПАО «МРСК Сибири»- «Кузбассэнерго - РЭС» в Региональную энергетическую комиссию Кемеровской области в рамках рассмотрения дела об установлении тарифов, на основании которых Региональной энергетической комиссией Кемеровской области были приняты соответствующие тарифно-балансовые решения на 2019 год.</w:t>
      </w:r>
    </w:p>
    <w:p w14:paraId="507CC66E" w14:textId="77777777" w:rsidR="00CE1C1A" w:rsidRPr="00BF5217" w:rsidRDefault="00CE1C1A" w:rsidP="00BF5217">
      <w:pPr>
        <w:tabs>
          <w:tab w:val="left" w:pos="993"/>
        </w:tabs>
        <w:spacing w:after="0" w:line="360" w:lineRule="auto"/>
        <w:ind w:firstLine="567"/>
        <w:jc w:val="both"/>
        <w:rPr>
          <w:rFonts w:ascii="Myriad Pro" w:eastAsia="Calibri" w:hAnsi="Myriad Pro" w:cs="Times New Roman"/>
          <w:sz w:val="26"/>
          <w:szCs w:val="26"/>
        </w:rPr>
      </w:pPr>
      <w:r w:rsidRPr="00BF5217">
        <w:rPr>
          <w:rFonts w:ascii="Myriad Pro" w:eastAsia="Calibri" w:hAnsi="Myriad Pro" w:cs="Times New Roman"/>
          <w:sz w:val="26"/>
          <w:szCs w:val="26"/>
        </w:rPr>
        <w:t>1.1.2.</w:t>
      </w:r>
      <w:r w:rsidRPr="00BF5217">
        <w:rPr>
          <w:rFonts w:ascii="Myriad Pro" w:eastAsia="Calibri" w:hAnsi="Myriad Pro" w:cs="Times New Roman"/>
          <w:sz w:val="26"/>
          <w:szCs w:val="26"/>
        </w:rPr>
        <w:tab/>
        <w:t>Экспертиза обоснованности принятых Региональной энергетической комиссией Кемеровской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DD557E1" w14:textId="77777777" w:rsidR="00CE1C1A" w:rsidRPr="00BF5217" w:rsidRDefault="00CE1C1A" w:rsidP="00BF5217">
      <w:pPr>
        <w:tabs>
          <w:tab w:val="left" w:pos="993"/>
        </w:tabs>
        <w:spacing w:after="0" w:line="360" w:lineRule="auto"/>
        <w:ind w:firstLine="567"/>
        <w:jc w:val="both"/>
        <w:rPr>
          <w:rFonts w:ascii="Myriad Pro" w:eastAsia="Calibri" w:hAnsi="Myriad Pro" w:cs="Times New Roman"/>
          <w:sz w:val="26"/>
          <w:szCs w:val="26"/>
        </w:rPr>
      </w:pPr>
      <w:r w:rsidRPr="00BF5217">
        <w:rPr>
          <w:rFonts w:ascii="Myriad Pro" w:eastAsia="Calibri" w:hAnsi="Myriad Pro" w:cs="Times New Roman"/>
          <w:sz w:val="26"/>
          <w:szCs w:val="26"/>
        </w:rPr>
        <w:t>1.1.3. Экспертиза экономической обоснованности базового уровня подконтрольных расходов по статьям расходов, учтенных Региональной энергетической комиссией Кемеровской области в необходимой валовой выручке при установлении тарифов на 2019 год, являющийся первым годом долгосрочного периода регулирования.</w:t>
      </w:r>
    </w:p>
    <w:p w14:paraId="5C993E7C" w14:textId="77777777" w:rsidR="00CE1C1A" w:rsidRPr="00BF5217" w:rsidRDefault="00CE1C1A" w:rsidP="00BF5217">
      <w:pPr>
        <w:tabs>
          <w:tab w:val="left" w:pos="993"/>
        </w:tabs>
        <w:spacing w:after="0" w:line="360" w:lineRule="auto"/>
        <w:ind w:firstLine="567"/>
        <w:jc w:val="both"/>
        <w:rPr>
          <w:rFonts w:ascii="Myriad Pro" w:eastAsia="Calibri" w:hAnsi="Myriad Pro" w:cs="Times New Roman"/>
          <w:sz w:val="26"/>
          <w:szCs w:val="26"/>
        </w:rPr>
      </w:pPr>
      <w:r w:rsidRPr="00BF5217">
        <w:rPr>
          <w:rFonts w:ascii="Myriad Pro" w:eastAsia="Calibri" w:hAnsi="Myriad Pro" w:cs="Times New Roman"/>
          <w:sz w:val="26"/>
          <w:szCs w:val="26"/>
        </w:rPr>
        <w:t>1.1.5.</w:t>
      </w:r>
      <w:r w:rsidRPr="00BF5217">
        <w:rPr>
          <w:rFonts w:ascii="Myriad Pro" w:eastAsia="Calibri" w:hAnsi="Myriad Pro" w:cs="Times New Roman"/>
          <w:sz w:val="26"/>
          <w:szCs w:val="26"/>
        </w:rPr>
        <w:tab/>
        <w:t>Анализ обоснованности принятых Региональной энергетической комиссией Кемеровской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7DFEFC86" w14:textId="77777777" w:rsidR="00CE1C1A" w:rsidRPr="00BF5217" w:rsidRDefault="00CE1C1A" w:rsidP="00BF5217">
      <w:pPr>
        <w:tabs>
          <w:tab w:val="left" w:pos="993"/>
        </w:tabs>
        <w:spacing w:after="0" w:line="360" w:lineRule="auto"/>
        <w:ind w:firstLine="567"/>
        <w:jc w:val="both"/>
        <w:rPr>
          <w:rFonts w:ascii="Myriad Pro" w:eastAsia="Calibri" w:hAnsi="Myriad Pro" w:cs="Times New Roman"/>
          <w:sz w:val="26"/>
          <w:szCs w:val="26"/>
        </w:rPr>
      </w:pPr>
      <w:r w:rsidRPr="00BF5217">
        <w:rPr>
          <w:rFonts w:ascii="Myriad Pro" w:eastAsia="Calibri" w:hAnsi="Myriad Pro" w:cs="Times New Roman"/>
          <w:sz w:val="26"/>
          <w:szCs w:val="26"/>
        </w:rPr>
        <w:t>1.1.6.</w:t>
      </w:r>
      <w:r w:rsidRPr="00BF5217">
        <w:rPr>
          <w:rFonts w:ascii="Myriad Pro" w:eastAsia="Calibri" w:hAnsi="Myriad Pro" w:cs="Times New Roman"/>
          <w:sz w:val="26"/>
          <w:szCs w:val="26"/>
        </w:rPr>
        <w:tab/>
        <w:t>Экспертиза обоснованности расчетов Региональной энергетической комиссии Кемеровской области по статьям неподконтрольных расходов на 2019 год.</w:t>
      </w:r>
    </w:p>
    <w:p w14:paraId="3A2AACF2" w14:textId="77777777" w:rsidR="00CE1C1A" w:rsidRPr="00CE1C1A" w:rsidRDefault="00CE1C1A" w:rsidP="00BF5217">
      <w:pPr>
        <w:tabs>
          <w:tab w:val="left" w:pos="993"/>
        </w:tabs>
        <w:spacing w:after="0" w:line="360" w:lineRule="auto"/>
        <w:ind w:firstLine="567"/>
        <w:jc w:val="both"/>
        <w:rPr>
          <w:rFonts w:ascii="Myriad Pro" w:eastAsia="Calibri" w:hAnsi="Myriad Pro" w:cs="Times New Roman"/>
          <w:sz w:val="26"/>
          <w:szCs w:val="26"/>
        </w:rPr>
        <w:sectPr w:rsidR="00CE1C1A" w:rsidRPr="00CE1C1A" w:rsidSect="00CE1C1A">
          <w:pgSz w:w="11906" w:h="16838"/>
          <w:pgMar w:top="1134" w:right="851" w:bottom="1134" w:left="1701" w:header="708" w:footer="708" w:gutter="0"/>
          <w:cols w:space="708"/>
          <w:docGrid w:linePitch="360"/>
        </w:sectPr>
      </w:pPr>
      <w:r w:rsidRPr="00BF5217">
        <w:rPr>
          <w:rFonts w:ascii="Myriad Pro" w:eastAsia="Calibri" w:hAnsi="Myriad Pro" w:cs="Times New Roman"/>
          <w:sz w:val="26"/>
          <w:szCs w:val="26"/>
        </w:rPr>
        <w:t>1.1.7.</w:t>
      </w:r>
      <w:r w:rsidRPr="00BF5217">
        <w:rPr>
          <w:rFonts w:ascii="Myriad Pro" w:eastAsia="Calibri" w:hAnsi="Myriad Pro" w:cs="Times New Roman"/>
          <w:sz w:val="26"/>
          <w:szCs w:val="26"/>
        </w:rPr>
        <w:tab/>
        <w:t>Экспертиза обоснованности расходов на компенсацию потерь, учтенных Региональной энергетической комиссией Кемеровской области в необходимой валовой выручке на 2019 год.</w:t>
      </w:r>
    </w:p>
    <w:p w14:paraId="12399AF4" w14:textId="463E6D60" w:rsidR="00CE1C1A" w:rsidRPr="00CE1C1A" w:rsidRDefault="00CE1C1A" w:rsidP="00CE1C1A">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2" w:name="_Toc33287988"/>
      <w:bookmarkStart w:id="23" w:name="_Toc41513972"/>
      <w:r w:rsidRPr="00CE1C1A">
        <w:rPr>
          <w:rFonts w:ascii="Myriad Pro" w:eastAsia="Times New Roman" w:hAnsi="Myriad Pro" w:cs="Times New Roman"/>
          <w:b/>
          <w:color w:val="4F6228"/>
          <w:sz w:val="28"/>
          <w:szCs w:val="28"/>
        </w:rPr>
        <w:lastRenderedPageBreak/>
        <w:t>Нормативно-правовая база</w:t>
      </w:r>
      <w:bookmarkEnd w:id="22"/>
      <w:bookmarkEnd w:id="23"/>
    </w:p>
    <w:p w14:paraId="46FA50B7" w14:textId="77777777" w:rsidR="00CE1C1A" w:rsidRPr="00CE1C1A" w:rsidRDefault="00CE1C1A" w:rsidP="00CE1C1A">
      <w:pPr>
        <w:spacing w:after="0" w:line="360" w:lineRule="auto"/>
        <w:ind w:firstLine="567"/>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0BF760AA"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Налоговый кодекс Российской Федерации;</w:t>
      </w:r>
    </w:p>
    <w:p w14:paraId="2C44079E"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Федеральный закон Российской Федерации от 26.03.2003 № 35-ФЗ «Об электроэнергетике»;</w:t>
      </w:r>
    </w:p>
    <w:p w14:paraId="48E4F22B"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22B3730"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EF0DE91"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9972803"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6E6AB91"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 xml:space="preserve">Приказ ФСТ России от 30.03.2012 № 228-э «Об утверждении Методических указаний по регулированию тарифов с применением </w:t>
      </w:r>
      <w:r w:rsidRPr="00CE1C1A">
        <w:rPr>
          <w:rFonts w:ascii="Myriad Pro" w:eastAsia="Calibri" w:hAnsi="Myriad Pro" w:cs="Times New Roman"/>
          <w:sz w:val="26"/>
          <w:szCs w:val="26"/>
        </w:rPr>
        <w:lastRenderedPageBreak/>
        <w:t>метода доходности инвестированного капитала» (далее – Методические указания № 228-э);</w:t>
      </w:r>
    </w:p>
    <w:p w14:paraId="6A50C785"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38031E19"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ФСТ России от 11.09.2014 № 215-э/1</w:t>
      </w:r>
      <w:r w:rsidRPr="00CE1C1A">
        <w:rPr>
          <w:rFonts w:ascii="Calibri" w:eastAsia="Calibri" w:hAnsi="Calibri" w:cs="Times New Roman"/>
        </w:rPr>
        <w:t xml:space="preserve"> </w:t>
      </w:r>
      <w:r w:rsidRPr="00CE1C1A">
        <w:rPr>
          <w:rFonts w:ascii="Myriad Pro" w:eastAsia="Calibri" w:hAnsi="Myriad Pro" w:cs="Times New Roman"/>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6AA66452"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C638352"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0B198FC"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 xml:space="preserve">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CE1C1A">
        <w:rPr>
          <w:rFonts w:ascii="Myriad Pro" w:eastAsia="Calibri" w:hAnsi="Myriad Pro" w:cs="Times New Roman"/>
          <w:sz w:val="26"/>
          <w:szCs w:val="26"/>
        </w:rPr>
        <w:lastRenderedPageBreak/>
        <w:t>прогнозного объема мощности, определенного в отношении указанных категорий потребителей» (далее – Порядок № 53-э/1);</w:t>
      </w:r>
    </w:p>
    <w:p w14:paraId="1846DE3B"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71C83960"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sidRPr="00CE1C1A">
        <w:rPr>
          <w:rFonts w:ascii="Myriad Pro" w:eastAsia="Calibri" w:hAnsi="Myriad Pro" w:cs="Times New Roman"/>
          <w:sz w:val="26"/>
          <w:szCs w:val="26"/>
        </w:rPr>
        <w:t>Приказ Министерства энергетики Российской Федерации от 25.04.2018 № 320</w:t>
      </w:r>
      <w:r w:rsidRPr="00CE1C1A">
        <w:rPr>
          <w:rFonts w:ascii="Calibri" w:eastAsia="Calibri" w:hAnsi="Calibri" w:cs="Times New Roman"/>
        </w:rPr>
        <w:t xml:space="preserve"> </w:t>
      </w:r>
      <w:r w:rsidRPr="00CE1C1A">
        <w:rPr>
          <w:rFonts w:ascii="Myriad Pro" w:eastAsia="Calibri" w:hAnsi="Myriad Pro" w:cs="Times New Roman"/>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294DFDB4" w14:textId="77777777" w:rsidR="00CE1C1A" w:rsidRPr="00CE1C1A" w:rsidRDefault="00CE1C1A" w:rsidP="00CE1C1A">
      <w:pPr>
        <w:numPr>
          <w:ilvl w:val="0"/>
          <w:numId w:val="7"/>
        </w:numPr>
        <w:spacing w:after="0" w:line="360" w:lineRule="auto"/>
        <w:contextualSpacing/>
        <w:jc w:val="both"/>
        <w:rPr>
          <w:rFonts w:ascii="Myriad Pro" w:eastAsia="Calibri" w:hAnsi="Myriad Pro" w:cs="Times New Roman"/>
          <w:sz w:val="26"/>
          <w:szCs w:val="26"/>
        </w:rPr>
      </w:pPr>
      <w:r>
        <w:rPr>
          <w:rFonts w:ascii="Myriad Pro" w:eastAsia="Calibri" w:hAnsi="Myriad Pro" w:cs="Times New Roman"/>
          <w:sz w:val="26"/>
          <w:szCs w:val="26"/>
        </w:rPr>
        <w:t>н</w:t>
      </w:r>
      <w:r w:rsidRPr="00CE1C1A">
        <w:rPr>
          <w:rFonts w:ascii="Myriad Pro" w:eastAsia="Calibri" w:hAnsi="Myriad Pro" w:cs="Times New Roman"/>
          <w:sz w:val="26"/>
          <w:szCs w:val="26"/>
        </w:rPr>
        <w:t>ормативно-правовые акты Российской Федерации, регулирующие отношения в сфере бухгалтерского учета;</w:t>
      </w:r>
    </w:p>
    <w:p w14:paraId="300AB689" w14:textId="77777777" w:rsidR="00CE1C1A" w:rsidRPr="003C1AE6" w:rsidRDefault="00CE1C1A" w:rsidP="00CE1C1A">
      <w:pPr>
        <w:numPr>
          <w:ilvl w:val="0"/>
          <w:numId w:val="7"/>
        </w:numPr>
        <w:spacing w:after="0" w:line="360" w:lineRule="auto"/>
        <w:contextualSpacing/>
        <w:jc w:val="both"/>
        <w:rPr>
          <w:rFonts w:ascii="Calibri" w:eastAsia="Calibri" w:hAnsi="Calibri" w:cs="Times New Roman"/>
        </w:rPr>
      </w:pPr>
      <w:r w:rsidRPr="00CE1C1A">
        <w:rPr>
          <w:rFonts w:ascii="Myriad Pro" w:eastAsia="Calibri" w:hAnsi="Myriad Pro" w:cs="Times New Roman"/>
          <w:sz w:val="26"/>
          <w:szCs w:val="26"/>
        </w:rPr>
        <w:t>иные нормативно-правовые акты Российской Федерации, необходимые для анализа.</w:t>
      </w:r>
    </w:p>
    <w:p w14:paraId="26097EF0" w14:textId="77777777" w:rsidR="003C1AE6" w:rsidRDefault="003C1AE6" w:rsidP="003C1AE6">
      <w:pPr>
        <w:spacing w:after="0" w:line="360" w:lineRule="auto"/>
        <w:ind w:left="927"/>
        <w:contextualSpacing/>
        <w:jc w:val="both"/>
        <w:rPr>
          <w:rFonts w:ascii="Calibri" w:eastAsia="Calibri" w:hAnsi="Calibri" w:cs="Times New Roman"/>
        </w:rPr>
        <w:sectPr w:rsidR="003C1AE6" w:rsidSect="00CE1C1A">
          <w:footerReference w:type="default" r:id="rId12"/>
          <w:pgSz w:w="11906" w:h="16838"/>
          <w:pgMar w:top="1134" w:right="851" w:bottom="1134" w:left="1701" w:header="709" w:footer="709" w:gutter="0"/>
          <w:cols w:space="708"/>
          <w:docGrid w:linePitch="360"/>
        </w:sectPr>
      </w:pPr>
    </w:p>
    <w:p w14:paraId="55577682" w14:textId="49D94093" w:rsidR="00462085" w:rsidRPr="009461C6" w:rsidRDefault="00462085" w:rsidP="009461C6">
      <w:pPr>
        <w:keepNext/>
        <w:keepLines/>
        <w:numPr>
          <w:ilvl w:val="1"/>
          <w:numId w:val="6"/>
        </w:numPr>
        <w:tabs>
          <w:tab w:val="left" w:pos="567"/>
        </w:tabs>
        <w:spacing w:before="40" w:after="0" w:line="360" w:lineRule="auto"/>
        <w:ind w:left="1134" w:hanging="1134"/>
        <w:outlineLvl w:val="2"/>
        <w:rPr>
          <w:rFonts w:ascii="Myriad Pro" w:eastAsia="Times New Roman" w:hAnsi="Myriad Pro" w:cs="Times New Roman"/>
          <w:b/>
          <w:color w:val="4F6228"/>
          <w:sz w:val="28"/>
          <w:szCs w:val="28"/>
        </w:rPr>
      </w:pPr>
      <w:bookmarkStart w:id="24" w:name="_Toc38704563"/>
      <w:bookmarkStart w:id="25" w:name="_Toc38802840"/>
      <w:bookmarkStart w:id="26" w:name="_Toc38878577"/>
      <w:bookmarkStart w:id="27" w:name="_Toc38878668"/>
      <w:bookmarkStart w:id="28" w:name="_Toc40681728"/>
      <w:bookmarkStart w:id="29" w:name="_Toc40681814"/>
      <w:bookmarkStart w:id="30" w:name="_Toc41513973"/>
      <w:bookmarkEnd w:id="24"/>
      <w:bookmarkEnd w:id="25"/>
      <w:bookmarkEnd w:id="26"/>
      <w:bookmarkEnd w:id="27"/>
      <w:bookmarkEnd w:id="28"/>
      <w:bookmarkEnd w:id="29"/>
      <w:r w:rsidRPr="009461C6">
        <w:rPr>
          <w:rFonts w:ascii="Myriad Pro" w:eastAsia="Times New Roman" w:hAnsi="Myriad Pro" w:cs="Times New Roman"/>
          <w:b/>
          <w:color w:val="4F6228"/>
          <w:sz w:val="28"/>
          <w:szCs w:val="28"/>
        </w:rPr>
        <w:lastRenderedPageBreak/>
        <w:t>Общая информация об организации</w:t>
      </w:r>
      <w:bookmarkEnd w:id="30"/>
    </w:p>
    <w:p w14:paraId="176A3158" w14:textId="77777777" w:rsidR="00023DEF" w:rsidRPr="00F82A7F" w:rsidRDefault="00255358" w:rsidP="009548A0">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Филиал ПАО «</w:t>
      </w:r>
      <w:r w:rsidR="00315D13" w:rsidRPr="00F82A7F">
        <w:rPr>
          <w:rFonts w:ascii="Myriad Pro" w:eastAsia="Calibri" w:hAnsi="Myriad Pro" w:cs="Times New Roman"/>
          <w:iCs/>
          <w:sz w:val="26"/>
          <w:szCs w:val="26"/>
        </w:rPr>
        <w:t xml:space="preserve">МРСК Сибири» - </w:t>
      </w:r>
      <w:r w:rsidR="00CB0FB3">
        <w:rPr>
          <w:rFonts w:ascii="Myriad Pro" w:eastAsia="Calibri" w:hAnsi="Myriad Pro" w:cs="Times New Roman"/>
          <w:iCs/>
          <w:sz w:val="26"/>
          <w:szCs w:val="26"/>
        </w:rPr>
        <w:t>«Кузбассэнерго - РЭС»</w:t>
      </w:r>
      <w:r w:rsidRPr="00F82A7F">
        <w:rPr>
          <w:rFonts w:ascii="Myriad Pro" w:eastAsia="Calibri" w:hAnsi="Myriad Pro" w:cs="Times New Roman"/>
          <w:iCs/>
          <w:sz w:val="26"/>
          <w:szCs w:val="26"/>
        </w:rPr>
        <w:t xml:space="preserve"> осуществляет передачу электрической энергии на территории </w:t>
      </w:r>
      <w:r w:rsidR="00315D13" w:rsidRPr="00F82A7F">
        <w:rPr>
          <w:rFonts w:ascii="Myriad Pro" w:eastAsia="Calibri" w:hAnsi="Myriad Pro" w:cs="Times New Roman"/>
          <w:iCs/>
          <w:sz w:val="26"/>
          <w:szCs w:val="26"/>
        </w:rPr>
        <w:t>Кемеровской области</w:t>
      </w:r>
      <w:r w:rsidR="005F143D" w:rsidRPr="00F82A7F">
        <w:rPr>
          <w:rFonts w:ascii="Myriad Pro" w:eastAsia="Calibri" w:hAnsi="Myriad Pro" w:cs="Times New Roman"/>
          <w:iCs/>
          <w:sz w:val="26"/>
          <w:szCs w:val="26"/>
        </w:rPr>
        <w:t>.</w:t>
      </w:r>
      <w:r w:rsidRPr="00F82A7F">
        <w:rPr>
          <w:rFonts w:ascii="Myriad Pro" w:eastAsia="Calibri" w:hAnsi="Myriad Pro" w:cs="Times New Roman"/>
          <w:iCs/>
          <w:sz w:val="26"/>
          <w:szCs w:val="26"/>
        </w:rPr>
        <w:t xml:space="preserve"> </w:t>
      </w:r>
      <w:r w:rsidR="00023DEF" w:rsidRPr="00F82A7F">
        <w:rPr>
          <w:rFonts w:ascii="Myriad Pro" w:eastAsia="Calibri" w:hAnsi="Myriad Pro" w:cs="Times New Roman"/>
          <w:iCs/>
          <w:sz w:val="26"/>
          <w:szCs w:val="26"/>
        </w:rPr>
        <w:t xml:space="preserve">Общая протяженность воздушных и кабельных линий электропередачи </w:t>
      </w:r>
      <w:r w:rsidR="00315D13" w:rsidRPr="00F82A7F">
        <w:rPr>
          <w:rFonts w:ascii="Myriad Pro" w:eastAsia="Calibri" w:hAnsi="Myriad Pro" w:cs="Times New Roman"/>
          <w:iCs/>
          <w:sz w:val="26"/>
          <w:szCs w:val="26"/>
        </w:rPr>
        <w:t>28 048,5</w:t>
      </w:r>
      <w:r w:rsidR="00023DEF" w:rsidRPr="00F82A7F">
        <w:rPr>
          <w:rFonts w:ascii="Myriad Pro" w:eastAsia="Calibri" w:hAnsi="Myriad Pro" w:cs="Times New Roman"/>
          <w:iCs/>
          <w:sz w:val="26"/>
          <w:szCs w:val="26"/>
        </w:rPr>
        <w:t xml:space="preserve"> км.</w:t>
      </w:r>
    </w:p>
    <w:p w14:paraId="5FF3C7D2" w14:textId="77777777" w:rsidR="00023DEF" w:rsidRPr="00F82A7F" w:rsidRDefault="00023DEF" w:rsidP="00255358">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 xml:space="preserve">Количество подстанций напряжением 35кВ и выше – </w:t>
      </w:r>
      <w:r w:rsidR="00315D13" w:rsidRPr="00F82A7F">
        <w:rPr>
          <w:rFonts w:ascii="Myriad Pro" w:eastAsia="Calibri" w:hAnsi="Myriad Pro" w:cs="Times New Roman"/>
          <w:iCs/>
          <w:sz w:val="26"/>
          <w:szCs w:val="26"/>
        </w:rPr>
        <w:t xml:space="preserve">248 </w:t>
      </w:r>
      <w:r w:rsidRPr="00F82A7F">
        <w:rPr>
          <w:rFonts w:ascii="Myriad Pro" w:eastAsia="Calibri" w:hAnsi="Myriad Pro" w:cs="Times New Roman"/>
          <w:iCs/>
          <w:sz w:val="26"/>
          <w:szCs w:val="26"/>
        </w:rPr>
        <w:t>шт.</w:t>
      </w:r>
    </w:p>
    <w:p w14:paraId="2645AEBD" w14:textId="77777777" w:rsidR="00023DEF" w:rsidRPr="00F82A7F" w:rsidRDefault="00023DEF" w:rsidP="00255358">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 xml:space="preserve">Установленная мощность силовых трансформаторов – </w:t>
      </w:r>
      <w:r w:rsidR="00DC18CD" w:rsidRPr="00F82A7F">
        <w:rPr>
          <w:rFonts w:ascii="Myriad Pro" w:eastAsia="Calibri" w:hAnsi="Myriad Pro" w:cs="Times New Roman"/>
          <w:iCs/>
          <w:sz w:val="26"/>
          <w:szCs w:val="26"/>
        </w:rPr>
        <w:t>9 098,8</w:t>
      </w:r>
      <w:r w:rsidRPr="00F82A7F">
        <w:rPr>
          <w:rFonts w:ascii="Myriad Pro" w:eastAsia="Calibri" w:hAnsi="Myriad Pro" w:cs="Times New Roman"/>
          <w:iCs/>
          <w:sz w:val="26"/>
          <w:szCs w:val="26"/>
        </w:rPr>
        <w:t xml:space="preserve"> МВА.</w:t>
      </w:r>
    </w:p>
    <w:p w14:paraId="5A4D4E44" w14:textId="77777777" w:rsidR="005F143D" w:rsidRPr="00F82A7F" w:rsidRDefault="005F143D" w:rsidP="00255358">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 xml:space="preserve">Инвестиционная программа ПАО «МРСК Сибири» </w:t>
      </w:r>
      <w:r w:rsidRPr="005D5B16">
        <w:rPr>
          <w:rFonts w:ascii="Myriad Pro" w:eastAsia="Calibri" w:hAnsi="Myriad Pro" w:cs="Times New Roman"/>
          <w:iCs/>
          <w:sz w:val="26"/>
          <w:szCs w:val="26"/>
        </w:rPr>
        <w:t>на период с</w:t>
      </w:r>
      <w:r w:rsidRPr="00F82A7F">
        <w:rPr>
          <w:rFonts w:ascii="Myriad Pro" w:eastAsia="Calibri" w:hAnsi="Myriad Pro" w:cs="Times New Roman"/>
          <w:iCs/>
          <w:sz w:val="26"/>
          <w:szCs w:val="26"/>
        </w:rPr>
        <w:t xml:space="preserve"> 2016-2020 годы утверждена приказом Минэнерго России от 28.12.2015 № 1043. Приказом Минэнерго России от 28.12.2017 № 30@ утверждены изменения в Инвестиционную программу на 2016-2020 годы. ПАО «МРСК Сибири» в 2018 году в установленном порядке направило в Минэнерго России проект изменений в инвестиционную программу на 2018-2022 годы, в т.ч. по Кемеровской области. Соответствующие изменения в инвестиционную программу были утверждены Приказом Минэнерго России от 20.12.2018 № 25@.</w:t>
      </w:r>
    </w:p>
    <w:p w14:paraId="62C07D17" w14:textId="2B56C452" w:rsidR="00255358" w:rsidRPr="00F82A7F" w:rsidRDefault="00255358" w:rsidP="00255358">
      <w:pPr>
        <w:spacing w:after="0" w:line="360" w:lineRule="auto"/>
        <w:ind w:firstLine="567"/>
        <w:contextualSpacing/>
        <w:jc w:val="both"/>
        <w:rPr>
          <w:rFonts w:ascii="Myriad Pro" w:eastAsia="Calibri" w:hAnsi="Myriad Pro" w:cs="Times New Roman"/>
          <w:iCs/>
          <w:sz w:val="26"/>
          <w:szCs w:val="26"/>
        </w:rPr>
      </w:pPr>
      <w:bookmarkStart w:id="31" w:name="_Hlk41840284"/>
      <w:r w:rsidRPr="00F82A7F">
        <w:rPr>
          <w:rFonts w:ascii="Myriad Pro" w:eastAsia="Calibri" w:hAnsi="Myriad Pro" w:cs="Times New Roman"/>
          <w:iCs/>
          <w:sz w:val="26"/>
          <w:szCs w:val="26"/>
        </w:rPr>
        <w:t xml:space="preserve">2019 год является </w:t>
      </w:r>
      <w:r w:rsidR="00901500" w:rsidRPr="00F82A7F">
        <w:rPr>
          <w:rFonts w:ascii="Myriad Pro" w:eastAsia="Calibri" w:hAnsi="Myriad Pro" w:cs="Times New Roman"/>
          <w:iCs/>
          <w:sz w:val="26"/>
          <w:szCs w:val="26"/>
        </w:rPr>
        <w:t>первым</w:t>
      </w:r>
      <w:r w:rsidRPr="00F82A7F">
        <w:rPr>
          <w:rFonts w:ascii="Myriad Pro" w:eastAsia="Calibri" w:hAnsi="Myriad Pro" w:cs="Times New Roman"/>
          <w:iCs/>
          <w:sz w:val="26"/>
          <w:szCs w:val="26"/>
        </w:rPr>
        <w:t xml:space="preserve"> годом </w:t>
      </w:r>
      <w:r w:rsidR="00D13BAC">
        <w:rPr>
          <w:rFonts w:ascii="Myriad Pro" w:eastAsia="Calibri" w:hAnsi="Myriad Pro" w:cs="Times New Roman"/>
          <w:iCs/>
          <w:sz w:val="26"/>
          <w:szCs w:val="26"/>
        </w:rPr>
        <w:t>очередного (</w:t>
      </w:r>
      <w:r w:rsidR="00AE2B00">
        <w:rPr>
          <w:rFonts w:ascii="Myriad Pro" w:eastAsia="Calibri" w:hAnsi="Myriad Pro" w:cs="Times New Roman"/>
          <w:iCs/>
          <w:sz w:val="26"/>
          <w:szCs w:val="26"/>
        </w:rPr>
        <w:t>третьего</w:t>
      </w:r>
      <w:r w:rsidR="00D13BAC">
        <w:rPr>
          <w:rFonts w:ascii="Myriad Pro" w:eastAsia="Calibri" w:hAnsi="Myriad Pro" w:cs="Times New Roman"/>
          <w:iCs/>
          <w:sz w:val="26"/>
          <w:szCs w:val="26"/>
        </w:rPr>
        <w:t>)</w:t>
      </w:r>
      <w:r w:rsidR="00697BEE" w:rsidRPr="00F82A7F">
        <w:rPr>
          <w:rFonts w:ascii="Myriad Pro" w:eastAsia="Calibri" w:hAnsi="Myriad Pro" w:cs="Times New Roman"/>
          <w:iCs/>
          <w:sz w:val="26"/>
          <w:szCs w:val="26"/>
        </w:rPr>
        <w:t xml:space="preserve"> </w:t>
      </w:r>
      <w:r w:rsidRPr="00F82A7F">
        <w:rPr>
          <w:rFonts w:ascii="Myriad Pro" w:eastAsia="Calibri" w:hAnsi="Myriad Pro" w:cs="Times New Roman"/>
          <w:iCs/>
          <w:sz w:val="26"/>
          <w:szCs w:val="26"/>
        </w:rPr>
        <w:t>долгосрочного периода р</w:t>
      </w:r>
      <w:r w:rsidR="00901500" w:rsidRPr="00F82A7F">
        <w:rPr>
          <w:rFonts w:ascii="Myriad Pro" w:eastAsia="Calibri" w:hAnsi="Myriad Pro" w:cs="Times New Roman"/>
          <w:iCs/>
          <w:sz w:val="26"/>
          <w:szCs w:val="26"/>
        </w:rPr>
        <w:t>егулирования 2019-2023</w:t>
      </w:r>
      <w:r w:rsidRPr="00F82A7F">
        <w:rPr>
          <w:rFonts w:ascii="Myriad Pro" w:eastAsia="Calibri" w:hAnsi="Myriad Pro" w:cs="Times New Roman"/>
          <w:iCs/>
          <w:sz w:val="26"/>
          <w:szCs w:val="26"/>
        </w:rPr>
        <w:t xml:space="preserve"> гг. Необходимая валовая выручка филиала </w:t>
      </w:r>
      <w:r w:rsidR="00BF5217">
        <w:rPr>
          <w:rFonts w:ascii="Myriad Pro" w:eastAsia="Calibri" w:hAnsi="Myriad Pro" w:cs="Times New Roman"/>
          <w:iCs/>
          <w:sz w:val="26"/>
          <w:szCs w:val="26"/>
        </w:rPr>
        <w:br/>
      </w:r>
      <w:r w:rsidRPr="00F82A7F">
        <w:rPr>
          <w:rFonts w:ascii="Myriad Pro" w:eastAsia="Calibri" w:hAnsi="Myriad Pro" w:cs="Times New Roman"/>
          <w:iCs/>
          <w:sz w:val="26"/>
          <w:szCs w:val="26"/>
        </w:rPr>
        <w:t>ПАО «</w:t>
      </w:r>
      <w:r w:rsidR="00315D13" w:rsidRPr="00F82A7F">
        <w:rPr>
          <w:rFonts w:ascii="Myriad Pro" w:eastAsia="Calibri" w:hAnsi="Myriad Pro" w:cs="Times New Roman"/>
          <w:iCs/>
          <w:sz w:val="26"/>
          <w:szCs w:val="26"/>
        </w:rPr>
        <w:t xml:space="preserve">МРСК Сибири» - </w:t>
      </w:r>
      <w:r w:rsidR="00CB0FB3">
        <w:rPr>
          <w:rFonts w:ascii="Myriad Pro" w:eastAsia="Calibri" w:hAnsi="Myriad Pro" w:cs="Times New Roman"/>
          <w:iCs/>
          <w:sz w:val="26"/>
          <w:szCs w:val="26"/>
        </w:rPr>
        <w:t>«Кузбассэнерго - РЭС»</w:t>
      </w:r>
      <w:r w:rsidRPr="00F82A7F">
        <w:rPr>
          <w:rFonts w:ascii="Myriad Pro" w:eastAsia="Calibri" w:hAnsi="Myriad Pro" w:cs="Times New Roman"/>
          <w:iCs/>
          <w:sz w:val="26"/>
          <w:szCs w:val="26"/>
        </w:rPr>
        <w:t xml:space="preserve"> на 2019 год определена методом долгосрочной индексации.</w:t>
      </w:r>
      <w:bookmarkEnd w:id="31"/>
    </w:p>
    <w:p w14:paraId="0D8BB4E6" w14:textId="77777777" w:rsidR="00DC18CD" w:rsidRPr="00F82A7F" w:rsidRDefault="00DC18CD" w:rsidP="00DC18CD">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Долгосрочные параметры регулирования утверждены Региональной энергетической комиссией Кемеровской области приложением № 1 к 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w:t>
      </w:r>
    </w:p>
    <w:p w14:paraId="43A7915A" w14:textId="77777777" w:rsidR="00DC18CD" w:rsidRPr="00F82A7F" w:rsidRDefault="00DC18CD"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Базовый уровень подконтрольных расходов – 2 613,642 млн. руб.;</w:t>
      </w:r>
    </w:p>
    <w:p w14:paraId="0E801393" w14:textId="77777777" w:rsidR="00DC18CD" w:rsidRPr="00F82A7F" w:rsidRDefault="00DC18CD"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Индекс эффективности подконтрольных расходов – 2%;</w:t>
      </w:r>
    </w:p>
    <w:p w14:paraId="627B94C4" w14:textId="77777777" w:rsidR="00DC18CD" w:rsidRPr="00F82A7F" w:rsidRDefault="00DC18CD"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Коэффициент эластичности подконтрольных расходов – 75%;</w:t>
      </w:r>
    </w:p>
    <w:p w14:paraId="3A06FD0B" w14:textId="77777777" w:rsidR="00F13B14" w:rsidRPr="00F82A7F" w:rsidRDefault="00F13B14"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Уровень потерь электрический энергии при ее передаче по электрическим сетям -4,29%;</w:t>
      </w:r>
    </w:p>
    <w:p w14:paraId="392660AB" w14:textId="77777777" w:rsidR="00F13B14" w:rsidRPr="00F82A7F" w:rsidRDefault="00F13B14"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lastRenderedPageBreak/>
        <w:t>Показатель продолжительности прекращения передачи электрической энергии на точку поставки – 3,779175 час;</w:t>
      </w:r>
    </w:p>
    <w:p w14:paraId="10575984" w14:textId="77777777" w:rsidR="00F13B14" w:rsidRPr="00F82A7F" w:rsidRDefault="00F13B14"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Показатель средней частоты прекращения передачи электрической энергии на точку поставки – 2,508600;</w:t>
      </w:r>
    </w:p>
    <w:p w14:paraId="0211C4D2" w14:textId="77777777" w:rsidR="00DC18CD" w:rsidRPr="00F82A7F" w:rsidRDefault="00F13B14" w:rsidP="00991323">
      <w:pPr>
        <w:pStyle w:val="a3"/>
        <w:numPr>
          <w:ilvl w:val="0"/>
          <w:numId w:val="12"/>
        </w:numPr>
        <w:spacing w:after="0" w:line="360" w:lineRule="auto"/>
        <w:ind w:left="709" w:hanging="425"/>
        <w:jc w:val="both"/>
        <w:rPr>
          <w:rFonts w:ascii="Myriad Pro" w:hAnsi="Myriad Pro"/>
          <w:iCs/>
          <w:sz w:val="26"/>
          <w:szCs w:val="26"/>
        </w:rPr>
      </w:pPr>
      <w:r w:rsidRPr="00F82A7F">
        <w:rPr>
          <w:rFonts w:ascii="Myriad Pro" w:hAnsi="Myriad Pro"/>
          <w:iCs/>
          <w:sz w:val="26"/>
          <w:szCs w:val="26"/>
        </w:rPr>
        <w:t>Показатель у</w:t>
      </w:r>
      <w:r w:rsidR="00DC18CD" w:rsidRPr="00F82A7F">
        <w:rPr>
          <w:rFonts w:ascii="Myriad Pro" w:hAnsi="Myriad Pro"/>
          <w:iCs/>
          <w:sz w:val="26"/>
          <w:szCs w:val="26"/>
        </w:rPr>
        <w:t>ровн</w:t>
      </w:r>
      <w:r w:rsidRPr="00F82A7F">
        <w:rPr>
          <w:rFonts w:ascii="Myriad Pro" w:hAnsi="Myriad Pro"/>
          <w:iCs/>
          <w:sz w:val="26"/>
          <w:szCs w:val="26"/>
        </w:rPr>
        <w:t>я</w:t>
      </w:r>
      <w:r w:rsidR="00DC18CD" w:rsidRPr="00F82A7F">
        <w:rPr>
          <w:rFonts w:ascii="Myriad Pro" w:hAnsi="Myriad Pro"/>
          <w:iCs/>
          <w:sz w:val="26"/>
          <w:szCs w:val="26"/>
        </w:rPr>
        <w:t xml:space="preserve"> качества оказываемых услуг -1,108</w:t>
      </w:r>
      <w:r w:rsidRPr="00F82A7F">
        <w:rPr>
          <w:rFonts w:ascii="Myriad Pro" w:hAnsi="Myriad Pro"/>
          <w:iCs/>
          <w:sz w:val="26"/>
          <w:szCs w:val="26"/>
        </w:rPr>
        <w:t>000.</w:t>
      </w:r>
    </w:p>
    <w:p w14:paraId="7EB851AD" w14:textId="77777777" w:rsidR="00DC18CD" w:rsidRPr="00F82A7F" w:rsidRDefault="00DC18CD" w:rsidP="00DC18CD">
      <w:pPr>
        <w:spacing w:after="0" w:line="360" w:lineRule="auto"/>
        <w:ind w:firstLine="567"/>
        <w:contextualSpacing/>
        <w:jc w:val="both"/>
        <w:rPr>
          <w:rFonts w:ascii="Myriad Pro" w:eastAsia="Calibri" w:hAnsi="Myriad Pro" w:cs="Times New Roman"/>
          <w:iCs/>
          <w:sz w:val="26"/>
          <w:szCs w:val="26"/>
        </w:rPr>
      </w:pPr>
      <w:r w:rsidRPr="00F82A7F">
        <w:rPr>
          <w:rFonts w:ascii="Myriad Pro" w:eastAsia="Calibri" w:hAnsi="Myriad Pro" w:cs="Times New Roman"/>
          <w:iCs/>
          <w:sz w:val="26"/>
          <w:szCs w:val="26"/>
        </w:rPr>
        <w:t xml:space="preserve">Приложением 2 к </w:t>
      </w:r>
      <w:r w:rsidRPr="00F82A7F">
        <w:rPr>
          <w:rFonts w:ascii="Myriad Pro" w:eastAsia="Calibri" w:hAnsi="Myriad Pro" w:cs="Times New Roman"/>
          <w:sz w:val="26"/>
          <w:szCs w:val="26"/>
        </w:rPr>
        <w:t>постановлению Региональной энергетической комиссией Кемеровской области от 31.12.2018 № 780 «О внесении изменений в постановление региональной энергетической комиссией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w:t>
      </w:r>
      <w:r w:rsidRPr="00F82A7F">
        <w:rPr>
          <w:rFonts w:ascii="Myriad Pro" w:eastAsia="Calibri" w:hAnsi="Myriad Pro" w:cs="Times New Roman"/>
          <w:iCs/>
          <w:sz w:val="26"/>
          <w:szCs w:val="26"/>
        </w:rPr>
        <w:t xml:space="preserve"> утверждена необходимая валовая выручка (далее – НВВ) без учета оплаты потерь в размере 5 306 6</w:t>
      </w:r>
      <w:r w:rsidR="008D1ECB">
        <w:rPr>
          <w:rFonts w:ascii="Myriad Pro" w:eastAsia="Calibri" w:hAnsi="Myriad Pro" w:cs="Times New Roman"/>
          <w:iCs/>
          <w:sz w:val="26"/>
          <w:szCs w:val="26"/>
        </w:rPr>
        <w:t>8</w:t>
      </w:r>
      <w:r w:rsidRPr="00F82A7F">
        <w:rPr>
          <w:rFonts w:ascii="Myriad Pro" w:eastAsia="Calibri" w:hAnsi="Myriad Pro" w:cs="Times New Roman"/>
          <w:iCs/>
          <w:sz w:val="26"/>
          <w:szCs w:val="26"/>
        </w:rPr>
        <w:t>9,01 тыс. руб.</w:t>
      </w:r>
    </w:p>
    <w:p w14:paraId="00224C32" w14:textId="77777777" w:rsidR="008112F9" w:rsidRPr="00F82A7F" w:rsidRDefault="00DC18CD"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На 2019 год </w:t>
      </w:r>
      <w:r w:rsidR="008112F9" w:rsidRPr="00F82A7F">
        <w:rPr>
          <w:rFonts w:ascii="Myriad Pro" w:eastAsia="Calibri" w:hAnsi="Myriad Pro" w:cs="Times New Roman"/>
          <w:sz w:val="26"/>
          <w:szCs w:val="26"/>
        </w:rPr>
        <w:t>установлены размеры экономически обоснованных</w:t>
      </w:r>
      <w:r w:rsidR="004E7E78">
        <w:rPr>
          <w:rFonts w:ascii="Myriad Pro" w:eastAsia="Calibri" w:hAnsi="Myriad Pro" w:cs="Times New Roman"/>
          <w:sz w:val="26"/>
          <w:szCs w:val="26"/>
        </w:rPr>
        <w:t xml:space="preserve"> единых</w:t>
      </w:r>
      <w:r w:rsidR="008112F9" w:rsidRPr="00F82A7F">
        <w:rPr>
          <w:rFonts w:ascii="Myriad Pro" w:eastAsia="Calibri" w:hAnsi="Myriad Pro" w:cs="Times New Roman"/>
          <w:sz w:val="26"/>
          <w:szCs w:val="26"/>
        </w:rPr>
        <w:t xml:space="preserve"> </w:t>
      </w:r>
      <w:r w:rsidR="004E7E78">
        <w:rPr>
          <w:rFonts w:ascii="Myriad Pro" w:eastAsia="Calibri" w:hAnsi="Myriad Pro" w:cs="Times New Roman"/>
          <w:sz w:val="26"/>
          <w:szCs w:val="26"/>
        </w:rPr>
        <w:t>(</w:t>
      </w:r>
      <w:r w:rsidR="008112F9" w:rsidRPr="00F82A7F">
        <w:rPr>
          <w:rFonts w:ascii="Myriad Pro" w:eastAsia="Calibri" w:hAnsi="Myriad Pro" w:cs="Times New Roman"/>
          <w:sz w:val="26"/>
          <w:szCs w:val="26"/>
        </w:rPr>
        <w:t>котловых</w:t>
      </w:r>
      <w:r w:rsidR="004E7E78">
        <w:rPr>
          <w:rFonts w:ascii="Myriad Pro" w:eastAsia="Calibri" w:hAnsi="Myriad Pro" w:cs="Times New Roman"/>
          <w:sz w:val="26"/>
          <w:szCs w:val="26"/>
        </w:rPr>
        <w:t>)</w:t>
      </w:r>
      <w:r w:rsidR="008112F9" w:rsidRPr="00F82A7F">
        <w:rPr>
          <w:rFonts w:ascii="Myriad Pro" w:eastAsia="Calibri" w:hAnsi="Myriad Pro" w:cs="Times New Roman"/>
          <w:sz w:val="26"/>
          <w:szCs w:val="26"/>
        </w:rPr>
        <w:t xml:space="preserve"> тарифов</w:t>
      </w:r>
      <w:r w:rsidRPr="00F82A7F">
        <w:rPr>
          <w:rFonts w:ascii="Myriad Pro" w:eastAsia="Calibri" w:hAnsi="Myriad Pro" w:cs="Times New Roman"/>
          <w:sz w:val="26"/>
          <w:szCs w:val="26"/>
        </w:rPr>
        <w:t xml:space="preserve"> </w:t>
      </w:r>
      <w:r w:rsidR="004E7E78">
        <w:rPr>
          <w:rFonts w:ascii="Myriad Pro" w:eastAsia="Calibri" w:hAnsi="Myriad Pro" w:cs="Times New Roman"/>
          <w:sz w:val="26"/>
          <w:szCs w:val="26"/>
        </w:rPr>
        <w:t xml:space="preserve">на услуги по передаче электрической энергии </w:t>
      </w:r>
      <w:r w:rsidR="0042450D">
        <w:rPr>
          <w:rFonts w:ascii="Myriad Pro" w:eastAsia="Calibri" w:hAnsi="Myriad Pro" w:cs="Times New Roman"/>
          <w:sz w:val="26"/>
          <w:szCs w:val="26"/>
        </w:rPr>
        <w:t xml:space="preserve">(без учета перекрестного субсидирования ставок по прочим потребителям и населением) </w:t>
      </w:r>
      <w:r w:rsidRPr="00F82A7F">
        <w:rPr>
          <w:rFonts w:ascii="Myriad Pro" w:eastAsia="Calibri" w:hAnsi="Myriad Pro" w:cs="Times New Roman"/>
          <w:sz w:val="26"/>
          <w:szCs w:val="26"/>
        </w:rPr>
        <w:t>постановлением Региональной энергетической комиссией Кемеровской области от 31.12.2018 № 781 «Об установлении размера экономически обоснованных единых (котловых) тарифов на услуги по передаче электрической энергии по сетям К</w:t>
      </w:r>
      <w:r w:rsidR="008112F9" w:rsidRPr="00F82A7F">
        <w:rPr>
          <w:rFonts w:ascii="Myriad Pro" w:eastAsia="Calibri" w:hAnsi="Myriad Pro" w:cs="Times New Roman"/>
          <w:sz w:val="26"/>
          <w:szCs w:val="26"/>
        </w:rPr>
        <w:t>емеровской области на 2019 год»</w:t>
      </w:r>
      <w:r w:rsidR="004E7E78">
        <w:rPr>
          <w:rFonts w:ascii="Myriad Pro" w:eastAsia="Calibri" w:hAnsi="Myriad Pro" w:cs="Times New Roman"/>
          <w:sz w:val="26"/>
          <w:szCs w:val="26"/>
        </w:rPr>
        <w:t>.</w:t>
      </w:r>
      <w:r w:rsidR="008112F9" w:rsidRPr="00F82A7F">
        <w:rPr>
          <w:rFonts w:ascii="Myriad Pro" w:eastAsia="Calibri" w:hAnsi="Myriad Pro" w:cs="Times New Roman"/>
          <w:sz w:val="26"/>
          <w:szCs w:val="26"/>
        </w:rPr>
        <w:t xml:space="preserve"> </w:t>
      </w:r>
      <w:r w:rsidR="004E7E78">
        <w:rPr>
          <w:rFonts w:ascii="Myriad Pro" w:eastAsia="Calibri" w:hAnsi="Myriad Pro" w:cs="Times New Roman"/>
          <w:sz w:val="26"/>
          <w:szCs w:val="26"/>
        </w:rPr>
        <w:t>П</w:t>
      </w:r>
      <w:r w:rsidR="004E7E78" w:rsidRPr="00F82A7F">
        <w:rPr>
          <w:rFonts w:ascii="Myriad Pro" w:eastAsia="Calibri" w:hAnsi="Myriad Pro" w:cs="Times New Roman"/>
          <w:sz w:val="26"/>
          <w:szCs w:val="26"/>
        </w:rPr>
        <w:t>остановлением Региональной энергетической комиссией Кемеровской области от 31.12.2018 № 782 «Об установлении единых (котловых) тарифов на услуги по передаче электрической энергии по сетям Кемеровской области на 2019 год»</w:t>
      </w:r>
      <w:r w:rsidR="008112F9" w:rsidRPr="00F82A7F">
        <w:rPr>
          <w:rFonts w:ascii="Myriad Pro" w:eastAsia="Calibri" w:hAnsi="Myriad Pro" w:cs="Times New Roman"/>
          <w:sz w:val="26"/>
          <w:szCs w:val="26"/>
        </w:rPr>
        <w:t xml:space="preserve"> утверждены тарифы на услуги по передаче электрической энергии по сетям Кемеровской области.</w:t>
      </w:r>
      <w:r w:rsidR="008112F9" w:rsidRPr="00F82A7F">
        <w:rPr>
          <w:rFonts w:ascii="Myriad Pro" w:eastAsia="Calibri" w:hAnsi="Myriad Pro" w:cs="Times New Roman"/>
          <w:sz w:val="26"/>
          <w:szCs w:val="26"/>
        </w:rPr>
        <w:br w:type="page"/>
      </w:r>
    </w:p>
    <w:p w14:paraId="3ED1C566" w14:textId="277D5844" w:rsidR="00462085" w:rsidRPr="009461C6" w:rsidRDefault="00462085" w:rsidP="009461C6">
      <w:pPr>
        <w:keepNext/>
        <w:keepLines/>
        <w:numPr>
          <w:ilvl w:val="0"/>
          <w:numId w:val="87"/>
        </w:numPr>
        <w:spacing w:before="40" w:after="0" w:line="360" w:lineRule="auto"/>
        <w:jc w:val="both"/>
        <w:outlineLvl w:val="2"/>
        <w:rPr>
          <w:rFonts w:ascii="Myriad Pro" w:eastAsia="Times New Roman" w:hAnsi="Myriad Pro" w:cs="Times New Roman"/>
          <w:b/>
          <w:color w:val="4F6228"/>
          <w:sz w:val="28"/>
          <w:szCs w:val="28"/>
        </w:rPr>
      </w:pPr>
      <w:bookmarkStart w:id="32" w:name="_Toc41513974"/>
      <w:r w:rsidRPr="009461C6">
        <w:rPr>
          <w:rFonts w:ascii="Myriad Pro" w:eastAsia="Times New Roman" w:hAnsi="Myriad Pro" w:cs="Times New Roman"/>
          <w:b/>
          <w:color w:val="4F6228"/>
          <w:sz w:val="28"/>
          <w:szCs w:val="28"/>
        </w:rPr>
        <w:lastRenderedPageBreak/>
        <w:t>Анализ документов, предоставленных фил</w:t>
      </w:r>
      <w:r w:rsidR="00FA6593" w:rsidRPr="009461C6">
        <w:rPr>
          <w:rFonts w:ascii="Myriad Pro" w:eastAsia="Times New Roman" w:hAnsi="Myriad Pro" w:cs="Times New Roman"/>
          <w:b/>
          <w:color w:val="4F6228"/>
          <w:sz w:val="28"/>
          <w:szCs w:val="28"/>
        </w:rPr>
        <w:t xml:space="preserve">иалом ПАО «МРСК </w:t>
      </w:r>
      <w:r w:rsidR="00430534" w:rsidRPr="009461C6">
        <w:rPr>
          <w:rFonts w:ascii="Myriad Pro" w:eastAsia="Times New Roman" w:hAnsi="Myriad Pro" w:cs="Times New Roman"/>
          <w:b/>
          <w:color w:val="4F6228"/>
          <w:sz w:val="28"/>
          <w:szCs w:val="28"/>
        </w:rPr>
        <w:t>Сибири</w:t>
      </w:r>
      <w:r w:rsidR="00FA6593" w:rsidRPr="009461C6">
        <w:rPr>
          <w:rFonts w:ascii="Myriad Pro" w:eastAsia="Times New Roman" w:hAnsi="Myriad Pro" w:cs="Times New Roman"/>
          <w:b/>
          <w:color w:val="4F6228"/>
          <w:sz w:val="28"/>
          <w:szCs w:val="28"/>
        </w:rPr>
        <w:t xml:space="preserve">» </w:t>
      </w:r>
      <w:r w:rsidR="00430534" w:rsidRPr="009461C6">
        <w:rPr>
          <w:rFonts w:ascii="Myriad Pro" w:eastAsia="Times New Roman" w:hAnsi="Myriad Pro" w:cs="Times New Roman"/>
          <w:b/>
          <w:color w:val="4F6228"/>
          <w:sz w:val="28"/>
          <w:szCs w:val="28"/>
        </w:rPr>
        <w:t>-</w:t>
      </w:r>
      <w:r w:rsidRPr="009461C6">
        <w:rPr>
          <w:rFonts w:ascii="Myriad Pro" w:eastAsia="Times New Roman" w:hAnsi="Myriad Pro" w:cs="Times New Roman"/>
          <w:b/>
          <w:color w:val="4F6228"/>
          <w:sz w:val="28"/>
          <w:szCs w:val="28"/>
        </w:rPr>
        <w:t xml:space="preserve"> «</w:t>
      </w:r>
      <w:r w:rsidR="00430534" w:rsidRPr="009461C6">
        <w:rPr>
          <w:rFonts w:ascii="Myriad Pro" w:eastAsia="Times New Roman" w:hAnsi="Myriad Pro" w:cs="Times New Roman"/>
          <w:b/>
          <w:color w:val="4F6228"/>
          <w:sz w:val="28"/>
          <w:szCs w:val="28"/>
        </w:rPr>
        <w:t>Кузбассэнерго - РЭС</w:t>
      </w:r>
      <w:r w:rsidRPr="009461C6">
        <w:rPr>
          <w:rFonts w:ascii="Myriad Pro" w:eastAsia="Times New Roman" w:hAnsi="Myriad Pro" w:cs="Times New Roman"/>
          <w:b/>
          <w:color w:val="4F6228"/>
          <w:sz w:val="28"/>
          <w:szCs w:val="28"/>
        </w:rPr>
        <w:t xml:space="preserve">» в </w:t>
      </w:r>
      <w:r w:rsidR="00430534" w:rsidRPr="009461C6">
        <w:rPr>
          <w:rFonts w:ascii="Myriad Pro" w:eastAsia="Times New Roman" w:hAnsi="Myriad Pro" w:cs="Times New Roman"/>
          <w:b/>
          <w:color w:val="4F6228"/>
          <w:sz w:val="28"/>
          <w:szCs w:val="28"/>
        </w:rPr>
        <w:t>Региональную энергетическую комиссию Кемеровской области</w:t>
      </w:r>
      <w:r w:rsidRPr="009461C6">
        <w:rPr>
          <w:rFonts w:ascii="Myriad Pro" w:eastAsia="Times New Roman" w:hAnsi="Myriad Pro" w:cs="Times New Roman"/>
          <w:b/>
          <w:color w:val="4F6228"/>
          <w:sz w:val="28"/>
          <w:szCs w:val="28"/>
        </w:rPr>
        <w:t xml:space="preserve"> в рамках рассмотрения дел об установлении тарифов, на основании которых </w:t>
      </w:r>
      <w:r w:rsidR="00430534" w:rsidRPr="009461C6">
        <w:rPr>
          <w:rFonts w:ascii="Myriad Pro" w:eastAsia="Times New Roman" w:hAnsi="Myriad Pro" w:cs="Times New Roman"/>
          <w:b/>
          <w:color w:val="4F6228"/>
          <w:sz w:val="28"/>
          <w:szCs w:val="28"/>
        </w:rPr>
        <w:t xml:space="preserve">Региональной энергетической комиссией Кемеровской области </w:t>
      </w:r>
      <w:r w:rsidRPr="009461C6">
        <w:rPr>
          <w:rFonts w:ascii="Myriad Pro" w:eastAsia="Times New Roman" w:hAnsi="Myriad Pro" w:cs="Times New Roman"/>
          <w:b/>
          <w:color w:val="4F6228"/>
          <w:sz w:val="28"/>
          <w:szCs w:val="28"/>
        </w:rPr>
        <w:t>были приняты соответствующие тарифно-балансовые решения на 2019 год.</w:t>
      </w:r>
      <w:bookmarkEnd w:id="32"/>
    </w:p>
    <w:p w14:paraId="108EAC7B" w14:textId="77777777" w:rsidR="00462085" w:rsidRPr="00F82A7F" w:rsidRDefault="00462085" w:rsidP="00462085">
      <w:pPr>
        <w:rPr>
          <w:rFonts w:ascii="Myriad Pro" w:hAnsi="Myriad Pro"/>
        </w:rPr>
      </w:pPr>
    </w:p>
    <w:p w14:paraId="4C7BA50D" w14:textId="309C3019" w:rsidR="008112F9" w:rsidRPr="009461C6" w:rsidRDefault="008112F9" w:rsidP="00B73E81">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3" w:name="_Toc41513975"/>
      <w:r w:rsidRPr="009461C6">
        <w:rPr>
          <w:rFonts w:ascii="Myriad Pro" w:eastAsia="Times New Roman" w:hAnsi="Myriad Pro" w:cs="Times New Roman"/>
          <w:b/>
          <w:color w:val="4F6228"/>
          <w:sz w:val="28"/>
          <w:szCs w:val="28"/>
        </w:rPr>
        <w:t xml:space="preserve">Анализ документов, предоставленных филиалом ПАО «МРСК Сибири» - </w:t>
      </w:r>
      <w:r w:rsidR="00CB0FB3" w:rsidRPr="009461C6">
        <w:rPr>
          <w:rFonts w:ascii="Myriad Pro" w:eastAsia="Times New Roman" w:hAnsi="Myriad Pro" w:cs="Times New Roman"/>
          <w:b/>
          <w:color w:val="4F6228"/>
          <w:sz w:val="28"/>
          <w:szCs w:val="28"/>
        </w:rPr>
        <w:t>«Кузбассэнерго - РЭС»</w:t>
      </w:r>
      <w:r w:rsidRPr="009461C6">
        <w:rPr>
          <w:rFonts w:ascii="Myriad Pro" w:eastAsia="Times New Roman" w:hAnsi="Myriad Pro" w:cs="Times New Roman"/>
          <w:b/>
          <w:color w:val="4F6228"/>
          <w:sz w:val="28"/>
          <w:szCs w:val="28"/>
        </w:rPr>
        <w:t xml:space="preserve"> в Региональную энергетическую комиссию Кемеровской области в рамках рассмотрения дела об установлении тарифов на 2019 год.</w:t>
      </w:r>
      <w:bookmarkEnd w:id="33"/>
    </w:p>
    <w:p w14:paraId="3E77D0AB"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п.9(1)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или указанное опубликованное предложение не соответствует предложению, представляемому в орган регулирования.</w:t>
      </w:r>
    </w:p>
    <w:p w14:paraId="158D0E02"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w:t>
      </w:r>
      <w:r w:rsidR="007675A7">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w:t>
      </w:r>
      <w:r w:rsidRPr="00F82A7F">
        <w:rPr>
          <w:rFonts w:ascii="Myriad Pro" w:eastAsia="Calibri" w:hAnsi="Myriad Pro" w:cs="Times New Roman"/>
          <w:sz w:val="26"/>
          <w:szCs w:val="26"/>
        </w:rPr>
        <w:lastRenderedPageBreak/>
        <w:t>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5F5F2D0E" w14:textId="77777777" w:rsidR="007A7716" w:rsidRPr="007A7716" w:rsidRDefault="007A7716" w:rsidP="008112F9">
      <w:pPr>
        <w:spacing w:after="0" w:line="360" w:lineRule="auto"/>
        <w:ind w:firstLine="567"/>
        <w:contextualSpacing/>
        <w:jc w:val="both"/>
        <w:rPr>
          <w:rFonts w:ascii="Myriad Pro" w:eastAsia="Calibri" w:hAnsi="Myriad Pro" w:cs="Times New Roman"/>
          <w:i/>
          <w:iCs/>
          <w:sz w:val="26"/>
          <w:szCs w:val="26"/>
          <w:u w:val="single"/>
        </w:rPr>
      </w:pPr>
      <w:proofErr w:type="spellStart"/>
      <w:r w:rsidRPr="007A7716">
        <w:rPr>
          <w:rFonts w:ascii="Myriad Pro" w:eastAsia="Calibri" w:hAnsi="Myriad Pro" w:cs="Times New Roman"/>
          <w:i/>
          <w:iCs/>
          <w:sz w:val="26"/>
          <w:szCs w:val="26"/>
          <w:u w:val="single"/>
        </w:rPr>
        <w:t>Справочно</w:t>
      </w:r>
      <w:proofErr w:type="spellEnd"/>
      <w:r w:rsidR="004C2658">
        <w:rPr>
          <w:rFonts w:ascii="Myriad Pro" w:eastAsia="Calibri" w:hAnsi="Myriad Pro" w:cs="Times New Roman"/>
          <w:i/>
          <w:iCs/>
          <w:sz w:val="26"/>
          <w:szCs w:val="26"/>
          <w:u w:val="single"/>
        </w:rPr>
        <w:t xml:space="preserve"> (с 01.01.2020 года)</w:t>
      </w:r>
      <w:r w:rsidRPr="007A7716">
        <w:rPr>
          <w:rFonts w:ascii="Myriad Pro" w:eastAsia="Calibri" w:hAnsi="Myriad Pro" w:cs="Times New Roman"/>
          <w:i/>
          <w:iCs/>
          <w:sz w:val="26"/>
          <w:szCs w:val="26"/>
          <w:u w:val="single"/>
        </w:rPr>
        <w:t>:</w:t>
      </w:r>
    </w:p>
    <w:p w14:paraId="6150531E"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Организации, осуществляющие регулируемую деятельность, 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6191885A"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2728D876" w14:textId="77777777" w:rsidR="008112F9" w:rsidRPr="005D5B16" w:rsidRDefault="008112F9" w:rsidP="008112F9">
      <w:pPr>
        <w:spacing w:after="0" w:line="360" w:lineRule="auto"/>
        <w:ind w:firstLine="567"/>
        <w:contextualSpacing/>
        <w:jc w:val="both"/>
        <w:rPr>
          <w:rFonts w:ascii="Myriad Pro" w:eastAsia="Calibri" w:hAnsi="Myriad Pro" w:cs="Times New Roman"/>
          <w:sz w:val="26"/>
          <w:szCs w:val="26"/>
        </w:rPr>
      </w:pPr>
      <w:r w:rsidRPr="005D5B16">
        <w:rPr>
          <w:rFonts w:ascii="Myriad Pro" w:eastAsia="Calibri" w:hAnsi="Myriad Pro" w:cs="Times New Roman"/>
          <w:sz w:val="26"/>
          <w:szCs w:val="26"/>
        </w:rPr>
        <w:t>1) баланс электрической энергии;</w:t>
      </w:r>
    </w:p>
    <w:p w14:paraId="6504F2B1" w14:textId="77777777" w:rsidR="008112F9" w:rsidRPr="005D5B16" w:rsidRDefault="008112F9" w:rsidP="008112F9">
      <w:pPr>
        <w:spacing w:after="0" w:line="360" w:lineRule="auto"/>
        <w:ind w:firstLine="567"/>
        <w:contextualSpacing/>
        <w:jc w:val="both"/>
        <w:rPr>
          <w:rFonts w:ascii="Myriad Pro" w:eastAsia="Calibri" w:hAnsi="Myriad Pro" w:cs="Times New Roman"/>
          <w:sz w:val="26"/>
          <w:szCs w:val="26"/>
        </w:rPr>
      </w:pPr>
      <w:r w:rsidRPr="005D5B16">
        <w:rPr>
          <w:rFonts w:ascii="Myriad Pro" w:eastAsia="Calibri" w:hAnsi="Myriad Pro" w:cs="Times New Roman"/>
          <w:sz w:val="26"/>
          <w:szCs w:val="26"/>
        </w:rPr>
        <w:t>2) баланс электрической мощности;</w:t>
      </w:r>
    </w:p>
    <w:p w14:paraId="09DF699D" w14:textId="77777777" w:rsidR="008112F9" w:rsidRPr="005D5B16" w:rsidRDefault="008112F9" w:rsidP="008112F9">
      <w:pPr>
        <w:spacing w:after="0" w:line="360" w:lineRule="auto"/>
        <w:ind w:firstLine="567"/>
        <w:contextualSpacing/>
        <w:jc w:val="both"/>
        <w:rPr>
          <w:rFonts w:ascii="Myriad Pro" w:eastAsia="Calibri" w:hAnsi="Myriad Pro" w:cs="Times New Roman"/>
          <w:sz w:val="26"/>
          <w:szCs w:val="26"/>
        </w:rPr>
      </w:pPr>
      <w:r w:rsidRPr="005D5B16">
        <w:rPr>
          <w:rFonts w:ascii="Myriad Pro" w:eastAsia="Calibri" w:hAnsi="Myriad Pro" w:cs="Times New Roman"/>
          <w:sz w:val="26"/>
          <w:szCs w:val="26"/>
        </w:rPr>
        <w:t>5) бухгалтерская и статистическая отчетность за предшествующий период регулирования;</w:t>
      </w:r>
    </w:p>
    <w:p w14:paraId="5AE3626F"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5D5B16">
        <w:rPr>
          <w:rFonts w:ascii="Myriad Pro" w:eastAsia="Calibri" w:hAnsi="Myriad Pro" w:cs="Times New Roman"/>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w:t>
      </w:r>
      <w:r w:rsidRPr="00F82A7F">
        <w:rPr>
          <w:rFonts w:ascii="Myriad Pro" w:eastAsia="Calibri" w:hAnsi="Myriad Pro" w:cs="Times New Roman"/>
          <w:sz w:val="26"/>
          <w:szCs w:val="26"/>
        </w:rPr>
        <w:t xml:space="preserve"> нужды и на передачу (потери) по сетям;</w:t>
      </w:r>
    </w:p>
    <w:p w14:paraId="60441137"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E556377"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9) расчет тарифов на отдельные услуги, оказываемые на рынках электрической энергии;</w:t>
      </w:r>
    </w:p>
    <w:p w14:paraId="1CD5A912"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BC3CD0A"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19DC6A2"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0CDA1211"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w:t>
      </w:r>
      <w:r w:rsidRPr="00F82A7F">
        <w:rPr>
          <w:rFonts w:ascii="Myriad Pro" w:eastAsia="Calibri" w:hAnsi="Myriad Pro" w:cs="Times New Roman"/>
          <w:sz w:val="26"/>
          <w:szCs w:val="26"/>
        </w:rPr>
        <w:lastRenderedPageBreak/>
        <w:t>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24F3C828"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7525FED" w14:textId="77777777" w:rsidR="008112F9" w:rsidRPr="00F82A7F" w:rsidRDefault="008112F9" w:rsidP="00991323">
      <w:pPr>
        <w:pStyle w:val="a3"/>
        <w:numPr>
          <w:ilvl w:val="0"/>
          <w:numId w:val="8"/>
        </w:numPr>
        <w:spacing w:after="0" w:line="360" w:lineRule="auto"/>
        <w:ind w:left="709" w:hanging="425"/>
        <w:jc w:val="both"/>
        <w:rPr>
          <w:rFonts w:ascii="Myriad Pro" w:hAnsi="Myriad Pro"/>
          <w:sz w:val="26"/>
          <w:szCs w:val="26"/>
        </w:rPr>
      </w:pPr>
      <w:r w:rsidRPr="00F82A7F">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6E36E62E" w14:textId="77777777" w:rsidR="008112F9" w:rsidRPr="00F82A7F" w:rsidRDefault="008112F9" w:rsidP="00991323">
      <w:pPr>
        <w:pStyle w:val="a3"/>
        <w:numPr>
          <w:ilvl w:val="0"/>
          <w:numId w:val="8"/>
        </w:numPr>
        <w:spacing w:after="0" w:line="360" w:lineRule="auto"/>
        <w:ind w:left="709" w:hanging="425"/>
        <w:jc w:val="both"/>
        <w:rPr>
          <w:rFonts w:ascii="Myriad Pro" w:hAnsi="Myriad Pro"/>
          <w:sz w:val="26"/>
          <w:szCs w:val="26"/>
        </w:rPr>
      </w:pPr>
      <w:r w:rsidRPr="00F82A7F">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4B295FCE"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D4D4DA9"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69A90E7B" w14:textId="77777777" w:rsidR="008112F9" w:rsidRDefault="008112F9" w:rsidP="008112F9">
      <w:pPr>
        <w:spacing w:after="0" w:line="360" w:lineRule="auto"/>
        <w:ind w:firstLine="567"/>
        <w:contextualSpacing/>
        <w:jc w:val="both"/>
        <w:rPr>
          <w:rFonts w:ascii="Myriad Pro" w:eastAsia="Calibri" w:hAnsi="Myriad Pro" w:cs="Times New Roman"/>
          <w:sz w:val="26"/>
          <w:szCs w:val="26"/>
        </w:rPr>
      </w:pPr>
      <w:r w:rsidRPr="005D5B16">
        <w:rPr>
          <w:rFonts w:ascii="Myriad Pro" w:eastAsia="Calibri" w:hAnsi="Myriad Pro" w:cs="Times New Roman"/>
          <w:sz w:val="26"/>
          <w:szCs w:val="26"/>
        </w:rPr>
        <w:t xml:space="preserve">Исполнитель отмечает, что во исполнение положений п.9(1) Правил филиалом ПАО «МРСК Сибири» - </w:t>
      </w:r>
      <w:r w:rsidR="00CB0FB3">
        <w:rPr>
          <w:rFonts w:ascii="Myriad Pro" w:eastAsia="Calibri" w:hAnsi="Myriad Pro" w:cs="Times New Roman"/>
          <w:sz w:val="26"/>
          <w:szCs w:val="26"/>
        </w:rPr>
        <w:t>«Кузбассэнерго - РЭС»</w:t>
      </w:r>
      <w:r w:rsidRPr="005D5B16">
        <w:rPr>
          <w:rFonts w:ascii="Myriad Pro" w:eastAsia="Calibri" w:hAnsi="Myriad Pro" w:cs="Times New Roman"/>
          <w:sz w:val="26"/>
          <w:szCs w:val="26"/>
        </w:rPr>
        <w:t xml:space="preserve"> предложение об установлении тарифов был</w:t>
      </w:r>
      <w:r w:rsidR="00363EC2">
        <w:rPr>
          <w:rFonts w:ascii="Myriad Pro" w:eastAsia="Calibri" w:hAnsi="Myriad Pro" w:cs="Times New Roman"/>
          <w:sz w:val="26"/>
          <w:szCs w:val="26"/>
        </w:rPr>
        <w:t>о размещено</w:t>
      </w:r>
      <w:r w:rsidRPr="005D5B16">
        <w:rPr>
          <w:rFonts w:ascii="Myriad Pro" w:eastAsia="Calibri" w:hAnsi="Myriad Pro" w:cs="Times New Roman"/>
          <w:sz w:val="26"/>
          <w:szCs w:val="26"/>
        </w:rPr>
        <w:t xml:space="preserve"> на официальном сайте ПАО «МРСК Сибири» (https://www.mrsk-sib.ru/), в разделе «Обязательное раскрытие информации», подразделе «Раскрытие информации субъектом оптового и </w:t>
      </w:r>
      <w:r w:rsidRPr="005D5B16">
        <w:rPr>
          <w:rFonts w:ascii="Myriad Pro" w:eastAsia="Calibri" w:hAnsi="Myriad Pro" w:cs="Times New Roman"/>
          <w:sz w:val="26"/>
          <w:szCs w:val="26"/>
        </w:rPr>
        <w:lastRenderedPageBreak/>
        <w:t>розничного рынка электроэнергии» - «Предложения о размере цен (тарифов) на услуги по передаче э-э по филиалам ПАО «МРСК Сибири» - «Предложение на 2019 год» - файл «Кузбасс.</w:t>
      </w:r>
      <w:r w:rsidRPr="005D5B16">
        <w:rPr>
          <w:rFonts w:ascii="Myriad Pro" w:eastAsia="Calibri" w:hAnsi="Myriad Pro" w:cs="Times New Roman"/>
          <w:sz w:val="26"/>
          <w:szCs w:val="26"/>
          <w:lang w:val="en-US"/>
        </w:rPr>
        <w:t>xlsx</w:t>
      </w:r>
      <w:r w:rsidRPr="005D5B16">
        <w:rPr>
          <w:rFonts w:ascii="Myriad Pro" w:eastAsia="Calibri" w:hAnsi="Myriad Pro" w:cs="Times New Roman"/>
          <w:sz w:val="26"/>
          <w:szCs w:val="26"/>
        </w:rPr>
        <w:t>».</w:t>
      </w:r>
      <w:r w:rsidRPr="00F82A7F">
        <w:rPr>
          <w:rFonts w:ascii="Myriad Pro" w:eastAsia="Calibri" w:hAnsi="Myriad Pro" w:cs="Times New Roman"/>
          <w:sz w:val="26"/>
          <w:szCs w:val="26"/>
        </w:rPr>
        <w:t xml:space="preserve"> </w:t>
      </w:r>
    </w:p>
    <w:p w14:paraId="159D6678" w14:textId="77777777" w:rsidR="005D74BC" w:rsidRPr="00F82A7F" w:rsidRDefault="005D74BC" w:rsidP="008112F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w:t>
      </w:r>
      <w:r w:rsidRPr="005D74BC">
        <w:rPr>
          <w:rFonts w:ascii="Myriad Pro" w:eastAsia="Calibri" w:hAnsi="Myriad Pro" w:cs="Times New Roman"/>
          <w:sz w:val="26"/>
          <w:szCs w:val="26"/>
        </w:rPr>
        <w:t xml:space="preserve">Предложение о размере цен (тарифов) на услуги по передаче э-э по филиалу ПАО </w:t>
      </w:r>
      <w:r w:rsidR="00CB0FB3">
        <w:rPr>
          <w:rFonts w:ascii="Myriad Pro" w:eastAsia="Calibri" w:hAnsi="Myriad Pro" w:cs="Times New Roman"/>
          <w:sz w:val="26"/>
          <w:szCs w:val="26"/>
        </w:rPr>
        <w:t>«</w:t>
      </w:r>
      <w:r w:rsidRPr="005D74BC">
        <w:rPr>
          <w:rFonts w:ascii="Myriad Pro" w:eastAsia="Calibri" w:hAnsi="Myriad Pro" w:cs="Times New Roman"/>
          <w:sz w:val="26"/>
          <w:szCs w:val="26"/>
        </w:rPr>
        <w:t>МРСК Сибири</w:t>
      </w:r>
      <w:r w:rsidR="00CB0FB3">
        <w:rPr>
          <w:rFonts w:ascii="Myriad Pro" w:eastAsia="Calibri" w:hAnsi="Myriad Pro" w:cs="Times New Roman"/>
          <w:sz w:val="26"/>
          <w:szCs w:val="26"/>
        </w:rPr>
        <w:t xml:space="preserve">» </w:t>
      </w:r>
      <w:r w:rsidRPr="005D74BC">
        <w:rPr>
          <w:rFonts w:ascii="Myriad Pro" w:eastAsia="Calibri" w:hAnsi="Myriad Pro" w:cs="Times New Roman"/>
          <w:sz w:val="26"/>
          <w:szCs w:val="26"/>
        </w:rPr>
        <w:t>-</w:t>
      </w:r>
      <w:r w:rsidR="00CB0FB3">
        <w:rPr>
          <w:rFonts w:ascii="Myriad Pro" w:eastAsia="Calibri" w:hAnsi="Myriad Pro" w:cs="Times New Roman"/>
          <w:sz w:val="26"/>
          <w:szCs w:val="26"/>
        </w:rPr>
        <w:t xml:space="preserve"> «</w:t>
      </w:r>
      <w:r w:rsidRPr="005D74BC">
        <w:rPr>
          <w:rFonts w:ascii="Myriad Pro" w:eastAsia="Calibri" w:hAnsi="Myriad Pro" w:cs="Times New Roman"/>
          <w:sz w:val="26"/>
          <w:szCs w:val="26"/>
        </w:rPr>
        <w:t>Кузбассэнерго</w:t>
      </w:r>
      <w:r w:rsidR="00CB0FB3">
        <w:rPr>
          <w:rFonts w:ascii="Myriad Pro" w:eastAsia="Calibri" w:hAnsi="Myriad Pro" w:cs="Times New Roman"/>
          <w:sz w:val="26"/>
          <w:szCs w:val="26"/>
        </w:rPr>
        <w:t xml:space="preserve"> – </w:t>
      </w:r>
      <w:r w:rsidRPr="005D74BC">
        <w:rPr>
          <w:rFonts w:ascii="Myriad Pro" w:eastAsia="Calibri" w:hAnsi="Myriad Pro" w:cs="Times New Roman"/>
          <w:sz w:val="26"/>
          <w:szCs w:val="26"/>
        </w:rPr>
        <w:t>РЭС</w:t>
      </w:r>
      <w:r w:rsidR="00CB0FB3">
        <w:rPr>
          <w:rFonts w:ascii="Myriad Pro" w:eastAsia="Calibri" w:hAnsi="Myriad Pro" w:cs="Times New Roman"/>
          <w:sz w:val="26"/>
          <w:szCs w:val="26"/>
        </w:rPr>
        <w:t>»</w:t>
      </w:r>
      <w:r w:rsidRPr="005D74BC">
        <w:rPr>
          <w:rFonts w:ascii="Myriad Pro" w:eastAsia="Calibri" w:hAnsi="Myriad Pro" w:cs="Times New Roman"/>
          <w:sz w:val="26"/>
          <w:szCs w:val="26"/>
        </w:rPr>
        <w:t xml:space="preserve"> на 2019 год</w:t>
      </w:r>
      <w:r>
        <w:rPr>
          <w:rFonts w:ascii="Myriad Pro" w:eastAsia="Calibri" w:hAnsi="Myriad Pro" w:cs="Times New Roman"/>
          <w:sz w:val="26"/>
          <w:szCs w:val="26"/>
        </w:rPr>
        <w:t>»</w:t>
      </w:r>
      <w:r w:rsidR="001204EA">
        <w:rPr>
          <w:rFonts w:ascii="Myriad Pro" w:eastAsia="Calibri" w:hAnsi="Myriad Pro" w:cs="Times New Roman"/>
          <w:sz w:val="26"/>
          <w:szCs w:val="26"/>
        </w:rPr>
        <w:t>.</w:t>
      </w:r>
    </w:p>
    <w:p w14:paraId="5270BEA4"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Исполнитель проверил п</w:t>
      </w:r>
      <w:r w:rsidR="00363EC2">
        <w:rPr>
          <w:rFonts w:ascii="Myriad Pro" w:eastAsia="Calibri" w:hAnsi="Myriad Pro" w:cs="Times New Roman"/>
          <w:sz w:val="26"/>
          <w:szCs w:val="26"/>
        </w:rPr>
        <w:t>редложение</w:t>
      </w:r>
      <w:r w:rsidRPr="00F82A7F">
        <w:rPr>
          <w:rFonts w:ascii="Myriad Pro" w:eastAsia="Calibri" w:hAnsi="Myriad Pro" w:cs="Times New Roman"/>
          <w:sz w:val="26"/>
          <w:szCs w:val="26"/>
        </w:rPr>
        <w:t xml:space="preserve"> об установлении тарифов, размещенные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официальном сайте ПАО</w:t>
      </w:r>
      <w:r w:rsidR="001204EA">
        <w:rPr>
          <w:rFonts w:ascii="Myriad Pro" w:eastAsia="Calibri" w:hAnsi="Myriad Pro" w:cs="Times New Roman"/>
          <w:sz w:val="26"/>
          <w:szCs w:val="26"/>
        </w:rPr>
        <w:t> </w:t>
      </w:r>
      <w:r w:rsidRPr="00F82A7F">
        <w:rPr>
          <w:rFonts w:ascii="Myriad Pro" w:eastAsia="Calibri" w:hAnsi="Myriad Pro" w:cs="Times New Roman"/>
          <w:sz w:val="26"/>
          <w:szCs w:val="26"/>
        </w:rPr>
        <w:t>«МРСК Сибири», на соответствие показателям, заявленным на 2019 год в составе обосновывающих документов.</w:t>
      </w:r>
    </w:p>
    <w:p w14:paraId="4A4E8A7F"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результате проверки Исполнителем несоответствий не выявлено.</w:t>
      </w:r>
    </w:p>
    <w:p w14:paraId="4223F9B6" w14:textId="77777777" w:rsidR="008112F9" w:rsidRPr="00F82A7F" w:rsidRDefault="008112F9" w:rsidP="008112F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На основании п.</w:t>
      </w:r>
      <w:r w:rsidR="005D74BC">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12 Правил письмом от 27.04.2018 № 1.4/01/3318-исх в адрес Региональной энергетической комиссии Кемеровской области было направлено заявление об установлении регулируемых цен (тарифов) на услуги по передаче электрической энергии на 2019 – 2023 годы, оказываемые филиалом </w:t>
      </w:r>
      <w:r w:rsidR="005D74BC">
        <w:rPr>
          <w:rFonts w:ascii="Myriad Pro" w:eastAsia="Calibri" w:hAnsi="Myriad Pro" w:cs="Times New Roman"/>
          <w:sz w:val="26"/>
          <w:szCs w:val="26"/>
        </w:rPr>
        <w:t>публичного акционерного общества</w:t>
      </w:r>
      <w:r w:rsidRPr="00F82A7F">
        <w:rPr>
          <w:rFonts w:ascii="Myriad Pro" w:eastAsia="Calibri" w:hAnsi="Myriad Pro" w:cs="Times New Roman"/>
          <w:sz w:val="26"/>
          <w:szCs w:val="26"/>
        </w:rPr>
        <w:t xml:space="preserve"> «Межрегиональная распределительная компания Сибири» - «Кузбассэнерго – региональные электрические сети» (ПАО «МРСК Сибири» - «Кузбассэнерго – РЭС»), на территории Кемеровской области.</w:t>
      </w:r>
    </w:p>
    <w:p w14:paraId="792F9135" w14:textId="77777777" w:rsidR="008112F9" w:rsidRPr="00F82A7F" w:rsidRDefault="008112F9" w:rsidP="008112F9">
      <w:pPr>
        <w:ind w:firstLine="708"/>
        <w:jc w:val="both"/>
        <w:rPr>
          <w:rFonts w:ascii="Myriad Pro" w:eastAsia="Calibri" w:hAnsi="Myriad Pro" w:cs="Times New Roman"/>
          <w:sz w:val="26"/>
          <w:szCs w:val="26"/>
        </w:rPr>
      </w:pPr>
      <w:r w:rsidRPr="00F82A7F">
        <w:rPr>
          <w:rFonts w:ascii="Myriad Pro" w:eastAsia="Calibri" w:hAnsi="Myriad Pro" w:cs="Times New Roman"/>
          <w:sz w:val="26"/>
          <w:szCs w:val="26"/>
        </w:rPr>
        <w:t>К заявлению были приложены расчетные и обосновывающие документы.</w:t>
      </w:r>
    </w:p>
    <w:p w14:paraId="30E29325" w14:textId="77777777" w:rsidR="008112F9" w:rsidRPr="00F82A7F" w:rsidRDefault="008112F9" w:rsidP="00991323">
      <w:pPr>
        <w:pStyle w:val="a3"/>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Расчет НВВ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2019-2023</w:t>
      </w:r>
      <w:r w:rsidR="005D74BC">
        <w:rPr>
          <w:rFonts w:ascii="Myriad Pro" w:eastAsia="Calibri" w:hAnsi="Myriad Pro" w:cs="Times New Roman"/>
          <w:sz w:val="26"/>
          <w:szCs w:val="26"/>
        </w:rPr>
        <w:t xml:space="preserve"> </w:t>
      </w:r>
      <w:proofErr w:type="spellStart"/>
      <w:r w:rsidRPr="00F82A7F">
        <w:rPr>
          <w:rFonts w:ascii="Myriad Pro" w:eastAsia="Calibri" w:hAnsi="Myriad Pro" w:cs="Times New Roman"/>
          <w:sz w:val="26"/>
          <w:szCs w:val="26"/>
        </w:rPr>
        <w:t>г.г</w:t>
      </w:r>
      <w:proofErr w:type="spellEnd"/>
      <w:r w:rsidRPr="00F82A7F">
        <w:rPr>
          <w:rFonts w:ascii="Myriad Pro" w:eastAsia="Calibri" w:hAnsi="Myriad Pro" w:cs="Times New Roman"/>
          <w:sz w:val="26"/>
          <w:szCs w:val="26"/>
        </w:rPr>
        <w:t>. в соответствии с Методическими указаниями по расчету тарифов на услуги по передаче электроэнергии, установленных с применением метода долгосрочной индексации необходимой валовой выручки, утвержденными приказом ФСТ России от 17.02.2012 №</w:t>
      </w:r>
      <w:r w:rsidR="005D74BC">
        <w:rPr>
          <w:rFonts w:ascii="Myriad Pro" w:eastAsia="Calibri" w:hAnsi="Myriad Pro" w:cs="Times New Roman"/>
          <w:sz w:val="26"/>
          <w:szCs w:val="26"/>
        </w:rPr>
        <w:t xml:space="preserve"> </w:t>
      </w:r>
      <w:r w:rsidRPr="00F82A7F">
        <w:rPr>
          <w:rFonts w:ascii="Myriad Pro" w:eastAsia="Calibri" w:hAnsi="Myriad Pro" w:cs="Times New Roman"/>
          <w:sz w:val="26"/>
          <w:szCs w:val="26"/>
        </w:rPr>
        <w:t>98-э;</w:t>
      </w:r>
    </w:p>
    <w:p w14:paraId="7F33B3B3" w14:textId="77777777" w:rsidR="008112F9" w:rsidRPr="00F82A7F" w:rsidRDefault="008112F9" w:rsidP="00991323">
      <w:pPr>
        <w:pStyle w:val="a3"/>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Расчет тарифов на услуги по передаче электрической энергии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2019 год, в соответствии с Методическими указаниями по расчету регулируемых тарифов и цен тарифов на электрическую (тепловую) энергию на розничном (потребительском) рынке, утвержденным приказом ФСТ России от 06.08.2004 №</w:t>
      </w:r>
      <w:r w:rsidR="005D74BC">
        <w:rPr>
          <w:rFonts w:ascii="Myriad Pro" w:eastAsia="Calibri" w:hAnsi="Myriad Pro" w:cs="Times New Roman"/>
          <w:sz w:val="26"/>
          <w:szCs w:val="26"/>
        </w:rPr>
        <w:t xml:space="preserve"> </w:t>
      </w:r>
      <w:r w:rsidRPr="00F82A7F">
        <w:rPr>
          <w:rFonts w:ascii="Myriad Pro" w:eastAsia="Calibri" w:hAnsi="Myriad Pro" w:cs="Times New Roman"/>
          <w:sz w:val="26"/>
          <w:szCs w:val="26"/>
        </w:rPr>
        <w:t>20-э/2;</w:t>
      </w:r>
    </w:p>
    <w:p w14:paraId="7D81E23E" w14:textId="77777777" w:rsidR="008112F9" w:rsidRPr="00F82A7F" w:rsidRDefault="008112F9" w:rsidP="00991323">
      <w:pPr>
        <w:pStyle w:val="a3"/>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Опись представляемых документов и материалов для установления тарифов на услуги по передаче электрической энергии на 2019 год;</w:t>
      </w:r>
    </w:p>
    <w:p w14:paraId="7AD16D6A" w14:textId="77777777" w:rsidR="008112F9" w:rsidRPr="00F82A7F" w:rsidRDefault="008112F9" w:rsidP="00991323">
      <w:pPr>
        <w:pStyle w:val="a3"/>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xml:space="preserve">Бухгалтерская (финансовая) отчетность </w:t>
      </w:r>
      <w:r w:rsidR="00B95984" w:rsidRPr="00F82A7F">
        <w:rPr>
          <w:rFonts w:ascii="Myriad Pro" w:eastAsia="Calibri" w:hAnsi="Myriad Pro" w:cs="Times New Roman"/>
          <w:sz w:val="26"/>
          <w:szCs w:val="26"/>
        </w:rPr>
        <w:t xml:space="preserve">ПАО «МРСК Сибири» </w:t>
      </w:r>
      <w:r w:rsidRPr="00F82A7F">
        <w:rPr>
          <w:rFonts w:ascii="Myriad Pro" w:eastAsia="Calibri" w:hAnsi="Myriad Pro" w:cs="Times New Roman"/>
          <w:sz w:val="26"/>
          <w:szCs w:val="26"/>
        </w:rPr>
        <w:t>за 2017 год;</w:t>
      </w:r>
    </w:p>
    <w:p w14:paraId="4F5F7651" w14:textId="77777777" w:rsidR="008112F9" w:rsidRPr="005D5B16"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Показатели раздельного учета доходов и расходов субъекта </w:t>
      </w:r>
      <w:r w:rsidRPr="005D5B16">
        <w:rPr>
          <w:rFonts w:ascii="Myriad Pro" w:eastAsia="Calibri" w:hAnsi="Myriad Pro" w:cs="Times New Roman"/>
          <w:sz w:val="26"/>
          <w:szCs w:val="26"/>
        </w:rPr>
        <w:t xml:space="preserve">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w:t>
      </w:r>
      <w:r w:rsidR="005D5B16" w:rsidRPr="005D5B16">
        <w:rPr>
          <w:rFonts w:ascii="Myriad Pro" w:eastAsia="Calibri" w:hAnsi="Myriad Pro" w:cs="Times New Roman"/>
          <w:sz w:val="26"/>
          <w:szCs w:val="26"/>
        </w:rPr>
        <w:t xml:space="preserve">ПАО «МРСК Сибири» </w:t>
      </w:r>
      <w:r w:rsidRPr="005D5B16">
        <w:rPr>
          <w:rFonts w:ascii="Myriad Pro" w:eastAsia="Calibri" w:hAnsi="Myriad Pro" w:cs="Times New Roman"/>
          <w:sz w:val="26"/>
          <w:szCs w:val="26"/>
        </w:rPr>
        <w:t>«Кузбассэнерго - РЭС» за 2017 год;</w:t>
      </w:r>
    </w:p>
    <w:p w14:paraId="1C4AD02E"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Статистическая отчетность</w:t>
      </w:r>
      <w:r w:rsidR="002571A0" w:rsidRPr="00F82A7F">
        <w:rPr>
          <w:rFonts w:ascii="Myriad Pro" w:eastAsia="Calibri" w:hAnsi="Myriad Pro" w:cs="Times New Roman"/>
          <w:sz w:val="26"/>
          <w:szCs w:val="26"/>
        </w:rPr>
        <w:t xml:space="preserve"> филиала ПАО «МРСК Сибири» - </w:t>
      </w:r>
      <w:r w:rsidR="00CB0FB3">
        <w:rPr>
          <w:rFonts w:ascii="Myriad Pro" w:eastAsia="Calibri" w:hAnsi="Myriad Pro" w:cs="Times New Roman"/>
          <w:sz w:val="26"/>
          <w:szCs w:val="26"/>
        </w:rPr>
        <w:t>«Кузбассэнерго - РЭС»</w:t>
      </w:r>
      <w:r w:rsidR="002571A0" w:rsidRPr="00F82A7F">
        <w:rPr>
          <w:rFonts w:ascii="Myriad Pro" w:eastAsia="Calibri" w:hAnsi="Myriad Pro" w:cs="Times New Roman"/>
          <w:sz w:val="26"/>
          <w:szCs w:val="26"/>
        </w:rPr>
        <w:t xml:space="preserve"> </w:t>
      </w:r>
      <w:r w:rsidRPr="00F82A7F">
        <w:rPr>
          <w:rFonts w:ascii="Myriad Pro" w:eastAsia="Calibri" w:hAnsi="Myriad Pro" w:cs="Times New Roman"/>
          <w:sz w:val="26"/>
          <w:szCs w:val="26"/>
        </w:rPr>
        <w:t>за 2017 год;</w:t>
      </w:r>
    </w:p>
    <w:p w14:paraId="7D212483"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Формы налогового учета и отчетности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за 2017 год;</w:t>
      </w:r>
    </w:p>
    <w:p w14:paraId="7B82B171"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Отчет об исполнении инвестиционной программы филиала </w:t>
      </w:r>
      <w:r w:rsidR="00D917FD">
        <w:rPr>
          <w:rFonts w:ascii="Myriad Pro" w:eastAsia="Calibri" w:hAnsi="Myriad Pro" w:cs="Times New Roman"/>
          <w:sz w:val="26"/>
          <w:szCs w:val="26"/>
        </w:rPr>
        <w:br/>
      </w:r>
      <w:r w:rsidRPr="00F82A7F">
        <w:rPr>
          <w:rFonts w:ascii="Myriad Pro" w:eastAsia="Calibri" w:hAnsi="Myriad Pro" w:cs="Times New Roman"/>
          <w:sz w:val="26"/>
          <w:szCs w:val="26"/>
        </w:rPr>
        <w:t>ПАО</w:t>
      </w:r>
      <w:r w:rsidR="00D917FD">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за 2017 год;</w:t>
      </w:r>
    </w:p>
    <w:p w14:paraId="5FDE45FE" w14:textId="77777777" w:rsidR="00815F42" w:rsidRPr="00F82A7F" w:rsidRDefault="00815F42"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Программа энергосбережения </w:t>
      </w:r>
      <w:r w:rsidR="008112F9" w:rsidRPr="00F82A7F">
        <w:rPr>
          <w:rFonts w:ascii="Myriad Pro" w:eastAsia="Calibri" w:hAnsi="Myriad Pro" w:cs="Times New Roman"/>
          <w:sz w:val="26"/>
          <w:szCs w:val="26"/>
        </w:rPr>
        <w:t>и повышения энер</w:t>
      </w:r>
      <w:r w:rsidRPr="00F82A7F">
        <w:rPr>
          <w:rFonts w:ascii="Myriad Pro" w:eastAsia="Calibri" w:hAnsi="Myriad Pro" w:cs="Times New Roman"/>
          <w:sz w:val="26"/>
          <w:szCs w:val="26"/>
        </w:rPr>
        <w:t>гетической эффективности на 2018</w:t>
      </w:r>
      <w:r w:rsidR="008112F9" w:rsidRPr="00F82A7F">
        <w:rPr>
          <w:rFonts w:ascii="Myriad Pro" w:eastAsia="Calibri" w:hAnsi="Myriad Pro" w:cs="Times New Roman"/>
          <w:sz w:val="26"/>
          <w:szCs w:val="26"/>
        </w:rPr>
        <w:t xml:space="preserve"> – 202</w:t>
      </w:r>
      <w:r w:rsidRPr="00F82A7F">
        <w:rPr>
          <w:rFonts w:ascii="Myriad Pro" w:eastAsia="Calibri" w:hAnsi="Myriad Pro" w:cs="Times New Roman"/>
          <w:sz w:val="26"/>
          <w:szCs w:val="26"/>
        </w:rPr>
        <w:t>2</w:t>
      </w:r>
      <w:r w:rsidR="00D917FD">
        <w:rPr>
          <w:rFonts w:ascii="Myriad Pro" w:eastAsia="Calibri" w:hAnsi="Myriad Pro" w:cs="Times New Roman"/>
          <w:sz w:val="26"/>
          <w:szCs w:val="26"/>
        </w:rPr>
        <w:t xml:space="preserve"> </w:t>
      </w:r>
      <w:proofErr w:type="spellStart"/>
      <w:r w:rsidR="008112F9" w:rsidRPr="00F82A7F">
        <w:rPr>
          <w:rFonts w:ascii="Myriad Pro" w:eastAsia="Calibri" w:hAnsi="Myriad Pro" w:cs="Times New Roman"/>
          <w:sz w:val="26"/>
          <w:szCs w:val="26"/>
        </w:rPr>
        <w:t>г.г</w:t>
      </w:r>
      <w:proofErr w:type="spellEnd"/>
      <w:r w:rsidR="008112F9" w:rsidRPr="00F82A7F">
        <w:rPr>
          <w:rFonts w:ascii="Myriad Pro" w:eastAsia="Calibri" w:hAnsi="Myriad Pro" w:cs="Times New Roman"/>
          <w:sz w:val="26"/>
          <w:szCs w:val="26"/>
        </w:rPr>
        <w:t>.</w:t>
      </w:r>
      <w:r w:rsidRPr="00F82A7F">
        <w:rPr>
          <w:rFonts w:ascii="Myriad Pro" w:eastAsia="Calibri" w:hAnsi="Myriad Pro" w:cs="Times New Roman"/>
          <w:sz w:val="26"/>
          <w:szCs w:val="26"/>
        </w:rPr>
        <w:t>;</w:t>
      </w:r>
    </w:p>
    <w:p w14:paraId="6D300A8C"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Баланс электроэнергии и мощности;</w:t>
      </w:r>
    </w:p>
    <w:p w14:paraId="67117E90"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Обосновывающие и расчетные документы по формированию необходимой валовой выручки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w:t>
      </w:r>
    </w:p>
    <w:p w14:paraId="2531551F"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Расчет выпадающих доходов от предоставления льгот по договорам технологического присоединения;</w:t>
      </w:r>
    </w:p>
    <w:p w14:paraId="709B54EF"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Расчет выпадающих доходов и корректировки НВВ;</w:t>
      </w:r>
    </w:p>
    <w:p w14:paraId="12164A64"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w:t>
      </w:r>
      <w:r w:rsidRPr="005D5B16">
        <w:rPr>
          <w:rFonts w:ascii="Myriad Pro" w:eastAsia="Calibri" w:hAnsi="Myriad Pro" w:cs="Times New Roman"/>
          <w:sz w:val="26"/>
          <w:szCs w:val="26"/>
        </w:rPr>
        <w:t>критериями ТСО;</w:t>
      </w:r>
    </w:p>
    <w:p w14:paraId="7C3091A7" w14:textId="77777777" w:rsidR="008112F9" w:rsidRPr="00F82A7F" w:rsidRDefault="008112F9" w:rsidP="00991323">
      <w:pPr>
        <w:numPr>
          <w:ilvl w:val="0"/>
          <w:numId w:val="13"/>
        </w:numPr>
        <w:spacing w:after="0" w:line="360" w:lineRule="auto"/>
        <w:ind w:left="0" w:firstLine="709"/>
        <w:jc w:val="both"/>
        <w:rPr>
          <w:rFonts w:ascii="Myriad Pro" w:eastAsia="Calibri" w:hAnsi="Myriad Pro" w:cs="Times New Roman"/>
          <w:sz w:val="26"/>
          <w:szCs w:val="26"/>
        </w:rPr>
      </w:pPr>
      <w:r w:rsidRPr="00F82A7F">
        <w:rPr>
          <w:rFonts w:ascii="Myriad Pro" w:eastAsia="Calibri" w:hAnsi="Myriad Pro" w:cs="Times New Roman"/>
          <w:sz w:val="26"/>
          <w:szCs w:val="26"/>
        </w:rPr>
        <w:t>Учредительные документы, доверенности;</w:t>
      </w:r>
    </w:p>
    <w:p w14:paraId="6E509DC4" w14:textId="77777777" w:rsidR="008112F9" w:rsidRPr="00F82A7F" w:rsidRDefault="008112F9" w:rsidP="008112F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дополнение к заявлению об установлении регулируемых цен (тарифов) на услуги по передаче электрической энергии на 2019 – 2023 годы, оказываемые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адрес Региональной </w:t>
      </w:r>
      <w:r w:rsidRPr="00F82A7F">
        <w:rPr>
          <w:rFonts w:ascii="Myriad Pro" w:eastAsia="Calibri" w:hAnsi="Myriad Pro" w:cs="Times New Roman"/>
          <w:sz w:val="26"/>
          <w:szCs w:val="26"/>
        </w:rPr>
        <w:lastRenderedPageBreak/>
        <w:t>энергетической комиссии Кемеровской области были направлены дополнительные материалы.</w:t>
      </w:r>
    </w:p>
    <w:p w14:paraId="25C149D6"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Письмом от 09.08.2018 №</w:t>
      </w:r>
      <w:r w:rsidR="00D917FD">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1.4/01/6799-исх направлены дополнительные </w:t>
      </w:r>
      <w:r w:rsidR="00D917FD">
        <w:rPr>
          <w:rFonts w:ascii="Myriad Pro" w:eastAsia="Calibri" w:hAnsi="Myriad Pro" w:cs="Times New Roman"/>
          <w:sz w:val="26"/>
          <w:szCs w:val="26"/>
        </w:rPr>
        <w:t xml:space="preserve">материалы </w:t>
      </w:r>
      <w:r w:rsidRPr="00F82A7F">
        <w:rPr>
          <w:rFonts w:ascii="Myriad Pro" w:eastAsia="Calibri" w:hAnsi="Myriad Pro" w:cs="Times New Roman"/>
          <w:sz w:val="26"/>
          <w:szCs w:val="26"/>
        </w:rPr>
        <w:t>по программе ремонтного обслуживания на 2019 год, в том числе схемы ПС и ВЛ, уточненн</w:t>
      </w:r>
      <w:r w:rsidR="00D13BAC">
        <w:rPr>
          <w:rFonts w:ascii="Myriad Pro" w:eastAsia="Calibri" w:hAnsi="Myriad Pro" w:cs="Times New Roman"/>
          <w:sz w:val="26"/>
          <w:szCs w:val="26"/>
        </w:rPr>
        <w:t>ая</w:t>
      </w:r>
      <w:r w:rsidRPr="00F82A7F">
        <w:rPr>
          <w:rFonts w:ascii="Myriad Pro" w:eastAsia="Calibri" w:hAnsi="Myriad Pro" w:cs="Times New Roman"/>
          <w:sz w:val="26"/>
          <w:szCs w:val="26"/>
        </w:rPr>
        <w:t xml:space="preserve"> программ</w:t>
      </w:r>
      <w:r w:rsidR="00D13BAC">
        <w:rPr>
          <w:rFonts w:ascii="Myriad Pro" w:eastAsia="Calibri" w:hAnsi="Myriad Pro" w:cs="Times New Roman"/>
          <w:sz w:val="26"/>
          <w:szCs w:val="26"/>
        </w:rPr>
        <w:t>а</w:t>
      </w:r>
      <w:r w:rsidRPr="00F82A7F">
        <w:rPr>
          <w:rFonts w:ascii="Myriad Pro" w:eastAsia="Calibri" w:hAnsi="Myriad Pro" w:cs="Times New Roman"/>
          <w:sz w:val="26"/>
          <w:szCs w:val="26"/>
        </w:rPr>
        <w:t xml:space="preserve"> ремонтного облуживания на 2019 год (в том числе в электронном виде), обоснование цен на используемо</w:t>
      </w:r>
      <w:r w:rsidR="00D917FD">
        <w:rPr>
          <w:rFonts w:ascii="Myriad Pro" w:eastAsia="Calibri" w:hAnsi="Myriad Pro" w:cs="Times New Roman"/>
          <w:sz w:val="26"/>
          <w:szCs w:val="26"/>
        </w:rPr>
        <w:t>е</w:t>
      </w:r>
      <w:r w:rsidRPr="00F82A7F">
        <w:rPr>
          <w:rFonts w:ascii="Myriad Pro" w:eastAsia="Calibri" w:hAnsi="Myriad Pro" w:cs="Times New Roman"/>
          <w:sz w:val="26"/>
          <w:szCs w:val="26"/>
        </w:rPr>
        <w:t xml:space="preserve"> оборудование, сырье и материалы.</w:t>
      </w:r>
    </w:p>
    <w:p w14:paraId="033A644C"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Письмом от 07.09.2018 № 1.4/01/7948-исх направлены пояснения о необходимости учета расходов по </w:t>
      </w:r>
      <w:proofErr w:type="spellStart"/>
      <w:r w:rsidRPr="00F82A7F">
        <w:rPr>
          <w:rFonts w:ascii="Myriad Pro" w:eastAsia="Calibri" w:hAnsi="Myriad Pro" w:cs="Times New Roman"/>
          <w:sz w:val="26"/>
          <w:szCs w:val="26"/>
        </w:rPr>
        <w:t>энергосервисным</w:t>
      </w:r>
      <w:proofErr w:type="spellEnd"/>
      <w:r w:rsidRPr="00F82A7F">
        <w:rPr>
          <w:rFonts w:ascii="Myriad Pro" w:eastAsia="Calibri" w:hAnsi="Myriad Pro" w:cs="Times New Roman"/>
          <w:sz w:val="26"/>
          <w:szCs w:val="26"/>
        </w:rPr>
        <w:t xml:space="preserve"> договорам и сохранения экономии от снижения фактических потерь электроэнергии при регулировании на 2019 и последующие годы.</w:t>
      </w:r>
    </w:p>
    <w:p w14:paraId="72266B02"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Письмом от 13.11.2018 №1.4/01/10210-исх направлены дополнительные материалы для включения в НВВ филиала на 2019 год, в том числе смета затрат на ремонт автомобильного транспорта, подтверждение амортизационных отчислений (акты ввода основных средств по итогам 9 мес. 2018 г. В электронном виде), подтверждение размера оплаченных процентов по инвестиционному кредиту, расшифровку по эксплуатационным работам в ремонтном фонде по статьям затрат на 2017 год.</w:t>
      </w:r>
    </w:p>
    <w:p w14:paraId="46E41CCC"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Письмом от 14.12.2018 № 1.4/01/11567-исх направлен приказ ФАС России от 11.12.2018 № 1728/18 с разъяснениями о необходимости включения в НВВ расходов по договорам с ПАО «</w:t>
      </w:r>
      <w:proofErr w:type="spellStart"/>
      <w:r w:rsidRPr="00F82A7F">
        <w:rPr>
          <w:rFonts w:ascii="Myriad Pro" w:eastAsia="Calibri" w:hAnsi="Myriad Pro" w:cs="Times New Roman"/>
          <w:sz w:val="26"/>
          <w:szCs w:val="26"/>
        </w:rPr>
        <w:t>Россети</w:t>
      </w:r>
      <w:proofErr w:type="spellEnd"/>
      <w:r w:rsidRPr="00F82A7F">
        <w:rPr>
          <w:rFonts w:ascii="Myriad Pro" w:eastAsia="Calibri" w:hAnsi="Myriad Pro" w:cs="Times New Roman"/>
          <w:sz w:val="26"/>
          <w:szCs w:val="26"/>
        </w:rPr>
        <w:t>».</w:t>
      </w:r>
    </w:p>
    <w:p w14:paraId="38318C43"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Письмом от 20.12.2018 № 1.4/01-11823-исх направлены дополнительные материалы, подтверждающие фактические затраты по договору оказания услуг по организации функционирования и развитию электросетевого комплекса за 2017 год и плановые на 2019 год.</w:t>
      </w:r>
    </w:p>
    <w:p w14:paraId="5FDEAB1F" w14:textId="77777777" w:rsidR="008112F9" w:rsidRPr="00F82A7F" w:rsidRDefault="008112F9"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При направлении дополнительных материалов корректировка предложения об установлении регулируемых цен (тарифов) на услуги по передаче электрической энергии на 2019 – 2023 годы, оказываемые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направленного в адрес Региональной энергетической комиссии Кемеровской области письмом от </w:t>
      </w:r>
      <w:r w:rsidR="00E47DB0" w:rsidRPr="00F82A7F">
        <w:rPr>
          <w:rFonts w:ascii="Myriad Pro" w:eastAsia="Calibri" w:hAnsi="Myriad Pro" w:cs="Times New Roman"/>
          <w:sz w:val="26"/>
          <w:szCs w:val="26"/>
        </w:rPr>
        <w:t>27.04.2018г. № 1.4/01/3318-исх</w:t>
      </w:r>
      <w:r w:rsidRPr="00F82A7F">
        <w:rPr>
          <w:rFonts w:ascii="Myriad Pro" w:eastAsia="Calibri" w:hAnsi="Myriad Pro" w:cs="Times New Roman"/>
          <w:sz w:val="26"/>
          <w:szCs w:val="26"/>
        </w:rPr>
        <w:t>, не осуществлялась.</w:t>
      </w:r>
    </w:p>
    <w:p w14:paraId="7C57BAB8" w14:textId="77777777" w:rsidR="008112F9" w:rsidRPr="00F82A7F" w:rsidRDefault="008112F9" w:rsidP="008112F9">
      <w:pPr>
        <w:shd w:val="clear" w:color="auto" w:fill="FFFFFF" w:themeFill="background1"/>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xml:space="preserve">Исполнитель в целях анализа тарифно-балансового решения Региональной энергетической Кемеровской области, принятого на 2019 год, основывался на предложении об установлении тарифов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от 27.04.2018 с учетом дополнительно направленных в адрес Региональной энергетической комиссии Кемеровской области документов.</w:t>
      </w:r>
    </w:p>
    <w:p w14:paraId="4CA32BB7" w14:textId="77777777" w:rsidR="001204EA" w:rsidRDefault="008112F9" w:rsidP="002F2E2C">
      <w:pPr>
        <w:shd w:val="clear" w:color="auto" w:fill="FFFFFF" w:themeFill="background1"/>
        <w:spacing w:after="0" w:line="360" w:lineRule="auto"/>
        <w:ind w:firstLine="567"/>
        <w:contextualSpacing/>
        <w:jc w:val="both"/>
        <w:rPr>
          <w:rFonts w:eastAsia="Calibri"/>
        </w:rPr>
      </w:pPr>
      <w:r w:rsidRPr="002F2E2C">
        <w:rPr>
          <w:rFonts w:ascii="Myriad Pro" w:eastAsia="Calibri" w:hAnsi="Myriad Pro" w:cs="Times New Roman"/>
          <w:sz w:val="26"/>
          <w:szCs w:val="26"/>
        </w:rPr>
        <w:t xml:space="preserve">Постатейный анализ документов, предоставленных ПАО «МРСК Сибири» - </w:t>
      </w:r>
      <w:r w:rsidR="00CB0FB3">
        <w:rPr>
          <w:rFonts w:ascii="Myriad Pro" w:eastAsia="Calibri" w:hAnsi="Myriad Pro" w:cs="Times New Roman"/>
          <w:sz w:val="26"/>
          <w:szCs w:val="26"/>
        </w:rPr>
        <w:t>«Кузбассэнерго - РЭС»</w:t>
      </w:r>
      <w:r w:rsidRPr="002F2E2C">
        <w:rPr>
          <w:rFonts w:ascii="Myriad Pro" w:eastAsia="Calibri" w:hAnsi="Myriad Pro" w:cs="Times New Roman"/>
          <w:sz w:val="26"/>
          <w:szCs w:val="26"/>
        </w:rPr>
        <w:t xml:space="preserve"> в обоснование предложения по тарифам на 2019 год, отражен в соответствующих разделах настоящего Отчета.</w:t>
      </w:r>
      <w:r w:rsidR="001204EA">
        <w:rPr>
          <w:rFonts w:eastAsia="Calibri"/>
        </w:rPr>
        <w:br w:type="page"/>
      </w:r>
    </w:p>
    <w:p w14:paraId="2AD0E386" w14:textId="31E2709B" w:rsidR="00462085" w:rsidRPr="009461C6" w:rsidRDefault="00462085" w:rsidP="00B73E81">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34" w:name="_Toc38704568"/>
      <w:bookmarkStart w:id="35" w:name="_Toc38802845"/>
      <w:bookmarkStart w:id="36" w:name="_Toc38878581"/>
      <w:bookmarkStart w:id="37" w:name="_Toc38878672"/>
      <w:bookmarkStart w:id="38" w:name="_Toc40681732"/>
      <w:bookmarkStart w:id="39" w:name="_Toc40681818"/>
      <w:bookmarkStart w:id="40" w:name="_Toc41513976"/>
      <w:bookmarkEnd w:id="34"/>
      <w:bookmarkEnd w:id="35"/>
      <w:bookmarkEnd w:id="36"/>
      <w:bookmarkEnd w:id="37"/>
      <w:bookmarkEnd w:id="38"/>
      <w:bookmarkEnd w:id="39"/>
      <w:r w:rsidRPr="009461C6">
        <w:rPr>
          <w:rFonts w:ascii="Myriad Pro" w:eastAsia="Times New Roman" w:hAnsi="Myriad Pro" w:cs="Times New Roman"/>
          <w:b/>
          <w:color w:val="4F6228"/>
          <w:sz w:val="28"/>
          <w:szCs w:val="28"/>
        </w:rPr>
        <w:lastRenderedPageBreak/>
        <w:t xml:space="preserve">Анализ тарифно-балансовых решений </w:t>
      </w:r>
      <w:r w:rsidR="00430534" w:rsidRPr="009461C6">
        <w:rPr>
          <w:rFonts w:ascii="Myriad Pro" w:eastAsia="Times New Roman" w:hAnsi="Myriad Pro" w:cs="Times New Roman"/>
          <w:b/>
          <w:color w:val="4F6228"/>
          <w:sz w:val="28"/>
          <w:szCs w:val="28"/>
        </w:rPr>
        <w:t>Региональной энергетической комиссией Кемеровской области</w:t>
      </w:r>
      <w:r w:rsidRPr="009461C6">
        <w:rPr>
          <w:rFonts w:ascii="Myriad Pro" w:eastAsia="Times New Roman" w:hAnsi="Myriad Pro" w:cs="Times New Roman"/>
          <w:b/>
          <w:color w:val="4F6228"/>
          <w:sz w:val="28"/>
          <w:szCs w:val="28"/>
        </w:rPr>
        <w:t>.</w:t>
      </w:r>
      <w:bookmarkEnd w:id="40"/>
    </w:p>
    <w:p w14:paraId="2AB54F91" w14:textId="77777777" w:rsidR="00462085" w:rsidRPr="00F82A7F" w:rsidRDefault="00462085" w:rsidP="00462085">
      <w:pPr>
        <w:spacing w:after="0" w:line="360" w:lineRule="auto"/>
        <w:ind w:firstLine="420"/>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08BA36E2" w14:textId="77777777" w:rsidR="00462085" w:rsidRPr="00F82A7F" w:rsidRDefault="00462085" w:rsidP="00462085">
      <w:pPr>
        <w:spacing w:after="0" w:line="360" w:lineRule="auto"/>
        <w:ind w:firstLine="420"/>
        <w:jc w:val="both"/>
        <w:rPr>
          <w:rFonts w:ascii="Myriad Pro" w:eastAsia="Calibri" w:hAnsi="Myriad Pro" w:cs="Times New Roman"/>
          <w:sz w:val="26"/>
          <w:szCs w:val="26"/>
        </w:rPr>
      </w:pPr>
      <w:r w:rsidRPr="00F82A7F">
        <w:rPr>
          <w:rFonts w:ascii="Myriad Pro" w:eastAsia="Calibri" w:hAnsi="Myriad Pro" w:cs="Times New Roman"/>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AD84155" w14:textId="77777777" w:rsidR="00462085" w:rsidRPr="00F82A7F" w:rsidRDefault="00462085" w:rsidP="00462085">
      <w:pPr>
        <w:spacing w:after="0" w:line="360" w:lineRule="auto"/>
        <w:ind w:firstLine="420"/>
        <w:jc w:val="both"/>
        <w:rPr>
          <w:rFonts w:ascii="Myriad Pro" w:eastAsia="Calibri" w:hAnsi="Myriad Pro" w:cs="Times New Roman"/>
          <w:sz w:val="26"/>
          <w:szCs w:val="26"/>
        </w:rPr>
      </w:pPr>
      <w:r w:rsidRPr="00F82A7F">
        <w:rPr>
          <w:rFonts w:ascii="Myriad Pro" w:eastAsia="Calibri" w:hAnsi="Myriad Pro" w:cs="Times New Roman"/>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054F53CB" w14:textId="77777777" w:rsidR="00462085" w:rsidRPr="00F82A7F" w:rsidRDefault="00462085" w:rsidP="009461C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23 Правил экспертное заключение помимо общих мотивированных выводов и рекомендаций должно содержать:</w:t>
      </w:r>
    </w:p>
    <w:p w14:paraId="4F4E343D"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1) оценку достоверности данных, приведенных в предложениях об установлении цен (тарифов) и (или) их предельных уровней;</w:t>
      </w:r>
    </w:p>
    <w:p w14:paraId="0636E96C"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2) оценку финансового состояния организации, осуществляющей регулируемую деятельность;</w:t>
      </w:r>
    </w:p>
    <w:p w14:paraId="03A57EDF"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3) анализ основных технико-экономических показателей за 2 предшествующих года, текущий год и расчетный период регулирования;</w:t>
      </w:r>
    </w:p>
    <w:p w14:paraId="7F00F20C"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4) анализ экономической обоснованности расходов по статьям расходов;</w:t>
      </w:r>
    </w:p>
    <w:p w14:paraId="6252A9AC"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8441A4E"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6) сравнительный анализ динамики расходов и величины необходимой прибыли по отношению к предыдущему периоду регулирования;</w:t>
      </w:r>
    </w:p>
    <w:p w14:paraId="07B1EE9E"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01BD36D" w14:textId="77777777" w:rsidR="00462085" w:rsidRPr="00F82A7F" w:rsidRDefault="00462085" w:rsidP="009461C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568AE6FF" w14:textId="77777777" w:rsidR="002571A0" w:rsidRDefault="003D554F" w:rsidP="002571A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Региональной энергетической комиссией Кемеровской области</w:t>
      </w:r>
      <w:r w:rsidR="002571A0" w:rsidRPr="00F82A7F">
        <w:rPr>
          <w:rFonts w:ascii="Myriad Pro" w:eastAsia="Calibri" w:hAnsi="Myriad Pro" w:cs="Times New Roman"/>
          <w:sz w:val="26"/>
          <w:szCs w:val="26"/>
        </w:rPr>
        <w:t xml:space="preserve"> </w:t>
      </w:r>
      <w:r w:rsidR="00883569" w:rsidRPr="00F82A7F">
        <w:rPr>
          <w:rFonts w:ascii="Myriad Pro" w:eastAsia="Calibri" w:hAnsi="Myriad Pro" w:cs="Times New Roman"/>
          <w:sz w:val="26"/>
          <w:szCs w:val="26"/>
        </w:rPr>
        <w:t xml:space="preserve">на основании </w:t>
      </w:r>
      <w:r w:rsidR="00883569" w:rsidRPr="001204EA">
        <w:rPr>
          <w:rFonts w:ascii="Myriad Pro" w:eastAsia="Calibri" w:hAnsi="Myriad Pro" w:cs="Times New Roman"/>
          <w:sz w:val="26"/>
          <w:szCs w:val="26"/>
        </w:rPr>
        <w:t xml:space="preserve">п. 22 Правил была проведена экспертиза предложения филиала ПАО «МРСК </w:t>
      </w:r>
      <w:r w:rsidR="00430534" w:rsidRPr="00B6515D">
        <w:rPr>
          <w:rFonts w:ascii="Myriad Pro" w:eastAsia="Calibri" w:hAnsi="Myriad Pro" w:cs="Times New Roman"/>
          <w:sz w:val="26"/>
          <w:szCs w:val="26"/>
        </w:rPr>
        <w:t>Сибири</w:t>
      </w:r>
      <w:r w:rsidR="00430534" w:rsidRPr="00EC1379">
        <w:rPr>
          <w:rFonts w:ascii="Myriad Pro" w:eastAsia="Calibri" w:hAnsi="Myriad Pro" w:cs="Times New Roman"/>
          <w:sz w:val="26"/>
          <w:szCs w:val="26"/>
        </w:rPr>
        <w:t xml:space="preserve">» - </w:t>
      </w:r>
      <w:r w:rsidR="00883569" w:rsidRPr="00EC1379">
        <w:rPr>
          <w:rFonts w:ascii="Myriad Pro" w:eastAsia="Calibri" w:hAnsi="Myriad Pro" w:cs="Times New Roman"/>
          <w:sz w:val="26"/>
          <w:szCs w:val="26"/>
        </w:rPr>
        <w:t>«</w:t>
      </w:r>
      <w:r w:rsidR="00430534" w:rsidRPr="00EC1379">
        <w:rPr>
          <w:rFonts w:ascii="Myriad Pro" w:eastAsia="Calibri" w:hAnsi="Myriad Pro" w:cs="Times New Roman"/>
          <w:sz w:val="26"/>
          <w:szCs w:val="26"/>
        </w:rPr>
        <w:t>Кузбассэнерго - РЭС</w:t>
      </w:r>
      <w:r w:rsidR="00883569" w:rsidRPr="00EC1379">
        <w:rPr>
          <w:rFonts w:ascii="Myriad Pro" w:eastAsia="Calibri" w:hAnsi="Myriad Pro" w:cs="Times New Roman"/>
          <w:sz w:val="26"/>
          <w:szCs w:val="26"/>
        </w:rPr>
        <w:t>» об установлении тарифов на 2019 год.</w:t>
      </w:r>
    </w:p>
    <w:p w14:paraId="29CC9BC8" w14:textId="77777777" w:rsidR="0088210C" w:rsidRPr="00EC1379" w:rsidRDefault="0088210C" w:rsidP="002571A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Региональная энергетическая комиссия Кемеровской области </w:t>
      </w:r>
      <w:r w:rsidR="00CE1A8F">
        <w:rPr>
          <w:rFonts w:ascii="Myriad Pro" w:eastAsia="Calibri" w:hAnsi="Myriad Pro" w:cs="Times New Roman"/>
          <w:sz w:val="26"/>
          <w:szCs w:val="26"/>
        </w:rPr>
        <w:t xml:space="preserve">(далее - РЭК КО) </w:t>
      </w:r>
      <w:r>
        <w:rPr>
          <w:rFonts w:ascii="Myriad Pro" w:eastAsia="Calibri" w:hAnsi="Myriad Pro" w:cs="Times New Roman"/>
          <w:sz w:val="26"/>
          <w:szCs w:val="26"/>
        </w:rPr>
        <w:t xml:space="preserve">установила тарифы на передачу электрической энергии филиала ПАО </w:t>
      </w:r>
      <w:r w:rsidR="00CB0FB3">
        <w:rPr>
          <w:rFonts w:ascii="Myriad Pro" w:eastAsia="Calibri" w:hAnsi="Myriad Pro" w:cs="Times New Roman"/>
          <w:sz w:val="26"/>
          <w:szCs w:val="26"/>
        </w:rPr>
        <w:t xml:space="preserve">«МРСК Сибири» - «Кузбассэнерго - РЭС» </w:t>
      </w:r>
      <w:r>
        <w:rPr>
          <w:rFonts w:ascii="Myriad Pro" w:eastAsia="Calibri" w:hAnsi="Myriad Pro" w:cs="Times New Roman"/>
          <w:sz w:val="26"/>
          <w:szCs w:val="26"/>
        </w:rPr>
        <w:t xml:space="preserve"> на 2019 -2023 годы с применением метода долгосрочной индексации необходимой валовой выручки.</w:t>
      </w:r>
    </w:p>
    <w:p w14:paraId="298104A6" w14:textId="77777777" w:rsidR="002571A0" w:rsidRPr="00F82A7F" w:rsidRDefault="00AE3114" w:rsidP="002571A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Б</w:t>
      </w:r>
      <w:r w:rsidRPr="001204EA">
        <w:rPr>
          <w:rFonts w:ascii="Myriad Pro" w:eastAsia="Calibri" w:hAnsi="Myriad Pro" w:cs="Times New Roman"/>
          <w:sz w:val="26"/>
          <w:szCs w:val="26"/>
        </w:rPr>
        <w:t>азовый уровень</w:t>
      </w:r>
      <w:r w:rsidRPr="00F82A7F">
        <w:rPr>
          <w:rFonts w:ascii="Myriad Pro" w:eastAsia="Calibri" w:hAnsi="Myriad Pro" w:cs="Times New Roman"/>
          <w:sz w:val="26"/>
          <w:szCs w:val="26"/>
        </w:rPr>
        <w:t xml:space="preserve"> подконтрольных расходов на долгосрочный период 2019-2023 годы</w:t>
      </w:r>
      <w:r>
        <w:rPr>
          <w:rFonts w:ascii="Myriad Pro" w:eastAsia="Calibri" w:hAnsi="Myriad Pro" w:cs="Times New Roman"/>
          <w:sz w:val="26"/>
          <w:szCs w:val="26"/>
        </w:rPr>
        <w:t xml:space="preserve"> определен Региональной энергетической комиссией Кемеровской области</w:t>
      </w:r>
      <w:r w:rsidR="002571A0" w:rsidRPr="001204EA">
        <w:rPr>
          <w:rFonts w:ascii="Myriad Pro" w:eastAsia="Calibri" w:hAnsi="Myriad Pro" w:cs="Times New Roman"/>
          <w:sz w:val="26"/>
          <w:szCs w:val="26"/>
        </w:rPr>
        <w:t xml:space="preserve"> в соответствии с пунктом 38 Основ ценообразования методом экономически обоснованных расходов (Методические указания №98-э) и методом сравнения аналогов</w:t>
      </w:r>
      <w:r>
        <w:rPr>
          <w:rFonts w:ascii="Myriad Pro" w:eastAsia="Calibri" w:hAnsi="Myriad Pro" w:cs="Times New Roman"/>
          <w:sz w:val="26"/>
          <w:szCs w:val="26"/>
        </w:rPr>
        <w:t xml:space="preserve"> (Методические указания №421-э)</w:t>
      </w:r>
      <w:r w:rsidR="002571A0" w:rsidRPr="00F82A7F">
        <w:rPr>
          <w:rFonts w:ascii="Myriad Pro" w:eastAsia="Calibri" w:hAnsi="Myriad Pro" w:cs="Times New Roman"/>
          <w:sz w:val="26"/>
          <w:szCs w:val="26"/>
        </w:rPr>
        <w:t>. При определении размера базового уровня подконтрольных расходов учитывались результаты деятельности предприятия в предшествующих периодах регулирования, в том числе с учётом разъяснений ФАС России, направленных письмами от 19.06.2017 №ИА/41019/17 «О формировании расходов на второй и последующие долгосрочные периоды регулирования» и от 27.11.2018 №ВК/96651/18 «Об исполнении законодательства и соблюдении параметров Прогноза».</w:t>
      </w:r>
    </w:p>
    <w:p w14:paraId="559C2899" w14:textId="77777777" w:rsidR="002571A0" w:rsidRPr="00F82A7F" w:rsidRDefault="002571A0" w:rsidP="002571A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Размер неподконтрольных расходов определен на 2019 год мет</w:t>
      </w:r>
      <w:r w:rsidR="00AE3114">
        <w:rPr>
          <w:rFonts w:ascii="Myriad Pro" w:eastAsia="Calibri" w:hAnsi="Myriad Pro" w:cs="Times New Roman"/>
          <w:sz w:val="26"/>
          <w:szCs w:val="26"/>
        </w:rPr>
        <w:t>одом экономическ</w:t>
      </w:r>
      <w:r w:rsidR="00D13BAC">
        <w:rPr>
          <w:rFonts w:ascii="Myriad Pro" w:eastAsia="Calibri" w:hAnsi="Myriad Pro" w:cs="Times New Roman"/>
          <w:sz w:val="26"/>
          <w:szCs w:val="26"/>
        </w:rPr>
        <w:t>и</w:t>
      </w:r>
      <w:r w:rsidR="00AE3114">
        <w:rPr>
          <w:rFonts w:ascii="Myriad Pro" w:eastAsia="Calibri" w:hAnsi="Myriad Pro" w:cs="Times New Roman"/>
          <w:sz w:val="26"/>
          <w:szCs w:val="26"/>
        </w:rPr>
        <w:t xml:space="preserve"> обоснованных расходов</w:t>
      </w:r>
      <w:r w:rsidRPr="00F82A7F">
        <w:rPr>
          <w:rFonts w:ascii="Myriad Pro" w:eastAsia="Calibri" w:hAnsi="Myriad Pro" w:cs="Times New Roman"/>
          <w:sz w:val="26"/>
          <w:szCs w:val="26"/>
        </w:rPr>
        <w:t xml:space="preserve"> (за исключением расходов на оплату потерь и услуг по передаче электроэнергии по магистральным и </w:t>
      </w:r>
      <w:r w:rsidRPr="00F82A7F">
        <w:rPr>
          <w:rFonts w:ascii="Myriad Pro" w:eastAsia="Calibri" w:hAnsi="Myriad Pro" w:cs="Times New Roman"/>
          <w:sz w:val="26"/>
          <w:szCs w:val="26"/>
        </w:rPr>
        <w:lastRenderedPageBreak/>
        <w:t xml:space="preserve">распределительным сетям) с учетом данных о работе </w:t>
      </w:r>
      <w:r w:rsidR="00342B33">
        <w:rPr>
          <w:rFonts w:ascii="Myriad Pro" w:eastAsia="Calibri" w:hAnsi="Myriad Pro" w:cs="Times New Roman"/>
          <w:sz w:val="26"/>
          <w:szCs w:val="26"/>
        </w:rPr>
        <w:t>филиала ПАО «МРСК Сибири» «Кузбассэнерго – РЭС»</w:t>
      </w:r>
      <w:r w:rsidRPr="00F82A7F">
        <w:rPr>
          <w:rFonts w:ascii="Myriad Pro" w:eastAsia="Calibri" w:hAnsi="Myriad Pro" w:cs="Times New Roman"/>
          <w:sz w:val="26"/>
          <w:szCs w:val="26"/>
        </w:rPr>
        <w:t xml:space="preserve"> в предшествующих периодах регулирования.</w:t>
      </w:r>
    </w:p>
    <w:p w14:paraId="62CE5CAE" w14:textId="77777777" w:rsidR="00883569" w:rsidRPr="00F82A7F" w:rsidRDefault="00883569" w:rsidP="0088356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Исполнителем был произведен анализ </w:t>
      </w:r>
      <w:r w:rsidR="00D4113A">
        <w:rPr>
          <w:rFonts w:ascii="Myriad Pro" w:eastAsia="Calibri" w:hAnsi="Myriad Pro" w:cs="Times New Roman"/>
          <w:sz w:val="26"/>
          <w:szCs w:val="26"/>
        </w:rPr>
        <w:t>«</w:t>
      </w:r>
      <w:r w:rsidRPr="00F82A7F">
        <w:rPr>
          <w:rFonts w:ascii="Myriad Pro" w:eastAsia="Calibri" w:hAnsi="Myriad Pro" w:cs="Times New Roman"/>
          <w:sz w:val="26"/>
          <w:szCs w:val="26"/>
        </w:rPr>
        <w:t xml:space="preserve">Экспертного заключения </w:t>
      </w:r>
      <w:r w:rsidR="00CB0FB3" w:rsidRPr="00CB0FB3">
        <w:rPr>
          <w:rFonts w:ascii="Myriad Pro" w:eastAsia="Calibri" w:hAnsi="Myriad Pro" w:cs="Times New Roman"/>
          <w:sz w:val="26"/>
          <w:szCs w:val="26"/>
        </w:rPr>
        <w:t>по материалам, представленным филиалом ПАО «МРСК Сибири» - «Кузбассэнерго – РЭС» для определения величины НВВ и уровня тарифов на услуги по передаче электрической энергии на потребительский рынок на 2019 год</w:t>
      </w:r>
      <w:r w:rsidR="00D4113A">
        <w:rPr>
          <w:rFonts w:ascii="Myriad Pro" w:eastAsia="Calibri" w:hAnsi="Myriad Pro" w:cs="Times New Roman"/>
          <w:sz w:val="26"/>
          <w:szCs w:val="26"/>
        </w:rPr>
        <w:t>»</w:t>
      </w:r>
      <w:r w:rsidRPr="00F82A7F">
        <w:rPr>
          <w:rFonts w:ascii="Myriad Pro" w:eastAsia="Calibri" w:hAnsi="Myriad Pro" w:cs="Times New Roman"/>
          <w:sz w:val="26"/>
          <w:szCs w:val="26"/>
        </w:rPr>
        <w:t xml:space="preserve"> (далее Экспертное заключение) на предмет его соответствия требованиям п. 23 Правил.</w:t>
      </w:r>
    </w:p>
    <w:p w14:paraId="21C67D05" w14:textId="77777777" w:rsidR="00883569" w:rsidRPr="00F82A7F" w:rsidRDefault="00883569" w:rsidP="00883569">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 результатам анализа Экспертного заключения Исполнитель отмечает следующее:</w:t>
      </w:r>
    </w:p>
    <w:p w14:paraId="56B6DB51" w14:textId="77777777" w:rsidR="002571A0" w:rsidRPr="00F82A7F" w:rsidRDefault="00430534" w:rsidP="00991323">
      <w:pPr>
        <w:pStyle w:val="a3"/>
        <w:numPr>
          <w:ilvl w:val="0"/>
          <w:numId w:val="54"/>
        </w:numPr>
        <w:spacing w:after="0" w:line="360" w:lineRule="auto"/>
        <w:ind w:left="0" w:firstLine="709"/>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w:t>
      </w:r>
      <w:r w:rsidR="002571A0" w:rsidRPr="00F82A7F">
        <w:rPr>
          <w:rFonts w:ascii="Myriad Pro" w:hAnsi="Myriad Pro"/>
          <w:sz w:val="26"/>
          <w:szCs w:val="26"/>
        </w:rPr>
        <w:t xml:space="preserve"> области:</w:t>
      </w:r>
    </w:p>
    <w:p w14:paraId="40089C99" w14:textId="77777777" w:rsidR="00823B9E" w:rsidRPr="00F82A7F" w:rsidRDefault="00823B9E" w:rsidP="00823B9E">
      <w:pPr>
        <w:spacing w:after="0" w:line="360" w:lineRule="auto"/>
        <w:ind w:firstLine="567"/>
        <w:jc w:val="both"/>
        <w:rPr>
          <w:rFonts w:ascii="Myriad Pro" w:hAnsi="Myriad Pro"/>
          <w:sz w:val="26"/>
          <w:szCs w:val="26"/>
        </w:rPr>
      </w:pPr>
      <w:r w:rsidRPr="00F82A7F">
        <w:rPr>
          <w:rFonts w:ascii="Myriad Pro" w:hAnsi="Myriad Pro"/>
          <w:sz w:val="26"/>
          <w:szCs w:val="26"/>
        </w:rPr>
        <w:t>1.</w:t>
      </w:r>
      <w:r w:rsidR="002571A0" w:rsidRPr="00F82A7F">
        <w:rPr>
          <w:rFonts w:ascii="Myriad Pro" w:hAnsi="Myriad Pro"/>
          <w:sz w:val="26"/>
          <w:szCs w:val="26"/>
        </w:rPr>
        <w:t xml:space="preserve"> </w:t>
      </w:r>
      <w:r w:rsidR="00883569" w:rsidRPr="00F82A7F">
        <w:rPr>
          <w:rFonts w:ascii="Myriad Pro" w:hAnsi="Myriad Pro"/>
          <w:sz w:val="26"/>
          <w:szCs w:val="26"/>
        </w:rPr>
        <w:t>произведена оценка достоверности данных, приведенных в предложении филиала ПАО «</w:t>
      </w:r>
      <w:r w:rsidR="00315D13" w:rsidRPr="00F82A7F">
        <w:rPr>
          <w:rFonts w:ascii="Myriad Pro" w:hAnsi="Myriad Pro"/>
          <w:sz w:val="26"/>
          <w:szCs w:val="26"/>
        </w:rPr>
        <w:t xml:space="preserve">МРСК Сибири» - </w:t>
      </w:r>
      <w:r w:rsidR="00CB0FB3">
        <w:rPr>
          <w:rFonts w:ascii="Myriad Pro" w:hAnsi="Myriad Pro"/>
          <w:sz w:val="26"/>
          <w:szCs w:val="26"/>
        </w:rPr>
        <w:t>«Кузбассэнерго - РЭС»</w:t>
      </w:r>
      <w:r w:rsidR="00883569" w:rsidRPr="00F82A7F">
        <w:rPr>
          <w:rFonts w:ascii="Myriad Pro" w:hAnsi="Myriad Pro"/>
          <w:sz w:val="26"/>
          <w:szCs w:val="26"/>
        </w:rPr>
        <w:t xml:space="preserve"> об у</w:t>
      </w:r>
      <w:r w:rsidR="002571A0" w:rsidRPr="00F82A7F">
        <w:rPr>
          <w:rFonts w:ascii="Myriad Pro" w:hAnsi="Myriad Pro"/>
          <w:sz w:val="26"/>
          <w:szCs w:val="26"/>
        </w:rPr>
        <w:t>становлении тарифов на 2019 год.</w:t>
      </w:r>
    </w:p>
    <w:p w14:paraId="256C822F" w14:textId="77777777" w:rsidR="002571A0" w:rsidRPr="00F82A7F" w:rsidRDefault="00823B9E" w:rsidP="00823B9E">
      <w:pPr>
        <w:spacing w:after="0" w:line="360" w:lineRule="auto"/>
        <w:ind w:firstLine="567"/>
        <w:jc w:val="both"/>
        <w:rPr>
          <w:rFonts w:ascii="Myriad Pro" w:hAnsi="Myriad Pro"/>
          <w:sz w:val="26"/>
          <w:szCs w:val="26"/>
        </w:rPr>
      </w:pPr>
      <w:r w:rsidRPr="00F82A7F">
        <w:rPr>
          <w:rFonts w:ascii="Myriad Pro" w:hAnsi="Myriad Pro"/>
          <w:sz w:val="26"/>
          <w:szCs w:val="26"/>
        </w:rPr>
        <w:t>2.</w:t>
      </w:r>
      <w:r w:rsidR="002571A0" w:rsidRPr="00F82A7F">
        <w:rPr>
          <w:rFonts w:ascii="Myriad Pro" w:hAnsi="Myriad Pro"/>
          <w:sz w:val="26"/>
          <w:szCs w:val="26"/>
        </w:rPr>
        <w:t xml:space="preserve"> проведен анализ соответствия расчета тарифов и форм представления предложений нормативно-методическим документам по вопросам регулирования тарифов и (или) их предельных уровней;</w:t>
      </w:r>
    </w:p>
    <w:p w14:paraId="4ECB0E6E" w14:textId="3FFF0586" w:rsidR="002571A0" w:rsidRPr="00F82A7F" w:rsidRDefault="00823B9E" w:rsidP="00823B9E">
      <w:pPr>
        <w:spacing w:after="0" w:line="360" w:lineRule="auto"/>
        <w:ind w:firstLine="567"/>
        <w:jc w:val="both"/>
        <w:rPr>
          <w:rFonts w:ascii="Myriad Pro" w:hAnsi="Myriad Pro"/>
          <w:sz w:val="26"/>
          <w:szCs w:val="26"/>
        </w:rPr>
      </w:pPr>
      <w:r w:rsidRPr="00F82A7F">
        <w:rPr>
          <w:rFonts w:ascii="Myriad Pro" w:hAnsi="Myriad Pro"/>
          <w:sz w:val="26"/>
          <w:szCs w:val="26"/>
        </w:rPr>
        <w:t>3. произведен 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w:t>
      </w:r>
      <w:r w:rsidR="00B73E81">
        <w:t> </w:t>
      </w:r>
      <w:r w:rsidRPr="00F82A7F">
        <w:rPr>
          <w:rFonts w:ascii="Myriad Pro" w:hAnsi="Myriad Pro"/>
          <w:sz w:val="26"/>
          <w:szCs w:val="26"/>
        </w:rPr>
        <w:t>184. Приведены резу</w:t>
      </w:r>
      <w:r w:rsidR="0018446E" w:rsidRPr="00F82A7F">
        <w:rPr>
          <w:rFonts w:ascii="Myriad Pro" w:hAnsi="Myriad Pro"/>
          <w:sz w:val="26"/>
          <w:szCs w:val="26"/>
        </w:rPr>
        <w:t>льтаты соответствующего анализа;</w:t>
      </w:r>
    </w:p>
    <w:p w14:paraId="5EF56521" w14:textId="77777777" w:rsidR="0018446E" w:rsidRPr="00F82A7F" w:rsidRDefault="0018446E" w:rsidP="00823B9E">
      <w:pPr>
        <w:spacing w:after="0" w:line="360" w:lineRule="auto"/>
        <w:ind w:firstLine="567"/>
        <w:jc w:val="both"/>
        <w:rPr>
          <w:rFonts w:ascii="Myriad Pro" w:hAnsi="Myriad Pro"/>
          <w:sz w:val="26"/>
          <w:szCs w:val="26"/>
        </w:rPr>
      </w:pPr>
      <w:r w:rsidRPr="00F82A7F">
        <w:rPr>
          <w:rFonts w:ascii="Myriad Pro" w:hAnsi="Myriad Pro"/>
          <w:sz w:val="26"/>
          <w:szCs w:val="26"/>
        </w:rPr>
        <w:t>4. проведен анализ условных единиц электросетевого оборудования филиала и составлено заключение по его результатам;</w:t>
      </w:r>
    </w:p>
    <w:p w14:paraId="073594A9" w14:textId="77777777" w:rsidR="0018446E" w:rsidRPr="00F82A7F" w:rsidRDefault="0018446E" w:rsidP="00823B9E">
      <w:pPr>
        <w:spacing w:after="0" w:line="360" w:lineRule="auto"/>
        <w:ind w:firstLine="567"/>
        <w:jc w:val="both"/>
        <w:rPr>
          <w:rFonts w:ascii="Myriad Pro" w:hAnsi="Myriad Pro"/>
          <w:sz w:val="26"/>
          <w:szCs w:val="26"/>
        </w:rPr>
      </w:pPr>
      <w:r w:rsidRPr="00F82A7F">
        <w:rPr>
          <w:rFonts w:ascii="Myriad Pro" w:hAnsi="Myriad Pro"/>
          <w:sz w:val="26"/>
          <w:szCs w:val="26"/>
        </w:rPr>
        <w:t>5</w:t>
      </w:r>
      <w:r w:rsidR="00823B9E" w:rsidRPr="00F82A7F">
        <w:rPr>
          <w:rFonts w:ascii="Myriad Pro" w:hAnsi="Myriad Pro"/>
          <w:sz w:val="26"/>
          <w:szCs w:val="26"/>
        </w:rPr>
        <w:t xml:space="preserve">. </w:t>
      </w:r>
      <w:r w:rsidR="00D4113A">
        <w:rPr>
          <w:rFonts w:ascii="Myriad Pro" w:hAnsi="Myriad Pro"/>
          <w:sz w:val="26"/>
          <w:szCs w:val="26"/>
        </w:rPr>
        <w:t>п</w:t>
      </w:r>
      <w:r w:rsidRPr="00F82A7F">
        <w:rPr>
          <w:rFonts w:ascii="Myriad Pro" w:hAnsi="Myriad Pro"/>
          <w:sz w:val="26"/>
          <w:szCs w:val="26"/>
        </w:rPr>
        <w:t xml:space="preserve">роведен постатейный расчет величины экономически обоснованного уровня подконтрольных расходов на 2019 год. Базовый уровень подконтрольных расходов определен в соответствии с п.38 </w:t>
      </w:r>
      <w:r w:rsidR="00D4113A">
        <w:rPr>
          <w:rFonts w:ascii="Myriad Pro" w:hAnsi="Myriad Pro"/>
          <w:sz w:val="26"/>
          <w:szCs w:val="26"/>
        </w:rPr>
        <w:t>Основ ценообразования</w:t>
      </w:r>
      <w:r w:rsidRPr="00F82A7F">
        <w:rPr>
          <w:rFonts w:ascii="Myriad Pro" w:hAnsi="Myriad Pro"/>
          <w:sz w:val="26"/>
          <w:szCs w:val="26"/>
        </w:rPr>
        <w:t xml:space="preserve"> №</w:t>
      </w:r>
      <w:r w:rsidR="00D4113A">
        <w:rPr>
          <w:rFonts w:ascii="Myriad Pro" w:hAnsi="Myriad Pro"/>
          <w:sz w:val="26"/>
          <w:szCs w:val="26"/>
        </w:rPr>
        <w:t xml:space="preserve"> </w:t>
      </w:r>
      <w:r w:rsidRPr="00F82A7F">
        <w:rPr>
          <w:rFonts w:ascii="Myriad Pro" w:hAnsi="Myriad Pro"/>
          <w:sz w:val="26"/>
          <w:szCs w:val="26"/>
        </w:rPr>
        <w:t>1178.</w:t>
      </w:r>
    </w:p>
    <w:p w14:paraId="2D94B990" w14:textId="77777777" w:rsidR="00823B9E" w:rsidRPr="00F82A7F" w:rsidRDefault="0018446E" w:rsidP="00823B9E">
      <w:pPr>
        <w:spacing w:after="0" w:line="360" w:lineRule="auto"/>
        <w:ind w:firstLine="567"/>
        <w:jc w:val="both"/>
        <w:rPr>
          <w:rFonts w:ascii="Myriad Pro" w:hAnsi="Myriad Pro"/>
          <w:sz w:val="26"/>
          <w:szCs w:val="26"/>
        </w:rPr>
      </w:pPr>
      <w:r w:rsidRPr="00F82A7F">
        <w:rPr>
          <w:rFonts w:ascii="Myriad Pro" w:hAnsi="Myriad Pro"/>
          <w:sz w:val="26"/>
          <w:szCs w:val="26"/>
        </w:rPr>
        <w:t xml:space="preserve">6. </w:t>
      </w:r>
      <w:r w:rsidR="00823B9E" w:rsidRPr="00F82A7F">
        <w:rPr>
          <w:rFonts w:ascii="Myriad Pro" w:hAnsi="Myriad Pro"/>
          <w:sz w:val="26"/>
          <w:szCs w:val="26"/>
        </w:rPr>
        <w:t>проведен расчет долгосрочных параметров регулирования на 2019-2023 гг.;</w:t>
      </w:r>
    </w:p>
    <w:p w14:paraId="3D9F9C8F" w14:textId="77777777" w:rsidR="00823B9E" w:rsidRPr="00F82A7F" w:rsidRDefault="0018446E" w:rsidP="00823B9E">
      <w:pPr>
        <w:spacing w:after="0" w:line="360" w:lineRule="auto"/>
        <w:ind w:firstLine="567"/>
        <w:jc w:val="both"/>
        <w:rPr>
          <w:rFonts w:ascii="Myriad Pro" w:hAnsi="Myriad Pro"/>
          <w:sz w:val="26"/>
          <w:szCs w:val="26"/>
        </w:rPr>
      </w:pPr>
      <w:r w:rsidRPr="00F82A7F">
        <w:rPr>
          <w:rFonts w:ascii="Myriad Pro" w:hAnsi="Myriad Pro"/>
          <w:sz w:val="26"/>
          <w:szCs w:val="26"/>
        </w:rPr>
        <w:t>7</w:t>
      </w:r>
      <w:r w:rsidR="00823B9E" w:rsidRPr="00F82A7F">
        <w:rPr>
          <w:rFonts w:ascii="Myriad Pro" w:hAnsi="Myriad Pro"/>
          <w:sz w:val="26"/>
          <w:szCs w:val="26"/>
        </w:rPr>
        <w:t xml:space="preserve">. </w:t>
      </w:r>
      <w:r w:rsidR="00D4113A">
        <w:rPr>
          <w:rFonts w:ascii="Myriad Pro" w:hAnsi="Myriad Pro"/>
          <w:sz w:val="26"/>
          <w:szCs w:val="26"/>
        </w:rPr>
        <w:t>п</w:t>
      </w:r>
      <w:r w:rsidR="00823B9E" w:rsidRPr="00F82A7F">
        <w:rPr>
          <w:rFonts w:ascii="Myriad Pro" w:hAnsi="Myriad Pro"/>
          <w:sz w:val="26"/>
          <w:szCs w:val="26"/>
        </w:rPr>
        <w:t xml:space="preserve">о результатам деятельности филиала ПАО </w:t>
      </w:r>
      <w:r w:rsidR="00CB0FB3">
        <w:rPr>
          <w:rFonts w:ascii="Myriad Pro" w:hAnsi="Myriad Pro"/>
          <w:sz w:val="26"/>
          <w:szCs w:val="26"/>
        </w:rPr>
        <w:t xml:space="preserve">«МРСК Сибири» - «Кузбассэнерго - РЭС» </w:t>
      </w:r>
      <w:r w:rsidR="00823B9E" w:rsidRPr="00F82A7F">
        <w:rPr>
          <w:rFonts w:ascii="Myriad Pro" w:hAnsi="Myriad Pro"/>
          <w:sz w:val="26"/>
          <w:szCs w:val="26"/>
        </w:rPr>
        <w:t xml:space="preserve">в 2017 году </w:t>
      </w:r>
      <w:r w:rsidR="00E47DB0" w:rsidRPr="00F82A7F">
        <w:rPr>
          <w:rFonts w:ascii="Myriad Pro" w:hAnsi="Myriad Pro"/>
          <w:sz w:val="26"/>
          <w:szCs w:val="26"/>
        </w:rPr>
        <w:t>Региональной энергетической комиссией Кемеровской области</w:t>
      </w:r>
      <w:r w:rsidR="00823B9E" w:rsidRPr="00F82A7F">
        <w:rPr>
          <w:rFonts w:ascii="Myriad Pro" w:hAnsi="Myriad Pro"/>
          <w:sz w:val="26"/>
          <w:szCs w:val="26"/>
        </w:rPr>
        <w:t>:</w:t>
      </w:r>
    </w:p>
    <w:p w14:paraId="2F45EC39" w14:textId="77777777" w:rsidR="00823B9E" w:rsidRPr="00F82A7F" w:rsidRDefault="00823B9E" w:rsidP="00991323">
      <w:pPr>
        <w:numPr>
          <w:ilvl w:val="0"/>
          <w:numId w:val="53"/>
        </w:numPr>
        <w:spacing w:after="0" w:line="360" w:lineRule="auto"/>
        <w:contextualSpacing/>
        <w:jc w:val="both"/>
        <w:rPr>
          <w:rFonts w:ascii="Myriad Pro" w:hAnsi="Myriad Pro"/>
          <w:sz w:val="26"/>
          <w:szCs w:val="26"/>
        </w:rPr>
      </w:pPr>
      <w:r w:rsidRPr="00F82A7F">
        <w:rPr>
          <w:rFonts w:ascii="Myriad Pro" w:hAnsi="Myriad Pro"/>
          <w:sz w:val="26"/>
          <w:szCs w:val="26"/>
        </w:rPr>
        <w:lastRenderedPageBreak/>
        <w:t xml:space="preserve">Рассчитана величина выпадающих доходов (экономии средств) в соответствии с п.87 </w:t>
      </w:r>
      <w:r w:rsidR="00D4113A">
        <w:rPr>
          <w:rFonts w:ascii="Myriad Pro" w:hAnsi="Myriad Pro"/>
          <w:sz w:val="26"/>
          <w:szCs w:val="26"/>
        </w:rPr>
        <w:t>О</w:t>
      </w:r>
      <w:r w:rsidRPr="00F82A7F">
        <w:rPr>
          <w:rFonts w:ascii="Myriad Pro" w:hAnsi="Myriad Pro"/>
          <w:sz w:val="26"/>
          <w:szCs w:val="26"/>
        </w:rPr>
        <w:t>снов ценообразования</w:t>
      </w:r>
      <w:r w:rsidR="00D13BAC">
        <w:rPr>
          <w:rFonts w:ascii="Myriad Pro" w:hAnsi="Myriad Pro"/>
          <w:sz w:val="26"/>
          <w:szCs w:val="26"/>
        </w:rPr>
        <w:t xml:space="preserve"> № 1178</w:t>
      </w:r>
      <w:r w:rsidRPr="00F82A7F">
        <w:rPr>
          <w:rFonts w:ascii="Myriad Pro" w:hAnsi="Myriad Pro"/>
          <w:sz w:val="26"/>
          <w:szCs w:val="26"/>
        </w:rPr>
        <w:t>;</w:t>
      </w:r>
    </w:p>
    <w:p w14:paraId="28840B1E" w14:textId="77777777" w:rsidR="00823B9E" w:rsidRPr="00F82A7F" w:rsidRDefault="00823B9E" w:rsidP="00991323">
      <w:pPr>
        <w:numPr>
          <w:ilvl w:val="0"/>
          <w:numId w:val="53"/>
        </w:numPr>
        <w:spacing w:after="0" w:line="360" w:lineRule="auto"/>
        <w:contextualSpacing/>
        <w:jc w:val="both"/>
        <w:rPr>
          <w:rFonts w:ascii="Myriad Pro" w:hAnsi="Myriad Pro"/>
          <w:sz w:val="26"/>
          <w:szCs w:val="26"/>
        </w:rPr>
      </w:pPr>
      <w:r w:rsidRPr="00F82A7F">
        <w:rPr>
          <w:rFonts w:ascii="Myriad Pro" w:hAnsi="Myriad Pro"/>
          <w:sz w:val="26"/>
          <w:szCs w:val="26"/>
        </w:rPr>
        <w:t>Рассчитана величина выпадающих доходов (экономии средств) за исключением выпадающих доходов, учтенных в соответствии с п.87 основ ценообразования</w:t>
      </w:r>
      <w:r w:rsidR="00D13BAC">
        <w:rPr>
          <w:rFonts w:ascii="Myriad Pro" w:hAnsi="Myriad Pro"/>
          <w:sz w:val="26"/>
          <w:szCs w:val="26"/>
        </w:rPr>
        <w:t xml:space="preserve"> № 1178</w:t>
      </w:r>
      <w:r w:rsidRPr="00F82A7F">
        <w:rPr>
          <w:rFonts w:ascii="Myriad Pro" w:hAnsi="Myriad Pro"/>
          <w:sz w:val="26"/>
          <w:szCs w:val="26"/>
        </w:rPr>
        <w:t>;</w:t>
      </w:r>
    </w:p>
    <w:p w14:paraId="6CAB5184" w14:textId="77777777" w:rsidR="00823B9E" w:rsidRPr="00F82A7F" w:rsidRDefault="00823B9E" w:rsidP="00991323">
      <w:pPr>
        <w:numPr>
          <w:ilvl w:val="0"/>
          <w:numId w:val="53"/>
        </w:numPr>
        <w:spacing w:after="0" w:line="360" w:lineRule="auto"/>
        <w:contextualSpacing/>
        <w:jc w:val="both"/>
        <w:rPr>
          <w:rFonts w:ascii="Myriad Pro" w:hAnsi="Myriad Pro"/>
          <w:sz w:val="26"/>
          <w:szCs w:val="26"/>
        </w:rPr>
      </w:pPr>
      <w:r w:rsidRPr="00F82A7F">
        <w:rPr>
          <w:rFonts w:ascii="Myriad Pro" w:hAnsi="Myriad Pro"/>
          <w:sz w:val="26"/>
          <w:szCs w:val="26"/>
        </w:rPr>
        <w:t>Выполнен анализ реализации ремонтной программы;</w:t>
      </w:r>
    </w:p>
    <w:p w14:paraId="03632A12" w14:textId="77777777" w:rsidR="00823B9E" w:rsidRPr="00F82A7F" w:rsidRDefault="00823B9E" w:rsidP="00991323">
      <w:pPr>
        <w:numPr>
          <w:ilvl w:val="0"/>
          <w:numId w:val="53"/>
        </w:numPr>
        <w:spacing w:after="0" w:line="360" w:lineRule="auto"/>
        <w:contextualSpacing/>
        <w:jc w:val="both"/>
        <w:rPr>
          <w:rFonts w:ascii="Myriad Pro" w:hAnsi="Myriad Pro"/>
          <w:sz w:val="26"/>
          <w:szCs w:val="26"/>
        </w:rPr>
      </w:pPr>
      <w:r w:rsidRPr="00F82A7F">
        <w:rPr>
          <w:rFonts w:ascii="Myriad Pro" w:hAnsi="Myriad Pro"/>
          <w:sz w:val="26"/>
          <w:szCs w:val="26"/>
        </w:rPr>
        <w:t>Проанализирована реализация инвестиционной программы;</w:t>
      </w:r>
    </w:p>
    <w:p w14:paraId="0E51A46C" w14:textId="77777777" w:rsidR="00823B9E" w:rsidRPr="00F82A7F" w:rsidRDefault="00823B9E" w:rsidP="00991323">
      <w:pPr>
        <w:numPr>
          <w:ilvl w:val="0"/>
          <w:numId w:val="53"/>
        </w:numPr>
        <w:spacing w:after="0" w:line="360" w:lineRule="auto"/>
        <w:contextualSpacing/>
        <w:jc w:val="both"/>
        <w:rPr>
          <w:rFonts w:ascii="Myriad Pro" w:hAnsi="Myriad Pro"/>
          <w:sz w:val="26"/>
          <w:szCs w:val="26"/>
        </w:rPr>
      </w:pPr>
      <w:r w:rsidRPr="00F82A7F">
        <w:rPr>
          <w:rFonts w:ascii="Myriad Pro" w:hAnsi="Myriad Pro"/>
          <w:sz w:val="26"/>
          <w:szCs w:val="26"/>
        </w:rPr>
        <w:t>Проведен расчет экономически обоснованных фактически сложившихся неподконтрольных расходов.</w:t>
      </w:r>
    </w:p>
    <w:p w14:paraId="6D1D7955" w14:textId="77777777" w:rsidR="00823B9E" w:rsidRPr="00F82A7F" w:rsidRDefault="0018446E" w:rsidP="00823B9E">
      <w:pPr>
        <w:spacing w:after="0" w:line="360" w:lineRule="auto"/>
        <w:ind w:firstLine="567"/>
        <w:jc w:val="both"/>
        <w:rPr>
          <w:rFonts w:ascii="Myriad Pro" w:hAnsi="Myriad Pro"/>
          <w:sz w:val="26"/>
          <w:szCs w:val="26"/>
        </w:rPr>
      </w:pPr>
      <w:r w:rsidRPr="00F82A7F">
        <w:rPr>
          <w:rFonts w:ascii="Myriad Pro" w:hAnsi="Myriad Pro"/>
          <w:sz w:val="26"/>
          <w:szCs w:val="26"/>
        </w:rPr>
        <w:t xml:space="preserve">8. </w:t>
      </w:r>
      <w:r w:rsidR="00823B9E" w:rsidRPr="00F82A7F">
        <w:rPr>
          <w:rFonts w:ascii="Myriad Pro" w:hAnsi="Myriad Pro"/>
          <w:sz w:val="26"/>
          <w:szCs w:val="26"/>
        </w:rPr>
        <w:t xml:space="preserve">Региональная энергетическая комиссия Кемеровской области выполнила расчет необходимой валовой выручки на 2019 год в соответствии с </w:t>
      </w:r>
      <w:r w:rsidR="00D4113A">
        <w:rPr>
          <w:rFonts w:ascii="Myriad Pro" w:hAnsi="Myriad Pro"/>
          <w:sz w:val="26"/>
          <w:szCs w:val="26"/>
        </w:rPr>
        <w:t>М</w:t>
      </w:r>
      <w:r w:rsidR="00823B9E" w:rsidRPr="00F82A7F">
        <w:rPr>
          <w:rFonts w:ascii="Myriad Pro" w:hAnsi="Myriad Pro"/>
          <w:sz w:val="26"/>
          <w:szCs w:val="26"/>
        </w:rPr>
        <w:t xml:space="preserve">етодическими </w:t>
      </w:r>
      <w:r w:rsidR="00D4113A">
        <w:rPr>
          <w:rFonts w:ascii="Myriad Pro" w:hAnsi="Myriad Pro"/>
          <w:sz w:val="26"/>
          <w:szCs w:val="26"/>
        </w:rPr>
        <w:t>указаниями</w:t>
      </w:r>
      <w:r w:rsidR="00D4113A" w:rsidRPr="00F82A7F">
        <w:rPr>
          <w:rFonts w:ascii="Myriad Pro" w:hAnsi="Myriad Pro"/>
          <w:sz w:val="26"/>
          <w:szCs w:val="26"/>
        </w:rPr>
        <w:t xml:space="preserve"> </w:t>
      </w:r>
      <w:r w:rsidR="00823B9E" w:rsidRPr="00F82A7F">
        <w:rPr>
          <w:rFonts w:ascii="Myriad Pro" w:hAnsi="Myriad Pro"/>
          <w:sz w:val="26"/>
          <w:szCs w:val="26"/>
        </w:rPr>
        <w:t xml:space="preserve">№ 98-э. </w:t>
      </w:r>
    </w:p>
    <w:p w14:paraId="1EC49144" w14:textId="77777777" w:rsidR="005F143D" w:rsidRPr="00F82A7F" w:rsidRDefault="0042450D" w:rsidP="00991323">
      <w:pPr>
        <w:pStyle w:val="a3"/>
        <w:numPr>
          <w:ilvl w:val="0"/>
          <w:numId w:val="29"/>
        </w:numPr>
        <w:spacing w:after="0" w:line="360" w:lineRule="auto"/>
        <w:ind w:left="0" w:firstLine="567"/>
        <w:jc w:val="both"/>
        <w:rPr>
          <w:rFonts w:ascii="Myriad Pro" w:hAnsi="Myriad Pro"/>
          <w:sz w:val="26"/>
          <w:szCs w:val="26"/>
        </w:rPr>
      </w:pPr>
      <w:r>
        <w:rPr>
          <w:rFonts w:ascii="Myriad Pro" w:hAnsi="Myriad Pro"/>
          <w:sz w:val="26"/>
          <w:szCs w:val="26"/>
        </w:rPr>
        <w:t xml:space="preserve">В заключении Региональной энергетической </w:t>
      </w:r>
      <w:r w:rsidR="00C90099">
        <w:rPr>
          <w:rFonts w:ascii="Myriad Pro" w:hAnsi="Myriad Pro"/>
          <w:sz w:val="26"/>
          <w:szCs w:val="26"/>
        </w:rPr>
        <w:t>комиссии</w:t>
      </w:r>
      <w:r>
        <w:rPr>
          <w:rFonts w:ascii="Myriad Pro" w:hAnsi="Myriad Pro"/>
          <w:sz w:val="26"/>
          <w:szCs w:val="26"/>
        </w:rPr>
        <w:t xml:space="preserve"> Кемеровской области отмечено, что «</w:t>
      </w:r>
      <w:r w:rsidR="007A7716">
        <w:rPr>
          <w:rFonts w:ascii="Myriad Pro" w:hAnsi="Myriad Pro"/>
          <w:sz w:val="26"/>
          <w:szCs w:val="26"/>
        </w:rPr>
        <w:t>т</w:t>
      </w:r>
      <w:r w:rsidR="005F143D" w:rsidRPr="00F82A7F">
        <w:rPr>
          <w:rFonts w:ascii="Myriad Pro" w:hAnsi="Myriad Pro"/>
          <w:sz w:val="26"/>
          <w:szCs w:val="26"/>
        </w:rPr>
        <w:t>ак как филиал ПАО</w:t>
      </w:r>
      <w:r w:rsidR="00D4113A">
        <w:rPr>
          <w:rFonts w:ascii="Myriad Pro" w:hAnsi="Myriad Pro"/>
          <w:sz w:val="26"/>
          <w:szCs w:val="26"/>
        </w:rPr>
        <w:t> </w:t>
      </w:r>
      <w:r w:rsidR="00CB0FB3">
        <w:rPr>
          <w:rFonts w:ascii="Myriad Pro" w:hAnsi="Myriad Pro"/>
          <w:sz w:val="26"/>
          <w:szCs w:val="26"/>
        </w:rPr>
        <w:t xml:space="preserve">«МРСК Сибири» - «Кузбассэнерго - РЭС» </w:t>
      </w:r>
      <w:r w:rsidR="005F143D" w:rsidRPr="00F82A7F">
        <w:rPr>
          <w:rFonts w:ascii="Myriad Pro" w:hAnsi="Myriad Pro"/>
          <w:sz w:val="26"/>
          <w:szCs w:val="26"/>
        </w:rPr>
        <w:t xml:space="preserve"> является структурным подразделением ПАО «МРСК Сибири»</w:t>
      </w:r>
      <w:r w:rsidR="001841AD">
        <w:rPr>
          <w:rFonts w:ascii="Myriad Pro" w:hAnsi="Myriad Pro"/>
          <w:sz w:val="26"/>
          <w:szCs w:val="26"/>
        </w:rPr>
        <w:t>, не выделенным на отдельный баланс,</w:t>
      </w:r>
      <w:r w:rsidR="005F143D" w:rsidRPr="00F82A7F">
        <w:rPr>
          <w:rFonts w:ascii="Myriad Pro" w:hAnsi="Myriad Pro"/>
          <w:sz w:val="26"/>
          <w:szCs w:val="26"/>
        </w:rPr>
        <w:t xml:space="preserve"> официальную бухгалтерскую и </w:t>
      </w:r>
      <w:r w:rsidR="005F143D" w:rsidRPr="00312E72">
        <w:rPr>
          <w:rFonts w:ascii="Myriad Pro" w:hAnsi="Myriad Pro"/>
          <w:sz w:val="26"/>
          <w:szCs w:val="26"/>
        </w:rPr>
        <w:t>статистическую</w:t>
      </w:r>
      <w:r w:rsidR="005F143D" w:rsidRPr="00F82A7F">
        <w:rPr>
          <w:rFonts w:ascii="Myriad Pro" w:hAnsi="Myriad Pro"/>
          <w:sz w:val="26"/>
          <w:szCs w:val="26"/>
        </w:rPr>
        <w:t xml:space="preserve"> отчетность</w:t>
      </w:r>
      <w:r w:rsidR="001841AD">
        <w:rPr>
          <w:rFonts w:ascii="Myriad Pro" w:hAnsi="Myriad Pro"/>
          <w:sz w:val="26"/>
          <w:szCs w:val="26"/>
        </w:rPr>
        <w:t xml:space="preserve"> </w:t>
      </w:r>
      <w:r w:rsidR="007A7716">
        <w:rPr>
          <w:rFonts w:ascii="Myriad Pro" w:hAnsi="Myriad Pro"/>
          <w:sz w:val="26"/>
          <w:szCs w:val="26"/>
        </w:rPr>
        <w:br/>
      </w:r>
      <w:r w:rsidR="001841AD" w:rsidRPr="00F82A7F">
        <w:rPr>
          <w:rFonts w:ascii="Myriad Pro" w:hAnsi="Myriad Pro"/>
          <w:sz w:val="26"/>
          <w:szCs w:val="26"/>
        </w:rPr>
        <w:t xml:space="preserve">ПАО «МРСК Сибири» </w:t>
      </w:r>
      <w:r w:rsidR="005F143D" w:rsidRPr="00F82A7F">
        <w:rPr>
          <w:rFonts w:ascii="Myriad Pro" w:hAnsi="Myriad Pro"/>
          <w:sz w:val="26"/>
          <w:szCs w:val="26"/>
        </w:rPr>
        <w:t>по филиалу не представляет</w:t>
      </w:r>
      <w:r>
        <w:rPr>
          <w:rFonts w:ascii="Myriad Pro" w:hAnsi="Myriad Pro"/>
          <w:sz w:val="26"/>
          <w:szCs w:val="26"/>
        </w:rPr>
        <w:t>..</w:t>
      </w:r>
      <w:r w:rsidR="005F143D" w:rsidRPr="00F82A7F">
        <w:rPr>
          <w:rFonts w:ascii="Myriad Pro" w:hAnsi="Myriad Pro"/>
          <w:sz w:val="26"/>
          <w:szCs w:val="26"/>
        </w:rPr>
        <w:t xml:space="preserve">. </w:t>
      </w:r>
      <w:r w:rsidR="001841AD">
        <w:rPr>
          <w:rFonts w:ascii="Myriad Pro" w:hAnsi="Myriad Pro"/>
          <w:sz w:val="26"/>
          <w:szCs w:val="26"/>
        </w:rPr>
        <w:t>В связи с чем, Региональной энергетической комиссией Кемеровской области о</w:t>
      </w:r>
      <w:r w:rsidR="001841AD" w:rsidRPr="00F82A7F">
        <w:rPr>
          <w:rFonts w:ascii="Myriad Pro" w:hAnsi="Myriad Pro"/>
          <w:sz w:val="26"/>
          <w:szCs w:val="26"/>
        </w:rPr>
        <w:t>ценка финан</w:t>
      </w:r>
      <w:r w:rsidR="001841AD">
        <w:rPr>
          <w:rFonts w:ascii="Myriad Pro" w:hAnsi="Myriad Pro"/>
          <w:sz w:val="26"/>
          <w:szCs w:val="26"/>
        </w:rPr>
        <w:t>сового состояния не проводилась.</w:t>
      </w:r>
      <w:r>
        <w:rPr>
          <w:rFonts w:ascii="Myriad Pro" w:hAnsi="Myriad Pro"/>
          <w:sz w:val="26"/>
          <w:szCs w:val="26"/>
        </w:rPr>
        <w:t>»</w:t>
      </w:r>
      <w:r w:rsidR="001841AD" w:rsidRPr="00F82A7F">
        <w:rPr>
          <w:rFonts w:ascii="Myriad Pro" w:hAnsi="Myriad Pro"/>
          <w:sz w:val="26"/>
          <w:szCs w:val="26"/>
        </w:rPr>
        <w:t xml:space="preserve"> </w:t>
      </w:r>
    </w:p>
    <w:p w14:paraId="76059A04" w14:textId="77777777" w:rsidR="0087343E" w:rsidRPr="00F82A7F" w:rsidRDefault="00883569" w:rsidP="00991323">
      <w:pPr>
        <w:pStyle w:val="a3"/>
        <w:numPr>
          <w:ilvl w:val="0"/>
          <w:numId w:val="29"/>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В Экспертном заключении на 2019 год </w:t>
      </w:r>
      <w:r w:rsidR="00430A70" w:rsidRPr="00F82A7F">
        <w:rPr>
          <w:rFonts w:ascii="Myriad Pro" w:hAnsi="Myriad Pro"/>
          <w:sz w:val="26"/>
          <w:szCs w:val="26"/>
        </w:rPr>
        <w:t xml:space="preserve">не </w:t>
      </w:r>
      <w:r w:rsidRPr="00F82A7F">
        <w:rPr>
          <w:rFonts w:ascii="Myriad Pro" w:hAnsi="Myriad Pro"/>
          <w:sz w:val="26"/>
          <w:szCs w:val="26"/>
        </w:rPr>
        <w:t xml:space="preserve">указаны плановые и фактические технико-экономические показатели (отпуск в сеть, объем потерь, расходы электрической энергии на производственные нужды, полезный отпуск электрической энергии) за 2016-2017 годы и </w:t>
      </w:r>
      <w:r w:rsidR="00E75336">
        <w:rPr>
          <w:rFonts w:ascii="Myriad Pro" w:hAnsi="Myriad Pro"/>
          <w:sz w:val="26"/>
          <w:szCs w:val="26"/>
        </w:rPr>
        <w:t>ожидаемые</w:t>
      </w:r>
      <w:r w:rsidR="00E75336" w:rsidRPr="00F82A7F">
        <w:rPr>
          <w:rFonts w:ascii="Myriad Pro" w:hAnsi="Myriad Pro"/>
          <w:sz w:val="26"/>
          <w:szCs w:val="26"/>
        </w:rPr>
        <w:t xml:space="preserve"> </w:t>
      </w:r>
      <w:r w:rsidRPr="00F82A7F">
        <w:rPr>
          <w:rFonts w:ascii="Myriad Pro" w:hAnsi="Myriad Pro"/>
          <w:sz w:val="26"/>
          <w:szCs w:val="26"/>
        </w:rPr>
        <w:t xml:space="preserve">показатели за 2018 год. </w:t>
      </w:r>
    </w:p>
    <w:p w14:paraId="4FF2941F" w14:textId="77777777" w:rsidR="001841AD" w:rsidRDefault="00883569" w:rsidP="00991323">
      <w:pPr>
        <w:pStyle w:val="a3"/>
        <w:numPr>
          <w:ilvl w:val="0"/>
          <w:numId w:val="29"/>
        </w:numPr>
        <w:spacing w:after="0" w:line="360" w:lineRule="auto"/>
        <w:ind w:left="0" w:firstLine="567"/>
        <w:jc w:val="both"/>
        <w:rPr>
          <w:rFonts w:ascii="Myriad Pro" w:hAnsi="Myriad Pro"/>
          <w:sz w:val="26"/>
          <w:szCs w:val="26"/>
        </w:rPr>
      </w:pPr>
      <w:r w:rsidRPr="00F82A7F">
        <w:rPr>
          <w:rFonts w:ascii="Myriad Pro" w:hAnsi="Myriad Pro"/>
          <w:sz w:val="26"/>
          <w:szCs w:val="26"/>
        </w:rPr>
        <w:t>Не проведен анализ основных технико-экономических показателей за 2016-2019 годы</w:t>
      </w:r>
      <w:r w:rsidR="0087343E" w:rsidRPr="00F82A7F">
        <w:rPr>
          <w:rFonts w:ascii="Myriad Pro" w:hAnsi="Myriad Pro"/>
          <w:sz w:val="26"/>
          <w:szCs w:val="26"/>
        </w:rPr>
        <w:t xml:space="preserve"> (</w:t>
      </w:r>
      <w:r w:rsidR="001841AD" w:rsidRPr="001841AD">
        <w:rPr>
          <w:rFonts w:ascii="Myriad Pro" w:hAnsi="Myriad Pro"/>
          <w:sz w:val="26"/>
          <w:szCs w:val="26"/>
        </w:rPr>
        <w:t>отпуск</w:t>
      </w:r>
      <w:r w:rsidR="001841AD">
        <w:rPr>
          <w:rFonts w:ascii="Myriad Pro" w:hAnsi="Myriad Pro"/>
          <w:sz w:val="26"/>
          <w:szCs w:val="26"/>
        </w:rPr>
        <w:t>а</w:t>
      </w:r>
      <w:r w:rsidR="001841AD" w:rsidRPr="001841AD">
        <w:rPr>
          <w:rFonts w:ascii="Myriad Pro" w:hAnsi="Myriad Pro"/>
          <w:sz w:val="26"/>
          <w:szCs w:val="26"/>
        </w:rPr>
        <w:t xml:space="preserve"> в сеть, объем</w:t>
      </w:r>
      <w:r w:rsidR="001841AD">
        <w:rPr>
          <w:rFonts w:ascii="Myriad Pro" w:hAnsi="Myriad Pro"/>
          <w:sz w:val="26"/>
          <w:szCs w:val="26"/>
        </w:rPr>
        <w:t>а потерь, расходов</w:t>
      </w:r>
      <w:r w:rsidR="001841AD" w:rsidRPr="001841AD">
        <w:rPr>
          <w:rFonts w:ascii="Myriad Pro" w:hAnsi="Myriad Pro"/>
          <w:sz w:val="26"/>
          <w:szCs w:val="26"/>
        </w:rPr>
        <w:t xml:space="preserve"> электрической энергии на </w:t>
      </w:r>
      <w:r w:rsidR="001841AD">
        <w:rPr>
          <w:rFonts w:ascii="Myriad Pro" w:hAnsi="Myriad Pro"/>
          <w:sz w:val="26"/>
          <w:szCs w:val="26"/>
        </w:rPr>
        <w:t>производственные нужды, полезного</w:t>
      </w:r>
      <w:r w:rsidR="001841AD" w:rsidRPr="001841AD">
        <w:rPr>
          <w:rFonts w:ascii="Myriad Pro" w:hAnsi="Myriad Pro"/>
          <w:sz w:val="26"/>
          <w:szCs w:val="26"/>
        </w:rPr>
        <w:t xml:space="preserve"> отпуск</w:t>
      </w:r>
      <w:r w:rsidR="001841AD">
        <w:rPr>
          <w:rFonts w:ascii="Myriad Pro" w:hAnsi="Myriad Pro"/>
          <w:sz w:val="26"/>
          <w:szCs w:val="26"/>
        </w:rPr>
        <w:t>а</w:t>
      </w:r>
      <w:r w:rsidR="001841AD" w:rsidRPr="001841AD">
        <w:rPr>
          <w:rFonts w:ascii="Myriad Pro" w:hAnsi="Myriad Pro"/>
          <w:sz w:val="26"/>
          <w:szCs w:val="26"/>
        </w:rPr>
        <w:t xml:space="preserve"> электрической энергии</w:t>
      </w:r>
      <w:r w:rsidR="001841AD">
        <w:rPr>
          <w:rFonts w:ascii="Myriad Pro" w:hAnsi="Myriad Pro"/>
          <w:sz w:val="26"/>
          <w:szCs w:val="26"/>
        </w:rPr>
        <w:t>)</w:t>
      </w:r>
      <w:r w:rsidR="008C6C2C">
        <w:rPr>
          <w:rFonts w:ascii="Myriad Pro" w:hAnsi="Myriad Pro"/>
          <w:sz w:val="26"/>
          <w:szCs w:val="26"/>
        </w:rPr>
        <w:t>.</w:t>
      </w:r>
    </w:p>
    <w:p w14:paraId="28294F17" w14:textId="77777777" w:rsidR="00883569" w:rsidRPr="00F82A7F" w:rsidRDefault="00430A70" w:rsidP="00991323">
      <w:pPr>
        <w:pStyle w:val="a3"/>
        <w:numPr>
          <w:ilvl w:val="0"/>
          <w:numId w:val="29"/>
        </w:numPr>
        <w:spacing w:after="0" w:line="360" w:lineRule="auto"/>
        <w:ind w:left="0"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r w:rsidR="00883569" w:rsidRPr="00F82A7F">
        <w:rPr>
          <w:rFonts w:ascii="Myriad Pro" w:hAnsi="Myriad Pro"/>
          <w:sz w:val="26"/>
          <w:szCs w:val="26"/>
        </w:rPr>
        <w:t xml:space="preserve"> в Экспертном заключении </w:t>
      </w:r>
      <w:r w:rsidR="00AB10FD" w:rsidRPr="00F82A7F">
        <w:rPr>
          <w:rFonts w:ascii="Myriad Pro" w:hAnsi="Myriad Pro"/>
          <w:sz w:val="26"/>
          <w:szCs w:val="26"/>
        </w:rPr>
        <w:t xml:space="preserve">не </w:t>
      </w:r>
      <w:r w:rsidR="00883569" w:rsidRPr="00F82A7F">
        <w:rPr>
          <w:rFonts w:ascii="Myriad Pro" w:hAnsi="Myriad Pro"/>
          <w:sz w:val="26"/>
          <w:szCs w:val="26"/>
        </w:rPr>
        <w:t>указана ссылка на</w:t>
      </w:r>
      <w:r w:rsidR="00883569" w:rsidRPr="00F82A7F">
        <w:rPr>
          <w:rFonts w:ascii="Myriad Pro" w:hAnsi="Myriad Pro"/>
        </w:rPr>
        <w:t xml:space="preserve"> </w:t>
      </w:r>
      <w:r w:rsidR="00883569" w:rsidRPr="00F82A7F">
        <w:rPr>
          <w:rFonts w:ascii="Myriad Pro" w:hAnsi="Myriad Pro"/>
          <w:sz w:val="26"/>
          <w:szCs w:val="26"/>
        </w:rPr>
        <w:t xml:space="preserve">официальный сайт </w:t>
      </w:r>
      <w:r w:rsidR="003D554F" w:rsidRPr="00F82A7F">
        <w:rPr>
          <w:rFonts w:ascii="Myriad Pro" w:hAnsi="Myriad Pro"/>
          <w:sz w:val="26"/>
          <w:szCs w:val="26"/>
        </w:rPr>
        <w:t>Коми</w:t>
      </w:r>
      <w:r w:rsidR="00E75336">
        <w:rPr>
          <w:rFonts w:ascii="Myriad Pro" w:hAnsi="Myriad Pro"/>
          <w:sz w:val="26"/>
          <w:szCs w:val="26"/>
        </w:rPr>
        <w:t>с</w:t>
      </w:r>
      <w:r w:rsidR="003D554F" w:rsidRPr="00F82A7F">
        <w:rPr>
          <w:rFonts w:ascii="Myriad Pro" w:hAnsi="Myriad Pro"/>
          <w:sz w:val="26"/>
          <w:szCs w:val="26"/>
        </w:rPr>
        <w:t xml:space="preserve">сии </w:t>
      </w:r>
      <w:r w:rsidR="00883569" w:rsidRPr="00F82A7F">
        <w:rPr>
          <w:rFonts w:ascii="Myriad Pro" w:hAnsi="Myriad Pro"/>
          <w:sz w:val="26"/>
          <w:szCs w:val="26"/>
        </w:rPr>
        <w:t>в сети Интернет, где опубликована информация о принятом решении в части соответствия ПАО «</w:t>
      </w:r>
      <w:r w:rsidR="00315D13" w:rsidRPr="00F82A7F">
        <w:rPr>
          <w:rFonts w:ascii="Myriad Pro" w:hAnsi="Myriad Pro"/>
          <w:sz w:val="26"/>
          <w:szCs w:val="26"/>
        </w:rPr>
        <w:t xml:space="preserve">МРСК Сибири» - </w:t>
      </w:r>
      <w:r w:rsidR="00CB0FB3">
        <w:rPr>
          <w:rFonts w:ascii="Myriad Pro" w:hAnsi="Myriad Pro"/>
          <w:sz w:val="26"/>
          <w:szCs w:val="26"/>
        </w:rPr>
        <w:t>«Кузбассэнерго - РЭС»</w:t>
      </w:r>
      <w:r w:rsidR="00883569" w:rsidRPr="00F82A7F">
        <w:rPr>
          <w:rFonts w:ascii="Myriad Pro" w:hAnsi="Myriad Pro"/>
          <w:sz w:val="26"/>
          <w:szCs w:val="26"/>
        </w:rPr>
        <w:t xml:space="preserve"> критериям отнесения </w:t>
      </w:r>
      <w:r w:rsidR="00883569" w:rsidRPr="00F82A7F">
        <w:rPr>
          <w:rFonts w:ascii="Myriad Pro" w:hAnsi="Myriad Pro"/>
          <w:sz w:val="26"/>
          <w:szCs w:val="26"/>
        </w:rPr>
        <w:lastRenderedPageBreak/>
        <w:t>владельцев объектов электросетевого хозяйства к территориальным сетевым организациям;</w:t>
      </w:r>
    </w:p>
    <w:p w14:paraId="53CBF96D" w14:textId="77777777" w:rsidR="00883569" w:rsidRPr="00F82A7F" w:rsidRDefault="00430A70" w:rsidP="00991323">
      <w:pPr>
        <w:pStyle w:val="a3"/>
        <w:numPr>
          <w:ilvl w:val="0"/>
          <w:numId w:val="29"/>
        </w:numPr>
        <w:spacing w:after="0" w:line="360" w:lineRule="auto"/>
        <w:ind w:left="0"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r w:rsidRPr="00F82A7F" w:rsidDel="00430A70">
        <w:rPr>
          <w:rFonts w:ascii="Myriad Pro" w:hAnsi="Myriad Pro"/>
          <w:sz w:val="26"/>
          <w:szCs w:val="26"/>
        </w:rPr>
        <w:t xml:space="preserve"> </w:t>
      </w:r>
      <w:r w:rsidR="00883569" w:rsidRPr="00F82A7F">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w:t>
      </w:r>
      <w:r w:rsidR="00F12C02">
        <w:rPr>
          <w:rFonts w:ascii="Myriad Pro" w:hAnsi="Myriad Pro"/>
          <w:sz w:val="26"/>
          <w:szCs w:val="26"/>
        </w:rPr>
        <w:t xml:space="preserve"> или необоснованными</w:t>
      </w:r>
      <w:r w:rsidR="00883569" w:rsidRPr="00F82A7F">
        <w:rPr>
          <w:rFonts w:ascii="Myriad Pro" w:hAnsi="Myriad Pro"/>
          <w:sz w:val="26"/>
          <w:szCs w:val="26"/>
        </w:rPr>
        <w:t>, не указываются ссылки на нормативные документы</w:t>
      </w:r>
      <w:r w:rsidR="00E75336">
        <w:rPr>
          <w:rFonts w:ascii="Myriad Pro" w:hAnsi="Myriad Pro"/>
          <w:sz w:val="26"/>
          <w:szCs w:val="26"/>
        </w:rPr>
        <w:t>,</w:t>
      </w:r>
      <w:r w:rsidR="00883569" w:rsidRPr="00F82A7F">
        <w:rPr>
          <w:rFonts w:ascii="Myriad Pro" w:hAnsi="Myriad Pro"/>
          <w:sz w:val="26"/>
          <w:szCs w:val="26"/>
        </w:rPr>
        <w:t xml:space="preserve"> на основании которых б</w:t>
      </w:r>
      <w:r w:rsidR="0010406F" w:rsidRPr="00F82A7F">
        <w:rPr>
          <w:rFonts w:ascii="Myriad Pro" w:hAnsi="Myriad Pro"/>
          <w:sz w:val="26"/>
          <w:szCs w:val="26"/>
        </w:rPr>
        <w:t>ыл сделан соответствующий вывод:</w:t>
      </w:r>
    </w:p>
    <w:p w14:paraId="532C9CCB" w14:textId="77777777" w:rsidR="0010406F" w:rsidRPr="00F82A7F" w:rsidRDefault="0010406F" w:rsidP="009461C6">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Материалы на эксплуатацию транспорта. </w:t>
      </w:r>
      <w:r w:rsidR="00CB0FB3">
        <w:rPr>
          <w:rFonts w:ascii="Myriad Pro" w:eastAsia="Calibri" w:hAnsi="Myriad Pro" w:cs="Times New Roman"/>
          <w:sz w:val="26"/>
          <w:szCs w:val="26"/>
        </w:rPr>
        <w:t>Региональная энергетическая комиссия Кемеровской области</w:t>
      </w:r>
      <w:r w:rsidR="00CB0FB3" w:rsidRPr="00F82A7F">
        <w:rPr>
          <w:rFonts w:ascii="Myriad Pro" w:hAnsi="Myriad Pro"/>
          <w:sz w:val="26"/>
          <w:szCs w:val="26"/>
        </w:rPr>
        <w:t xml:space="preserve"> </w:t>
      </w:r>
      <w:r w:rsidRPr="00F82A7F">
        <w:rPr>
          <w:rFonts w:ascii="Myriad Pro" w:hAnsi="Myriad Pro"/>
          <w:sz w:val="26"/>
          <w:szCs w:val="26"/>
        </w:rPr>
        <w:t xml:space="preserve">отмечает, что </w:t>
      </w:r>
      <w:r w:rsidR="003B42D6">
        <w:rPr>
          <w:rFonts w:ascii="Myriad Pro" w:hAnsi="Myriad Pro"/>
          <w:sz w:val="26"/>
          <w:szCs w:val="26"/>
        </w:rPr>
        <w:t>филиалом ПАО «МРСК Сибири»</w:t>
      </w:r>
      <w:r w:rsidR="00CB0FB3">
        <w:rPr>
          <w:rFonts w:ascii="Myriad Pro" w:hAnsi="Myriad Pro"/>
          <w:sz w:val="26"/>
          <w:szCs w:val="26"/>
        </w:rPr>
        <w:t xml:space="preserve"> - «Кузбассэнерго - РЭС»</w:t>
      </w:r>
      <w:r w:rsidRPr="00F82A7F">
        <w:rPr>
          <w:rFonts w:ascii="Myriad Pro" w:hAnsi="Myriad Pro"/>
          <w:sz w:val="26"/>
          <w:szCs w:val="26"/>
        </w:rPr>
        <w:t xml:space="preserve"> в составе обосновывающих документов представлены протоколы закупочных комиссий и договоры на поставку продукции за 2017-2018 годы. «Причем, договоры, продолжающие действовать и в 2019 году. Экспертом принято решение о включении в НВВ затрат на приобретение материалов в части, приходящейся на 2019 год». Реквизиты договоров, расчет и расшифровка затрат на плановый период отсутствуют.</w:t>
      </w:r>
    </w:p>
    <w:p w14:paraId="7187FB8C" w14:textId="77777777" w:rsidR="0010406F" w:rsidRPr="00F82A7F" w:rsidRDefault="0010406F" w:rsidP="009461C6">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Материалы для укомплектования бригад СВЛ. </w:t>
      </w:r>
      <w:r w:rsidR="003B42D6">
        <w:rPr>
          <w:rFonts w:ascii="Myriad Pro" w:hAnsi="Myriad Pro"/>
          <w:sz w:val="26"/>
          <w:szCs w:val="26"/>
        </w:rPr>
        <w:t xml:space="preserve">Филиалом </w:t>
      </w:r>
      <w:r w:rsidR="00CB0FB3">
        <w:rPr>
          <w:rFonts w:ascii="Myriad Pro" w:hAnsi="Myriad Pro"/>
          <w:sz w:val="26"/>
          <w:szCs w:val="26"/>
        </w:rPr>
        <w:t>«Кузбассэнерго - РЭС»</w:t>
      </w:r>
      <w:r w:rsidRPr="00F82A7F">
        <w:rPr>
          <w:rFonts w:ascii="Myriad Pro" w:hAnsi="Myriad Pro"/>
          <w:sz w:val="26"/>
          <w:szCs w:val="26"/>
        </w:rPr>
        <w:t xml:space="preserve"> представлен расчет затрат по данной статье. В примечаниях к расчету указано: «цены 2018 года сформированы специалистами отдела нормативно-справочной информации и ценообразования исполнительного аппарата исходя из коммерческих предложений поставщиков». Документы, обосновывающие цены, примененные в расчете филиалом ПАО «МРСК-Сибири»-</w:t>
      </w:r>
      <w:r w:rsidR="00E75336">
        <w:rPr>
          <w:rFonts w:ascii="Myriad Pro" w:hAnsi="Myriad Pro"/>
          <w:sz w:val="26"/>
          <w:szCs w:val="26"/>
        </w:rPr>
        <w:t xml:space="preserve"> «</w:t>
      </w:r>
      <w:r w:rsidR="00CB0FB3">
        <w:rPr>
          <w:rFonts w:ascii="Myriad Pro" w:hAnsi="Myriad Pro"/>
          <w:sz w:val="26"/>
          <w:szCs w:val="26"/>
        </w:rPr>
        <w:t>Кузбассэнерго - РЭС»</w:t>
      </w:r>
      <w:r w:rsidRPr="00F82A7F">
        <w:rPr>
          <w:rFonts w:ascii="Myriad Pro" w:hAnsi="Myriad Pro"/>
          <w:sz w:val="26"/>
          <w:szCs w:val="26"/>
        </w:rPr>
        <w:t xml:space="preserve"> отсутствуют. Регулирующий орган в эксперт</w:t>
      </w:r>
      <w:r w:rsidR="00E47DB0" w:rsidRPr="00F82A7F">
        <w:rPr>
          <w:rFonts w:ascii="Myriad Pro" w:hAnsi="Myriad Pro"/>
          <w:sz w:val="26"/>
          <w:szCs w:val="26"/>
        </w:rPr>
        <w:t>н</w:t>
      </w:r>
      <w:r w:rsidRPr="00F82A7F">
        <w:rPr>
          <w:rFonts w:ascii="Myriad Pro" w:hAnsi="Myriad Pro"/>
          <w:sz w:val="26"/>
          <w:szCs w:val="26"/>
        </w:rPr>
        <w:t>ом заключении включает данные расходы в размере предложения предприятия (2 863,11 тыс.</w:t>
      </w:r>
      <w:r w:rsidR="00C90099" w:rsidRPr="00C90099">
        <w:rPr>
          <w:rFonts w:ascii="Myriad Pro" w:hAnsi="Myriad Pro"/>
          <w:sz w:val="26"/>
          <w:szCs w:val="26"/>
        </w:rPr>
        <w:t xml:space="preserve"> </w:t>
      </w:r>
      <w:r w:rsidRPr="00F82A7F">
        <w:rPr>
          <w:rFonts w:ascii="Myriad Pro" w:hAnsi="Myriad Pro"/>
          <w:sz w:val="26"/>
          <w:szCs w:val="26"/>
        </w:rPr>
        <w:t>руб.) в расчет необходимой валовой выручки на 2019 год ссылаясь на то</w:t>
      </w:r>
      <w:r w:rsidR="0087343E" w:rsidRPr="00F82A7F">
        <w:rPr>
          <w:rFonts w:ascii="Myriad Pro" w:hAnsi="Myriad Pro"/>
          <w:sz w:val="26"/>
          <w:szCs w:val="26"/>
        </w:rPr>
        <w:t>,</w:t>
      </w:r>
      <w:r w:rsidRPr="00F82A7F">
        <w:rPr>
          <w:rFonts w:ascii="Myriad Pro" w:hAnsi="Myriad Pro"/>
          <w:sz w:val="26"/>
          <w:szCs w:val="26"/>
        </w:rPr>
        <w:t xml:space="preserve"> что «цены на материалы взяты из договоров, заключенных по результатам закупочных процедур».</w:t>
      </w:r>
    </w:p>
    <w:p w14:paraId="08CA27F8" w14:textId="77777777" w:rsidR="0010406F" w:rsidRPr="00F82A7F" w:rsidRDefault="0010406F" w:rsidP="009461C6">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Материалы на эксплуатацию зданий и инвентаря. </w:t>
      </w:r>
      <w:r w:rsidR="00CB0FB3">
        <w:rPr>
          <w:rFonts w:ascii="Myriad Pro" w:eastAsia="Calibri" w:hAnsi="Myriad Pro" w:cs="Times New Roman"/>
          <w:sz w:val="26"/>
          <w:szCs w:val="26"/>
        </w:rPr>
        <w:t>Региональная энергетическая комиссия Кемеровской области</w:t>
      </w:r>
      <w:r w:rsidR="00CB0FB3" w:rsidRPr="00F82A7F">
        <w:rPr>
          <w:rFonts w:ascii="Myriad Pro" w:hAnsi="Myriad Pro"/>
          <w:sz w:val="26"/>
          <w:szCs w:val="26"/>
        </w:rPr>
        <w:t xml:space="preserve"> </w:t>
      </w:r>
      <w:r w:rsidRPr="00F82A7F">
        <w:rPr>
          <w:rFonts w:ascii="Myriad Pro" w:hAnsi="Myriad Pro"/>
          <w:sz w:val="26"/>
          <w:szCs w:val="26"/>
        </w:rPr>
        <w:t>предлагает учесть расходы исходя из потребности в материалах и цен, указанных в договорах, заключенных по результатам закупочных процедур. Реквизиты договоров не указаны.</w:t>
      </w:r>
    </w:p>
    <w:p w14:paraId="4E6BFD2E" w14:textId="77777777" w:rsidR="0010406F" w:rsidRPr="00F82A7F" w:rsidRDefault="0010406F" w:rsidP="009461C6">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 xml:space="preserve">В части расходов на ремонт </w:t>
      </w:r>
      <w:r w:rsidR="00CB0FB3">
        <w:rPr>
          <w:rFonts w:ascii="Myriad Pro" w:eastAsia="Calibri" w:hAnsi="Myriad Pro" w:cs="Times New Roman"/>
          <w:sz w:val="26"/>
          <w:szCs w:val="26"/>
        </w:rPr>
        <w:t>Региональная энергетическая комиссия Кемеровской области</w:t>
      </w:r>
      <w:r w:rsidR="00CB0FB3" w:rsidRPr="00F82A7F">
        <w:rPr>
          <w:rFonts w:ascii="Myriad Pro" w:hAnsi="Myriad Pro"/>
          <w:sz w:val="26"/>
          <w:szCs w:val="26"/>
        </w:rPr>
        <w:t xml:space="preserve"> </w:t>
      </w:r>
      <w:r w:rsidRPr="00F82A7F">
        <w:rPr>
          <w:rFonts w:ascii="Myriad Pro" w:hAnsi="Myriad Pro"/>
          <w:sz w:val="26"/>
          <w:szCs w:val="26"/>
        </w:rPr>
        <w:t>отмечает</w:t>
      </w:r>
      <w:r w:rsidR="0087343E" w:rsidRPr="00F82A7F">
        <w:rPr>
          <w:rFonts w:ascii="Myriad Pro" w:hAnsi="Myriad Pro"/>
          <w:sz w:val="26"/>
          <w:szCs w:val="26"/>
        </w:rPr>
        <w:t>,</w:t>
      </w:r>
      <w:r w:rsidRPr="00F82A7F">
        <w:rPr>
          <w:rFonts w:ascii="Myriad Pro" w:hAnsi="Myriad Pro"/>
          <w:sz w:val="26"/>
          <w:szCs w:val="26"/>
        </w:rPr>
        <w:t xml:space="preserve"> что завышена стоимость работ и материалов по мероприятиям на сумму 25 798,94 тыс.</w:t>
      </w:r>
      <w:r w:rsidR="00C90099" w:rsidRPr="00C90099">
        <w:rPr>
          <w:rFonts w:ascii="Myriad Pro" w:hAnsi="Myriad Pro"/>
          <w:sz w:val="26"/>
          <w:szCs w:val="26"/>
        </w:rPr>
        <w:t xml:space="preserve"> </w:t>
      </w:r>
      <w:r w:rsidRPr="00F82A7F">
        <w:rPr>
          <w:rFonts w:ascii="Myriad Pro" w:hAnsi="Myriad Pro"/>
          <w:sz w:val="26"/>
          <w:szCs w:val="26"/>
        </w:rPr>
        <w:t>руб.  Отсутствуют расчет и ссылки на нормативные документы, обосно</w:t>
      </w:r>
      <w:r w:rsidR="00C90099">
        <w:rPr>
          <w:rFonts w:ascii="Myriad Pro" w:hAnsi="Myriad Pro"/>
          <w:sz w:val="26"/>
          <w:szCs w:val="26"/>
        </w:rPr>
        <w:t>вы</w:t>
      </w:r>
      <w:r w:rsidRPr="00F82A7F">
        <w:rPr>
          <w:rFonts w:ascii="Myriad Pro" w:hAnsi="Myriad Pro"/>
          <w:sz w:val="26"/>
          <w:szCs w:val="26"/>
        </w:rPr>
        <w:t>вающие исключение затрат.</w:t>
      </w:r>
    </w:p>
    <w:p w14:paraId="1FDCAE5F" w14:textId="77777777" w:rsidR="0010406F" w:rsidRPr="00F82A7F" w:rsidRDefault="0010406F" w:rsidP="009461C6">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В части расходов на ремонт </w:t>
      </w:r>
      <w:r w:rsidR="00CB0FB3">
        <w:rPr>
          <w:rFonts w:ascii="Myriad Pro" w:eastAsia="Calibri" w:hAnsi="Myriad Pro" w:cs="Times New Roman"/>
          <w:sz w:val="26"/>
          <w:szCs w:val="26"/>
        </w:rPr>
        <w:t>Региональная энергетическая комиссия Кемеровской области</w:t>
      </w:r>
      <w:r w:rsidR="00CB0FB3" w:rsidRPr="00F82A7F">
        <w:rPr>
          <w:rFonts w:ascii="Myriad Pro" w:hAnsi="Myriad Pro"/>
          <w:sz w:val="26"/>
          <w:szCs w:val="26"/>
        </w:rPr>
        <w:t xml:space="preserve"> </w:t>
      </w:r>
      <w:r w:rsidRPr="00F82A7F">
        <w:rPr>
          <w:rFonts w:ascii="Myriad Pro" w:hAnsi="Myriad Pro"/>
          <w:sz w:val="26"/>
          <w:szCs w:val="26"/>
        </w:rPr>
        <w:t>исключает затраты на сумму 1 230,</w:t>
      </w:r>
      <w:r w:rsidR="00D4113A">
        <w:rPr>
          <w:rFonts w:ascii="Myriad Pro" w:hAnsi="Myriad Pro"/>
          <w:sz w:val="26"/>
          <w:szCs w:val="26"/>
        </w:rPr>
        <w:t> </w:t>
      </w:r>
      <w:r w:rsidRPr="00F82A7F">
        <w:rPr>
          <w:rFonts w:ascii="Myriad Pro" w:hAnsi="Myriad Pro"/>
          <w:sz w:val="26"/>
          <w:szCs w:val="26"/>
        </w:rPr>
        <w:t>08 тыс.</w:t>
      </w:r>
      <w:r w:rsidR="00C90099">
        <w:rPr>
          <w:rFonts w:ascii="Myriad Pro" w:hAnsi="Myriad Pro"/>
          <w:sz w:val="26"/>
          <w:szCs w:val="26"/>
        </w:rPr>
        <w:t xml:space="preserve"> </w:t>
      </w:r>
      <w:r w:rsidRPr="00F82A7F">
        <w:rPr>
          <w:rFonts w:ascii="Myriad Pro" w:hAnsi="Myriad Pro"/>
          <w:sz w:val="26"/>
          <w:szCs w:val="26"/>
        </w:rPr>
        <w:t>руб. в связи с завышением величины накладных расходов по работам, выполняемым хозяйственным способом. Отсутствуют расчет и ссылки на нормативные документы, обосно</w:t>
      </w:r>
      <w:r w:rsidR="00C90099">
        <w:rPr>
          <w:rFonts w:ascii="Myriad Pro" w:hAnsi="Myriad Pro"/>
          <w:sz w:val="26"/>
          <w:szCs w:val="26"/>
        </w:rPr>
        <w:t>вы</w:t>
      </w:r>
      <w:r w:rsidRPr="00F82A7F">
        <w:rPr>
          <w:rFonts w:ascii="Myriad Pro" w:hAnsi="Myriad Pro"/>
          <w:sz w:val="26"/>
          <w:szCs w:val="26"/>
        </w:rPr>
        <w:t>вающие исключение затрат.</w:t>
      </w:r>
    </w:p>
    <w:p w14:paraId="701A3220" w14:textId="77777777" w:rsidR="0087343E" w:rsidRPr="00F82A7F" w:rsidRDefault="0010406F" w:rsidP="00991323">
      <w:pPr>
        <w:pStyle w:val="a3"/>
        <w:numPr>
          <w:ilvl w:val="0"/>
          <w:numId w:val="55"/>
        </w:numPr>
        <w:spacing w:after="0" w:line="360" w:lineRule="auto"/>
        <w:ind w:left="0" w:firstLine="567"/>
        <w:jc w:val="both"/>
        <w:rPr>
          <w:rFonts w:ascii="Myriad Pro" w:hAnsi="Myriad Pro"/>
          <w:sz w:val="26"/>
          <w:szCs w:val="26"/>
        </w:rPr>
      </w:pPr>
      <w:r w:rsidRPr="00F82A7F">
        <w:rPr>
          <w:rFonts w:ascii="Myriad Pro" w:hAnsi="Myriad Pro"/>
          <w:sz w:val="26"/>
          <w:szCs w:val="26"/>
        </w:rPr>
        <w:t>Иные случаи отсутс</w:t>
      </w:r>
      <w:r w:rsidR="00D4113A">
        <w:rPr>
          <w:rFonts w:ascii="Myriad Pro" w:hAnsi="Myriad Pro"/>
          <w:sz w:val="26"/>
          <w:szCs w:val="26"/>
        </w:rPr>
        <w:t>т</w:t>
      </w:r>
      <w:r w:rsidRPr="00F82A7F">
        <w:rPr>
          <w:rFonts w:ascii="Myriad Pro" w:hAnsi="Myriad Pro"/>
          <w:sz w:val="26"/>
          <w:szCs w:val="26"/>
        </w:rPr>
        <w:t>вия обоснования</w:t>
      </w:r>
      <w:r w:rsidR="00B901D6">
        <w:rPr>
          <w:rFonts w:ascii="Myriad Pro" w:hAnsi="Myriad Pro"/>
          <w:sz w:val="26"/>
          <w:szCs w:val="26"/>
        </w:rPr>
        <w:t>,</w:t>
      </w:r>
      <w:r w:rsidRPr="00F82A7F">
        <w:rPr>
          <w:rFonts w:ascii="Myriad Pro" w:hAnsi="Myriad Pro"/>
          <w:sz w:val="26"/>
          <w:szCs w:val="26"/>
        </w:rPr>
        <w:t xml:space="preserve"> принятия и и</w:t>
      </w:r>
      <w:r w:rsidR="00F12C02">
        <w:rPr>
          <w:rFonts w:ascii="Myriad Pro" w:hAnsi="Myriad Pro"/>
          <w:sz w:val="26"/>
          <w:szCs w:val="26"/>
        </w:rPr>
        <w:t xml:space="preserve">сключения затрат из </w:t>
      </w:r>
      <w:r w:rsidRPr="00F82A7F">
        <w:rPr>
          <w:rFonts w:ascii="Myriad Pro" w:hAnsi="Myriad Pro"/>
          <w:sz w:val="26"/>
          <w:szCs w:val="26"/>
        </w:rPr>
        <w:t>расчет</w:t>
      </w:r>
      <w:r w:rsidR="00F12C02">
        <w:rPr>
          <w:rFonts w:ascii="Myriad Pro" w:hAnsi="Myriad Pro"/>
          <w:sz w:val="26"/>
          <w:szCs w:val="26"/>
        </w:rPr>
        <w:t>а</w:t>
      </w:r>
      <w:r w:rsidRPr="00F82A7F">
        <w:rPr>
          <w:rFonts w:ascii="Myriad Pro" w:hAnsi="Myriad Pro"/>
          <w:sz w:val="26"/>
          <w:szCs w:val="26"/>
        </w:rPr>
        <w:t xml:space="preserve"> необходимой валовой выручки филиала ПАО «МРСК Сибири»</w:t>
      </w:r>
      <w:r w:rsidR="00BE7867" w:rsidRPr="00F82A7F">
        <w:rPr>
          <w:rFonts w:ascii="Myriad Pro" w:hAnsi="Myriad Pro"/>
          <w:sz w:val="26"/>
          <w:szCs w:val="26"/>
        </w:rPr>
        <w:t xml:space="preserve"> </w:t>
      </w:r>
      <w:r w:rsidRPr="00F82A7F">
        <w:rPr>
          <w:rFonts w:ascii="Myriad Pro" w:hAnsi="Myriad Pro"/>
          <w:sz w:val="26"/>
          <w:szCs w:val="26"/>
        </w:rPr>
        <w:t xml:space="preserve">- </w:t>
      </w:r>
      <w:r w:rsidR="00CB0FB3">
        <w:rPr>
          <w:rFonts w:ascii="Myriad Pro" w:hAnsi="Myriad Pro"/>
          <w:sz w:val="26"/>
          <w:szCs w:val="26"/>
        </w:rPr>
        <w:t>«Кузбассэнерго - РЭС»</w:t>
      </w:r>
      <w:r w:rsidRPr="00F82A7F">
        <w:rPr>
          <w:rFonts w:ascii="Myriad Pro" w:hAnsi="Myriad Pro"/>
          <w:sz w:val="26"/>
          <w:szCs w:val="26"/>
        </w:rPr>
        <w:t xml:space="preserve"> на 2019 год подробно рассмотрены в </w:t>
      </w:r>
      <w:r w:rsidR="0087343E" w:rsidRPr="00F82A7F">
        <w:rPr>
          <w:rFonts w:ascii="Myriad Pro" w:hAnsi="Myriad Pro"/>
          <w:sz w:val="26"/>
          <w:szCs w:val="26"/>
        </w:rPr>
        <w:t xml:space="preserve">соответствующих </w:t>
      </w:r>
      <w:r w:rsidRPr="00F82A7F">
        <w:rPr>
          <w:rFonts w:ascii="Myriad Pro" w:hAnsi="Myriad Pro"/>
          <w:sz w:val="26"/>
          <w:szCs w:val="26"/>
        </w:rPr>
        <w:t>раздел</w:t>
      </w:r>
      <w:r w:rsidR="0087343E" w:rsidRPr="00F82A7F">
        <w:rPr>
          <w:rFonts w:ascii="Myriad Pro" w:hAnsi="Myriad Pro"/>
          <w:sz w:val="26"/>
          <w:szCs w:val="26"/>
        </w:rPr>
        <w:t>ах данного отчета.</w:t>
      </w:r>
      <w:r w:rsidRPr="00F82A7F">
        <w:rPr>
          <w:rFonts w:ascii="Myriad Pro" w:hAnsi="Myriad Pro"/>
          <w:sz w:val="26"/>
          <w:szCs w:val="26"/>
        </w:rPr>
        <w:t xml:space="preserve"> </w:t>
      </w:r>
    </w:p>
    <w:p w14:paraId="3801D7A2" w14:textId="77777777" w:rsidR="0087343E" w:rsidRPr="00F82A7F" w:rsidRDefault="0087343E">
      <w:pPr>
        <w:rPr>
          <w:rFonts w:ascii="Myriad Pro" w:eastAsia="Calibri" w:hAnsi="Myriad Pro" w:cs="Times New Roman"/>
          <w:sz w:val="26"/>
          <w:szCs w:val="26"/>
        </w:rPr>
      </w:pPr>
      <w:r w:rsidRPr="00F82A7F">
        <w:rPr>
          <w:rFonts w:ascii="Myriad Pro" w:eastAsia="Calibri" w:hAnsi="Myriad Pro" w:cs="Times New Roman"/>
          <w:sz w:val="26"/>
          <w:szCs w:val="26"/>
        </w:rPr>
        <w:br w:type="page"/>
      </w:r>
    </w:p>
    <w:p w14:paraId="39BA2BCE" w14:textId="4D563EFE" w:rsidR="00462085" w:rsidRPr="009461C6" w:rsidRDefault="00462085" w:rsidP="009461C6">
      <w:pPr>
        <w:keepNext/>
        <w:keepLines/>
        <w:numPr>
          <w:ilvl w:val="0"/>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1" w:name="_Toc40681734"/>
      <w:bookmarkStart w:id="42" w:name="_Toc40681820"/>
      <w:bookmarkStart w:id="43" w:name="_Toc41513977"/>
      <w:bookmarkEnd w:id="41"/>
      <w:bookmarkEnd w:id="42"/>
      <w:r w:rsidRPr="009461C6">
        <w:rPr>
          <w:rFonts w:ascii="Myriad Pro" w:eastAsia="Times New Roman" w:hAnsi="Myriad Pro" w:cs="Times New Roman"/>
          <w:b/>
          <w:color w:val="4F6228"/>
          <w:sz w:val="28"/>
          <w:szCs w:val="28"/>
        </w:rPr>
        <w:lastRenderedPageBreak/>
        <w:t xml:space="preserve">Экспертиза обоснованности принятых </w:t>
      </w:r>
      <w:r w:rsidR="00B67DF4" w:rsidRPr="009461C6">
        <w:rPr>
          <w:rFonts w:ascii="Myriad Pro" w:eastAsia="Times New Roman" w:hAnsi="Myriad Pro" w:cs="Times New Roman"/>
          <w:b/>
          <w:color w:val="4F6228"/>
          <w:sz w:val="28"/>
          <w:szCs w:val="28"/>
        </w:rPr>
        <w:t>Региональной энергетической комиссии Кемеровской области</w:t>
      </w:r>
      <w:r w:rsidRPr="009461C6">
        <w:rPr>
          <w:rFonts w:ascii="Myriad Pro" w:eastAsia="Times New Roman" w:hAnsi="Myriad Pro" w:cs="Times New Roman"/>
          <w:b/>
          <w:color w:val="4F6228"/>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43"/>
    </w:p>
    <w:p w14:paraId="362F6264" w14:textId="77777777" w:rsidR="00462085" w:rsidRPr="00F82A7F" w:rsidRDefault="00462085" w:rsidP="009461C6">
      <w:pPr>
        <w:autoSpaceDE w:val="0"/>
        <w:autoSpaceDN w:val="0"/>
        <w:adjustRightInd w:val="0"/>
        <w:spacing w:after="0" w:line="360" w:lineRule="auto"/>
        <w:ind w:firstLine="567"/>
        <w:jc w:val="both"/>
        <w:rPr>
          <w:rFonts w:ascii="Myriad Pro" w:hAnsi="Myriad Pro" w:cs="Times New Roman"/>
          <w:sz w:val="26"/>
          <w:szCs w:val="26"/>
        </w:rPr>
      </w:pPr>
      <w:r w:rsidRPr="00F82A7F">
        <w:rPr>
          <w:rFonts w:ascii="Myriad Pro" w:hAnsi="Myriad Pro" w:cs="Times New Roman"/>
          <w:sz w:val="26"/>
          <w:szCs w:val="26"/>
        </w:rPr>
        <w:t xml:space="preserve">Одним из долгосрочных параметров регулирования для территориальных сетевых организаций, согласно пунктам 33 и 38 Основ ценообразования </w:t>
      </w:r>
      <w:r w:rsidR="00B901D6">
        <w:rPr>
          <w:rFonts w:ascii="Myriad Pro" w:hAnsi="Myriad Pro" w:cs="Times New Roman"/>
          <w:sz w:val="26"/>
          <w:szCs w:val="26"/>
        </w:rPr>
        <w:t>№ 1178</w:t>
      </w:r>
      <w:r w:rsidRPr="00F82A7F">
        <w:rPr>
          <w:rFonts w:ascii="Myriad Pro" w:hAnsi="Myriad Pro" w:cs="Times New Roman"/>
          <w:sz w:val="26"/>
          <w:szCs w:val="26"/>
        </w:rPr>
        <w:t>,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w:t>
      </w:r>
      <w:r w:rsidR="00077038" w:rsidRPr="00F82A7F">
        <w:rPr>
          <w:rFonts w:ascii="Myriad Pro" w:hAnsi="Myriad Pro" w:cs="Times New Roman"/>
          <w:sz w:val="26"/>
          <w:szCs w:val="26"/>
        </w:rPr>
        <w:t xml:space="preserve"> 40 (1) Основ ценообразования №</w:t>
      </w:r>
      <w:r w:rsidRPr="00F82A7F">
        <w:rPr>
          <w:rFonts w:ascii="Myriad Pro" w:hAnsi="Myriad Pro" w:cs="Times New Roman"/>
          <w:sz w:val="26"/>
          <w:szCs w:val="26"/>
        </w:rPr>
        <w:t>1178, и не изменяется в течение долгосрочного периода регулирования, за исключением случаев, предусмотренных пун</w:t>
      </w:r>
      <w:r w:rsidR="00077038" w:rsidRPr="00F82A7F">
        <w:rPr>
          <w:rFonts w:ascii="Myriad Pro" w:hAnsi="Myriad Pro" w:cs="Times New Roman"/>
          <w:sz w:val="26"/>
          <w:szCs w:val="26"/>
        </w:rPr>
        <w:t>ктом 12 Основ ценообразования №</w:t>
      </w:r>
      <w:r w:rsidRPr="00F82A7F">
        <w:rPr>
          <w:rFonts w:ascii="Myriad Pro" w:hAnsi="Myriad Pro" w:cs="Times New Roman"/>
          <w:sz w:val="26"/>
          <w:szCs w:val="26"/>
        </w:rPr>
        <w:t>1178.</w:t>
      </w:r>
      <w:r w:rsidRPr="00F82A7F" w:rsidDel="00E1126F">
        <w:rPr>
          <w:rFonts w:ascii="Myriad Pro" w:hAnsi="Myriad Pro" w:cs="Times New Roman"/>
          <w:sz w:val="26"/>
          <w:szCs w:val="26"/>
        </w:rPr>
        <w:t xml:space="preserve"> </w:t>
      </w:r>
    </w:p>
    <w:p w14:paraId="52DE6706" w14:textId="77777777" w:rsidR="006C78DB" w:rsidRPr="00F82A7F" w:rsidRDefault="006C78DB" w:rsidP="009461C6">
      <w:pPr>
        <w:autoSpaceDE w:val="0"/>
        <w:autoSpaceDN w:val="0"/>
        <w:adjustRightInd w:val="0"/>
        <w:spacing w:after="0" w:line="360" w:lineRule="auto"/>
        <w:ind w:firstLine="567"/>
        <w:jc w:val="both"/>
        <w:rPr>
          <w:rFonts w:ascii="Myriad Pro" w:hAnsi="Myriad Pro"/>
          <w:sz w:val="26"/>
          <w:szCs w:val="26"/>
        </w:rPr>
      </w:pPr>
      <w:r w:rsidRPr="00F82A7F">
        <w:rPr>
          <w:rFonts w:ascii="Myriad Pro" w:hAnsi="Myriad Pro"/>
          <w:sz w:val="26"/>
          <w:szCs w:val="26"/>
        </w:rPr>
        <w:t xml:space="preserve">В соответствии с пунктом 40(1) </w:t>
      </w:r>
      <w:r w:rsidRPr="00F82A7F">
        <w:rPr>
          <w:rFonts w:ascii="Myriad Pro" w:eastAsia="Calibri" w:hAnsi="Myriad Pro" w:cs="Times New Roman"/>
          <w:sz w:val="26"/>
          <w:szCs w:val="26"/>
        </w:rPr>
        <w:t>Основ ценообразования №1178 у</w:t>
      </w:r>
      <w:r w:rsidRPr="00F82A7F">
        <w:rPr>
          <w:rFonts w:ascii="Myriad Pro" w:hAnsi="Myriad Pro"/>
          <w:sz w:val="26"/>
          <w:szCs w:val="26"/>
        </w:rPr>
        <w:t>ровень потерь электрической энергии при ее передаче по электрическим сетям территориальной сетевой организации</w:t>
      </w:r>
      <w:r w:rsidR="00645AE8" w:rsidRPr="00F82A7F">
        <w:rPr>
          <w:rFonts w:ascii="Myriad Pro" w:hAnsi="Myriad Pro"/>
          <w:sz w:val="26"/>
          <w:szCs w:val="26"/>
        </w:rPr>
        <w:t xml:space="preserve"> определяется</w:t>
      </w:r>
      <w:r w:rsidRPr="00F82A7F">
        <w:rPr>
          <w:rFonts w:ascii="Myriad Pro" w:hAnsi="Myriad Pro"/>
          <w:sz w:val="26"/>
          <w:szCs w:val="26"/>
        </w:rPr>
        <w:t xml:space="preserve">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39234312" w14:textId="17156BE7" w:rsidR="006C78DB" w:rsidRPr="00F82A7F" w:rsidRDefault="006C78DB" w:rsidP="006C78DB">
      <w:pPr>
        <w:autoSpaceDE w:val="0"/>
        <w:autoSpaceDN w:val="0"/>
        <w:adjustRightInd w:val="0"/>
        <w:spacing w:after="0" w:line="360" w:lineRule="auto"/>
        <w:ind w:firstLine="540"/>
        <w:jc w:val="center"/>
        <w:rPr>
          <w:rFonts w:ascii="Myriad Pro" w:hAnsi="Myriad Pro"/>
          <w:sz w:val="26"/>
          <w:szCs w:val="26"/>
        </w:rPr>
      </w:pPr>
      <w:r w:rsidRPr="00F82A7F">
        <w:rPr>
          <w:rFonts w:ascii="Myriad Pro" w:hAnsi="Myriad Pro"/>
          <w:noProof/>
          <w:sz w:val="26"/>
          <w:szCs w:val="26"/>
          <w:lang w:eastAsia="ru-RU"/>
        </w:rPr>
        <w:drawing>
          <wp:inline distT="0" distB="0" distL="0" distR="0" wp14:anchorId="7A39B47B" wp14:editId="12CDCB2C">
            <wp:extent cx="2027555" cy="58039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27555" cy="580390"/>
                    </a:xfrm>
                    <a:prstGeom prst="rect">
                      <a:avLst/>
                    </a:prstGeom>
                    <a:noFill/>
                    <a:ln w="9525">
                      <a:noFill/>
                      <a:miter lim="800000"/>
                      <a:headEnd/>
                      <a:tailEnd/>
                    </a:ln>
                  </pic:spPr>
                </pic:pic>
              </a:graphicData>
            </a:graphic>
          </wp:inline>
        </w:drawing>
      </w:r>
    </w:p>
    <w:p w14:paraId="18D0E6FA"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r w:rsidRPr="00F82A7F">
        <w:rPr>
          <w:rFonts w:ascii="Myriad Pro" w:hAnsi="Myriad Pro"/>
          <w:sz w:val="26"/>
          <w:szCs w:val="26"/>
        </w:rPr>
        <w:t>где:</w:t>
      </w:r>
    </w:p>
    <w:p w14:paraId="2139CBB4"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r w:rsidRPr="00F82A7F">
        <w:rPr>
          <w:rFonts w:ascii="Myriad Pro" w:hAnsi="Myriad Pro"/>
          <w:sz w:val="26"/>
          <w:szCs w:val="26"/>
        </w:rPr>
        <w:t>i - уровень напряжения;</w:t>
      </w:r>
    </w:p>
    <w:p w14:paraId="41488BC9" w14:textId="77777777" w:rsidR="006C78DB" w:rsidRPr="00F82A7F" w:rsidRDefault="006C78DB" w:rsidP="009461C6">
      <w:pPr>
        <w:autoSpaceDE w:val="0"/>
        <w:autoSpaceDN w:val="0"/>
        <w:adjustRightInd w:val="0"/>
        <w:spacing w:after="0" w:line="360" w:lineRule="auto"/>
        <w:ind w:firstLine="567"/>
        <w:jc w:val="both"/>
        <w:rPr>
          <w:rFonts w:ascii="Myriad Pro" w:hAnsi="Myriad Pro"/>
          <w:sz w:val="26"/>
          <w:szCs w:val="26"/>
        </w:rPr>
      </w:pPr>
      <w:proofErr w:type="spellStart"/>
      <w:r w:rsidRPr="00F82A7F">
        <w:rPr>
          <w:rFonts w:ascii="Myriad Pro" w:hAnsi="Myriad Pro"/>
          <w:sz w:val="26"/>
          <w:szCs w:val="26"/>
        </w:rPr>
        <w:t>W</w:t>
      </w:r>
      <w:r w:rsidRPr="00F82A7F">
        <w:rPr>
          <w:rFonts w:ascii="Myriad Pro" w:hAnsi="Myriad Pro"/>
          <w:i/>
          <w:sz w:val="26"/>
          <w:szCs w:val="26"/>
          <w:vertAlign w:val="subscript"/>
        </w:rPr>
        <w:t>ОСi</w:t>
      </w:r>
      <w:proofErr w:type="spellEnd"/>
      <w:r w:rsidRPr="00F82A7F">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w:t>
      </w:r>
      <w:r w:rsidRPr="00F82A7F">
        <w:rPr>
          <w:rFonts w:ascii="Myriad Pro" w:hAnsi="Myriad Pro"/>
          <w:sz w:val="26"/>
          <w:szCs w:val="26"/>
        </w:rPr>
        <w:lastRenderedPageBreak/>
        <w:t xml:space="preserve">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F82A7F">
        <w:rPr>
          <w:rFonts w:ascii="Myriad Pro" w:hAnsi="Myriad Pro"/>
          <w:sz w:val="26"/>
          <w:szCs w:val="26"/>
        </w:rPr>
        <w:t>кВт·ч</w:t>
      </w:r>
      <w:proofErr w:type="spellEnd"/>
      <w:r w:rsidRPr="00F82A7F">
        <w:rPr>
          <w:rFonts w:ascii="Myriad Pro" w:hAnsi="Myriad Pro"/>
          <w:sz w:val="26"/>
          <w:szCs w:val="26"/>
        </w:rPr>
        <w:t>);</w:t>
      </w:r>
    </w:p>
    <w:p w14:paraId="17277E3B"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proofErr w:type="spellStart"/>
      <w:r w:rsidRPr="00F82A7F">
        <w:rPr>
          <w:rFonts w:ascii="Myriad Pro" w:hAnsi="Myriad Pro"/>
          <w:sz w:val="26"/>
          <w:szCs w:val="26"/>
        </w:rPr>
        <w:t>W</w:t>
      </w:r>
      <w:r w:rsidRPr="00F82A7F">
        <w:rPr>
          <w:rFonts w:ascii="Myriad Pro" w:hAnsi="Myriad Pro"/>
          <w:i/>
          <w:sz w:val="26"/>
          <w:szCs w:val="26"/>
          <w:vertAlign w:val="subscript"/>
        </w:rPr>
        <w:t>ОСсумм</w:t>
      </w:r>
      <w:proofErr w:type="spellEnd"/>
      <w:r w:rsidRPr="00F82A7F">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F82A7F">
        <w:rPr>
          <w:rFonts w:ascii="Myriad Pro" w:hAnsi="Myriad Pro"/>
          <w:sz w:val="26"/>
          <w:szCs w:val="26"/>
        </w:rPr>
        <w:t>кВт·ч</w:t>
      </w:r>
      <w:proofErr w:type="spellEnd"/>
      <w:r w:rsidRPr="00F82A7F">
        <w:rPr>
          <w:rFonts w:ascii="Myriad Pro" w:hAnsi="Myriad Pro"/>
          <w:sz w:val="26"/>
          <w:szCs w:val="26"/>
        </w:rPr>
        <w:t>);</w:t>
      </w:r>
    </w:p>
    <w:p w14:paraId="61225999"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proofErr w:type="spellStart"/>
      <w:r w:rsidRPr="00F82A7F">
        <w:rPr>
          <w:rFonts w:ascii="Myriad Pro" w:hAnsi="Myriad Pro"/>
          <w:i/>
          <w:sz w:val="26"/>
          <w:szCs w:val="26"/>
        </w:rPr>
        <w:t>n</w:t>
      </w:r>
      <w:r w:rsidRPr="00F82A7F">
        <w:rPr>
          <w:rFonts w:ascii="Myriad Pro" w:hAnsi="Myriad Pro"/>
          <w:i/>
          <w:sz w:val="26"/>
          <w:szCs w:val="26"/>
          <w:vertAlign w:val="subscript"/>
        </w:rPr>
        <w:t>i</w:t>
      </w:r>
      <w:proofErr w:type="spellEnd"/>
      <w:r w:rsidRPr="00F82A7F">
        <w:rPr>
          <w:rFonts w:ascii="Myriad Pro" w:hAnsi="Myriad Pro"/>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7DD43D50" w14:textId="77777777" w:rsidR="006C78DB" w:rsidRPr="00F82A7F" w:rsidRDefault="006C78DB" w:rsidP="009461C6">
      <w:pPr>
        <w:autoSpaceDE w:val="0"/>
        <w:autoSpaceDN w:val="0"/>
        <w:adjustRightInd w:val="0"/>
        <w:spacing w:after="0" w:line="360" w:lineRule="auto"/>
        <w:ind w:firstLine="567"/>
        <w:jc w:val="both"/>
        <w:rPr>
          <w:rFonts w:ascii="Myriad Pro" w:hAnsi="Myriad Pro"/>
          <w:sz w:val="26"/>
          <w:szCs w:val="26"/>
        </w:rPr>
      </w:pPr>
      <w:r w:rsidRPr="00F82A7F">
        <w:rPr>
          <w:rFonts w:ascii="Myriad Pro" w:hAnsi="Myriad Pro"/>
          <w:sz w:val="26"/>
          <w:szCs w:val="26"/>
        </w:rPr>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 определяется по формуле:</w:t>
      </w:r>
    </w:p>
    <w:p w14:paraId="52411422" w14:textId="77777777" w:rsidR="006C78DB" w:rsidRPr="00F82A7F" w:rsidRDefault="006C78DB" w:rsidP="006C78DB">
      <w:pPr>
        <w:autoSpaceDE w:val="0"/>
        <w:autoSpaceDN w:val="0"/>
        <w:adjustRightInd w:val="0"/>
        <w:spacing w:after="0" w:line="360" w:lineRule="auto"/>
        <w:ind w:firstLine="540"/>
        <w:jc w:val="center"/>
        <w:rPr>
          <w:rFonts w:ascii="Myriad Pro" w:hAnsi="Myriad Pro"/>
          <w:sz w:val="26"/>
          <w:szCs w:val="26"/>
        </w:rPr>
      </w:pPr>
      <w:r w:rsidRPr="00F82A7F">
        <w:rPr>
          <w:rFonts w:ascii="Myriad Pro" w:hAnsi="Myriad Pro"/>
          <w:noProof/>
          <w:sz w:val="26"/>
          <w:szCs w:val="26"/>
          <w:lang w:eastAsia="ru-RU"/>
        </w:rPr>
        <w:drawing>
          <wp:inline distT="0" distB="0" distL="0" distR="0" wp14:anchorId="7BF80D74" wp14:editId="76291D5D">
            <wp:extent cx="2862580" cy="636270"/>
            <wp:effectExtent l="19050" t="0" r="0" b="0"/>
            <wp:docPr id="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62580" cy="636270"/>
                    </a:xfrm>
                    <a:prstGeom prst="rect">
                      <a:avLst/>
                    </a:prstGeom>
                    <a:noFill/>
                    <a:ln w="9525">
                      <a:noFill/>
                      <a:miter lim="800000"/>
                      <a:headEnd/>
                      <a:tailEnd/>
                    </a:ln>
                  </pic:spPr>
                </pic:pic>
              </a:graphicData>
            </a:graphic>
          </wp:inline>
        </w:drawing>
      </w:r>
      <w:r w:rsidRPr="00F82A7F">
        <w:rPr>
          <w:rFonts w:ascii="Myriad Pro" w:hAnsi="Myriad Pro"/>
          <w:sz w:val="26"/>
          <w:szCs w:val="26"/>
        </w:rPr>
        <w:t>,</w:t>
      </w:r>
    </w:p>
    <w:p w14:paraId="25AE2FC0"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r w:rsidRPr="00F82A7F">
        <w:rPr>
          <w:rFonts w:ascii="Myriad Pro" w:hAnsi="Myriad Pro"/>
          <w:sz w:val="26"/>
          <w:szCs w:val="26"/>
        </w:rPr>
        <w:t>где:</w:t>
      </w:r>
    </w:p>
    <w:p w14:paraId="266A9299"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r w:rsidRPr="00F82A7F">
        <w:rPr>
          <w:rFonts w:ascii="Myriad Pro" w:hAnsi="Myriad Pro"/>
          <w:noProof/>
          <w:sz w:val="26"/>
          <w:szCs w:val="26"/>
          <w:lang w:eastAsia="ru-RU"/>
        </w:rPr>
        <w:drawing>
          <wp:inline distT="0" distB="0" distL="0" distR="0" wp14:anchorId="22586D4D" wp14:editId="3565E7D5">
            <wp:extent cx="397510" cy="302260"/>
            <wp:effectExtent l="0" t="0" r="254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7510" cy="302260"/>
                    </a:xfrm>
                    <a:prstGeom prst="rect">
                      <a:avLst/>
                    </a:prstGeom>
                    <a:noFill/>
                    <a:ln w="9525">
                      <a:noFill/>
                      <a:miter lim="800000"/>
                      <a:headEnd/>
                      <a:tailEnd/>
                    </a:ln>
                  </pic:spPr>
                </pic:pic>
              </a:graphicData>
            </a:graphic>
          </wp:inline>
        </w:drawing>
      </w:r>
      <w:r w:rsidRPr="00F82A7F">
        <w:rPr>
          <w:rFonts w:ascii="Myriad Pro" w:hAnsi="Myriad Pro"/>
          <w:sz w:val="26"/>
          <w:szCs w:val="26"/>
        </w:rPr>
        <w:t xml:space="preserve"> - величина фактических потерь электрической энергии при ее передаче по электрическим сетям территориальной сетевой организации за последний истекший год по соответствующему уровню напряжения (тыс. </w:t>
      </w:r>
      <w:proofErr w:type="spellStart"/>
      <w:r w:rsidRPr="00F82A7F">
        <w:rPr>
          <w:rFonts w:ascii="Myriad Pro" w:hAnsi="Myriad Pro"/>
          <w:sz w:val="26"/>
          <w:szCs w:val="26"/>
        </w:rPr>
        <w:t>кВт·ч</w:t>
      </w:r>
      <w:proofErr w:type="spellEnd"/>
      <w:r w:rsidRPr="00F82A7F">
        <w:rPr>
          <w:rFonts w:ascii="Myriad Pro" w:hAnsi="Myriad Pro"/>
          <w:sz w:val="26"/>
          <w:szCs w:val="26"/>
        </w:rPr>
        <w:t>);</w:t>
      </w:r>
    </w:p>
    <w:p w14:paraId="6186B3BF" w14:textId="77777777" w:rsidR="006C78DB" w:rsidRPr="00F82A7F" w:rsidRDefault="006C78DB" w:rsidP="006C78DB">
      <w:pPr>
        <w:autoSpaceDE w:val="0"/>
        <w:autoSpaceDN w:val="0"/>
        <w:adjustRightInd w:val="0"/>
        <w:spacing w:after="0" w:line="360" w:lineRule="auto"/>
        <w:ind w:firstLine="540"/>
        <w:jc w:val="both"/>
        <w:rPr>
          <w:rFonts w:ascii="Myriad Pro" w:hAnsi="Myriad Pro"/>
          <w:sz w:val="26"/>
          <w:szCs w:val="26"/>
        </w:rPr>
      </w:pPr>
      <w:r w:rsidRPr="00F82A7F">
        <w:rPr>
          <w:rFonts w:ascii="Myriad Pro" w:hAnsi="Myriad Pro"/>
          <w:noProof/>
          <w:sz w:val="26"/>
          <w:szCs w:val="26"/>
          <w:lang w:eastAsia="ru-RU"/>
        </w:rPr>
        <w:lastRenderedPageBreak/>
        <w:drawing>
          <wp:inline distT="0" distB="0" distL="0" distR="0" wp14:anchorId="217BAD73" wp14:editId="20B9CACE">
            <wp:extent cx="795020" cy="318135"/>
            <wp:effectExtent l="19050" t="0" r="5080"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795020" cy="318135"/>
                    </a:xfrm>
                    <a:prstGeom prst="rect">
                      <a:avLst/>
                    </a:prstGeom>
                    <a:noFill/>
                    <a:ln w="9525">
                      <a:noFill/>
                      <a:miter lim="800000"/>
                      <a:headEnd/>
                      <a:tailEnd/>
                    </a:ln>
                  </pic:spPr>
                </pic:pic>
              </a:graphicData>
            </a:graphic>
          </wp:inline>
        </w:drawing>
      </w:r>
      <w:r w:rsidRPr="00F82A7F">
        <w:rPr>
          <w:rFonts w:ascii="Myriad Pro" w:hAnsi="Myriad Pro"/>
          <w:sz w:val="26"/>
          <w:szCs w:val="26"/>
        </w:rPr>
        <w:t xml:space="preserve"> - норматив потерь электрической энергии при ее передаче по электрическим сетям территориальных сетевых организаций на соответствующем уровне напряжения, утвержденный Министерством энергетики Российской Федерации, для j-ой группы</w:t>
      </w:r>
      <w:r w:rsidRPr="00F82A7F">
        <w:rPr>
          <w:rFonts w:ascii="Myriad Pro" w:hAnsi="Myriad Pro" w:cs="Myriad Pro"/>
          <w:b/>
          <w:bCs/>
          <w:sz w:val="26"/>
          <w:szCs w:val="26"/>
        </w:rPr>
        <w:t xml:space="preserve"> </w:t>
      </w:r>
      <w:r w:rsidRPr="00F82A7F">
        <w:rPr>
          <w:rFonts w:ascii="Myriad Pro" w:hAnsi="Myriad Pro"/>
          <w:sz w:val="26"/>
          <w:szCs w:val="26"/>
        </w:rPr>
        <w:t>территориальных сетевых организаций, определяемой по данным за последний истекший год.</w:t>
      </w:r>
    </w:p>
    <w:p w14:paraId="07AAA11F" w14:textId="77777777" w:rsidR="00B901D6" w:rsidRDefault="00B901D6" w:rsidP="007F2987">
      <w:pPr>
        <w:autoSpaceDE w:val="0"/>
        <w:autoSpaceDN w:val="0"/>
        <w:adjustRightInd w:val="0"/>
        <w:spacing w:after="0" w:line="360" w:lineRule="auto"/>
        <w:ind w:firstLine="567"/>
        <w:jc w:val="both"/>
        <w:rPr>
          <w:rFonts w:ascii="Myriad Pro" w:hAnsi="Myriad Pro" w:cs="Times New Roman"/>
          <w:b/>
          <w:bCs/>
          <w:sz w:val="26"/>
          <w:szCs w:val="26"/>
        </w:rPr>
      </w:pPr>
    </w:p>
    <w:p w14:paraId="37F3E9F8" w14:textId="77777777" w:rsidR="002F2E2C" w:rsidRPr="00F82A7F" w:rsidRDefault="002F2E2C" w:rsidP="00241519">
      <w:pPr>
        <w:autoSpaceDE w:val="0"/>
        <w:autoSpaceDN w:val="0"/>
        <w:adjustRightInd w:val="0"/>
        <w:spacing w:after="0" w:line="360" w:lineRule="auto"/>
        <w:jc w:val="both"/>
        <w:rPr>
          <w:rFonts w:ascii="Myriad Pro" w:hAnsi="Myriad Pro" w:cs="Times New Roman"/>
          <w:b/>
          <w:bCs/>
          <w:sz w:val="26"/>
          <w:szCs w:val="26"/>
        </w:rPr>
      </w:pPr>
      <w:r w:rsidRPr="00F82A7F">
        <w:rPr>
          <w:rFonts w:ascii="Myriad Pro" w:hAnsi="Myriad Pro" w:cs="Times New Roman"/>
          <w:b/>
          <w:bCs/>
          <w:sz w:val="26"/>
          <w:szCs w:val="26"/>
        </w:rPr>
        <w:t>ПОЗИЦИЯ ТЕРРИТОРИАЛЬНОЙ СЕТЕВОЙ ОРГАНИЗАЦИИ</w:t>
      </w:r>
    </w:p>
    <w:p w14:paraId="2363A26B" w14:textId="77777777" w:rsidR="002F2E2C"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Баланс электрической энергии, заявленный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2019 год представлен в таблице:</w:t>
      </w:r>
    </w:p>
    <w:p w14:paraId="405A95BF" w14:textId="77777777" w:rsidR="002F2E2C" w:rsidRDefault="002F2E2C" w:rsidP="002F2E2C">
      <w:pPr>
        <w:spacing w:after="0" w:line="360" w:lineRule="auto"/>
        <w:ind w:firstLine="567"/>
        <w:contextualSpacing/>
        <w:jc w:val="both"/>
        <w:rPr>
          <w:rFonts w:ascii="Myriad Pro" w:eastAsia="Calibri" w:hAnsi="Myriad Pro" w:cs="Times New Roman"/>
          <w:sz w:val="26"/>
          <w:szCs w:val="26"/>
        </w:rPr>
      </w:pPr>
    </w:p>
    <w:p w14:paraId="6E2FA709" w14:textId="77777777" w:rsidR="002F2E2C" w:rsidRPr="007A7716" w:rsidRDefault="002F2E2C" w:rsidP="00E75336">
      <w:pPr>
        <w:spacing w:after="0" w:line="360" w:lineRule="auto"/>
        <w:contextualSpacing/>
        <w:jc w:val="center"/>
        <w:rPr>
          <w:rFonts w:ascii="Myriad Pro" w:eastAsia="Calibri" w:hAnsi="Myriad Pro" w:cs="Times New Roman"/>
          <w:b/>
          <w:bCs/>
          <w:sz w:val="24"/>
          <w:szCs w:val="24"/>
        </w:rPr>
      </w:pPr>
      <w:r w:rsidRPr="007A7716">
        <w:rPr>
          <w:rFonts w:ascii="Myriad Pro" w:eastAsia="Calibri" w:hAnsi="Myriad Pro" w:cs="Times New Roman"/>
          <w:b/>
          <w:bCs/>
          <w:sz w:val="24"/>
          <w:szCs w:val="24"/>
        </w:rPr>
        <w:t xml:space="preserve">Плановый баланс электрической энергии </w:t>
      </w:r>
      <w:r w:rsidR="007A7716">
        <w:rPr>
          <w:rFonts w:ascii="Myriad Pro" w:eastAsia="Calibri" w:hAnsi="Myriad Pro" w:cs="Times New Roman"/>
          <w:b/>
          <w:bCs/>
          <w:sz w:val="24"/>
          <w:szCs w:val="24"/>
        </w:rPr>
        <w:br/>
      </w:r>
      <w:r w:rsidRPr="007A7716">
        <w:rPr>
          <w:rFonts w:ascii="Myriad Pro" w:eastAsia="Calibri" w:hAnsi="Myriad Pro" w:cs="Times New Roman"/>
          <w:b/>
          <w:bCs/>
          <w:sz w:val="24"/>
          <w:szCs w:val="24"/>
        </w:rPr>
        <w:t xml:space="preserve">ПАО «МРСК Сибири» - </w:t>
      </w:r>
      <w:r w:rsidR="00CB0FB3" w:rsidRPr="007A7716">
        <w:rPr>
          <w:rFonts w:ascii="Myriad Pro" w:eastAsia="Calibri" w:hAnsi="Myriad Pro" w:cs="Times New Roman"/>
          <w:b/>
          <w:bCs/>
          <w:sz w:val="24"/>
          <w:szCs w:val="24"/>
        </w:rPr>
        <w:t>«Кузбассэнерго - РЭС»</w:t>
      </w:r>
      <w:r w:rsidRPr="007A7716">
        <w:rPr>
          <w:rFonts w:ascii="Myriad Pro" w:eastAsia="Calibri" w:hAnsi="Myriad Pro" w:cs="Times New Roman"/>
          <w:b/>
          <w:bCs/>
          <w:sz w:val="24"/>
          <w:szCs w:val="24"/>
        </w:rPr>
        <w:t xml:space="preserve">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46134E" w:rsidRPr="0046134E" w14:paraId="37630147" w14:textId="77777777" w:rsidTr="0046134E">
        <w:trPr>
          <w:cantSplit/>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527FEA1" w14:textId="77777777" w:rsidR="002F2E2C" w:rsidRPr="0046134E" w:rsidRDefault="002F2E2C" w:rsidP="002F2E2C">
            <w:pPr>
              <w:widowControl w:val="0"/>
              <w:spacing w:after="0"/>
              <w:jc w:val="center"/>
              <w:rPr>
                <w:rFonts w:ascii="Myriad Pro" w:eastAsia="Calibri" w:hAnsi="Myriad Pro" w:cs="Times New Roman"/>
                <w:b/>
                <w:bCs/>
                <w:color w:val="FFFFFF" w:themeColor="background1"/>
                <w:szCs w:val="26"/>
              </w:rPr>
            </w:pPr>
            <w:r w:rsidRPr="0046134E">
              <w:rPr>
                <w:rFonts w:ascii="Myriad Pro" w:eastAsia="Calibri" w:hAnsi="Myriad Pro" w:cs="Times New Roman"/>
                <w:b/>
                <w:bCs/>
                <w:color w:val="FFFFFF" w:themeColor="background1"/>
                <w:szCs w:val="26"/>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5A6031CA" w14:textId="77777777" w:rsidR="002F2E2C" w:rsidRPr="0046134E" w:rsidRDefault="002F2E2C" w:rsidP="002F2E2C">
            <w:pPr>
              <w:widowControl w:val="0"/>
              <w:spacing w:after="0" w:line="360" w:lineRule="auto"/>
              <w:jc w:val="center"/>
              <w:rPr>
                <w:rFonts w:ascii="Myriad Pro" w:eastAsia="Calibri" w:hAnsi="Myriad Pro" w:cs="Times New Roman"/>
                <w:b/>
                <w:bCs/>
                <w:color w:val="FFFFFF" w:themeColor="background1"/>
                <w:szCs w:val="26"/>
              </w:rPr>
            </w:pPr>
            <w:r w:rsidRPr="0046134E">
              <w:rPr>
                <w:rFonts w:ascii="Myriad Pro" w:eastAsia="Calibri" w:hAnsi="Myriad Pro" w:cs="Times New Roman"/>
                <w:b/>
                <w:bCs/>
                <w:color w:val="FFFFFF" w:themeColor="background1"/>
                <w:szCs w:val="26"/>
              </w:rPr>
              <w:t>Значение</w:t>
            </w:r>
          </w:p>
        </w:tc>
      </w:tr>
      <w:tr w:rsidR="002F2E2C" w:rsidRPr="00F82A7F" w14:paraId="316769D8" w14:textId="77777777" w:rsidTr="0046134E">
        <w:trPr>
          <w:cantSplit/>
        </w:trPr>
        <w:tc>
          <w:tcPr>
            <w:tcW w:w="3727" w:type="pct"/>
            <w:tcBorders>
              <w:top w:val="single" w:sz="4" w:space="0" w:color="FFFFFF" w:themeColor="background1"/>
            </w:tcBorders>
          </w:tcPr>
          <w:p w14:paraId="6C34D409" w14:textId="77777777" w:rsidR="002F2E2C" w:rsidRPr="00F82A7F" w:rsidRDefault="002F2E2C" w:rsidP="002F2E2C">
            <w:pPr>
              <w:widowControl w:val="0"/>
              <w:spacing w:after="0"/>
              <w:jc w:val="both"/>
              <w:rPr>
                <w:rFonts w:ascii="Myriad Pro" w:eastAsia="Calibri" w:hAnsi="Myriad Pro" w:cs="Times New Roman"/>
                <w:szCs w:val="26"/>
              </w:rPr>
            </w:pPr>
            <w:r w:rsidRPr="00F82A7F">
              <w:rPr>
                <w:rFonts w:ascii="Myriad Pro" w:eastAsia="Calibri" w:hAnsi="Myriad Pro" w:cs="Times New Roman"/>
                <w:szCs w:val="26"/>
              </w:rPr>
              <w:t xml:space="preserve">Поступление электроэнергии в сеть, млн. </w:t>
            </w:r>
            <w:proofErr w:type="spellStart"/>
            <w:r w:rsidRPr="00F82A7F">
              <w:rPr>
                <w:rFonts w:ascii="Myriad Pro" w:eastAsia="Calibri" w:hAnsi="Myriad Pro" w:cs="Times New Roman"/>
                <w:szCs w:val="26"/>
              </w:rPr>
              <w:t>кВтч</w:t>
            </w:r>
            <w:proofErr w:type="spellEnd"/>
          </w:p>
        </w:tc>
        <w:tc>
          <w:tcPr>
            <w:tcW w:w="1273" w:type="pct"/>
            <w:tcBorders>
              <w:top w:val="single" w:sz="4" w:space="0" w:color="FFFFFF" w:themeColor="background1"/>
            </w:tcBorders>
          </w:tcPr>
          <w:p w14:paraId="41B755E8"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15 690,98</w:t>
            </w:r>
          </w:p>
        </w:tc>
      </w:tr>
      <w:tr w:rsidR="002F2E2C" w:rsidRPr="00F82A7F" w14:paraId="3A66F59F" w14:textId="77777777" w:rsidTr="002F2E2C">
        <w:trPr>
          <w:cantSplit/>
        </w:trPr>
        <w:tc>
          <w:tcPr>
            <w:tcW w:w="3727" w:type="pct"/>
          </w:tcPr>
          <w:p w14:paraId="67543EA9" w14:textId="77777777" w:rsidR="002F2E2C" w:rsidRPr="00F82A7F" w:rsidRDefault="002F2E2C" w:rsidP="002F2E2C">
            <w:pPr>
              <w:widowControl w:val="0"/>
              <w:spacing w:after="0" w:line="360" w:lineRule="auto"/>
              <w:jc w:val="both"/>
              <w:rPr>
                <w:rFonts w:ascii="Myriad Pro" w:eastAsia="Calibri" w:hAnsi="Myriad Pro" w:cs="Times New Roman"/>
                <w:szCs w:val="26"/>
              </w:rPr>
            </w:pPr>
            <w:r w:rsidRPr="00F82A7F">
              <w:rPr>
                <w:rFonts w:ascii="Myriad Pro" w:eastAsia="Calibri" w:hAnsi="Myriad Pro" w:cs="Times New Roman"/>
                <w:szCs w:val="26"/>
              </w:rPr>
              <w:t xml:space="preserve">Потери электроэнергии, млн. </w:t>
            </w:r>
            <w:proofErr w:type="spellStart"/>
            <w:r w:rsidRPr="00F82A7F">
              <w:rPr>
                <w:rFonts w:ascii="Myriad Pro" w:eastAsia="Calibri" w:hAnsi="Myriad Pro" w:cs="Times New Roman"/>
                <w:szCs w:val="26"/>
              </w:rPr>
              <w:t>кВтч</w:t>
            </w:r>
            <w:proofErr w:type="spellEnd"/>
          </w:p>
        </w:tc>
        <w:tc>
          <w:tcPr>
            <w:tcW w:w="1273" w:type="pct"/>
          </w:tcPr>
          <w:p w14:paraId="25F4C644"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680,98</w:t>
            </w:r>
          </w:p>
        </w:tc>
      </w:tr>
      <w:tr w:rsidR="002F2E2C" w:rsidRPr="00F82A7F" w14:paraId="4A4D7668" w14:textId="77777777" w:rsidTr="002F2E2C">
        <w:trPr>
          <w:cantSplit/>
        </w:trPr>
        <w:tc>
          <w:tcPr>
            <w:tcW w:w="3727" w:type="pct"/>
          </w:tcPr>
          <w:p w14:paraId="1AE9A337" w14:textId="77777777" w:rsidR="002F2E2C" w:rsidRPr="00F82A7F" w:rsidRDefault="002F2E2C" w:rsidP="002F2E2C">
            <w:pPr>
              <w:widowControl w:val="0"/>
              <w:spacing w:after="0" w:line="360" w:lineRule="auto"/>
              <w:jc w:val="both"/>
              <w:rPr>
                <w:rFonts w:ascii="Myriad Pro" w:eastAsia="Calibri" w:hAnsi="Myriad Pro" w:cs="Times New Roman"/>
                <w:szCs w:val="26"/>
              </w:rPr>
            </w:pPr>
            <w:r w:rsidRPr="00F82A7F">
              <w:rPr>
                <w:rFonts w:ascii="Myriad Pro" w:eastAsia="Calibri" w:hAnsi="Myriad Pro" w:cs="Times New Roman"/>
                <w:szCs w:val="26"/>
              </w:rPr>
              <w:t xml:space="preserve">Электроэнергия на производственные нужды, млн. </w:t>
            </w:r>
            <w:proofErr w:type="spellStart"/>
            <w:r w:rsidRPr="00F82A7F">
              <w:rPr>
                <w:rFonts w:ascii="Myriad Pro" w:eastAsia="Calibri" w:hAnsi="Myriad Pro" w:cs="Times New Roman"/>
                <w:szCs w:val="26"/>
              </w:rPr>
              <w:t>кВтч</w:t>
            </w:r>
            <w:proofErr w:type="spellEnd"/>
          </w:p>
        </w:tc>
        <w:tc>
          <w:tcPr>
            <w:tcW w:w="1273" w:type="pct"/>
          </w:tcPr>
          <w:p w14:paraId="10272F47"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0</w:t>
            </w:r>
          </w:p>
        </w:tc>
      </w:tr>
      <w:tr w:rsidR="002F2E2C" w:rsidRPr="00F82A7F" w14:paraId="2DDFF7CC" w14:textId="77777777" w:rsidTr="002F2E2C">
        <w:trPr>
          <w:cantSplit/>
        </w:trPr>
        <w:tc>
          <w:tcPr>
            <w:tcW w:w="3727" w:type="pct"/>
          </w:tcPr>
          <w:p w14:paraId="18C455CA" w14:textId="77777777" w:rsidR="002F2E2C" w:rsidRPr="00F82A7F" w:rsidRDefault="002F2E2C" w:rsidP="002F2E2C">
            <w:pPr>
              <w:widowControl w:val="0"/>
              <w:spacing w:after="0" w:line="360" w:lineRule="auto"/>
              <w:jc w:val="both"/>
              <w:rPr>
                <w:rFonts w:ascii="Myriad Pro" w:eastAsia="Calibri" w:hAnsi="Myriad Pro" w:cs="Times New Roman"/>
                <w:szCs w:val="26"/>
              </w:rPr>
            </w:pPr>
            <w:r w:rsidRPr="00F82A7F">
              <w:rPr>
                <w:rFonts w:ascii="Myriad Pro" w:eastAsia="Calibri" w:hAnsi="Myriad Pro" w:cs="Times New Roman"/>
                <w:szCs w:val="26"/>
              </w:rPr>
              <w:t xml:space="preserve">Отпуск из сети, млн. </w:t>
            </w:r>
            <w:proofErr w:type="spellStart"/>
            <w:r w:rsidRPr="00F82A7F">
              <w:rPr>
                <w:rFonts w:ascii="Myriad Pro" w:eastAsia="Calibri" w:hAnsi="Myriad Pro" w:cs="Times New Roman"/>
                <w:szCs w:val="26"/>
              </w:rPr>
              <w:t>кВтч</w:t>
            </w:r>
            <w:proofErr w:type="spellEnd"/>
            <w:r w:rsidRPr="00F82A7F">
              <w:rPr>
                <w:rFonts w:ascii="Myriad Pro" w:eastAsia="Calibri" w:hAnsi="Myriad Pro" w:cs="Times New Roman"/>
                <w:szCs w:val="26"/>
              </w:rPr>
              <w:t xml:space="preserve"> – всего:</w:t>
            </w:r>
          </w:p>
        </w:tc>
        <w:tc>
          <w:tcPr>
            <w:tcW w:w="1273" w:type="pct"/>
          </w:tcPr>
          <w:p w14:paraId="3F1BF056"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15 010,00</w:t>
            </w:r>
          </w:p>
        </w:tc>
      </w:tr>
      <w:tr w:rsidR="002F2E2C" w:rsidRPr="00F82A7F" w14:paraId="68B51201" w14:textId="77777777" w:rsidTr="002F2E2C">
        <w:trPr>
          <w:cantSplit/>
        </w:trPr>
        <w:tc>
          <w:tcPr>
            <w:tcW w:w="3727" w:type="pct"/>
          </w:tcPr>
          <w:p w14:paraId="04321DD0" w14:textId="77777777" w:rsidR="002F2E2C" w:rsidRPr="00F82A7F" w:rsidRDefault="002F2E2C" w:rsidP="002F2E2C">
            <w:pPr>
              <w:widowControl w:val="0"/>
              <w:spacing w:after="0" w:line="360" w:lineRule="auto"/>
              <w:jc w:val="right"/>
              <w:rPr>
                <w:rFonts w:ascii="Myriad Pro" w:eastAsia="Calibri" w:hAnsi="Myriad Pro" w:cs="Times New Roman"/>
                <w:szCs w:val="26"/>
              </w:rPr>
            </w:pPr>
            <w:r w:rsidRPr="00F82A7F">
              <w:rPr>
                <w:rFonts w:ascii="Myriad Pro" w:eastAsia="Calibri" w:hAnsi="Myriad Pro" w:cs="Times New Roman"/>
                <w:szCs w:val="26"/>
              </w:rPr>
              <w:t>в т.ч. населению</w:t>
            </w:r>
          </w:p>
        </w:tc>
        <w:tc>
          <w:tcPr>
            <w:tcW w:w="1273" w:type="pct"/>
          </w:tcPr>
          <w:p w14:paraId="11AE59BB"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504,8</w:t>
            </w:r>
          </w:p>
        </w:tc>
      </w:tr>
      <w:tr w:rsidR="002F2E2C" w:rsidRPr="00F82A7F" w14:paraId="3FD29562" w14:textId="77777777" w:rsidTr="002F2E2C">
        <w:trPr>
          <w:cantSplit/>
        </w:trPr>
        <w:tc>
          <w:tcPr>
            <w:tcW w:w="3727" w:type="pct"/>
          </w:tcPr>
          <w:p w14:paraId="05809D9D" w14:textId="77777777" w:rsidR="002F2E2C" w:rsidRPr="00F82A7F" w:rsidRDefault="002F2E2C" w:rsidP="002F2E2C">
            <w:pPr>
              <w:widowControl w:val="0"/>
              <w:spacing w:after="0" w:line="360" w:lineRule="auto"/>
              <w:jc w:val="right"/>
              <w:rPr>
                <w:rFonts w:ascii="Myriad Pro" w:eastAsia="Calibri" w:hAnsi="Myriad Pro" w:cs="Times New Roman"/>
                <w:szCs w:val="26"/>
              </w:rPr>
            </w:pPr>
            <w:r w:rsidRPr="00F82A7F">
              <w:rPr>
                <w:rFonts w:ascii="Myriad Pro" w:eastAsia="Calibri" w:hAnsi="Myriad Pro" w:cs="Times New Roman"/>
                <w:szCs w:val="26"/>
              </w:rPr>
              <w:t>прочим потребителям</w:t>
            </w:r>
          </w:p>
        </w:tc>
        <w:tc>
          <w:tcPr>
            <w:tcW w:w="1273" w:type="pct"/>
          </w:tcPr>
          <w:p w14:paraId="322B3D11" w14:textId="77777777" w:rsidR="002F2E2C" w:rsidRPr="00F82A7F" w:rsidRDefault="002F2E2C" w:rsidP="002F2E2C">
            <w:pPr>
              <w:widowControl w:val="0"/>
              <w:spacing w:after="0" w:line="360" w:lineRule="auto"/>
              <w:jc w:val="center"/>
              <w:rPr>
                <w:rFonts w:ascii="Myriad Pro" w:eastAsia="Calibri" w:hAnsi="Myriad Pro" w:cs="Times New Roman"/>
                <w:szCs w:val="26"/>
              </w:rPr>
            </w:pPr>
            <w:r w:rsidRPr="00F82A7F">
              <w:rPr>
                <w:rFonts w:ascii="Myriad Pro" w:eastAsia="Calibri" w:hAnsi="Myriad Pro" w:cs="Times New Roman"/>
                <w:szCs w:val="26"/>
              </w:rPr>
              <w:t>3 179,3</w:t>
            </w:r>
          </w:p>
        </w:tc>
      </w:tr>
      <w:tr w:rsidR="002F2E2C" w:rsidRPr="00F82A7F" w14:paraId="3DA7C7EA" w14:textId="77777777" w:rsidTr="002F2E2C">
        <w:trPr>
          <w:cantSplit/>
        </w:trPr>
        <w:tc>
          <w:tcPr>
            <w:tcW w:w="3727" w:type="pct"/>
          </w:tcPr>
          <w:p w14:paraId="0CB9B323" w14:textId="77777777" w:rsidR="002F2E2C" w:rsidRPr="00F82A7F" w:rsidRDefault="002F2E2C" w:rsidP="002F2E2C">
            <w:pPr>
              <w:widowControl w:val="0"/>
              <w:spacing w:after="0" w:line="360" w:lineRule="auto"/>
              <w:jc w:val="right"/>
              <w:rPr>
                <w:rFonts w:ascii="Myriad Pro" w:eastAsia="Calibri" w:hAnsi="Myriad Pro" w:cs="Times New Roman"/>
                <w:szCs w:val="26"/>
              </w:rPr>
            </w:pPr>
            <w:r w:rsidRPr="00F82A7F">
              <w:rPr>
                <w:rFonts w:ascii="Myriad Pro" w:eastAsia="Calibri" w:hAnsi="Myriad Pro" w:cs="Times New Roman"/>
                <w:szCs w:val="26"/>
              </w:rPr>
              <w:t>сальдо-переток в смежные ТСО</w:t>
            </w:r>
          </w:p>
        </w:tc>
        <w:tc>
          <w:tcPr>
            <w:tcW w:w="1273" w:type="pct"/>
          </w:tcPr>
          <w:p w14:paraId="4B19F3B8" w14:textId="77777777" w:rsidR="002F2E2C" w:rsidRPr="00F82A7F" w:rsidRDefault="002F2E2C" w:rsidP="002F2E2C">
            <w:pPr>
              <w:widowControl w:val="0"/>
              <w:spacing w:after="0" w:line="360" w:lineRule="auto"/>
              <w:jc w:val="center"/>
              <w:rPr>
                <w:rFonts w:ascii="Myriad Pro" w:eastAsia="Calibri" w:hAnsi="Myriad Pro" w:cs="Times New Roman"/>
                <w:szCs w:val="26"/>
                <w:lang w:val="en-US"/>
              </w:rPr>
            </w:pPr>
            <w:r w:rsidRPr="00F82A7F">
              <w:rPr>
                <w:rFonts w:ascii="Myriad Pro" w:eastAsia="Calibri" w:hAnsi="Myriad Pro" w:cs="Times New Roman"/>
                <w:szCs w:val="26"/>
              </w:rPr>
              <w:t>11 325,9</w:t>
            </w:r>
          </w:p>
        </w:tc>
      </w:tr>
    </w:tbl>
    <w:p w14:paraId="68AD2F53" w14:textId="77777777" w:rsidR="002F2E2C" w:rsidRDefault="002F2E2C" w:rsidP="002F2E2C">
      <w:pPr>
        <w:spacing w:after="0" w:line="360" w:lineRule="auto"/>
        <w:ind w:firstLine="567"/>
        <w:contextualSpacing/>
        <w:jc w:val="both"/>
        <w:rPr>
          <w:rFonts w:ascii="Myriad Pro" w:eastAsia="Calibri" w:hAnsi="Myriad Pro" w:cs="Times New Roman"/>
          <w:sz w:val="26"/>
          <w:szCs w:val="26"/>
        </w:rPr>
      </w:pPr>
    </w:p>
    <w:p w14:paraId="56FD82C1" w14:textId="77777777" w:rsidR="002F2E2C" w:rsidRPr="00F82A7F"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обоснование заявленных объемов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были представлены следующие документы:</w:t>
      </w:r>
    </w:p>
    <w:p w14:paraId="568E0CC4"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t>Баланс электрической энергии по сетям ВН, СН1,</w:t>
      </w:r>
      <w:r>
        <w:rPr>
          <w:rFonts w:ascii="Myriad Pro" w:hAnsi="Myriad Pro"/>
          <w:sz w:val="26"/>
          <w:szCs w:val="26"/>
        </w:rPr>
        <w:t xml:space="preserve"> </w:t>
      </w:r>
      <w:r w:rsidRPr="00F82A7F">
        <w:rPr>
          <w:rFonts w:ascii="Myriad Pro" w:hAnsi="Myriad Pro"/>
          <w:sz w:val="26"/>
          <w:szCs w:val="26"/>
        </w:rPr>
        <w:t>СН2</w:t>
      </w:r>
      <w:r>
        <w:rPr>
          <w:rFonts w:ascii="Myriad Pro" w:hAnsi="Myriad Pro"/>
          <w:sz w:val="26"/>
          <w:szCs w:val="26"/>
        </w:rPr>
        <w:t>,</w:t>
      </w:r>
      <w:r w:rsidRPr="00F82A7F">
        <w:rPr>
          <w:rFonts w:ascii="Myriad Pro" w:hAnsi="Myriad Pro"/>
          <w:sz w:val="26"/>
          <w:szCs w:val="26"/>
        </w:rPr>
        <w:t xml:space="preserve"> НН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фактические данные за 2017 г., плановые на 2018</w:t>
      </w:r>
      <w:r>
        <w:rPr>
          <w:rFonts w:ascii="Myriad Pro" w:hAnsi="Myriad Pro"/>
          <w:sz w:val="26"/>
          <w:szCs w:val="26"/>
        </w:rPr>
        <w:t xml:space="preserve"> </w:t>
      </w:r>
      <w:r w:rsidRPr="00F82A7F">
        <w:rPr>
          <w:rFonts w:ascii="Myriad Pro" w:hAnsi="Myriad Pro"/>
          <w:sz w:val="26"/>
          <w:szCs w:val="26"/>
        </w:rPr>
        <w:t>г., плановые на 2019</w:t>
      </w:r>
      <w:r>
        <w:rPr>
          <w:rFonts w:ascii="Myriad Pro" w:hAnsi="Myriad Pro"/>
          <w:sz w:val="26"/>
          <w:szCs w:val="26"/>
        </w:rPr>
        <w:t xml:space="preserve"> </w:t>
      </w:r>
      <w:r w:rsidRPr="00F82A7F">
        <w:rPr>
          <w:rFonts w:ascii="Myriad Pro" w:hAnsi="Myriad Pro"/>
          <w:sz w:val="26"/>
          <w:szCs w:val="26"/>
        </w:rPr>
        <w:t>г. в целом, в т.ч. по полугодиям (в формате приложений П1.4, П1.6);</w:t>
      </w:r>
    </w:p>
    <w:p w14:paraId="228C8F33"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t>Баланс электрической мощности по сетям ВН, СН1,</w:t>
      </w:r>
      <w:r>
        <w:rPr>
          <w:rFonts w:ascii="Myriad Pro" w:hAnsi="Myriad Pro"/>
          <w:sz w:val="26"/>
          <w:szCs w:val="26"/>
        </w:rPr>
        <w:t xml:space="preserve"> </w:t>
      </w:r>
      <w:r w:rsidRPr="00F82A7F">
        <w:rPr>
          <w:rFonts w:ascii="Myriad Pro" w:hAnsi="Myriad Pro"/>
          <w:sz w:val="26"/>
          <w:szCs w:val="26"/>
        </w:rPr>
        <w:t>СН2</w:t>
      </w:r>
      <w:r>
        <w:rPr>
          <w:rFonts w:ascii="Myriad Pro" w:hAnsi="Myriad Pro"/>
          <w:sz w:val="26"/>
          <w:szCs w:val="26"/>
        </w:rPr>
        <w:t>,</w:t>
      </w:r>
      <w:r w:rsidRPr="00F82A7F">
        <w:rPr>
          <w:rFonts w:ascii="Myriad Pro" w:hAnsi="Myriad Pro"/>
          <w:sz w:val="26"/>
          <w:szCs w:val="26"/>
        </w:rPr>
        <w:t xml:space="preserve"> НН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фактические данные за 2017 г., плановые на 2018</w:t>
      </w:r>
      <w:r>
        <w:rPr>
          <w:rFonts w:ascii="Myriad Pro" w:hAnsi="Myriad Pro"/>
          <w:sz w:val="26"/>
          <w:szCs w:val="26"/>
        </w:rPr>
        <w:t xml:space="preserve"> </w:t>
      </w:r>
      <w:r w:rsidRPr="00F82A7F">
        <w:rPr>
          <w:rFonts w:ascii="Myriad Pro" w:hAnsi="Myriad Pro"/>
          <w:sz w:val="26"/>
          <w:szCs w:val="26"/>
        </w:rPr>
        <w:t>г., плановые на 2019</w:t>
      </w:r>
      <w:r>
        <w:rPr>
          <w:rFonts w:ascii="Myriad Pro" w:hAnsi="Myriad Pro"/>
          <w:sz w:val="26"/>
          <w:szCs w:val="26"/>
        </w:rPr>
        <w:t xml:space="preserve"> </w:t>
      </w:r>
      <w:r w:rsidRPr="00F82A7F">
        <w:rPr>
          <w:rFonts w:ascii="Myriad Pro" w:hAnsi="Myriad Pro"/>
          <w:sz w:val="26"/>
          <w:szCs w:val="26"/>
        </w:rPr>
        <w:t>г. в целом, в т.ч. по полугодиям (в формате приложений П1.5);</w:t>
      </w:r>
    </w:p>
    <w:p w14:paraId="055E62C2"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lastRenderedPageBreak/>
        <w:t>Отпуск (передача) электроэнергии территориальными сетевыми организациями на 2018 год (в формате приложений П1.30);</w:t>
      </w:r>
    </w:p>
    <w:p w14:paraId="10FF6E0B"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t>Расчет потерь электроэнергии на 2019</w:t>
      </w:r>
      <w:r>
        <w:rPr>
          <w:rFonts w:ascii="Myriad Pro" w:hAnsi="Myriad Pro"/>
          <w:sz w:val="26"/>
          <w:szCs w:val="26"/>
        </w:rPr>
        <w:t xml:space="preserve"> </w:t>
      </w:r>
      <w:r w:rsidRPr="00F82A7F">
        <w:rPr>
          <w:rFonts w:ascii="Myriad Pro" w:hAnsi="Myriad Pro"/>
          <w:sz w:val="26"/>
          <w:szCs w:val="26"/>
        </w:rPr>
        <w:t>г. по приказу Минэнерго России от 26.09.2017 №</w:t>
      </w:r>
      <w:r>
        <w:rPr>
          <w:rFonts w:ascii="Myriad Pro" w:hAnsi="Myriad Pro"/>
          <w:sz w:val="26"/>
          <w:szCs w:val="26"/>
        </w:rPr>
        <w:t xml:space="preserve"> </w:t>
      </w:r>
      <w:r w:rsidRPr="00F82A7F">
        <w:rPr>
          <w:rFonts w:ascii="Myriad Pro" w:hAnsi="Myriad Pro"/>
          <w:sz w:val="26"/>
          <w:szCs w:val="26"/>
        </w:rPr>
        <w:t>887;</w:t>
      </w:r>
    </w:p>
    <w:p w14:paraId="322D4D00"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t>Форма №</w:t>
      </w:r>
      <w:r>
        <w:rPr>
          <w:rFonts w:ascii="Myriad Pro" w:hAnsi="Myriad Pro"/>
          <w:sz w:val="26"/>
          <w:szCs w:val="26"/>
        </w:rPr>
        <w:t xml:space="preserve"> </w:t>
      </w:r>
      <w:r w:rsidRPr="00F82A7F">
        <w:rPr>
          <w:rFonts w:ascii="Myriad Pro" w:hAnsi="Myriad Pro"/>
          <w:sz w:val="26"/>
          <w:szCs w:val="26"/>
        </w:rPr>
        <w:t>46-ЭЭ (передача) за 2017 год (годовая и за каждый месяц);</w:t>
      </w:r>
    </w:p>
    <w:p w14:paraId="0EEFCAE6" w14:textId="77777777" w:rsidR="002F2E2C" w:rsidRPr="00F82A7F" w:rsidRDefault="002F2E2C" w:rsidP="002F2E2C">
      <w:pPr>
        <w:pStyle w:val="a3"/>
        <w:numPr>
          <w:ilvl w:val="0"/>
          <w:numId w:val="33"/>
        </w:numPr>
        <w:spacing w:after="0" w:line="360" w:lineRule="auto"/>
        <w:jc w:val="both"/>
        <w:rPr>
          <w:rFonts w:ascii="Myriad Pro" w:hAnsi="Myriad Pro"/>
          <w:sz w:val="26"/>
          <w:szCs w:val="26"/>
        </w:rPr>
      </w:pPr>
      <w:r w:rsidRPr="00F82A7F">
        <w:rPr>
          <w:rFonts w:ascii="Myriad Pro" w:hAnsi="Myriad Pro"/>
          <w:sz w:val="26"/>
          <w:szCs w:val="26"/>
        </w:rPr>
        <w:t xml:space="preserve">Предложения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по технологическому расходу электроэнергии (мощности) – потерям в электрических сетях на 2019 год (по формам 3.1 и 16).</w:t>
      </w:r>
    </w:p>
    <w:p w14:paraId="2047A17D" w14:textId="77777777" w:rsidR="002F2E2C" w:rsidRPr="00F82A7F"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Пояснительная записка по формированию планового баланс</w:t>
      </w:r>
      <w:r>
        <w:rPr>
          <w:rFonts w:ascii="Myriad Pro" w:eastAsia="Calibri" w:hAnsi="Myriad Pro" w:cs="Times New Roman"/>
          <w:sz w:val="26"/>
          <w:szCs w:val="26"/>
        </w:rPr>
        <w:t>а</w:t>
      </w:r>
      <w:r w:rsidRPr="00F82A7F">
        <w:rPr>
          <w:rFonts w:ascii="Myriad Pro" w:eastAsia="Calibri" w:hAnsi="Myriad Pro" w:cs="Times New Roman"/>
          <w:sz w:val="26"/>
          <w:szCs w:val="26"/>
        </w:rPr>
        <w:t xml:space="preserve"> электрической энергии и мощности на 2019 год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Региональную энергетическую комиссию Кемеровской области не предоставлялась.</w:t>
      </w:r>
    </w:p>
    <w:p w14:paraId="770AFA45" w14:textId="77777777" w:rsidR="002F2E2C" w:rsidRPr="00F82A7F" w:rsidRDefault="002F2E2C" w:rsidP="002F2E2C">
      <w:pPr>
        <w:spacing w:after="0" w:line="360" w:lineRule="auto"/>
        <w:ind w:firstLine="567"/>
        <w:contextualSpacing/>
        <w:jc w:val="both"/>
        <w:rPr>
          <w:rFonts w:ascii="Myriad Pro" w:hAnsi="Myriad Pro" w:cs="Times New Roman"/>
          <w:b/>
          <w:sz w:val="26"/>
          <w:szCs w:val="26"/>
          <w:shd w:val="clear" w:color="auto" w:fill="FFFFFF"/>
        </w:rPr>
      </w:pPr>
      <w:r w:rsidRPr="00F82A7F">
        <w:rPr>
          <w:rFonts w:ascii="Myriad Pro" w:eastAsia="Calibri" w:hAnsi="Myriad Pro" w:cs="Times New Roman"/>
          <w:sz w:val="26"/>
          <w:szCs w:val="26"/>
        </w:rPr>
        <w:t xml:space="preserve"> </w:t>
      </w:r>
    </w:p>
    <w:p w14:paraId="7B301C4E" w14:textId="77777777" w:rsidR="002F2E2C" w:rsidRPr="00F82A7F" w:rsidRDefault="002F2E2C" w:rsidP="00241519">
      <w:pPr>
        <w:autoSpaceDE w:val="0"/>
        <w:autoSpaceDN w:val="0"/>
        <w:adjustRightInd w:val="0"/>
        <w:spacing w:after="0" w:line="360" w:lineRule="auto"/>
        <w:jc w:val="both"/>
        <w:rPr>
          <w:rFonts w:ascii="Myriad Pro" w:hAnsi="Myriad Pro" w:cs="Times New Roman"/>
          <w:b/>
          <w:sz w:val="26"/>
          <w:szCs w:val="26"/>
          <w:shd w:val="clear" w:color="auto" w:fill="FFFFFF"/>
        </w:rPr>
      </w:pPr>
      <w:r w:rsidRPr="00F82A7F">
        <w:rPr>
          <w:rFonts w:ascii="Myriad Pro" w:hAnsi="Myriad Pro" w:cs="Times New Roman"/>
          <w:b/>
          <w:sz w:val="26"/>
          <w:szCs w:val="26"/>
          <w:shd w:val="clear" w:color="auto" w:fill="FFFFFF"/>
        </w:rPr>
        <w:t>ПОЗИЦИЯ ОРГАНА РЕГУЛИРОВАНИЯ</w:t>
      </w:r>
    </w:p>
    <w:p w14:paraId="7FBAC442" w14:textId="77777777" w:rsidR="002F2E2C" w:rsidRPr="00F82A7F"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экспертном заключении Р</w:t>
      </w:r>
      <w:r>
        <w:rPr>
          <w:rFonts w:ascii="Myriad Pro" w:eastAsia="Calibri" w:hAnsi="Myriad Pro" w:cs="Times New Roman"/>
          <w:sz w:val="26"/>
          <w:szCs w:val="26"/>
        </w:rPr>
        <w:t>егиональной энергетической комиссии</w:t>
      </w:r>
      <w:r w:rsidRPr="00F82A7F">
        <w:rPr>
          <w:rFonts w:ascii="Myriad Pro" w:eastAsia="Calibri" w:hAnsi="Myriad Pro" w:cs="Times New Roman"/>
          <w:sz w:val="26"/>
          <w:szCs w:val="26"/>
        </w:rPr>
        <w:t xml:space="preserve"> К</w:t>
      </w:r>
      <w:r>
        <w:rPr>
          <w:rFonts w:ascii="Myriad Pro" w:eastAsia="Calibri" w:hAnsi="Myriad Pro" w:cs="Times New Roman"/>
          <w:sz w:val="26"/>
          <w:szCs w:val="26"/>
        </w:rPr>
        <w:t>емеровской области</w:t>
      </w:r>
      <w:r w:rsidRPr="00F82A7F">
        <w:rPr>
          <w:rFonts w:ascii="Myriad Pro" w:eastAsia="Calibri" w:hAnsi="Myriad Pro" w:cs="Times New Roman"/>
          <w:sz w:val="26"/>
          <w:szCs w:val="26"/>
        </w:rPr>
        <w:t xml:space="preserve"> отсутствует раздел описания балансов электрической энергии и мощности филиала ПАО «МРСК Сибири» - </w:t>
      </w:r>
      <w:r w:rsidR="00CB0FB3">
        <w:rPr>
          <w:rFonts w:ascii="Myriad Pro" w:eastAsia="Calibri" w:hAnsi="Myriad Pro" w:cs="Times New Roman"/>
          <w:sz w:val="26"/>
          <w:szCs w:val="26"/>
        </w:rPr>
        <w:t>«</w:t>
      </w:r>
      <w:r w:rsidRPr="00F82A7F">
        <w:rPr>
          <w:rFonts w:ascii="Myriad Pro" w:eastAsia="Calibri" w:hAnsi="Myriad Pro" w:cs="Times New Roman"/>
          <w:sz w:val="26"/>
          <w:szCs w:val="26"/>
        </w:rPr>
        <w:t>Кузбассэнерго – РЭС».</w:t>
      </w:r>
    </w:p>
    <w:p w14:paraId="3B0815C8" w14:textId="77777777" w:rsidR="002F2E2C" w:rsidRPr="00F82A7F"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К заключению имеется приложение 5 «Баланс электрической энергии и мощности на 2019 год».</w:t>
      </w:r>
    </w:p>
    <w:p w14:paraId="40387299" w14:textId="77777777" w:rsidR="002F2E2C" w:rsidRPr="00F82A7F"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данны</w:t>
      </w:r>
      <w:r>
        <w:rPr>
          <w:rFonts w:ascii="Myriad Pro" w:eastAsia="Calibri" w:hAnsi="Myriad Pro" w:cs="Times New Roman"/>
          <w:sz w:val="26"/>
          <w:szCs w:val="26"/>
        </w:rPr>
        <w:t>м</w:t>
      </w:r>
      <w:r w:rsidRPr="00F82A7F">
        <w:rPr>
          <w:rFonts w:ascii="Myriad Pro" w:eastAsia="Calibri" w:hAnsi="Myriad Pro" w:cs="Times New Roman"/>
          <w:sz w:val="26"/>
          <w:szCs w:val="26"/>
        </w:rPr>
        <w:t xml:space="preserve"> приложения 5 в 2019 году для филиала ПАО</w:t>
      </w:r>
      <w:r>
        <w:rPr>
          <w:rFonts w:ascii="Myriad Pro" w:eastAsia="Calibri" w:hAnsi="Myriad Pro" w:cs="Times New Roman"/>
          <w:sz w:val="26"/>
          <w:szCs w:val="26"/>
        </w:rPr>
        <w:t> </w:t>
      </w:r>
      <w:r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w:t>
      </w:r>
      <w:r w:rsidRPr="00F82A7F">
        <w:rPr>
          <w:rFonts w:ascii="Myriad Pro" w:eastAsia="Calibri" w:hAnsi="Myriad Pro" w:cs="Times New Roman"/>
          <w:sz w:val="26"/>
          <w:szCs w:val="26"/>
        </w:rPr>
        <w:t>Кузбассэнерго – РЭС»</w:t>
      </w:r>
      <w:r>
        <w:rPr>
          <w:rFonts w:ascii="Myriad Pro" w:eastAsia="Calibri" w:hAnsi="Myriad Pro" w:cs="Times New Roman"/>
          <w:sz w:val="26"/>
          <w:szCs w:val="26"/>
        </w:rPr>
        <w:t xml:space="preserve"> запланировано</w:t>
      </w:r>
      <w:r w:rsidRPr="00F82A7F">
        <w:rPr>
          <w:rFonts w:ascii="Myriad Pro" w:eastAsia="Calibri" w:hAnsi="Myriad Pro" w:cs="Times New Roman"/>
          <w:sz w:val="26"/>
          <w:szCs w:val="26"/>
        </w:rPr>
        <w:t xml:space="preserve"> поступление в сеть электрической энергии 16 840 744,93 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потери 4,</w:t>
      </w:r>
      <w:r>
        <w:rPr>
          <w:rFonts w:ascii="Myriad Pro" w:eastAsia="Calibri" w:hAnsi="Myriad Pro" w:cs="Times New Roman"/>
          <w:sz w:val="26"/>
          <w:szCs w:val="26"/>
        </w:rPr>
        <w:t>29</w:t>
      </w:r>
      <w:r w:rsidRPr="00F82A7F">
        <w:rPr>
          <w:rFonts w:ascii="Myriad Pro" w:eastAsia="Calibri" w:hAnsi="Myriad Pro" w:cs="Times New Roman"/>
          <w:sz w:val="26"/>
          <w:szCs w:val="26"/>
        </w:rPr>
        <w:t xml:space="preserve">% или 723 801,54 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полезный отпуск электроэнергии должен составить 16 116 943,39 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w:t>
      </w:r>
    </w:p>
    <w:p w14:paraId="5091225C" w14:textId="77777777" w:rsidR="002F2E2C" w:rsidRDefault="002F2E2C" w:rsidP="002F2E2C">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Краткая информация о принятых Региональной </w:t>
      </w:r>
      <w:r>
        <w:rPr>
          <w:rFonts w:ascii="Myriad Pro" w:eastAsia="Calibri" w:hAnsi="Myriad Pro" w:cs="Times New Roman"/>
          <w:sz w:val="26"/>
          <w:szCs w:val="26"/>
        </w:rPr>
        <w:t xml:space="preserve">энергетической </w:t>
      </w:r>
      <w:r w:rsidRPr="00F82A7F">
        <w:rPr>
          <w:rFonts w:ascii="Myriad Pro" w:eastAsia="Calibri" w:hAnsi="Myriad Pro" w:cs="Times New Roman"/>
          <w:sz w:val="26"/>
          <w:szCs w:val="26"/>
        </w:rPr>
        <w:t>комиссией</w:t>
      </w:r>
      <w:r>
        <w:rPr>
          <w:rFonts w:ascii="Myriad Pro" w:eastAsia="Calibri" w:hAnsi="Myriad Pro" w:cs="Times New Roman"/>
          <w:sz w:val="26"/>
          <w:szCs w:val="26"/>
        </w:rPr>
        <w:t xml:space="preserve"> Кемеровской области показателях</w:t>
      </w:r>
      <w:r w:rsidRPr="00F82A7F">
        <w:rPr>
          <w:rFonts w:ascii="Myriad Pro" w:eastAsia="Calibri" w:hAnsi="Myriad Pro" w:cs="Times New Roman"/>
          <w:sz w:val="26"/>
          <w:szCs w:val="26"/>
        </w:rPr>
        <w:t xml:space="preserve"> баланса электрической энергии на 2019 год представлена в </w:t>
      </w:r>
      <w:r w:rsidR="007A7716">
        <w:rPr>
          <w:rFonts w:ascii="Myriad Pro" w:eastAsia="Calibri" w:hAnsi="Myriad Pro" w:cs="Times New Roman"/>
          <w:sz w:val="26"/>
          <w:szCs w:val="26"/>
        </w:rPr>
        <w:t>таблице.</w:t>
      </w:r>
    </w:p>
    <w:p w14:paraId="6AE007E6" w14:textId="77777777" w:rsidR="007A7716" w:rsidRDefault="007A7716" w:rsidP="002F2E2C">
      <w:pPr>
        <w:spacing w:after="0" w:line="240" w:lineRule="auto"/>
        <w:ind w:firstLine="425"/>
        <w:contextualSpacing/>
        <w:jc w:val="center"/>
        <w:rPr>
          <w:rFonts w:ascii="Myriad Pro" w:eastAsia="Calibri" w:hAnsi="Myriad Pro" w:cs="Times New Roman"/>
          <w:sz w:val="26"/>
          <w:szCs w:val="26"/>
        </w:rPr>
      </w:pPr>
      <w:r>
        <w:rPr>
          <w:rFonts w:ascii="Myriad Pro" w:eastAsia="Calibri" w:hAnsi="Myriad Pro" w:cs="Times New Roman"/>
          <w:sz w:val="26"/>
          <w:szCs w:val="26"/>
        </w:rPr>
        <w:br w:type="page"/>
      </w:r>
    </w:p>
    <w:p w14:paraId="2F9BF2A6" w14:textId="77777777" w:rsidR="002F2E2C" w:rsidRPr="007A7716" w:rsidRDefault="002F2E2C" w:rsidP="002F2E2C">
      <w:pPr>
        <w:spacing w:after="0" w:line="240" w:lineRule="auto"/>
        <w:ind w:firstLine="425"/>
        <w:contextualSpacing/>
        <w:jc w:val="center"/>
        <w:rPr>
          <w:rFonts w:ascii="Myriad Pro" w:hAnsi="Myriad Pro"/>
          <w:b/>
          <w:bCs/>
          <w:sz w:val="24"/>
          <w:szCs w:val="24"/>
        </w:rPr>
      </w:pPr>
      <w:r w:rsidRPr="007A7716">
        <w:rPr>
          <w:rFonts w:ascii="Myriad Pro" w:hAnsi="Myriad Pro"/>
          <w:b/>
          <w:bCs/>
          <w:sz w:val="24"/>
          <w:szCs w:val="24"/>
        </w:rPr>
        <w:lastRenderedPageBreak/>
        <w:t xml:space="preserve">Основные показатели баланса электрической энергии филиала ПАО «МРСК Сибири» - </w:t>
      </w:r>
      <w:r w:rsidR="00CB0FB3" w:rsidRPr="007A7716">
        <w:rPr>
          <w:rFonts w:ascii="Myriad Pro" w:hAnsi="Myriad Pro"/>
          <w:b/>
          <w:bCs/>
          <w:sz w:val="24"/>
          <w:szCs w:val="24"/>
        </w:rPr>
        <w:t>«</w:t>
      </w:r>
      <w:r w:rsidRPr="007A7716">
        <w:rPr>
          <w:rFonts w:ascii="Myriad Pro" w:hAnsi="Myriad Pro"/>
          <w:b/>
          <w:bCs/>
          <w:sz w:val="24"/>
          <w:szCs w:val="24"/>
        </w:rPr>
        <w:t>Кузбассэнерго – РЭС» на 2019 год</w:t>
      </w:r>
    </w:p>
    <w:p w14:paraId="0CB899F5" w14:textId="77777777" w:rsidR="002F2E2C" w:rsidRPr="007A7716" w:rsidRDefault="002F2E2C" w:rsidP="002F2E2C">
      <w:pPr>
        <w:spacing w:after="0" w:line="240" w:lineRule="auto"/>
        <w:ind w:firstLine="425"/>
        <w:contextualSpacing/>
        <w:jc w:val="center"/>
        <w:rPr>
          <w:rFonts w:ascii="Myriad Pro" w:hAnsi="Myriad Pro"/>
          <w:b/>
          <w:bCs/>
          <w:sz w:val="24"/>
          <w:szCs w:val="24"/>
        </w:rPr>
      </w:pPr>
      <w:r w:rsidRPr="007A7716">
        <w:rPr>
          <w:rFonts w:ascii="Myriad Pro" w:hAnsi="Myriad Pro"/>
          <w:b/>
          <w:bCs/>
          <w:sz w:val="24"/>
          <w:szCs w:val="24"/>
        </w:rPr>
        <w:t xml:space="preserve">(принято </w:t>
      </w:r>
      <w:r w:rsidR="00CB0FB3" w:rsidRPr="007A7716">
        <w:rPr>
          <w:rFonts w:ascii="Myriad Pro" w:hAnsi="Myriad Pro"/>
          <w:b/>
          <w:bCs/>
          <w:sz w:val="24"/>
          <w:szCs w:val="24"/>
        </w:rPr>
        <w:t>Региональной энергетической комиссией Кемеровской области</w:t>
      </w:r>
      <w:r w:rsidRPr="007A7716">
        <w:rPr>
          <w:rFonts w:ascii="Myriad Pro" w:hAnsi="Myriad Pro"/>
          <w:b/>
          <w:bCs/>
          <w:sz w:val="24"/>
          <w:szCs w:val="24"/>
        </w:rPr>
        <w:t>)</w:t>
      </w:r>
    </w:p>
    <w:p w14:paraId="20F702B4" w14:textId="77777777" w:rsidR="002F2E2C" w:rsidRPr="007A7716" w:rsidRDefault="002F2E2C" w:rsidP="002F2E2C">
      <w:pPr>
        <w:spacing w:after="0" w:line="240" w:lineRule="auto"/>
        <w:ind w:firstLine="425"/>
        <w:contextualSpacing/>
        <w:jc w:val="center"/>
        <w:rPr>
          <w:rFonts w:ascii="Myriad Pro" w:hAnsi="Myriad Pro"/>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5"/>
        <w:gridCol w:w="2379"/>
      </w:tblGrid>
      <w:tr w:rsidR="009461C6" w:rsidRPr="009461C6" w14:paraId="56CAC9B8" w14:textId="77777777" w:rsidTr="000818F3">
        <w:trPr>
          <w:tblHeader/>
        </w:trPr>
        <w:tc>
          <w:tcPr>
            <w:tcW w:w="37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F2F7DCB" w14:textId="77777777" w:rsidR="002F2E2C" w:rsidRPr="009461C6" w:rsidRDefault="002F2E2C" w:rsidP="002F2E2C">
            <w:pPr>
              <w:widowControl w:val="0"/>
              <w:spacing w:after="0"/>
              <w:jc w:val="center"/>
              <w:rPr>
                <w:rFonts w:ascii="Myriad Pro" w:eastAsia="Calibri" w:hAnsi="Myriad Pro" w:cs="Times New Roman"/>
                <w:b/>
                <w:bCs/>
                <w:color w:val="FFFFFF" w:themeColor="background1"/>
                <w:szCs w:val="26"/>
              </w:rPr>
            </w:pPr>
            <w:r w:rsidRPr="009461C6">
              <w:rPr>
                <w:rFonts w:ascii="Myriad Pro" w:eastAsia="Calibri" w:hAnsi="Myriad Pro" w:cs="Times New Roman"/>
                <w:b/>
                <w:bCs/>
                <w:color w:val="FFFFFF" w:themeColor="background1"/>
                <w:szCs w:val="26"/>
              </w:rPr>
              <w:t>Наименование показателя</w:t>
            </w:r>
          </w:p>
        </w:tc>
        <w:tc>
          <w:tcPr>
            <w:tcW w:w="12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BF9BCC0" w14:textId="77777777" w:rsidR="002F2E2C" w:rsidRPr="009461C6" w:rsidRDefault="002F2E2C" w:rsidP="002F2E2C">
            <w:pPr>
              <w:widowControl w:val="0"/>
              <w:spacing w:after="0" w:line="360" w:lineRule="auto"/>
              <w:jc w:val="center"/>
              <w:rPr>
                <w:rFonts w:ascii="Myriad Pro" w:eastAsia="Calibri" w:hAnsi="Myriad Pro" w:cs="Times New Roman"/>
                <w:b/>
                <w:bCs/>
                <w:color w:val="FFFFFF" w:themeColor="background1"/>
                <w:szCs w:val="26"/>
              </w:rPr>
            </w:pPr>
            <w:r w:rsidRPr="009461C6">
              <w:rPr>
                <w:rFonts w:ascii="Myriad Pro" w:eastAsia="Calibri" w:hAnsi="Myriad Pro" w:cs="Times New Roman"/>
                <w:b/>
                <w:bCs/>
                <w:color w:val="FFFFFF" w:themeColor="background1"/>
                <w:szCs w:val="26"/>
              </w:rPr>
              <w:t>Значение</w:t>
            </w:r>
          </w:p>
        </w:tc>
      </w:tr>
      <w:tr w:rsidR="002F2E2C" w:rsidRPr="00E75336" w14:paraId="7EE931E5" w14:textId="77777777" w:rsidTr="000818F3">
        <w:trPr>
          <w:cantSplit/>
        </w:trPr>
        <w:tc>
          <w:tcPr>
            <w:tcW w:w="3727" w:type="pct"/>
            <w:tcBorders>
              <w:top w:val="single" w:sz="4" w:space="0" w:color="FFFFFF" w:themeColor="background1"/>
              <w:bottom w:val="single" w:sz="4" w:space="0" w:color="auto"/>
            </w:tcBorders>
          </w:tcPr>
          <w:p w14:paraId="3CA98BFC" w14:textId="77777777" w:rsidR="002F2E2C" w:rsidRPr="00E75336" w:rsidRDefault="002F2E2C" w:rsidP="002F2E2C">
            <w:pPr>
              <w:widowControl w:val="0"/>
              <w:spacing w:after="0"/>
              <w:jc w:val="both"/>
              <w:rPr>
                <w:rFonts w:ascii="Myriad Pro" w:eastAsia="Calibri" w:hAnsi="Myriad Pro" w:cs="Times New Roman"/>
                <w:szCs w:val="26"/>
              </w:rPr>
            </w:pPr>
            <w:r w:rsidRPr="00E75336">
              <w:rPr>
                <w:rFonts w:ascii="Myriad Pro" w:eastAsia="Calibri" w:hAnsi="Myriad Pro" w:cs="Times New Roman"/>
                <w:szCs w:val="26"/>
              </w:rPr>
              <w:t xml:space="preserve">Поступление электроэнергии в сеть, млн. </w:t>
            </w:r>
            <w:proofErr w:type="spellStart"/>
            <w:r w:rsidRPr="00E75336">
              <w:rPr>
                <w:rFonts w:ascii="Myriad Pro" w:eastAsia="Calibri" w:hAnsi="Myriad Pro" w:cs="Times New Roman"/>
                <w:szCs w:val="26"/>
              </w:rPr>
              <w:t>кВтч</w:t>
            </w:r>
            <w:proofErr w:type="spellEnd"/>
          </w:p>
        </w:tc>
        <w:tc>
          <w:tcPr>
            <w:tcW w:w="1273" w:type="pct"/>
            <w:tcBorders>
              <w:top w:val="single" w:sz="4" w:space="0" w:color="FFFFFF" w:themeColor="background1"/>
              <w:left w:val="nil"/>
              <w:bottom w:val="single" w:sz="4" w:space="0" w:color="auto"/>
              <w:right w:val="single" w:sz="4" w:space="0" w:color="auto"/>
            </w:tcBorders>
            <w:shd w:val="clear" w:color="auto" w:fill="auto"/>
            <w:vAlign w:val="center"/>
          </w:tcPr>
          <w:p w14:paraId="4F6C0ADA"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16 840,74</w:t>
            </w:r>
          </w:p>
        </w:tc>
      </w:tr>
      <w:tr w:rsidR="002F2E2C" w:rsidRPr="00E75336" w14:paraId="6DE1540C" w14:textId="77777777" w:rsidTr="000818F3">
        <w:trPr>
          <w:cantSplit/>
        </w:trPr>
        <w:tc>
          <w:tcPr>
            <w:tcW w:w="3727" w:type="pct"/>
            <w:tcBorders>
              <w:top w:val="single" w:sz="4" w:space="0" w:color="auto"/>
              <w:bottom w:val="single" w:sz="4" w:space="0" w:color="auto"/>
            </w:tcBorders>
          </w:tcPr>
          <w:p w14:paraId="532C2330" w14:textId="77777777" w:rsidR="002F2E2C" w:rsidRPr="00E75336" w:rsidRDefault="002F2E2C" w:rsidP="002F2E2C">
            <w:pPr>
              <w:widowControl w:val="0"/>
              <w:spacing w:after="0" w:line="360" w:lineRule="auto"/>
              <w:jc w:val="both"/>
              <w:rPr>
                <w:rFonts w:ascii="Myriad Pro" w:eastAsia="Calibri" w:hAnsi="Myriad Pro" w:cs="Times New Roman"/>
                <w:szCs w:val="26"/>
              </w:rPr>
            </w:pPr>
            <w:r w:rsidRPr="00E75336">
              <w:rPr>
                <w:rFonts w:ascii="Myriad Pro" w:eastAsia="Calibri" w:hAnsi="Myriad Pro" w:cs="Times New Roman"/>
                <w:szCs w:val="26"/>
              </w:rPr>
              <w:t xml:space="preserve">Потери электроэнергии, млн. </w:t>
            </w:r>
            <w:proofErr w:type="spellStart"/>
            <w:r w:rsidRPr="00E75336">
              <w:rPr>
                <w:rFonts w:ascii="Myriad Pro" w:eastAsia="Calibri" w:hAnsi="Myriad Pro" w:cs="Times New Roman"/>
                <w:szCs w:val="26"/>
              </w:rPr>
              <w:t>кВтч</w:t>
            </w:r>
            <w:proofErr w:type="spellEnd"/>
          </w:p>
        </w:tc>
        <w:tc>
          <w:tcPr>
            <w:tcW w:w="1273" w:type="pct"/>
            <w:tcBorders>
              <w:top w:val="single" w:sz="4" w:space="0" w:color="auto"/>
              <w:left w:val="nil"/>
              <w:bottom w:val="single" w:sz="4" w:space="0" w:color="auto"/>
              <w:right w:val="single" w:sz="4" w:space="0" w:color="auto"/>
            </w:tcBorders>
            <w:shd w:val="clear" w:color="auto" w:fill="auto"/>
            <w:vAlign w:val="center"/>
          </w:tcPr>
          <w:p w14:paraId="5F4ED229"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723,80</w:t>
            </w:r>
          </w:p>
        </w:tc>
      </w:tr>
      <w:tr w:rsidR="002F2E2C" w:rsidRPr="00E75336" w14:paraId="3160B5D6" w14:textId="77777777" w:rsidTr="000818F3">
        <w:trPr>
          <w:cantSplit/>
        </w:trPr>
        <w:tc>
          <w:tcPr>
            <w:tcW w:w="3727" w:type="pct"/>
            <w:tcBorders>
              <w:top w:val="single" w:sz="4" w:space="0" w:color="auto"/>
              <w:bottom w:val="single" w:sz="4" w:space="0" w:color="auto"/>
            </w:tcBorders>
          </w:tcPr>
          <w:p w14:paraId="78623270" w14:textId="77777777" w:rsidR="002F2E2C" w:rsidRPr="00E75336" w:rsidRDefault="002F2E2C" w:rsidP="002F2E2C">
            <w:pPr>
              <w:widowControl w:val="0"/>
              <w:spacing w:after="0" w:line="360" w:lineRule="auto"/>
              <w:jc w:val="both"/>
              <w:rPr>
                <w:rFonts w:ascii="Myriad Pro" w:eastAsia="Calibri" w:hAnsi="Myriad Pro" w:cs="Times New Roman"/>
                <w:szCs w:val="26"/>
              </w:rPr>
            </w:pPr>
            <w:r w:rsidRPr="00E75336">
              <w:rPr>
                <w:rFonts w:ascii="Myriad Pro" w:eastAsia="Calibri" w:hAnsi="Myriad Pro" w:cs="Times New Roman"/>
                <w:szCs w:val="26"/>
              </w:rPr>
              <w:t xml:space="preserve">Электроэнергия на производственные нужды, млн. </w:t>
            </w:r>
            <w:proofErr w:type="spellStart"/>
            <w:r w:rsidRPr="00E75336">
              <w:rPr>
                <w:rFonts w:ascii="Myriad Pro" w:eastAsia="Calibri" w:hAnsi="Myriad Pro" w:cs="Times New Roman"/>
                <w:szCs w:val="26"/>
              </w:rPr>
              <w:t>кВтч</w:t>
            </w:r>
            <w:proofErr w:type="spellEnd"/>
          </w:p>
        </w:tc>
        <w:tc>
          <w:tcPr>
            <w:tcW w:w="1273" w:type="pct"/>
            <w:tcBorders>
              <w:top w:val="single" w:sz="4" w:space="0" w:color="auto"/>
              <w:left w:val="nil"/>
              <w:bottom w:val="single" w:sz="4" w:space="0" w:color="auto"/>
              <w:right w:val="single" w:sz="4" w:space="0" w:color="auto"/>
            </w:tcBorders>
            <w:shd w:val="clear" w:color="auto" w:fill="auto"/>
            <w:vAlign w:val="center"/>
          </w:tcPr>
          <w:p w14:paraId="6A35EA0C"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0,00</w:t>
            </w:r>
          </w:p>
        </w:tc>
      </w:tr>
      <w:tr w:rsidR="002F2E2C" w:rsidRPr="00E75336" w14:paraId="2EC26180" w14:textId="77777777" w:rsidTr="000818F3">
        <w:trPr>
          <w:cantSplit/>
        </w:trPr>
        <w:tc>
          <w:tcPr>
            <w:tcW w:w="3727" w:type="pct"/>
            <w:tcBorders>
              <w:top w:val="single" w:sz="4" w:space="0" w:color="auto"/>
              <w:bottom w:val="single" w:sz="4" w:space="0" w:color="auto"/>
            </w:tcBorders>
          </w:tcPr>
          <w:p w14:paraId="662CA6A9" w14:textId="77777777" w:rsidR="002F2E2C" w:rsidRPr="00E75336" w:rsidRDefault="002F2E2C" w:rsidP="002F2E2C">
            <w:pPr>
              <w:widowControl w:val="0"/>
              <w:spacing w:after="0" w:line="360" w:lineRule="auto"/>
              <w:jc w:val="both"/>
              <w:rPr>
                <w:rFonts w:ascii="Myriad Pro" w:eastAsia="Calibri" w:hAnsi="Myriad Pro" w:cs="Times New Roman"/>
                <w:szCs w:val="26"/>
              </w:rPr>
            </w:pPr>
            <w:r w:rsidRPr="00E75336">
              <w:rPr>
                <w:rFonts w:ascii="Myriad Pro" w:eastAsia="Calibri" w:hAnsi="Myriad Pro" w:cs="Times New Roman"/>
                <w:szCs w:val="26"/>
              </w:rPr>
              <w:t xml:space="preserve">Отпуск из сети, млн. </w:t>
            </w:r>
            <w:proofErr w:type="spellStart"/>
            <w:r w:rsidRPr="00E75336">
              <w:rPr>
                <w:rFonts w:ascii="Myriad Pro" w:eastAsia="Calibri" w:hAnsi="Myriad Pro" w:cs="Times New Roman"/>
                <w:szCs w:val="26"/>
              </w:rPr>
              <w:t>кВтч</w:t>
            </w:r>
            <w:proofErr w:type="spellEnd"/>
            <w:r w:rsidRPr="00E75336">
              <w:rPr>
                <w:rFonts w:ascii="Myriad Pro" w:eastAsia="Calibri" w:hAnsi="Myriad Pro" w:cs="Times New Roman"/>
                <w:szCs w:val="26"/>
              </w:rPr>
              <w:t xml:space="preserve"> – всего:</w:t>
            </w:r>
          </w:p>
        </w:tc>
        <w:tc>
          <w:tcPr>
            <w:tcW w:w="1273" w:type="pct"/>
            <w:tcBorders>
              <w:top w:val="single" w:sz="4" w:space="0" w:color="auto"/>
              <w:left w:val="nil"/>
              <w:bottom w:val="single" w:sz="4" w:space="0" w:color="auto"/>
              <w:right w:val="single" w:sz="4" w:space="0" w:color="auto"/>
            </w:tcBorders>
            <w:shd w:val="clear" w:color="auto" w:fill="auto"/>
            <w:vAlign w:val="center"/>
          </w:tcPr>
          <w:p w14:paraId="5A028C04"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16 116,94</w:t>
            </w:r>
          </w:p>
        </w:tc>
      </w:tr>
      <w:tr w:rsidR="002F2E2C" w:rsidRPr="00E75336" w14:paraId="0E2C8157" w14:textId="77777777" w:rsidTr="000818F3">
        <w:trPr>
          <w:cantSplit/>
        </w:trPr>
        <w:tc>
          <w:tcPr>
            <w:tcW w:w="3727" w:type="pct"/>
            <w:tcBorders>
              <w:top w:val="single" w:sz="4" w:space="0" w:color="auto"/>
              <w:bottom w:val="single" w:sz="4" w:space="0" w:color="auto"/>
            </w:tcBorders>
          </w:tcPr>
          <w:p w14:paraId="7223427D" w14:textId="77777777" w:rsidR="002F2E2C" w:rsidRPr="00E75336" w:rsidRDefault="002F2E2C" w:rsidP="002F2E2C">
            <w:pPr>
              <w:widowControl w:val="0"/>
              <w:spacing w:after="0" w:line="360" w:lineRule="auto"/>
              <w:jc w:val="right"/>
              <w:rPr>
                <w:rFonts w:ascii="Myriad Pro" w:eastAsia="Calibri" w:hAnsi="Myriad Pro" w:cs="Times New Roman"/>
                <w:szCs w:val="26"/>
              </w:rPr>
            </w:pPr>
            <w:r w:rsidRPr="00E75336">
              <w:rPr>
                <w:rFonts w:ascii="Myriad Pro" w:eastAsia="Calibri" w:hAnsi="Myriad Pro" w:cs="Times New Roman"/>
                <w:szCs w:val="26"/>
              </w:rPr>
              <w:t>в т.ч. населению</w:t>
            </w:r>
          </w:p>
        </w:tc>
        <w:tc>
          <w:tcPr>
            <w:tcW w:w="1273" w:type="pct"/>
            <w:tcBorders>
              <w:top w:val="single" w:sz="4" w:space="0" w:color="auto"/>
              <w:left w:val="nil"/>
              <w:bottom w:val="single" w:sz="4" w:space="0" w:color="auto"/>
              <w:right w:val="single" w:sz="4" w:space="0" w:color="auto"/>
            </w:tcBorders>
            <w:shd w:val="clear" w:color="auto" w:fill="auto"/>
            <w:vAlign w:val="center"/>
          </w:tcPr>
          <w:p w14:paraId="4DBAB131"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528,62</w:t>
            </w:r>
          </w:p>
        </w:tc>
      </w:tr>
      <w:tr w:rsidR="002F2E2C" w:rsidRPr="00E75336" w14:paraId="67E31C1A" w14:textId="77777777" w:rsidTr="000818F3">
        <w:trPr>
          <w:cantSplit/>
        </w:trPr>
        <w:tc>
          <w:tcPr>
            <w:tcW w:w="3727" w:type="pct"/>
            <w:tcBorders>
              <w:top w:val="single" w:sz="4" w:space="0" w:color="auto"/>
              <w:bottom w:val="single" w:sz="4" w:space="0" w:color="auto"/>
            </w:tcBorders>
          </w:tcPr>
          <w:p w14:paraId="5C6AA698" w14:textId="77777777" w:rsidR="002F2E2C" w:rsidRPr="00E75336" w:rsidRDefault="002F2E2C" w:rsidP="002F2E2C">
            <w:pPr>
              <w:widowControl w:val="0"/>
              <w:spacing w:after="0" w:line="360" w:lineRule="auto"/>
              <w:jc w:val="right"/>
              <w:rPr>
                <w:rFonts w:ascii="Myriad Pro" w:eastAsia="Calibri" w:hAnsi="Myriad Pro" w:cs="Times New Roman"/>
                <w:szCs w:val="26"/>
              </w:rPr>
            </w:pPr>
            <w:r w:rsidRPr="00E75336">
              <w:rPr>
                <w:rFonts w:ascii="Myriad Pro" w:eastAsia="Calibri" w:hAnsi="Myriad Pro" w:cs="Times New Roman"/>
                <w:szCs w:val="26"/>
              </w:rPr>
              <w:t>прочим потребителям</w:t>
            </w:r>
          </w:p>
        </w:tc>
        <w:tc>
          <w:tcPr>
            <w:tcW w:w="1273" w:type="pct"/>
            <w:tcBorders>
              <w:top w:val="single" w:sz="4" w:space="0" w:color="auto"/>
              <w:left w:val="nil"/>
              <w:bottom w:val="single" w:sz="4" w:space="0" w:color="auto"/>
              <w:right w:val="single" w:sz="4" w:space="0" w:color="auto"/>
            </w:tcBorders>
            <w:shd w:val="clear" w:color="auto" w:fill="auto"/>
            <w:vAlign w:val="center"/>
          </w:tcPr>
          <w:p w14:paraId="0285F3B5" w14:textId="77777777" w:rsidR="002F2E2C" w:rsidRPr="00E75336" w:rsidRDefault="002F2E2C" w:rsidP="002F2E2C">
            <w:pPr>
              <w:widowControl w:val="0"/>
              <w:spacing w:after="0" w:line="360" w:lineRule="auto"/>
              <w:jc w:val="center"/>
              <w:rPr>
                <w:rFonts w:ascii="Myriad Pro" w:eastAsia="Calibri" w:hAnsi="Myriad Pro" w:cs="Times New Roman"/>
                <w:szCs w:val="26"/>
              </w:rPr>
            </w:pPr>
            <w:r w:rsidRPr="00E75336">
              <w:rPr>
                <w:rFonts w:ascii="Myriad Pro" w:hAnsi="Myriad Pro"/>
                <w:color w:val="000000"/>
              </w:rPr>
              <w:t>4 314,47</w:t>
            </w:r>
          </w:p>
        </w:tc>
      </w:tr>
      <w:tr w:rsidR="002F2E2C" w:rsidRPr="00E75336" w14:paraId="02A2241F" w14:textId="77777777" w:rsidTr="000818F3">
        <w:trPr>
          <w:cantSplit/>
        </w:trPr>
        <w:tc>
          <w:tcPr>
            <w:tcW w:w="3727" w:type="pct"/>
            <w:tcBorders>
              <w:top w:val="single" w:sz="4" w:space="0" w:color="auto"/>
              <w:bottom w:val="single" w:sz="4" w:space="0" w:color="auto"/>
            </w:tcBorders>
          </w:tcPr>
          <w:p w14:paraId="0EB9F7E1" w14:textId="77777777" w:rsidR="002F2E2C" w:rsidRPr="00E75336" w:rsidRDefault="002F2E2C" w:rsidP="002F2E2C">
            <w:pPr>
              <w:widowControl w:val="0"/>
              <w:spacing w:after="0" w:line="360" w:lineRule="auto"/>
              <w:jc w:val="right"/>
              <w:rPr>
                <w:rFonts w:ascii="Myriad Pro" w:eastAsia="Calibri" w:hAnsi="Myriad Pro" w:cs="Times New Roman"/>
                <w:szCs w:val="26"/>
              </w:rPr>
            </w:pPr>
            <w:r w:rsidRPr="00E75336">
              <w:rPr>
                <w:rFonts w:ascii="Myriad Pro" w:eastAsia="Calibri" w:hAnsi="Myriad Pro" w:cs="Times New Roman"/>
                <w:szCs w:val="26"/>
              </w:rPr>
              <w:t>сальдо-переток в смежные ТСО</w:t>
            </w:r>
          </w:p>
        </w:tc>
        <w:tc>
          <w:tcPr>
            <w:tcW w:w="1273" w:type="pct"/>
            <w:tcBorders>
              <w:top w:val="single" w:sz="4" w:space="0" w:color="auto"/>
              <w:left w:val="nil"/>
              <w:bottom w:val="single" w:sz="4" w:space="0" w:color="auto"/>
              <w:right w:val="single" w:sz="4" w:space="0" w:color="auto"/>
            </w:tcBorders>
            <w:shd w:val="clear" w:color="auto" w:fill="auto"/>
            <w:vAlign w:val="center"/>
          </w:tcPr>
          <w:p w14:paraId="0F672279" w14:textId="77777777" w:rsidR="002F2E2C" w:rsidRPr="00E75336" w:rsidRDefault="002F2E2C" w:rsidP="002F2E2C">
            <w:pPr>
              <w:widowControl w:val="0"/>
              <w:spacing w:after="0" w:line="360" w:lineRule="auto"/>
              <w:jc w:val="center"/>
              <w:rPr>
                <w:rFonts w:ascii="Myriad Pro" w:eastAsia="Calibri" w:hAnsi="Myriad Pro" w:cs="Times New Roman"/>
                <w:szCs w:val="26"/>
                <w:lang w:val="en-US"/>
              </w:rPr>
            </w:pPr>
            <w:r w:rsidRPr="00E75336">
              <w:rPr>
                <w:rFonts w:ascii="Myriad Pro" w:hAnsi="Myriad Pro"/>
                <w:color w:val="000000"/>
              </w:rPr>
              <w:t>11 273,85</w:t>
            </w:r>
          </w:p>
        </w:tc>
      </w:tr>
    </w:tbl>
    <w:p w14:paraId="21507A87" w14:textId="77777777" w:rsidR="002F2E2C" w:rsidRPr="00F82A7F" w:rsidRDefault="002F2E2C" w:rsidP="002F2E2C">
      <w:pPr>
        <w:spacing w:after="0" w:line="360" w:lineRule="auto"/>
        <w:ind w:firstLine="567"/>
        <w:jc w:val="both"/>
        <w:rPr>
          <w:rFonts w:ascii="Myriad Pro" w:hAnsi="Myriad Pro" w:cs="Times New Roman"/>
          <w:sz w:val="26"/>
          <w:szCs w:val="26"/>
          <w:lang w:eastAsia="ru-RU"/>
        </w:rPr>
      </w:pPr>
    </w:p>
    <w:p w14:paraId="2779488A" w14:textId="77777777" w:rsidR="002F2E2C" w:rsidRPr="00F82A7F" w:rsidRDefault="002F2E2C" w:rsidP="002F2E2C">
      <w:pPr>
        <w:spacing w:after="0" w:line="360" w:lineRule="auto"/>
        <w:jc w:val="both"/>
        <w:rPr>
          <w:rFonts w:ascii="Myriad Pro" w:hAnsi="Myriad Pro" w:cs="Times New Roman"/>
          <w:b/>
          <w:sz w:val="26"/>
          <w:szCs w:val="26"/>
          <w:lang w:eastAsia="ru-RU"/>
        </w:rPr>
      </w:pPr>
      <w:r w:rsidRPr="00F82A7F">
        <w:rPr>
          <w:rFonts w:ascii="Myriad Pro" w:hAnsi="Myriad Pro" w:cs="Times New Roman"/>
          <w:b/>
          <w:sz w:val="26"/>
          <w:szCs w:val="26"/>
          <w:lang w:eastAsia="ru-RU"/>
        </w:rPr>
        <w:t>ПОЗИЦИЯ ИСПОЛНИТЕЛЯ</w:t>
      </w:r>
    </w:p>
    <w:p w14:paraId="72E0A927"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сети филиала ПАО «МРСК Сибири» - Кузбассэнерго – РЭС» поступает электроэнергия и мощность от поставщиков оптового и розничного рынков электроэнергии, в том числе от генерирующих компаний и блок-станций, и сетевых организаций. </w:t>
      </w:r>
    </w:p>
    <w:p w14:paraId="2FC620E6" w14:textId="77777777" w:rsidR="00C90099" w:rsidRPr="009B21B5"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Филиал ПАО «МРСК – Сибири» - «Кузбассэнерго – РЭС» оказывает услуги по передаче электрической энергии собственным потребителям, сбытовым организациям и  сетевым организациям, а также выступает потребителем услуг по передаче электрической энергии трех сетевых организаций, для которых филиал является </w:t>
      </w:r>
      <w:proofErr w:type="spellStart"/>
      <w:r>
        <w:rPr>
          <w:rFonts w:ascii="Myriad Pro" w:eastAsia="Calibri" w:hAnsi="Myriad Pro" w:cs="Times New Roman"/>
          <w:sz w:val="26"/>
          <w:szCs w:val="26"/>
        </w:rPr>
        <w:t>котлодержателем</w:t>
      </w:r>
      <w:proofErr w:type="spellEnd"/>
      <w:r>
        <w:rPr>
          <w:rFonts w:ascii="Myriad Pro" w:eastAsia="Calibri" w:hAnsi="Myriad Pro" w:cs="Times New Roman"/>
          <w:sz w:val="26"/>
          <w:szCs w:val="26"/>
        </w:rPr>
        <w:t>.</w:t>
      </w:r>
    </w:p>
    <w:p w14:paraId="5EE8E867"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Структура полезного отпуска электрической энергии на протяжении 2017-2018 годов практически не изменялась:</w:t>
      </w:r>
    </w:p>
    <w:tbl>
      <w:tblPr>
        <w:tblW w:w="5000" w:type="pct"/>
        <w:tblLook w:val="04A0" w:firstRow="1" w:lastRow="0" w:firstColumn="1" w:lastColumn="0" w:noHBand="0" w:noVBand="1"/>
      </w:tblPr>
      <w:tblGrid>
        <w:gridCol w:w="2847"/>
        <w:gridCol w:w="1426"/>
        <w:gridCol w:w="1585"/>
        <w:gridCol w:w="1585"/>
        <w:gridCol w:w="1901"/>
      </w:tblGrid>
      <w:tr w:rsidR="009461C6" w:rsidRPr="009461C6" w14:paraId="115C10E1" w14:textId="77777777" w:rsidTr="004C2658">
        <w:trPr>
          <w:trHeight w:val="300"/>
        </w:trPr>
        <w:tc>
          <w:tcPr>
            <w:tcW w:w="1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82890E2" w14:textId="77777777" w:rsidR="00C90099" w:rsidRPr="009461C6" w:rsidRDefault="00C90099" w:rsidP="00C90099">
            <w:pPr>
              <w:spacing w:after="0" w:line="240" w:lineRule="auto"/>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 </w:t>
            </w:r>
          </w:p>
        </w:tc>
        <w:tc>
          <w:tcPr>
            <w:tcW w:w="161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374B034C" w14:textId="77777777" w:rsidR="00C90099" w:rsidRPr="009461C6" w:rsidRDefault="00C90099" w:rsidP="00C90099">
            <w:pPr>
              <w:spacing w:after="0" w:line="240" w:lineRule="auto"/>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2017 г</w:t>
            </w:r>
          </w:p>
        </w:tc>
        <w:tc>
          <w:tcPr>
            <w:tcW w:w="18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53CA423D" w14:textId="77777777" w:rsidR="00C90099" w:rsidRPr="009461C6" w:rsidRDefault="00C90099" w:rsidP="00C90099">
            <w:pPr>
              <w:spacing w:after="0" w:line="240" w:lineRule="auto"/>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2018 г</w:t>
            </w:r>
          </w:p>
        </w:tc>
      </w:tr>
      <w:tr w:rsidR="004C2658" w:rsidRPr="004C2658" w14:paraId="0E377387" w14:textId="77777777" w:rsidTr="004C2658">
        <w:trPr>
          <w:trHeight w:val="300"/>
        </w:trPr>
        <w:tc>
          <w:tcPr>
            <w:tcW w:w="15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4003EBD" w14:textId="77777777" w:rsidR="00C90099" w:rsidRPr="004C2658" w:rsidRDefault="00C90099" w:rsidP="004C2658">
            <w:pPr>
              <w:spacing w:after="0" w:line="240" w:lineRule="auto"/>
              <w:jc w:val="center"/>
              <w:rPr>
                <w:rFonts w:ascii="Myriad Pro" w:eastAsia="Times New Roman" w:hAnsi="Myriad Pro" w:cs="Calibri"/>
                <w:color w:val="FFFFFF" w:themeColor="background1"/>
                <w:lang w:eastAsia="ru-RU"/>
              </w:rPr>
            </w:pPr>
            <w:r w:rsidRPr="004C2658">
              <w:rPr>
                <w:rFonts w:ascii="Myriad Pro" w:eastAsia="Times New Roman" w:hAnsi="Myriad Pro" w:cs="Calibri"/>
                <w:color w:val="FFFFFF" w:themeColor="background1"/>
                <w:lang w:eastAsia="ru-RU"/>
              </w:rPr>
              <w:t xml:space="preserve">Полезный отпуск, тыс. </w:t>
            </w:r>
            <w:proofErr w:type="spellStart"/>
            <w:r w:rsidRPr="004C2658">
              <w:rPr>
                <w:rFonts w:ascii="Myriad Pro" w:eastAsia="Times New Roman" w:hAnsi="Myriad Pro" w:cs="Calibri"/>
                <w:color w:val="FFFFFF" w:themeColor="background1"/>
                <w:lang w:eastAsia="ru-RU"/>
              </w:rPr>
              <w:t>кВтч</w:t>
            </w:r>
            <w:proofErr w:type="spellEnd"/>
          </w:p>
        </w:tc>
        <w:tc>
          <w:tcPr>
            <w:tcW w:w="7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8739892" w14:textId="77777777" w:rsidR="00C90099" w:rsidRPr="004C2658" w:rsidRDefault="00C90099" w:rsidP="004C2658">
            <w:pPr>
              <w:spacing w:after="0" w:line="240" w:lineRule="auto"/>
              <w:jc w:val="center"/>
              <w:rPr>
                <w:rFonts w:ascii="Myriad Pro" w:eastAsia="Times New Roman" w:hAnsi="Myriad Pro" w:cs="Calibri"/>
                <w:color w:val="FFFFFF" w:themeColor="background1"/>
                <w:lang w:eastAsia="ru-RU"/>
              </w:rPr>
            </w:pPr>
            <w:r w:rsidRPr="004C2658">
              <w:rPr>
                <w:rFonts w:ascii="Myriad Pro" w:eastAsia="Times New Roman" w:hAnsi="Myriad Pro" w:cs="Calibri"/>
                <w:color w:val="FFFFFF" w:themeColor="background1"/>
                <w:lang w:eastAsia="ru-RU"/>
              </w:rPr>
              <w:t>план</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B116EB" w14:textId="77777777" w:rsidR="00C90099" w:rsidRPr="004C2658" w:rsidRDefault="00C90099" w:rsidP="004C2658">
            <w:pPr>
              <w:spacing w:after="0" w:line="240" w:lineRule="auto"/>
              <w:jc w:val="center"/>
              <w:rPr>
                <w:rFonts w:ascii="Myriad Pro" w:eastAsia="Times New Roman" w:hAnsi="Myriad Pro" w:cs="Calibri"/>
                <w:color w:val="FFFFFF" w:themeColor="background1"/>
                <w:lang w:eastAsia="ru-RU"/>
              </w:rPr>
            </w:pPr>
            <w:r w:rsidRPr="004C2658">
              <w:rPr>
                <w:rFonts w:ascii="Myriad Pro" w:eastAsia="Times New Roman" w:hAnsi="Myriad Pro" w:cs="Calibri"/>
                <w:color w:val="FFFFFF" w:themeColor="background1"/>
                <w:lang w:eastAsia="ru-RU"/>
              </w:rPr>
              <w:t>факт</w:t>
            </w:r>
          </w:p>
        </w:tc>
        <w:tc>
          <w:tcPr>
            <w:tcW w:w="8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5C91534" w14:textId="77777777" w:rsidR="00C90099" w:rsidRPr="004C2658" w:rsidRDefault="00C90099" w:rsidP="004C2658">
            <w:pPr>
              <w:spacing w:after="0" w:line="240" w:lineRule="auto"/>
              <w:jc w:val="center"/>
              <w:rPr>
                <w:rFonts w:ascii="Myriad Pro" w:eastAsia="Times New Roman" w:hAnsi="Myriad Pro" w:cs="Calibri"/>
                <w:color w:val="FFFFFF" w:themeColor="background1"/>
                <w:lang w:eastAsia="ru-RU"/>
              </w:rPr>
            </w:pPr>
            <w:r w:rsidRPr="004C2658">
              <w:rPr>
                <w:rFonts w:ascii="Myriad Pro" w:eastAsia="Times New Roman" w:hAnsi="Myriad Pro" w:cs="Calibri"/>
                <w:color w:val="FFFFFF" w:themeColor="background1"/>
                <w:lang w:eastAsia="ru-RU"/>
              </w:rPr>
              <w:t>план</w:t>
            </w:r>
          </w:p>
        </w:tc>
        <w:tc>
          <w:tcPr>
            <w:tcW w:w="1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3F51F1" w14:textId="77777777" w:rsidR="00C90099" w:rsidRPr="004C2658" w:rsidRDefault="00C90099" w:rsidP="004C2658">
            <w:pPr>
              <w:spacing w:after="0" w:line="240" w:lineRule="auto"/>
              <w:jc w:val="center"/>
              <w:rPr>
                <w:rFonts w:ascii="Myriad Pro" w:eastAsia="Times New Roman" w:hAnsi="Myriad Pro" w:cs="Calibri"/>
                <w:color w:val="FFFFFF" w:themeColor="background1"/>
                <w:lang w:eastAsia="ru-RU"/>
              </w:rPr>
            </w:pPr>
            <w:r w:rsidRPr="004C2658">
              <w:rPr>
                <w:rFonts w:ascii="Myriad Pro" w:eastAsia="Times New Roman" w:hAnsi="Myriad Pro" w:cs="Calibri"/>
                <w:color w:val="FFFFFF" w:themeColor="background1"/>
                <w:lang w:eastAsia="ru-RU"/>
              </w:rPr>
              <w:t>факт</w:t>
            </w:r>
          </w:p>
        </w:tc>
      </w:tr>
      <w:tr w:rsidR="00C90099" w:rsidRPr="009B21B5" w14:paraId="04566321" w14:textId="77777777" w:rsidTr="004C2658">
        <w:trPr>
          <w:trHeight w:val="300"/>
        </w:trPr>
        <w:tc>
          <w:tcPr>
            <w:tcW w:w="152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0057C7F5" w14:textId="77777777" w:rsidR="00C90099" w:rsidRPr="009B21B5" w:rsidRDefault="00C90099" w:rsidP="00C90099">
            <w:pPr>
              <w:spacing w:after="0" w:line="240" w:lineRule="auto"/>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ВН</w:t>
            </w:r>
          </w:p>
        </w:tc>
        <w:tc>
          <w:tcPr>
            <w:tcW w:w="76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29EA12D"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70%</w:t>
            </w:r>
          </w:p>
        </w:tc>
        <w:tc>
          <w:tcPr>
            <w:tcW w:w="84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A9A0467"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71%</w:t>
            </w:r>
          </w:p>
        </w:tc>
        <w:tc>
          <w:tcPr>
            <w:tcW w:w="848"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1A7CF76"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70%</w:t>
            </w:r>
          </w:p>
        </w:tc>
        <w:tc>
          <w:tcPr>
            <w:tcW w:w="101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DCEDF38"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70%</w:t>
            </w:r>
          </w:p>
        </w:tc>
      </w:tr>
      <w:tr w:rsidR="00C90099" w:rsidRPr="009B21B5" w14:paraId="69911A0E" w14:textId="77777777" w:rsidTr="004C2658">
        <w:trPr>
          <w:trHeight w:val="300"/>
        </w:trPr>
        <w:tc>
          <w:tcPr>
            <w:tcW w:w="1524" w:type="pct"/>
            <w:tcBorders>
              <w:top w:val="nil"/>
              <w:left w:val="single" w:sz="4" w:space="0" w:color="auto"/>
              <w:bottom w:val="single" w:sz="4" w:space="0" w:color="auto"/>
              <w:right w:val="single" w:sz="4" w:space="0" w:color="auto"/>
            </w:tcBorders>
            <w:shd w:val="clear" w:color="auto" w:fill="auto"/>
            <w:noWrap/>
            <w:vAlign w:val="bottom"/>
            <w:hideMark/>
          </w:tcPr>
          <w:p w14:paraId="01259F2A" w14:textId="77777777" w:rsidR="00C90099" w:rsidRPr="009B21B5" w:rsidRDefault="00C90099" w:rsidP="00C90099">
            <w:pPr>
              <w:spacing w:after="0" w:line="240" w:lineRule="auto"/>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СН1</w:t>
            </w:r>
          </w:p>
        </w:tc>
        <w:tc>
          <w:tcPr>
            <w:tcW w:w="763" w:type="pct"/>
            <w:tcBorders>
              <w:top w:val="nil"/>
              <w:left w:val="nil"/>
              <w:bottom w:val="single" w:sz="4" w:space="0" w:color="auto"/>
              <w:right w:val="single" w:sz="4" w:space="0" w:color="auto"/>
            </w:tcBorders>
            <w:shd w:val="clear" w:color="auto" w:fill="auto"/>
            <w:noWrap/>
            <w:vAlign w:val="bottom"/>
            <w:hideMark/>
          </w:tcPr>
          <w:p w14:paraId="1B57CE40"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21%</w:t>
            </w:r>
          </w:p>
        </w:tc>
        <w:tc>
          <w:tcPr>
            <w:tcW w:w="848" w:type="pct"/>
            <w:tcBorders>
              <w:top w:val="nil"/>
              <w:left w:val="nil"/>
              <w:bottom w:val="single" w:sz="4" w:space="0" w:color="auto"/>
              <w:right w:val="single" w:sz="4" w:space="0" w:color="auto"/>
            </w:tcBorders>
            <w:shd w:val="clear" w:color="auto" w:fill="auto"/>
            <w:noWrap/>
            <w:vAlign w:val="bottom"/>
            <w:hideMark/>
          </w:tcPr>
          <w:p w14:paraId="12902560"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21%</w:t>
            </w:r>
          </w:p>
        </w:tc>
        <w:tc>
          <w:tcPr>
            <w:tcW w:w="848" w:type="pct"/>
            <w:tcBorders>
              <w:top w:val="nil"/>
              <w:left w:val="nil"/>
              <w:bottom w:val="single" w:sz="4" w:space="0" w:color="auto"/>
              <w:right w:val="single" w:sz="4" w:space="0" w:color="auto"/>
            </w:tcBorders>
            <w:shd w:val="clear" w:color="auto" w:fill="auto"/>
            <w:noWrap/>
            <w:vAlign w:val="bottom"/>
            <w:hideMark/>
          </w:tcPr>
          <w:p w14:paraId="3EF694BA"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21%</w:t>
            </w:r>
          </w:p>
        </w:tc>
        <w:tc>
          <w:tcPr>
            <w:tcW w:w="1017" w:type="pct"/>
            <w:tcBorders>
              <w:top w:val="nil"/>
              <w:left w:val="nil"/>
              <w:bottom w:val="single" w:sz="4" w:space="0" w:color="auto"/>
              <w:right w:val="single" w:sz="4" w:space="0" w:color="auto"/>
            </w:tcBorders>
            <w:shd w:val="clear" w:color="auto" w:fill="auto"/>
            <w:noWrap/>
            <w:vAlign w:val="bottom"/>
            <w:hideMark/>
          </w:tcPr>
          <w:p w14:paraId="14B47249"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22%</w:t>
            </w:r>
          </w:p>
        </w:tc>
      </w:tr>
      <w:tr w:rsidR="00C90099" w:rsidRPr="009B21B5" w14:paraId="3E7D0F7F" w14:textId="77777777" w:rsidTr="004C2658">
        <w:trPr>
          <w:trHeight w:val="300"/>
        </w:trPr>
        <w:tc>
          <w:tcPr>
            <w:tcW w:w="1524" w:type="pct"/>
            <w:tcBorders>
              <w:top w:val="nil"/>
              <w:left w:val="single" w:sz="4" w:space="0" w:color="auto"/>
              <w:bottom w:val="single" w:sz="4" w:space="0" w:color="auto"/>
              <w:right w:val="single" w:sz="4" w:space="0" w:color="auto"/>
            </w:tcBorders>
            <w:shd w:val="clear" w:color="auto" w:fill="auto"/>
            <w:noWrap/>
            <w:vAlign w:val="bottom"/>
            <w:hideMark/>
          </w:tcPr>
          <w:p w14:paraId="7EA18C7C" w14:textId="77777777" w:rsidR="00C90099" w:rsidRPr="009B21B5" w:rsidRDefault="00C90099" w:rsidP="00C90099">
            <w:pPr>
              <w:spacing w:after="0" w:line="240" w:lineRule="auto"/>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СН2</w:t>
            </w:r>
          </w:p>
        </w:tc>
        <w:tc>
          <w:tcPr>
            <w:tcW w:w="763" w:type="pct"/>
            <w:tcBorders>
              <w:top w:val="nil"/>
              <w:left w:val="nil"/>
              <w:bottom w:val="single" w:sz="4" w:space="0" w:color="auto"/>
              <w:right w:val="single" w:sz="4" w:space="0" w:color="auto"/>
            </w:tcBorders>
            <w:shd w:val="clear" w:color="auto" w:fill="auto"/>
            <w:noWrap/>
            <w:vAlign w:val="bottom"/>
            <w:hideMark/>
          </w:tcPr>
          <w:p w14:paraId="1697657D"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4%</w:t>
            </w:r>
          </w:p>
        </w:tc>
        <w:tc>
          <w:tcPr>
            <w:tcW w:w="848" w:type="pct"/>
            <w:tcBorders>
              <w:top w:val="nil"/>
              <w:left w:val="nil"/>
              <w:bottom w:val="single" w:sz="4" w:space="0" w:color="auto"/>
              <w:right w:val="single" w:sz="4" w:space="0" w:color="auto"/>
            </w:tcBorders>
            <w:shd w:val="clear" w:color="auto" w:fill="auto"/>
            <w:noWrap/>
            <w:vAlign w:val="bottom"/>
            <w:hideMark/>
          </w:tcPr>
          <w:p w14:paraId="491D2A60"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4%</w:t>
            </w:r>
          </w:p>
        </w:tc>
        <w:tc>
          <w:tcPr>
            <w:tcW w:w="848" w:type="pct"/>
            <w:tcBorders>
              <w:top w:val="nil"/>
              <w:left w:val="nil"/>
              <w:bottom w:val="single" w:sz="4" w:space="0" w:color="auto"/>
              <w:right w:val="single" w:sz="4" w:space="0" w:color="auto"/>
            </w:tcBorders>
            <w:shd w:val="clear" w:color="auto" w:fill="auto"/>
            <w:noWrap/>
            <w:vAlign w:val="bottom"/>
            <w:hideMark/>
          </w:tcPr>
          <w:p w14:paraId="7EEF8707"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4%</w:t>
            </w:r>
          </w:p>
        </w:tc>
        <w:tc>
          <w:tcPr>
            <w:tcW w:w="1017" w:type="pct"/>
            <w:tcBorders>
              <w:top w:val="nil"/>
              <w:left w:val="nil"/>
              <w:bottom w:val="single" w:sz="4" w:space="0" w:color="auto"/>
              <w:right w:val="single" w:sz="4" w:space="0" w:color="auto"/>
            </w:tcBorders>
            <w:shd w:val="clear" w:color="auto" w:fill="auto"/>
            <w:noWrap/>
            <w:vAlign w:val="bottom"/>
            <w:hideMark/>
          </w:tcPr>
          <w:p w14:paraId="461C15CC"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4%</w:t>
            </w:r>
          </w:p>
        </w:tc>
      </w:tr>
      <w:tr w:rsidR="00C90099" w:rsidRPr="009B21B5" w14:paraId="178F413B" w14:textId="77777777" w:rsidTr="004C2658">
        <w:trPr>
          <w:trHeight w:val="300"/>
        </w:trPr>
        <w:tc>
          <w:tcPr>
            <w:tcW w:w="1524" w:type="pct"/>
            <w:tcBorders>
              <w:top w:val="nil"/>
              <w:left w:val="single" w:sz="4" w:space="0" w:color="auto"/>
              <w:bottom w:val="single" w:sz="4" w:space="0" w:color="auto"/>
              <w:right w:val="single" w:sz="4" w:space="0" w:color="auto"/>
            </w:tcBorders>
            <w:shd w:val="clear" w:color="auto" w:fill="auto"/>
            <w:noWrap/>
            <w:vAlign w:val="bottom"/>
            <w:hideMark/>
          </w:tcPr>
          <w:p w14:paraId="5EC8538D" w14:textId="77777777" w:rsidR="00C90099" w:rsidRPr="009B21B5" w:rsidRDefault="00C90099" w:rsidP="00C90099">
            <w:pPr>
              <w:spacing w:after="0" w:line="240" w:lineRule="auto"/>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НН</w:t>
            </w:r>
          </w:p>
        </w:tc>
        <w:tc>
          <w:tcPr>
            <w:tcW w:w="763" w:type="pct"/>
            <w:tcBorders>
              <w:top w:val="nil"/>
              <w:left w:val="nil"/>
              <w:bottom w:val="single" w:sz="4" w:space="0" w:color="auto"/>
              <w:right w:val="single" w:sz="4" w:space="0" w:color="auto"/>
            </w:tcBorders>
            <w:shd w:val="clear" w:color="auto" w:fill="auto"/>
            <w:noWrap/>
            <w:vAlign w:val="bottom"/>
            <w:hideMark/>
          </w:tcPr>
          <w:p w14:paraId="463A2EF3"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1%</w:t>
            </w:r>
          </w:p>
        </w:tc>
        <w:tc>
          <w:tcPr>
            <w:tcW w:w="848" w:type="pct"/>
            <w:tcBorders>
              <w:top w:val="nil"/>
              <w:left w:val="nil"/>
              <w:bottom w:val="single" w:sz="4" w:space="0" w:color="auto"/>
              <w:right w:val="single" w:sz="4" w:space="0" w:color="auto"/>
            </w:tcBorders>
            <w:shd w:val="clear" w:color="auto" w:fill="auto"/>
            <w:noWrap/>
            <w:vAlign w:val="bottom"/>
            <w:hideMark/>
          </w:tcPr>
          <w:p w14:paraId="4127FB3E"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1%</w:t>
            </w:r>
          </w:p>
        </w:tc>
        <w:tc>
          <w:tcPr>
            <w:tcW w:w="848" w:type="pct"/>
            <w:tcBorders>
              <w:top w:val="nil"/>
              <w:left w:val="nil"/>
              <w:bottom w:val="single" w:sz="4" w:space="0" w:color="auto"/>
              <w:right w:val="single" w:sz="4" w:space="0" w:color="auto"/>
            </w:tcBorders>
            <w:shd w:val="clear" w:color="auto" w:fill="auto"/>
            <w:noWrap/>
            <w:vAlign w:val="bottom"/>
            <w:hideMark/>
          </w:tcPr>
          <w:p w14:paraId="35DE40A2"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2%</w:t>
            </w:r>
          </w:p>
        </w:tc>
        <w:tc>
          <w:tcPr>
            <w:tcW w:w="1017" w:type="pct"/>
            <w:tcBorders>
              <w:top w:val="nil"/>
              <w:left w:val="nil"/>
              <w:bottom w:val="single" w:sz="4" w:space="0" w:color="auto"/>
              <w:right w:val="single" w:sz="4" w:space="0" w:color="auto"/>
            </w:tcBorders>
            <w:shd w:val="clear" w:color="auto" w:fill="auto"/>
            <w:noWrap/>
            <w:vAlign w:val="bottom"/>
            <w:hideMark/>
          </w:tcPr>
          <w:p w14:paraId="2A6248CA"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1%</w:t>
            </w:r>
          </w:p>
        </w:tc>
      </w:tr>
      <w:tr w:rsidR="00C90099" w:rsidRPr="009B21B5" w14:paraId="5C1C90A8" w14:textId="77777777" w:rsidTr="004C2658">
        <w:trPr>
          <w:trHeight w:val="300"/>
        </w:trPr>
        <w:tc>
          <w:tcPr>
            <w:tcW w:w="1524" w:type="pct"/>
            <w:tcBorders>
              <w:top w:val="nil"/>
              <w:left w:val="single" w:sz="4" w:space="0" w:color="auto"/>
              <w:bottom w:val="single" w:sz="4" w:space="0" w:color="auto"/>
              <w:right w:val="single" w:sz="4" w:space="0" w:color="auto"/>
            </w:tcBorders>
            <w:shd w:val="clear" w:color="auto" w:fill="auto"/>
            <w:noWrap/>
            <w:vAlign w:val="bottom"/>
            <w:hideMark/>
          </w:tcPr>
          <w:p w14:paraId="6DC631B9" w14:textId="77777777" w:rsidR="00C90099" w:rsidRPr="009B21B5" w:rsidRDefault="00C90099" w:rsidP="00C90099">
            <w:pPr>
              <w:spacing w:after="0" w:line="240" w:lineRule="auto"/>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население</w:t>
            </w:r>
          </w:p>
        </w:tc>
        <w:tc>
          <w:tcPr>
            <w:tcW w:w="763" w:type="pct"/>
            <w:tcBorders>
              <w:top w:val="nil"/>
              <w:left w:val="nil"/>
              <w:bottom w:val="single" w:sz="4" w:space="0" w:color="auto"/>
              <w:right w:val="single" w:sz="4" w:space="0" w:color="auto"/>
            </w:tcBorders>
            <w:shd w:val="clear" w:color="auto" w:fill="auto"/>
            <w:noWrap/>
            <w:vAlign w:val="bottom"/>
            <w:hideMark/>
          </w:tcPr>
          <w:p w14:paraId="676E765F"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4%</w:t>
            </w:r>
          </w:p>
        </w:tc>
        <w:tc>
          <w:tcPr>
            <w:tcW w:w="848" w:type="pct"/>
            <w:tcBorders>
              <w:top w:val="nil"/>
              <w:left w:val="nil"/>
              <w:bottom w:val="single" w:sz="4" w:space="0" w:color="auto"/>
              <w:right w:val="single" w:sz="4" w:space="0" w:color="auto"/>
            </w:tcBorders>
            <w:shd w:val="clear" w:color="auto" w:fill="auto"/>
            <w:noWrap/>
            <w:vAlign w:val="bottom"/>
            <w:hideMark/>
          </w:tcPr>
          <w:p w14:paraId="13C01792"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3%</w:t>
            </w:r>
          </w:p>
        </w:tc>
        <w:tc>
          <w:tcPr>
            <w:tcW w:w="848" w:type="pct"/>
            <w:tcBorders>
              <w:top w:val="nil"/>
              <w:left w:val="nil"/>
              <w:bottom w:val="single" w:sz="4" w:space="0" w:color="auto"/>
              <w:right w:val="single" w:sz="4" w:space="0" w:color="auto"/>
            </w:tcBorders>
            <w:shd w:val="clear" w:color="auto" w:fill="auto"/>
            <w:noWrap/>
            <w:vAlign w:val="bottom"/>
            <w:hideMark/>
          </w:tcPr>
          <w:p w14:paraId="4B54F595"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3%</w:t>
            </w:r>
          </w:p>
        </w:tc>
        <w:tc>
          <w:tcPr>
            <w:tcW w:w="1017" w:type="pct"/>
            <w:tcBorders>
              <w:top w:val="nil"/>
              <w:left w:val="nil"/>
              <w:bottom w:val="single" w:sz="4" w:space="0" w:color="auto"/>
              <w:right w:val="single" w:sz="4" w:space="0" w:color="auto"/>
            </w:tcBorders>
            <w:shd w:val="clear" w:color="auto" w:fill="auto"/>
            <w:noWrap/>
            <w:vAlign w:val="bottom"/>
            <w:hideMark/>
          </w:tcPr>
          <w:p w14:paraId="155E4227" w14:textId="77777777" w:rsidR="00C90099" w:rsidRPr="009B21B5" w:rsidRDefault="00C90099" w:rsidP="00C90099">
            <w:pPr>
              <w:spacing w:after="0" w:line="240" w:lineRule="auto"/>
              <w:jc w:val="right"/>
              <w:rPr>
                <w:rFonts w:ascii="Myriad Pro" w:eastAsia="Times New Roman" w:hAnsi="Myriad Pro" w:cs="Calibri"/>
                <w:color w:val="000000"/>
                <w:lang w:eastAsia="ru-RU"/>
              </w:rPr>
            </w:pPr>
            <w:r w:rsidRPr="009B21B5">
              <w:rPr>
                <w:rFonts w:ascii="Myriad Pro" w:eastAsia="Times New Roman" w:hAnsi="Myriad Pro" w:cs="Calibri"/>
                <w:color w:val="000000"/>
                <w:lang w:eastAsia="ru-RU"/>
              </w:rPr>
              <w:t>3%</w:t>
            </w:r>
          </w:p>
        </w:tc>
      </w:tr>
    </w:tbl>
    <w:p w14:paraId="4EE6699A"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p>
    <w:p w14:paraId="786E1A59"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отмечает, что на протяжении последних двух лет отмечается превышение фактического объема полезного отпуска над плановым. </w:t>
      </w:r>
    </w:p>
    <w:tbl>
      <w:tblPr>
        <w:tblW w:w="9214" w:type="dxa"/>
        <w:tblInd w:w="-5" w:type="dxa"/>
        <w:tblLook w:val="04A0" w:firstRow="1" w:lastRow="0" w:firstColumn="1" w:lastColumn="0" w:noHBand="0" w:noVBand="1"/>
      </w:tblPr>
      <w:tblGrid>
        <w:gridCol w:w="2620"/>
        <w:gridCol w:w="1349"/>
        <w:gridCol w:w="1288"/>
        <w:gridCol w:w="1264"/>
        <w:gridCol w:w="1373"/>
        <w:gridCol w:w="1320"/>
      </w:tblGrid>
      <w:tr w:rsidR="009461C6" w:rsidRPr="009461C6" w14:paraId="1251AAD8" w14:textId="77777777" w:rsidTr="009461C6">
        <w:trPr>
          <w:trHeight w:val="300"/>
        </w:trPr>
        <w:tc>
          <w:tcPr>
            <w:tcW w:w="2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32F5CDA1" w14:textId="77777777" w:rsidR="00C90099" w:rsidRPr="009461C6" w:rsidRDefault="00C90099" w:rsidP="00A94D22">
            <w:pPr>
              <w:keepNext/>
              <w:spacing w:after="0"/>
              <w:jc w:val="center"/>
              <w:rPr>
                <w:rFonts w:ascii="Myriad Pro" w:eastAsia="Times New Roman" w:hAnsi="Myriad Pro" w:cs="Calibri"/>
                <w:color w:val="FFFFFF" w:themeColor="background1"/>
                <w:lang w:eastAsia="ru-RU"/>
              </w:rPr>
            </w:pPr>
          </w:p>
        </w:tc>
        <w:tc>
          <w:tcPr>
            <w:tcW w:w="26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1ADE78BA" w14:textId="77777777" w:rsidR="00C90099" w:rsidRPr="009461C6" w:rsidRDefault="00C90099" w:rsidP="00A94D22">
            <w:pPr>
              <w:keepNext/>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2017 г</w:t>
            </w:r>
          </w:p>
        </w:tc>
        <w:tc>
          <w:tcPr>
            <w:tcW w:w="26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3CA25E0" w14:textId="77777777" w:rsidR="00C90099" w:rsidRPr="009461C6" w:rsidRDefault="00C90099" w:rsidP="00A94D22">
            <w:pPr>
              <w:keepNext/>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2018 г</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5D1BE5F4" w14:textId="77777777" w:rsidR="00C90099" w:rsidRPr="009461C6" w:rsidRDefault="00C90099" w:rsidP="00A94D22">
            <w:pPr>
              <w:keepNext/>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2019 г.</w:t>
            </w:r>
          </w:p>
        </w:tc>
      </w:tr>
      <w:tr w:rsidR="009461C6" w:rsidRPr="009461C6" w14:paraId="191CD508" w14:textId="77777777" w:rsidTr="009461C6">
        <w:trPr>
          <w:trHeight w:val="300"/>
        </w:trPr>
        <w:tc>
          <w:tcPr>
            <w:tcW w:w="2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213D4D8"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p>
        </w:tc>
        <w:tc>
          <w:tcPr>
            <w:tcW w:w="13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DD93B09"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план</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01BA9693"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факт</w:t>
            </w:r>
          </w:p>
        </w:tc>
        <w:tc>
          <w:tcPr>
            <w:tcW w:w="12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E2F31C2"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план</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394CDB3"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факт</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1EA41DED" w14:textId="77777777" w:rsidR="00C90099" w:rsidRPr="009461C6" w:rsidRDefault="00C90099" w:rsidP="00A94D22">
            <w:pPr>
              <w:spacing w:after="0"/>
              <w:jc w:val="center"/>
              <w:rPr>
                <w:rFonts w:ascii="Myriad Pro" w:eastAsia="Times New Roman" w:hAnsi="Myriad Pro" w:cs="Calibri"/>
                <w:color w:val="FFFFFF" w:themeColor="background1"/>
                <w:lang w:eastAsia="ru-RU"/>
              </w:rPr>
            </w:pPr>
            <w:r w:rsidRPr="009461C6">
              <w:rPr>
                <w:rFonts w:ascii="Myriad Pro" w:eastAsia="Times New Roman" w:hAnsi="Myriad Pro" w:cs="Calibri"/>
                <w:color w:val="FFFFFF" w:themeColor="background1"/>
                <w:lang w:eastAsia="ru-RU"/>
              </w:rPr>
              <w:t>план</w:t>
            </w:r>
          </w:p>
        </w:tc>
      </w:tr>
      <w:tr w:rsidR="00C90099" w:rsidRPr="00C90099" w14:paraId="0BBB569D" w14:textId="77777777" w:rsidTr="004C2658">
        <w:trPr>
          <w:trHeight w:val="300"/>
        </w:trPr>
        <w:tc>
          <w:tcPr>
            <w:tcW w:w="262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bottom"/>
            <w:hideMark/>
          </w:tcPr>
          <w:p w14:paraId="022555C6"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Полезный отпуск, всего</w:t>
            </w:r>
          </w:p>
        </w:tc>
        <w:tc>
          <w:tcPr>
            <w:tcW w:w="134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6D583371"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15 751,4</w:t>
            </w:r>
          </w:p>
        </w:tc>
        <w:tc>
          <w:tcPr>
            <w:tcW w:w="128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6BBA5DD4"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16 160,9</w:t>
            </w:r>
          </w:p>
        </w:tc>
        <w:tc>
          <w:tcPr>
            <w:tcW w:w="1264"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67AE6E72"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15 106,2</w:t>
            </w:r>
          </w:p>
        </w:tc>
        <w:tc>
          <w:tcPr>
            <w:tcW w:w="137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29D002ED"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16 700,4</w:t>
            </w:r>
          </w:p>
        </w:tc>
        <w:tc>
          <w:tcPr>
            <w:tcW w:w="132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bottom"/>
            <w:hideMark/>
          </w:tcPr>
          <w:p w14:paraId="2C0D0D13"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16 116,9</w:t>
            </w:r>
          </w:p>
        </w:tc>
      </w:tr>
      <w:tr w:rsidR="00C90099" w:rsidRPr="00C90099" w14:paraId="444B29AD" w14:textId="77777777" w:rsidTr="00C90099">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CF68E2B"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в т.ч.</w:t>
            </w:r>
          </w:p>
        </w:tc>
        <w:tc>
          <w:tcPr>
            <w:tcW w:w="1349" w:type="dxa"/>
            <w:tcBorders>
              <w:top w:val="nil"/>
              <w:left w:val="nil"/>
              <w:bottom w:val="single" w:sz="4" w:space="0" w:color="auto"/>
              <w:right w:val="single" w:sz="4" w:space="0" w:color="auto"/>
            </w:tcBorders>
            <w:shd w:val="clear" w:color="auto" w:fill="auto"/>
            <w:noWrap/>
            <w:vAlign w:val="bottom"/>
            <w:hideMark/>
          </w:tcPr>
          <w:p w14:paraId="09B8C5E4"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 </w:t>
            </w:r>
          </w:p>
        </w:tc>
        <w:tc>
          <w:tcPr>
            <w:tcW w:w="1288" w:type="dxa"/>
            <w:tcBorders>
              <w:top w:val="nil"/>
              <w:left w:val="nil"/>
              <w:bottom w:val="single" w:sz="4" w:space="0" w:color="auto"/>
              <w:right w:val="single" w:sz="4" w:space="0" w:color="auto"/>
            </w:tcBorders>
            <w:shd w:val="clear" w:color="auto" w:fill="auto"/>
            <w:noWrap/>
            <w:vAlign w:val="bottom"/>
            <w:hideMark/>
          </w:tcPr>
          <w:p w14:paraId="108C6D22"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 </w:t>
            </w:r>
          </w:p>
        </w:tc>
        <w:tc>
          <w:tcPr>
            <w:tcW w:w="1264" w:type="dxa"/>
            <w:tcBorders>
              <w:top w:val="nil"/>
              <w:left w:val="nil"/>
              <w:bottom w:val="single" w:sz="4" w:space="0" w:color="auto"/>
              <w:right w:val="single" w:sz="4" w:space="0" w:color="auto"/>
            </w:tcBorders>
            <w:shd w:val="clear" w:color="auto" w:fill="auto"/>
            <w:noWrap/>
            <w:vAlign w:val="bottom"/>
            <w:hideMark/>
          </w:tcPr>
          <w:p w14:paraId="764378C1"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 </w:t>
            </w:r>
          </w:p>
        </w:tc>
        <w:tc>
          <w:tcPr>
            <w:tcW w:w="1373" w:type="dxa"/>
            <w:tcBorders>
              <w:top w:val="nil"/>
              <w:left w:val="nil"/>
              <w:bottom w:val="single" w:sz="4" w:space="0" w:color="auto"/>
              <w:right w:val="single" w:sz="4" w:space="0" w:color="auto"/>
            </w:tcBorders>
            <w:shd w:val="clear" w:color="auto" w:fill="auto"/>
            <w:noWrap/>
            <w:vAlign w:val="bottom"/>
            <w:hideMark/>
          </w:tcPr>
          <w:p w14:paraId="157C884A"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 </w:t>
            </w:r>
          </w:p>
        </w:tc>
        <w:tc>
          <w:tcPr>
            <w:tcW w:w="1320" w:type="dxa"/>
            <w:tcBorders>
              <w:top w:val="nil"/>
              <w:left w:val="nil"/>
              <w:bottom w:val="single" w:sz="4" w:space="0" w:color="auto"/>
              <w:right w:val="single" w:sz="4" w:space="0" w:color="auto"/>
            </w:tcBorders>
            <w:shd w:val="clear" w:color="auto" w:fill="auto"/>
            <w:noWrap/>
            <w:vAlign w:val="bottom"/>
            <w:hideMark/>
          </w:tcPr>
          <w:p w14:paraId="6585423E"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 </w:t>
            </w:r>
          </w:p>
        </w:tc>
      </w:tr>
      <w:tr w:rsidR="00C90099" w:rsidRPr="00C90099" w14:paraId="7F83AD9F" w14:textId="77777777" w:rsidTr="00C90099">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28AB3EF"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ВН</w:t>
            </w:r>
          </w:p>
        </w:tc>
        <w:tc>
          <w:tcPr>
            <w:tcW w:w="1349" w:type="dxa"/>
            <w:tcBorders>
              <w:top w:val="nil"/>
              <w:left w:val="nil"/>
              <w:bottom w:val="single" w:sz="4" w:space="0" w:color="auto"/>
              <w:right w:val="single" w:sz="4" w:space="0" w:color="auto"/>
            </w:tcBorders>
            <w:shd w:val="clear" w:color="auto" w:fill="auto"/>
            <w:noWrap/>
            <w:vAlign w:val="bottom"/>
            <w:hideMark/>
          </w:tcPr>
          <w:p w14:paraId="6E258262"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11 004,6</w:t>
            </w:r>
          </w:p>
        </w:tc>
        <w:tc>
          <w:tcPr>
            <w:tcW w:w="1288" w:type="dxa"/>
            <w:tcBorders>
              <w:top w:val="nil"/>
              <w:left w:val="nil"/>
              <w:bottom w:val="single" w:sz="4" w:space="0" w:color="auto"/>
              <w:right w:val="single" w:sz="4" w:space="0" w:color="auto"/>
            </w:tcBorders>
            <w:shd w:val="clear" w:color="auto" w:fill="auto"/>
            <w:noWrap/>
            <w:vAlign w:val="bottom"/>
            <w:hideMark/>
          </w:tcPr>
          <w:p w14:paraId="3007CA09"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11 405,4</w:t>
            </w:r>
          </w:p>
        </w:tc>
        <w:tc>
          <w:tcPr>
            <w:tcW w:w="1264" w:type="dxa"/>
            <w:tcBorders>
              <w:top w:val="nil"/>
              <w:left w:val="nil"/>
              <w:bottom w:val="single" w:sz="4" w:space="0" w:color="auto"/>
              <w:right w:val="single" w:sz="4" w:space="0" w:color="auto"/>
            </w:tcBorders>
            <w:shd w:val="clear" w:color="auto" w:fill="auto"/>
            <w:noWrap/>
            <w:vAlign w:val="bottom"/>
            <w:hideMark/>
          </w:tcPr>
          <w:p w14:paraId="35DE8C6B"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10 506,9</w:t>
            </w:r>
          </w:p>
        </w:tc>
        <w:tc>
          <w:tcPr>
            <w:tcW w:w="1373" w:type="dxa"/>
            <w:tcBorders>
              <w:top w:val="nil"/>
              <w:left w:val="nil"/>
              <w:bottom w:val="single" w:sz="4" w:space="0" w:color="auto"/>
              <w:right w:val="single" w:sz="4" w:space="0" w:color="auto"/>
            </w:tcBorders>
            <w:shd w:val="clear" w:color="auto" w:fill="auto"/>
            <w:noWrap/>
            <w:vAlign w:val="bottom"/>
            <w:hideMark/>
          </w:tcPr>
          <w:p w14:paraId="35BDB3D9"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11 609,7</w:t>
            </w:r>
          </w:p>
        </w:tc>
        <w:tc>
          <w:tcPr>
            <w:tcW w:w="1320" w:type="dxa"/>
            <w:tcBorders>
              <w:top w:val="nil"/>
              <w:left w:val="nil"/>
              <w:bottom w:val="single" w:sz="4" w:space="0" w:color="auto"/>
              <w:right w:val="single" w:sz="4" w:space="0" w:color="auto"/>
            </w:tcBorders>
            <w:shd w:val="clear" w:color="auto" w:fill="auto"/>
            <w:noWrap/>
            <w:vAlign w:val="bottom"/>
            <w:hideMark/>
          </w:tcPr>
          <w:p w14:paraId="49A9508A"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11 264,4</w:t>
            </w:r>
          </w:p>
        </w:tc>
      </w:tr>
      <w:tr w:rsidR="00C90099" w:rsidRPr="00C90099" w14:paraId="54DACCE2" w14:textId="77777777" w:rsidTr="00C90099">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9A8B7C0"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СН1</w:t>
            </w:r>
          </w:p>
        </w:tc>
        <w:tc>
          <w:tcPr>
            <w:tcW w:w="1349" w:type="dxa"/>
            <w:tcBorders>
              <w:top w:val="nil"/>
              <w:left w:val="nil"/>
              <w:bottom w:val="single" w:sz="4" w:space="0" w:color="auto"/>
              <w:right w:val="single" w:sz="4" w:space="0" w:color="auto"/>
            </w:tcBorders>
            <w:shd w:val="clear" w:color="auto" w:fill="auto"/>
            <w:noWrap/>
            <w:vAlign w:val="bottom"/>
            <w:hideMark/>
          </w:tcPr>
          <w:p w14:paraId="589E3EDA"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3 381,4</w:t>
            </w:r>
          </w:p>
        </w:tc>
        <w:tc>
          <w:tcPr>
            <w:tcW w:w="1288" w:type="dxa"/>
            <w:tcBorders>
              <w:top w:val="nil"/>
              <w:left w:val="nil"/>
              <w:bottom w:val="single" w:sz="4" w:space="0" w:color="auto"/>
              <w:right w:val="single" w:sz="4" w:space="0" w:color="auto"/>
            </w:tcBorders>
            <w:shd w:val="clear" w:color="auto" w:fill="auto"/>
            <w:noWrap/>
            <w:vAlign w:val="bottom"/>
            <w:hideMark/>
          </w:tcPr>
          <w:p w14:paraId="49DE2602"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3 464,7</w:t>
            </w:r>
          </w:p>
        </w:tc>
        <w:tc>
          <w:tcPr>
            <w:tcW w:w="1264" w:type="dxa"/>
            <w:tcBorders>
              <w:top w:val="nil"/>
              <w:left w:val="nil"/>
              <w:bottom w:val="single" w:sz="4" w:space="0" w:color="auto"/>
              <w:right w:val="single" w:sz="4" w:space="0" w:color="auto"/>
            </w:tcBorders>
            <w:shd w:val="clear" w:color="auto" w:fill="auto"/>
            <w:noWrap/>
            <w:vAlign w:val="bottom"/>
            <w:hideMark/>
          </w:tcPr>
          <w:p w14:paraId="6A64FB62"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3 199,6</w:t>
            </w:r>
          </w:p>
        </w:tc>
        <w:tc>
          <w:tcPr>
            <w:tcW w:w="1373" w:type="dxa"/>
            <w:tcBorders>
              <w:top w:val="nil"/>
              <w:left w:val="nil"/>
              <w:bottom w:val="single" w:sz="4" w:space="0" w:color="auto"/>
              <w:right w:val="single" w:sz="4" w:space="0" w:color="auto"/>
            </w:tcBorders>
            <w:shd w:val="clear" w:color="auto" w:fill="auto"/>
            <w:noWrap/>
            <w:vAlign w:val="bottom"/>
            <w:hideMark/>
          </w:tcPr>
          <w:p w14:paraId="3F0CC494"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3 747,2</w:t>
            </w:r>
          </w:p>
        </w:tc>
        <w:tc>
          <w:tcPr>
            <w:tcW w:w="1320" w:type="dxa"/>
            <w:tcBorders>
              <w:top w:val="nil"/>
              <w:left w:val="nil"/>
              <w:bottom w:val="single" w:sz="4" w:space="0" w:color="auto"/>
              <w:right w:val="single" w:sz="4" w:space="0" w:color="auto"/>
            </w:tcBorders>
            <w:shd w:val="clear" w:color="auto" w:fill="auto"/>
            <w:noWrap/>
            <w:vAlign w:val="bottom"/>
            <w:hideMark/>
          </w:tcPr>
          <w:p w14:paraId="67DE43C5"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3 568,8</w:t>
            </w:r>
          </w:p>
        </w:tc>
      </w:tr>
      <w:tr w:rsidR="00C90099" w:rsidRPr="00C90099" w14:paraId="0ED32AA2" w14:textId="77777777" w:rsidTr="00C90099">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8F2DEA7"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СН2</w:t>
            </w:r>
          </w:p>
        </w:tc>
        <w:tc>
          <w:tcPr>
            <w:tcW w:w="1349" w:type="dxa"/>
            <w:tcBorders>
              <w:top w:val="nil"/>
              <w:left w:val="nil"/>
              <w:bottom w:val="single" w:sz="4" w:space="0" w:color="auto"/>
              <w:right w:val="single" w:sz="4" w:space="0" w:color="auto"/>
            </w:tcBorders>
            <w:shd w:val="clear" w:color="auto" w:fill="auto"/>
            <w:noWrap/>
            <w:vAlign w:val="bottom"/>
            <w:hideMark/>
          </w:tcPr>
          <w:p w14:paraId="4854A3BB"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588,1</w:t>
            </w:r>
          </w:p>
        </w:tc>
        <w:tc>
          <w:tcPr>
            <w:tcW w:w="1288" w:type="dxa"/>
            <w:tcBorders>
              <w:top w:val="nil"/>
              <w:left w:val="nil"/>
              <w:bottom w:val="single" w:sz="4" w:space="0" w:color="auto"/>
              <w:right w:val="single" w:sz="4" w:space="0" w:color="auto"/>
            </w:tcBorders>
            <w:shd w:val="clear" w:color="auto" w:fill="auto"/>
            <w:noWrap/>
            <w:vAlign w:val="bottom"/>
            <w:hideMark/>
          </w:tcPr>
          <w:p w14:paraId="721A0875"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596,0</w:t>
            </w:r>
          </w:p>
        </w:tc>
        <w:tc>
          <w:tcPr>
            <w:tcW w:w="1264" w:type="dxa"/>
            <w:tcBorders>
              <w:top w:val="nil"/>
              <w:left w:val="nil"/>
              <w:bottom w:val="single" w:sz="4" w:space="0" w:color="auto"/>
              <w:right w:val="single" w:sz="4" w:space="0" w:color="auto"/>
            </w:tcBorders>
            <w:shd w:val="clear" w:color="auto" w:fill="auto"/>
            <w:noWrap/>
            <w:vAlign w:val="bottom"/>
            <w:hideMark/>
          </w:tcPr>
          <w:p w14:paraId="6BC3744D"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635,1</w:t>
            </w:r>
          </w:p>
        </w:tc>
        <w:tc>
          <w:tcPr>
            <w:tcW w:w="1373" w:type="dxa"/>
            <w:tcBorders>
              <w:top w:val="nil"/>
              <w:left w:val="nil"/>
              <w:bottom w:val="single" w:sz="4" w:space="0" w:color="auto"/>
              <w:right w:val="single" w:sz="4" w:space="0" w:color="auto"/>
            </w:tcBorders>
            <w:shd w:val="clear" w:color="auto" w:fill="auto"/>
            <w:noWrap/>
            <w:vAlign w:val="bottom"/>
            <w:hideMark/>
          </w:tcPr>
          <w:p w14:paraId="44519B4B"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626,3</w:t>
            </w:r>
          </w:p>
        </w:tc>
        <w:tc>
          <w:tcPr>
            <w:tcW w:w="1320" w:type="dxa"/>
            <w:tcBorders>
              <w:top w:val="nil"/>
              <w:left w:val="nil"/>
              <w:bottom w:val="single" w:sz="4" w:space="0" w:color="auto"/>
              <w:right w:val="single" w:sz="4" w:space="0" w:color="auto"/>
            </w:tcBorders>
            <w:shd w:val="clear" w:color="auto" w:fill="auto"/>
            <w:noWrap/>
            <w:vAlign w:val="bottom"/>
            <w:hideMark/>
          </w:tcPr>
          <w:p w14:paraId="09BF66B0"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567,5</w:t>
            </w:r>
          </w:p>
        </w:tc>
      </w:tr>
      <w:tr w:rsidR="00C90099" w:rsidRPr="00C90099" w14:paraId="7819B6A4" w14:textId="77777777" w:rsidTr="00C90099">
        <w:trPr>
          <w:trHeight w:val="393"/>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6174146"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НН</w:t>
            </w:r>
          </w:p>
        </w:tc>
        <w:tc>
          <w:tcPr>
            <w:tcW w:w="1349" w:type="dxa"/>
            <w:tcBorders>
              <w:top w:val="nil"/>
              <w:left w:val="nil"/>
              <w:bottom w:val="single" w:sz="4" w:space="0" w:color="auto"/>
              <w:right w:val="single" w:sz="4" w:space="0" w:color="auto"/>
            </w:tcBorders>
            <w:shd w:val="clear" w:color="auto" w:fill="auto"/>
            <w:noWrap/>
            <w:vAlign w:val="bottom"/>
            <w:hideMark/>
          </w:tcPr>
          <w:p w14:paraId="552FEBA7"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221,1</w:t>
            </w:r>
          </w:p>
        </w:tc>
        <w:tc>
          <w:tcPr>
            <w:tcW w:w="1288" w:type="dxa"/>
            <w:tcBorders>
              <w:top w:val="nil"/>
              <w:left w:val="nil"/>
              <w:bottom w:val="single" w:sz="4" w:space="0" w:color="auto"/>
              <w:right w:val="single" w:sz="4" w:space="0" w:color="auto"/>
            </w:tcBorders>
            <w:shd w:val="clear" w:color="auto" w:fill="auto"/>
            <w:noWrap/>
            <w:vAlign w:val="bottom"/>
            <w:hideMark/>
          </w:tcPr>
          <w:p w14:paraId="2A703B9D"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185,3</w:t>
            </w:r>
          </w:p>
        </w:tc>
        <w:tc>
          <w:tcPr>
            <w:tcW w:w="1264" w:type="dxa"/>
            <w:tcBorders>
              <w:top w:val="nil"/>
              <w:left w:val="nil"/>
              <w:bottom w:val="single" w:sz="4" w:space="0" w:color="auto"/>
              <w:right w:val="single" w:sz="4" w:space="0" w:color="auto"/>
            </w:tcBorders>
            <w:shd w:val="clear" w:color="auto" w:fill="auto"/>
            <w:noWrap/>
            <w:vAlign w:val="bottom"/>
            <w:hideMark/>
          </w:tcPr>
          <w:p w14:paraId="2EABB6A0"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250,3</w:t>
            </w:r>
          </w:p>
        </w:tc>
        <w:tc>
          <w:tcPr>
            <w:tcW w:w="1373" w:type="dxa"/>
            <w:tcBorders>
              <w:top w:val="nil"/>
              <w:left w:val="nil"/>
              <w:bottom w:val="single" w:sz="4" w:space="0" w:color="auto"/>
              <w:right w:val="single" w:sz="4" w:space="0" w:color="auto"/>
            </w:tcBorders>
            <w:shd w:val="clear" w:color="auto" w:fill="auto"/>
            <w:noWrap/>
            <w:vAlign w:val="bottom"/>
            <w:hideMark/>
          </w:tcPr>
          <w:p w14:paraId="0C89E1A2"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175,4</w:t>
            </w:r>
          </w:p>
        </w:tc>
        <w:tc>
          <w:tcPr>
            <w:tcW w:w="1320" w:type="dxa"/>
            <w:tcBorders>
              <w:top w:val="nil"/>
              <w:left w:val="nil"/>
              <w:bottom w:val="single" w:sz="4" w:space="0" w:color="auto"/>
              <w:right w:val="single" w:sz="4" w:space="0" w:color="auto"/>
            </w:tcBorders>
            <w:shd w:val="clear" w:color="auto" w:fill="auto"/>
            <w:noWrap/>
            <w:vAlign w:val="bottom"/>
            <w:hideMark/>
          </w:tcPr>
          <w:p w14:paraId="20A1BE99"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187,6</w:t>
            </w:r>
          </w:p>
        </w:tc>
      </w:tr>
      <w:tr w:rsidR="00C90099" w:rsidRPr="00C90099" w14:paraId="1AA18875" w14:textId="77777777" w:rsidTr="00C90099">
        <w:trPr>
          <w:trHeight w:val="315"/>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D80A13A" w14:textId="77777777" w:rsidR="00C90099" w:rsidRPr="00C90099" w:rsidRDefault="00C90099" w:rsidP="00A94D22">
            <w:pPr>
              <w:spacing w:after="0"/>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население</w:t>
            </w:r>
          </w:p>
        </w:tc>
        <w:tc>
          <w:tcPr>
            <w:tcW w:w="1349" w:type="dxa"/>
            <w:tcBorders>
              <w:top w:val="nil"/>
              <w:left w:val="nil"/>
              <w:bottom w:val="single" w:sz="4" w:space="0" w:color="auto"/>
              <w:right w:val="single" w:sz="4" w:space="0" w:color="auto"/>
            </w:tcBorders>
            <w:shd w:val="clear" w:color="auto" w:fill="auto"/>
            <w:noWrap/>
            <w:vAlign w:val="bottom"/>
            <w:hideMark/>
          </w:tcPr>
          <w:p w14:paraId="1AB5D410"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556,1</w:t>
            </w:r>
          </w:p>
        </w:tc>
        <w:tc>
          <w:tcPr>
            <w:tcW w:w="1288" w:type="dxa"/>
            <w:tcBorders>
              <w:top w:val="nil"/>
              <w:left w:val="nil"/>
              <w:bottom w:val="single" w:sz="4" w:space="0" w:color="auto"/>
              <w:right w:val="single" w:sz="4" w:space="0" w:color="auto"/>
            </w:tcBorders>
            <w:shd w:val="clear" w:color="auto" w:fill="auto"/>
            <w:noWrap/>
            <w:vAlign w:val="bottom"/>
            <w:hideMark/>
          </w:tcPr>
          <w:p w14:paraId="4C9520CF"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509,5</w:t>
            </w:r>
          </w:p>
        </w:tc>
        <w:tc>
          <w:tcPr>
            <w:tcW w:w="1264" w:type="dxa"/>
            <w:tcBorders>
              <w:top w:val="nil"/>
              <w:left w:val="nil"/>
              <w:bottom w:val="single" w:sz="4" w:space="0" w:color="auto"/>
              <w:right w:val="single" w:sz="4" w:space="0" w:color="auto"/>
            </w:tcBorders>
            <w:shd w:val="clear" w:color="auto" w:fill="auto"/>
            <w:noWrap/>
            <w:vAlign w:val="bottom"/>
            <w:hideMark/>
          </w:tcPr>
          <w:p w14:paraId="10188B7B"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514,3</w:t>
            </w:r>
          </w:p>
        </w:tc>
        <w:tc>
          <w:tcPr>
            <w:tcW w:w="1373" w:type="dxa"/>
            <w:tcBorders>
              <w:top w:val="nil"/>
              <w:left w:val="nil"/>
              <w:bottom w:val="single" w:sz="4" w:space="0" w:color="auto"/>
              <w:right w:val="single" w:sz="4" w:space="0" w:color="auto"/>
            </w:tcBorders>
            <w:shd w:val="clear" w:color="auto" w:fill="auto"/>
            <w:noWrap/>
            <w:vAlign w:val="bottom"/>
            <w:hideMark/>
          </w:tcPr>
          <w:p w14:paraId="18AB9ED7"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541,9</w:t>
            </w:r>
          </w:p>
        </w:tc>
        <w:tc>
          <w:tcPr>
            <w:tcW w:w="1320" w:type="dxa"/>
            <w:tcBorders>
              <w:top w:val="nil"/>
              <w:left w:val="nil"/>
              <w:bottom w:val="single" w:sz="4" w:space="0" w:color="auto"/>
              <w:right w:val="single" w:sz="4" w:space="0" w:color="auto"/>
            </w:tcBorders>
            <w:shd w:val="clear" w:color="auto" w:fill="auto"/>
            <w:noWrap/>
            <w:vAlign w:val="bottom"/>
            <w:hideMark/>
          </w:tcPr>
          <w:p w14:paraId="0AF95794" w14:textId="77777777" w:rsidR="00C90099" w:rsidRPr="00C90099" w:rsidRDefault="00C90099" w:rsidP="00A94D22">
            <w:pPr>
              <w:spacing w:after="0"/>
              <w:jc w:val="right"/>
              <w:rPr>
                <w:rFonts w:ascii="Myriad Pro" w:eastAsia="Times New Roman" w:hAnsi="Myriad Pro" w:cs="Calibri"/>
                <w:color w:val="000000"/>
                <w:lang w:eastAsia="ru-RU"/>
              </w:rPr>
            </w:pPr>
            <w:r w:rsidRPr="00C90099">
              <w:rPr>
                <w:rFonts w:ascii="Myriad Pro" w:eastAsia="Times New Roman" w:hAnsi="Myriad Pro" w:cs="Calibri"/>
                <w:color w:val="000000"/>
                <w:lang w:eastAsia="ru-RU"/>
              </w:rPr>
              <w:t>528,6</w:t>
            </w:r>
          </w:p>
        </w:tc>
      </w:tr>
    </w:tbl>
    <w:p w14:paraId="41FCB31E"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p>
    <w:p w14:paraId="16704BBC"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 определении размера фактического полезного отпуска Исполнитель использовал предоставленные филиалом ПАО «МРСК Сибири» - «Кузбассэнерго – РЭС» формы 46-ээ (4 раздел) и таблицы «Расшифровка среднего тарифа» за соответствующие периоды.</w:t>
      </w:r>
    </w:p>
    <w:p w14:paraId="6D1629DC"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Размер фактических потерь электрической энергии в 2017-2018 годах по сетям филиала ПАО «МРСК Сибири» - «Кузбассэнерго – РЭС» ниже учтенных Региональной энергетической комиссией Кемеровской области на соответствующий период регулирования:</w:t>
      </w:r>
    </w:p>
    <w:tbl>
      <w:tblPr>
        <w:tblW w:w="9351" w:type="dxa"/>
        <w:tblLayout w:type="fixed"/>
        <w:tblLook w:val="04A0" w:firstRow="1" w:lastRow="0" w:firstColumn="1" w:lastColumn="0" w:noHBand="0" w:noVBand="1"/>
      </w:tblPr>
      <w:tblGrid>
        <w:gridCol w:w="2263"/>
        <w:gridCol w:w="1276"/>
        <w:gridCol w:w="1276"/>
        <w:gridCol w:w="1134"/>
        <w:gridCol w:w="1134"/>
        <w:gridCol w:w="1134"/>
        <w:gridCol w:w="1134"/>
      </w:tblGrid>
      <w:tr w:rsidR="0046134E" w:rsidRPr="0046134E" w14:paraId="2BBB28DF" w14:textId="77777777" w:rsidTr="0046134E">
        <w:trPr>
          <w:trHeight w:val="300"/>
        </w:trPr>
        <w:tc>
          <w:tcPr>
            <w:tcW w:w="2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50D077"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Calibri" w:hAnsi="Myriad Pro" w:cs="Times New Roman"/>
                <w:color w:val="FFFFFF" w:themeColor="background1"/>
                <w:sz w:val="26"/>
                <w:szCs w:val="26"/>
              </w:rPr>
              <w:t xml:space="preserve">  </w:t>
            </w:r>
          </w:p>
        </w:tc>
        <w:tc>
          <w:tcPr>
            <w:tcW w:w="2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5A1C4D"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2017 г</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FCA338"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2018 г</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0E6EBE"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2019 г.</w:t>
            </w:r>
          </w:p>
        </w:tc>
      </w:tr>
      <w:tr w:rsidR="0046134E" w:rsidRPr="0046134E" w14:paraId="692FC3BD" w14:textId="77777777" w:rsidTr="0046134E">
        <w:trPr>
          <w:trHeight w:val="600"/>
        </w:trPr>
        <w:tc>
          <w:tcPr>
            <w:tcW w:w="2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1BAF2E"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1C4C15"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план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9F8955"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647B90"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E51C8D"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8533E0"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23EC5E" w14:textId="77777777" w:rsidR="00C90099" w:rsidRPr="0046134E" w:rsidRDefault="00C90099" w:rsidP="00A94D22">
            <w:pPr>
              <w:spacing w:after="0"/>
              <w:jc w:val="center"/>
              <w:rPr>
                <w:rFonts w:ascii="Myriad Pro" w:eastAsia="Times New Roman" w:hAnsi="Myriad Pro" w:cs="Calibri"/>
                <w:color w:val="FFFFFF" w:themeColor="background1"/>
                <w:lang w:eastAsia="ru-RU"/>
              </w:rPr>
            </w:pPr>
            <w:r w:rsidRPr="0046134E">
              <w:rPr>
                <w:rFonts w:ascii="Myriad Pro" w:eastAsia="Times New Roman" w:hAnsi="Myriad Pro" w:cs="Calibri"/>
                <w:color w:val="FFFFFF" w:themeColor="background1"/>
                <w:lang w:eastAsia="ru-RU"/>
              </w:rPr>
              <w:t>предложение филиала</w:t>
            </w:r>
          </w:p>
        </w:tc>
      </w:tr>
      <w:tr w:rsidR="00C90099" w:rsidRPr="005C6650" w14:paraId="6DC1CBF7" w14:textId="77777777" w:rsidTr="0046134E">
        <w:trPr>
          <w:trHeight w:val="600"/>
        </w:trPr>
        <w:tc>
          <w:tcPr>
            <w:tcW w:w="2263"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68751195" w14:textId="77777777" w:rsidR="00C90099" w:rsidRPr="009014BD" w:rsidRDefault="00C90099" w:rsidP="00A94D22">
            <w:pPr>
              <w:spacing w:after="0"/>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Потери электрической энергии, тыс. кВт</w:t>
            </w:r>
            <w:r w:rsidR="004C2658">
              <w:rPr>
                <w:rFonts w:ascii="Myriad Pro" w:eastAsia="Times New Roman" w:hAnsi="Myriad Pro" w:cs="Calibri"/>
                <w:color w:val="000000"/>
                <w:lang w:eastAsia="ru-RU"/>
              </w:rPr>
              <w:t>*</w:t>
            </w:r>
            <w:r w:rsidRPr="009014BD">
              <w:rPr>
                <w:rFonts w:ascii="Myriad Pro" w:eastAsia="Times New Roman" w:hAnsi="Myriad Pro" w:cs="Calibri"/>
                <w:color w:val="000000"/>
                <w:lang w:eastAsia="ru-RU"/>
              </w:rPr>
              <w:t>ч</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E307EDB"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763 316,43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57F8FD1"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692 170,08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9BD334C"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763 316,4</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A65B371"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642 899,3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AA1BECE"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723 801,5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A21CCFD" w14:textId="77777777" w:rsidR="00C90099" w:rsidRPr="009014BD" w:rsidRDefault="00C90099" w:rsidP="00A94D22">
            <w:pPr>
              <w:spacing w:after="0"/>
              <w:jc w:val="right"/>
              <w:rPr>
                <w:rFonts w:ascii="Myriad Pro" w:eastAsia="Times New Roman" w:hAnsi="Myriad Pro" w:cs="Calibri"/>
                <w:color w:val="000000"/>
                <w:lang w:eastAsia="ru-RU"/>
              </w:rPr>
            </w:pPr>
            <w:r w:rsidRPr="009014BD">
              <w:rPr>
                <w:rFonts w:ascii="Myriad Pro" w:eastAsia="Times New Roman" w:hAnsi="Myriad Pro" w:cs="Calibri"/>
                <w:color w:val="000000"/>
                <w:lang w:eastAsia="ru-RU"/>
              </w:rPr>
              <w:t>680 983,0</w:t>
            </w:r>
          </w:p>
        </w:tc>
      </w:tr>
    </w:tbl>
    <w:p w14:paraId="3EBABC90"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p>
    <w:p w14:paraId="1CE0C7A4"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Региональной энергетической комиссией Кемеровской области размер потерь электрической энергии на плановый период 2017 года определен исходя из процента потерь электрической энергии по уровням напряжения, учтенных при установлении долгосрочных параметров регулирования на период 2014-2018 годов согласно приложению 1 к постановлению Региональной энергетической комиссии Кемеровской области от 31.12.2015</w:t>
      </w:r>
      <w:r w:rsidRPr="00FE10A9">
        <w:rPr>
          <w:rFonts w:ascii="Myriad Pro" w:eastAsia="Calibri" w:hAnsi="Myriad Pro" w:cs="Times New Roman"/>
          <w:sz w:val="26"/>
          <w:szCs w:val="26"/>
        </w:rPr>
        <w:t xml:space="preserve"> № 1056</w:t>
      </w:r>
      <w:r>
        <w:rPr>
          <w:rFonts w:ascii="Myriad Pro" w:eastAsia="Calibri" w:hAnsi="Myriad Pro" w:cs="Times New Roman"/>
          <w:sz w:val="26"/>
          <w:szCs w:val="26"/>
        </w:rPr>
        <w:t>, пересчитанных на отпуск в сеть без учета сальдо-перетоков.</w:t>
      </w:r>
    </w:p>
    <w:p w14:paraId="7657A48F"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Выдержка из приложения 1 к постановлению РЭК КО</w:t>
      </w:r>
      <w:r w:rsidRPr="006023E3">
        <w:rPr>
          <w:rFonts w:ascii="Myriad Pro" w:eastAsia="Calibri" w:hAnsi="Myriad Pro" w:cs="Times New Roman"/>
          <w:sz w:val="26"/>
          <w:szCs w:val="26"/>
        </w:rPr>
        <w:t xml:space="preserve"> </w:t>
      </w:r>
      <w:r>
        <w:rPr>
          <w:rFonts w:ascii="Myriad Pro" w:eastAsia="Calibri" w:hAnsi="Myriad Pro" w:cs="Times New Roman"/>
          <w:sz w:val="26"/>
          <w:szCs w:val="26"/>
        </w:rPr>
        <w:t>от 31.12.2015</w:t>
      </w:r>
      <w:r w:rsidRPr="00FE10A9">
        <w:rPr>
          <w:rFonts w:ascii="Myriad Pro" w:eastAsia="Calibri" w:hAnsi="Myriad Pro" w:cs="Times New Roman"/>
          <w:sz w:val="26"/>
          <w:szCs w:val="26"/>
        </w:rPr>
        <w:t xml:space="preserve"> № 1056</w:t>
      </w:r>
    </w:p>
    <w:p w14:paraId="1B50F4D1" w14:textId="77777777" w:rsidR="00A94D22" w:rsidRDefault="00A94D22" w:rsidP="00C90099">
      <w:pPr>
        <w:spacing w:after="0" w:line="360" w:lineRule="auto"/>
        <w:ind w:firstLine="567"/>
        <w:contextualSpacing/>
        <w:jc w:val="both"/>
        <w:rPr>
          <w:rFonts w:ascii="Myriad Pro" w:eastAsia="Calibri" w:hAnsi="Myriad Pro" w:cs="Times New Roman"/>
          <w:sz w:val="26"/>
          <w:szCs w:val="26"/>
        </w:rPr>
      </w:pPr>
    </w:p>
    <w:tbl>
      <w:tblPr>
        <w:tblW w:w="8591"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971"/>
        <w:gridCol w:w="1234"/>
        <w:gridCol w:w="1417"/>
        <w:gridCol w:w="1276"/>
        <w:gridCol w:w="992"/>
        <w:gridCol w:w="1701"/>
      </w:tblGrid>
      <w:tr w:rsidR="004C2658" w:rsidRPr="004C2658" w14:paraId="6D2B520F" w14:textId="77777777" w:rsidTr="00BB4EA4">
        <w:trPr>
          <w:trHeight w:val="369"/>
        </w:trPr>
        <w:tc>
          <w:tcPr>
            <w:tcW w:w="19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CCBAF0" w14:textId="77777777" w:rsidR="00C90099" w:rsidRPr="004C2658" w:rsidRDefault="00C90099" w:rsidP="00767101">
            <w:pPr>
              <w:keepNext/>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lastRenderedPageBreak/>
              <w:t>Филиал ПАО «МРСК Сибири» - Кузбассэнерго – РЭС»</w:t>
            </w:r>
          </w:p>
        </w:tc>
        <w:tc>
          <w:tcPr>
            <w:tcW w:w="12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2C47D4" w14:textId="77777777" w:rsidR="00C90099" w:rsidRPr="004C2658" w:rsidRDefault="00C90099" w:rsidP="00767101">
            <w:pPr>
              <w:keepNext/>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Год</w:t>
            </w:r>
          </w:p>
        </w:tc>
        <w:tc>
          <w:tcPr>
            <w:tcW w:w="53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5CC6428" w14:textId="77777777" w:rsidR="00C90099" w:rsidRPr="004C2658" w:rsidRDefault="00C90099" w:rsidP="00767101">
            <w:pPr>
              <w:keepNext/>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Потери электрической энергии, %</w:t>
            </w:r>
          </w:p>
        </w:tc>
      </w:tr>
      <w:tr w:rsidR="004C2658" w:rsidRPr="004C2658" w14:paraId="4BDF296D" w14:textId="77777777" w:rsidTr="00BB4EA4">
        <w:trPr>
          <w:trHeight w:val="369"/>
        </w:trPr>
        <w:tc>
          <w:tcPr>
            <w:tcW w:w="1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1F7E922"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p>
        </w:tc>
        <w:tc>
          <w:tcPr>
            <w:tcW w:w="12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EB7958C"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3F0C752"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ВН</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71B55C1"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СН1</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2EB59319"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СН2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6D8F296" w14:textId="77777777" w:rsidR="00C90099" w:rsidRPr="004C2658" w:rsidRDefault="00C90099" w:rsidP="00C90099">
            <w:pPr>
              <w:autoSpaceDE w:val="0"/>
              <w:autoSpaceDN w:val="0"/>
              <w:adjustRightInd w:val="0"/>
              <w:spacing w:after="0" w:line="240" w:lineRule="auto"/>
              <w:jc w:val="center"/>
              <w:rPr>
                <w:rFonts w:ascii="Myriad Pro" w:hAnsi="Myriad Pro" w:cs="Times New Roman"/>
                <w:bCs/>
                <w:color w:val="FFFFFF" w:themeColor="background1"/>
                <w:sz w:val="24"/>
                <w:szCs w:val="24"/>
              </w:rPr>
            </w:pPr>
            <w:r w:rsidRPr="004C2658">
              <w:rPr>
                <w:rFonts w:ascii="Myriad Pro" w:hAnsi="Myriad Pro" w:cs="Times New Roman"/>
                <w:bCs/>
                <w:color w:val="FFFFFF" w:themeColor="background1"/>
                <w:sz w:val="24"/>
                <w:szCs w:val="24"/>
              </w:rPr>
              <w:t>НН</w:t>
            </w:r>
          </w:p>
        </w:tc>
      </w:tr>
      <w:tr w:rsidR="00C90099" w:rsidRPr="006023E3" w14:paraId="70E70FD4" w14:textId="77777777" w:rsidTr="00BB4EA4">
        <w:trPr>
          <w:trHeight w:val="369"/>
        </w:trPr>
        <w:tc>
          <w:tcPr>
            <w:tcW w:w="19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4518A2"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p>
        </w:tc>
        <w:tc>
          <w:tcPr>
            <w:tcW w:w="1234" w:type="dxa"/>
            <w:tcBorders>
              <w:top w:val="single" w:sz="4" w:space="0" w:color="FFFFFF" w:themeColor="background1"/>
              <w:left w:val="single" w:sz="4" w:space="0" w:color="FFFFFF" w:themeColor="background1"/>
            </w:tcBorders>
            <w:hideMark/>
          </w:tcPr>
          <w:p w14:paraId="34CED71E"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r w:rsidRPr="006023E3">
              <w:rPr>
                <w:rFonts w:ascii="Myriad Pro" w:hAnsi="Myriad Pro" w:cs="Times New Roman"/>
                <w:bCs/>
                <w:sz w:val="24"/>
                <w:szCs w:val="24"/>
              </w:rPr>
              <w:t>2017</w:t>
            </w:r>
          </w:p>
        </w:tc>
        <w:tc>
          <w:tcPr>
            <w:tcW w:w="1417" w:type="dxa"/>
            <w:tcBorders>
              <w:top w:val="single" w:sz="4" w:space="0" w:color="FFFFFF" w:themeColor="background1"/>
            </w:tcBorders>
            <w:hideMark/>
          </w:tcPr>
          <w:p w14:paraId="7E1F72AF"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r w:rsidRPr="006023E3">
              <w:rPr>
                <w:rFonts w:ascii="Myriad Pro" w:hAnsi="Myriad Pro" w:cs="Times New Roman"/>
                <w:bCs/>
                <w:sz w:val="24"/>
                <w:szCs w:val="24"/>
              </w:rPr>
              <w:t>2,02</w:t>
            </w:r>
          </w:p>
        </w:tc>
        <w:tc>
          <w:tcPr>
            <w:tcW w:w="1276" w:type="dxa"/>
            <w:tcBorders>
              <w:top w:val="single" w:sz="4" w:space="0" w:color="FFFFFF" w:themeColor="background1"/>
            </w:tcBorders>
            <w:hideMark/>
          </w:tcPr>
          <w:p w14:paraId="177FAD25"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r w:rsidRPr="006023E3">
              <w:rPr>
                <w:rFonts w:ascii="Myriad Pro" w:hAnsi="Myriad Pro" w:cs="Times New Roman"/>
                <w:bCs/>
                <w:sz w:val="24"/>
                <w:szCs w:val="24"/>
              </w:rPr>
              <w:t>2,72</w:t>
            </w:r>
          </w:p>
        </w:tc>
        <w:tc>
          <w:tcPr>
            <w:tcW w:w="992" w:type="dxa"/>
            <w:tcBorders>
              <w:top w:val="single" w:sz="4" w:space="0" w:color="FFFFFF" w:themeColor="background1"/>
            </w:tcBorders>
            <w:hideMark/>
          </w:tcPr>
          <w:p w14:paraId="18222ACD"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r w:rsidRPr="006023E3">
              <w:rPr>
                <w:rFonts w:ascii="Myriad Pro" w:hAnsi="Myriad Pro" w:cs="Times New Roman"/>
                <w:bCs/>
                <w:sz w:val="24"/>
                <w:szCs w:val="24"/>
              </w:rPr>
              <w:t>8,11</w:t>
            </w:r>
          </w:p>
        </w:tc>
        <w:tc>
          <w:tcPr>
            <w:tcW w:w="1701" w:type="dxa"/>
            <w:tcBorders>
              <w:top w:val="single" w:sz="4" w:space="0" w:color="FFFFFF" w:themeColor="background1"/>
            </w:tcBorders>
            <w:hideMark/>
          </w:tcPr>
          <w:p w14:paraId="71D0C373" w14:textId="77777777" w:rsidR="00C90099" w:rsidRPr="006023E3" w:rsidRDefault="00C90099" w:rsidP="00C90099">
            <w:pPr>
              <w:autoSpaceDE w:val="0"/>
              <w:autoSpaceDN w:val="0"/>
              <w:adjustRightInd w:val="0"/>
              <w:spacing w:after="0" w:line="240" w:lineRule="auto"/>
              <w:jc w:val="center"/>
              <w:rPr>
                <w:rFonts w:ascii="Myriad Pro" w:hAnsi="Myriad Pro" w:cs="Times New Roman"/>
                <w:bCs/>
                <w:sz w:val="24"/>
                <w:szCs w:val="24"/>
              </w:rPr>
            </w:pPr>
            <w:r w:rsidRPr="006023E3">
              <w:rPr>
                <w:rFonts w:ascii="Myriad Pro" w:hAnsi="Myriad Pro" w:cs="Times New Roman"/>
                <w:bCs/>
                <w:sz w:val="24"/>
                <w:szCs w:val="24"/>
              </w:rPr>
              <w:t>17,10</w:t>
            </w:r>
          </w:p>
        </w:tc>
      </w:tr>
    </w:tbl>
    <w:p w14:paraId="6B573E5C"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p>
    <w:p w14:paraId="0D00437D"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bookmarkStart w:id="44" w:name="_Hlk41839948"/>
      <w:r w:rsidRPr="002F2E2C">
        <w:rPr>
          <w:rFonts w:ascii="Myriad Pro" w:eastAsia="Calibri" w:hAnsi="Myriad Pro" w:cs="Times New Roman"/>
          <w:sz w:val="26"/>
          <w:szCs w:val="26"/>
        </w:rPr>
        <w:t xml:space="preserve">Исполнителем проведена оценка параметров Сводного прогнозного баланса производства и поставок электрической энергии (мощности) в рамках Единой энергетической системы России по Кемеровской области на 2019 год, </w:t>
      </w:r>
      <w:r>
        <w:rPr>
          <w:rFonts w:ascii="Myriad Pro" w:eastAsia="Calibri" w:hAnsi="Myriad Pro" w:cs="Times New Roman"/>
          <w:sz w:val="26"/>
          <w:szCs w:val="26"/>
        </w:rPr>
        <w:t>утвержденного</w:t>
      </w:r>
      <w:r w:rsidRPr="001C0259">
        <w:rPr>
          <w:rFonts w:ascii="Myriad Pro" w:eastAsia="Calibri" w:hAnsi="Myriad Pro" w:cs="Times New Roman"/>
          <w:sz w:val="26"/>
          <w:szCs w:val="26"/>
        </w:rPr>
        <w:t xml:space="preserve"> приказом ФАС России от </w:t>
      </w:r>
      <w:r w:rsidR="004C2658">
        <w:rPr>
          <w:rFonts w:ascii="Myriad Pro" w:eastAsia="Calibri" w:hAnsi="Myriad Pro" w:cs="Times New Roman"/>
          <w:sz w:val="26"/>
          <w:szCs w:val="26"/>
        </w:rPr>
        <w:t>27.11.2018</w:t>
      </w:r>
      <w:r w:rsidRPr="001C0259">
        <w:rPr>
          <w:rFonts w:ascii="Myriad Pro" w:eastAsia="Calibri" w:hAnsi="Myriad Pro" w:cs="Times New Roman"/>
          <w:sz w:val="26"/>
          <w:szCs w:val="26"/>
        </w:rPr>
        <w:t xml:space="preserve"> № 1649а/18-ДСП</w:t>
      </w:r>
      <w:r>
        <w:rPr>
          <w:rFonts w:ascii="Myriad Pro" w:eastAsia="Calibri" w:hAnsi="Myriad Pro" w:cs="Times New Roman"/>
          <w:sz w:val="26"/>
          <w:szCs w:val="26"/>
        </w:rPr>
        <w:t xml:space="preserve"> </w:t>
      </w:r>
      <w:r w:rsidRPr="002F2E2C">
        <w:rPr>
          <w:rFonts w:ascii="Myriad Pro" w:eastAsia="Calibri" w:hAnsi="Myriad Pro" w:cs="Times New Roman"/>
          <w:sz w:val="26"/>
          <w:szCs w:val="26"/>
        </w:rPr>
        <w:t>(далее - Сводный прогнозный баланс).</w:t>
      </w:r>
    </w:p>
    <w:p w14:paraId="5E29D3D2"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На 2019 год плановое электропотребление по Кемеровской области составляет 32 101,04 млн. кВт</w:t>
      </w:r>
      <w:r w:rsidR="004C2658">
        <w:rPr>
          <w:rFonts w:ascii="Myriad Pro" w:eastAsia="Calibri" w:hAnsi="Myriad Pro" w:cs="Times New Roman"/>
          <w:sz w:val="26"/>
          <w:szCs w:val="26"/>
        </w:rPr>
        <w:t>*</w:t>
      </w:r>
      <w:r>
        <w:rPr>
          <w:rFonts w:ascii="Myriad Pro" w:eastAsia="Calibri" w:hAnsi="Myriad Pro" w:cs="Times New Roman"/>
          <w:sz w:val="26"/>
          <w:szCs w:val="26"/>
        </w:rPr>
        <w:t>ч, в том числе потери в сетях ЕНЭС 547,13 млн. кВт</w:t>
      </w:r>
      <w:r w:rsidR="004C2658">
        <w:rPr>
          <w:rFonts w:ascii="Myriad Pro" w:eastAsia="Calibri" w:hAnsi="Myriad Pro" w:cs="Times New Roman"/>
          <w:sz w:val="26"/>
          <w:szCs w:val="26"/>
        </w:rPr>
        <w:t>*</w:t>
      </w:r>
      <w:r>
        <w:rPr>
          <w:rFonts w:ascii="Myriad Pro" w:eastAsia="Calibri" w:hAnsi="Myriad Pro" w:cs="Times New Roman"/>
          <w:sz w:val="26"/>
          <w:szCs w:val="26"/>
        </w:rPr>
        <w:t>ч. Величина потерь электрической энергии по Кемеровской области определена в размере 1 686,57 млн. кВт</w:t>
      </w:r>
      <w:r w:rsidR="004C2658">
        <w:rPr>
          <w:rFonts w:ascii="Myriad Pro" w:eastAsia="Calibri" w:hAnsi="Myriad Pro" w:cs="Times New Roman"/>
          <w:sz w:val="26"/>
          <w:szCs w:val="26"/>
        </w:rPr>
        <w:t>*</w:t>
      </w:r>
      <w:r>
        <w:rPr>
          <w:rFonts w:ascii="Myriad Pro" w:eastAsia="Calibri" w:hAnsi="Myriad Pro" w:cs="Times New Roman"/>
          <w:sz w:val="26"/>
          <w:szCs w:val="26"/>
        </w:rPr>
        <w:t xml:space="preserve">ч, в том числе по филиалу </w:t>
      </w:r>
      <w:r w:rsidRPr="002F2E2C">
        <w:rPr>
          <w:rFonts w:ascii="Myriad Pro" w:eastAsia="Calibri" w:hAnsi="Myriad Pro" w:cs="Times New Roman"/>
          <w:sz w:val="26"/>
          <w:szCs w:val="26"/>
        </w:rPr>
        <w:t xml:space="preserve">ПАО «МРСК Сибири» - </w:t>
      </w:r>
      <w:r>
        <w:rPr>
          <w:rFonts w:ascii="Myriad Pro" w:eastAsia="Calibri" w:hAnsi="Myriad Pro" w:cs="Times New Roman"/>
          <w:sz w:val="26"/>
          <w:szCs w:val="26"/>
        </w:rPr>
        <w:t xml:space="preserve">«Кузбассэнерго - РЭС» </w:t>
      </w:r>
      <w:r w:rsidRPr="002F2E2C">
        <w:rPr>
          <w:rFonts w:ascii="Myriad Pro" w:eastAsia="Calibri" w:hAnsi="Myriad Pro" w:cs="Times New Roman"/>
          <w:sz w:val="26"/>
          <w:szCs w:val="26"/>
        </w:rPr>
        <w:t>– 680,98 млн. кВт</w:t>
      </w:r>
      <w:r w:rsidR="004C2658">
        <w:rPr>
          <w:rFonts w:ascii="Myriad Pro" w:eastAsia="Calibri" w:hAnsi="Myriad Pro" w:cs="Times New Roman"/>
          <w:sz w:val="26"/>
          <w:szCs w:val="26"/>
        </w:rPr>
        <w:t>*</w:t>
      </w:r>
      <w:r w:rsidRPr="002F2E2C">
        <w:rPr>
          <w:rFonts w:ascii="Myriad Pro" w:eastAsia="Calibri" w:hAnsi="Myriad Pro" w:cs="Times New Roman"/>
          <w:sz w:val="26"/>
          <w:szCs w:val="26"/>
        </w:rPr>
        <w:t xml:space="preserve">ч. </w:t>
      </w:r>
      <w:r>
        <w:rPr>
          <w:rFonts w:ascii="Myriad Pro" w:eastAsia="Calibri" w:hAnsi="Myriad Pro" w:cs="Times New Roman"/>
          <w:sz w:val="26"/>
          <w:szCs w:val="26"/>
        </w:rPr>
        <w:t xml:space="preserve">Величина потерь мощности в сети в целом по Кемеровской области составляет 281,16 МВт, по филиалу </w:t>
      </w:r>
      <w:r w:rsidRPr="002F2E2C">
        <w:rPr>
          <w:rFonts w:ascii="Myriad Pro" w:eastAsia="Calibri" w:hAnsi="Myriad Pro" w:cs="Times New Roman"/>
          <w:sz w:val="26"/>
          <w:szCs w:val="26"/>
        </w:rPr>
        <w:t xml:space="preserve">ПАО «МРСК Сибири» - </w:t>
      </w:r>
      <w:r>
        <w:rPr>
          <w:rFonts w:ascii="Myriad Pro" w:eastAsia="Calibri" w:hAnsi="Myriad Pro" w:cs="Times New Roman"/>
          <w:sz w:val="26"/>
          <w:szCs w:val="26"/>
        </w:rPr>
        <w:t xml:space="preserve">«Кузбассэнерго - РЭС» </w:t>
      </w:r>
      <w:r w:rsidRPr="002F2E2C">
        <w:rPr>
          <w:rFonts w:ascii="Myriad Pro" w:eastAsia="Calibri" w:hAnsi="Myriad Pro" w:cs="Times New Roman"/>
          <w:sz w:val="26"/>
          <w:szCs w:val="26"/>
        </w:rPr>
        <w:t>–</w:t>
      </w:r>
      <w:r>
        <w:rPr>
          <w:rFonts w:ascii="Myriad Pro" w:eastAsia="Calibri" w:hAnsi="Myriad Pro" w:cs="Times New Roman"/>
          <w:sz w:val="26"/>
          <w:szCs w:val="26"/>
        </w:rPr>
        <w:t xml:space="preserve"> 104,23 МВт.</w:t>
      </w:r>
    </w:p>
    <w:p w14:paraId="05B00F16"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Величины потерь электроэнергии и мощности в СПБ</w:t>
      </w:r>
      <w:r w:rsidRPr="002F2E2C">
        <w:rPr>
          <w:rFonts w:ascii="Myriad Pro" w:eastAsia="Calibri" w:hAnsi="Myriad Pro" w:cs="Times New Roman"/>
          <w:sz w:val="26"/>
          <w:szCs w:val="26"/>
        </w:rPr>
        <w:t xml:space="preserve"> соответствует данным</w:t>
      </w:r>
      <w:r>
        <w:rPr>
          <w:rFonts w:ascii="Myriad Pro" w:eastAsia="Calibri" w:hAnsi="Myriad Pro" w:cs="Times New Roman"/>
          <w:sz w:val="26"/>
          <w:szCs w:val="26"/>
        </w:rPr>
        <w:t xml:space="preserve"> тарифной </w:t>
      </w:r>
      <w:r w:rsidRPr="002F2E2C">
        <w:rPr>
          <w:rFonts w:ascii="Myriad Pro" w:eastAsia="Calibri" w:hAnsi="Myriad Pro" w:cs="Times New Roman"/>
          <w:sz w:val="26"/>
          <w:szCs w:val="26"/>
        </w:rPr>
        <w:t xml:space="preserve">заявки </w:t>
      </w:r>
      <w:r>
        <w:rPr>
          <w:rFonts w:ascii="Myriad Pro" w:eastAsia="Calibri" w:hAnsi="Myriad Pro" w:cs="Times New Roman"/>
          <w:sz w:val="26"/>
          <w:szCs w:val="26"/>
        </w:rPr>
        <w:t xml:space="preserve">и форме 3.1. </w:t>
      </w:r>
      <w:r w:rsidRPr="002F2E2C">
        <w:rPr>
          <w:rFonts w:ascii="Myriad Pro" w:eastAsia="Calibri" w:hAnsi="Myriad Pro" w:cs="Times New Roman"/>
          <w:sz w:val="26"/>
          <w:szCs w:val="26"/>
        </w:rPr>
        <w:t xml:space="preserve">филиала ПАО «МРСК Сибири» - </w:t>
      </w:r>
      <w:r>
        <w:rPr>
          <w:rFonts w:ascii="Myriad Pro" w:eastAsia="Calibri" w:hAnsi="Myriad Pro" w:cs="Times New Roman"/>
          <w:sz w:val="26"/>
          <w:szCs w:val="26"/>
        </w:rPr>
        <w:t xml:space="preserve">«Кузбассэнерго - РЭС» - </w:t>
      </w:r>
      <w:r w:rsidRPr="005C6650">
        <w:rPr>
          <w:rFonts w:ascii="Myriad Pro" w:eastAsia="Calibri" w:hAnsi="Myriad Pro" w:cs="Times New Roman"/>
          <w:sz w:val="26"/>
          <w:szCs w:val="26"/>
        </w:rPr>
        <w:t>680,98 млн. кВт</w:t>
      </w:r>
      <w:r w:rsidR="004C2658">
        <w:rPr>
          <w:rFonts w:ascii="Myriad Pro" w:eastAsia="Calibri" w:hAnsi="Myriad Pro" w:cs="Times New Roman"/>
          <w:sz w:val="26"/>
          <w:szCs w:val="26"/>
        </w:rPr>
        <w:t>*</w:t>
      </w:r>
      <w:r w:rsidRPr="005C6650">
        <w:rPr>
          <w:rFonts w:ascii="Myriad Pro" w:eastAsia="Calibri" w:hAnsi="Myriad Pro" w:cs="Times New Roman"/>
          <w:sz w:val="26"/>
          <w:szCs w:val="26"/>
        </w:rPr>
        <w:t>ч (4,34%)</w:t>
      </w:r>
      <w:r>
        <w:rPr>
          <w:rFonts w:ascii="Myriad Pro" w:eastAsia="Calibri" w:hAnsi="Myriad Pro" w:cs="Times New Roman"/>
          <w:sz w:val="26"/>
          <w:szCs w:val="26"/>
        </w:rPr>
        <w:t xml:space="preserve"> и 104,23 МВт (5,03%)</w:t>
      </w:r>
    </w:p>
    <w:p w14:paraId="4E3F72C4" w14:textId="050E5CFA" w:rsidR="00C90099" w:rsidRDefault="00C90099" w:rsidP="00C90099">
      <w:pPr>
        <w:spacing w:after="0" w:line="360" w:lineRule="auto"/>
        <w:ind w:firstLine="567"/>
        <w:contextualSpacing/>
        <w:jc w:val="both"/>
        <w:rPr>
          <w:rFonts w:ascii="Myriad Pro" w:eastAsia="Calibri" w:hAnsi="Myriad Pro" w:cs="Times New Roman"/>
          <w:sz w:val="26"/>
          <w:szCs w:val="26"/>
        </w:rPr>
      </w:pPr>
      <w:r w:rsidRPr="002F2E2C">
        <w:rPr>
          <w:rFonts w:ascii="Myriad Pro" w:eastAsia="Calibri" w:hAnsi="Myriad Pro" w:cs="Times New Roman"/>
          <w:sz w:val="26"/>
          <w:szCs w:val="26"/>
        </w:rPr>
        <w:t xml:space="preserve">Региональной энергетической комиссией Кемеровской области при установлении тарифов на услуги по передаче электрической энергии на 2019 год учтена большая величина </w:t>
      </w:r>
      <w:r>
        <w:rPr>
          <w:rFonts w:ascii="Myriad Pro" w:eastAsia="Calibri" w:hAnsi="Myriad Pro" w:cs="Times New Roman"/>
          <w:sz w:val="26"/>
          <w:szCs w:val="26"/>
        </w:rPr>
        <w:t xml:space="preserve">потерь электрической энергии и мощности </w:t>
      </w:r>
      <w:r w:rsidRPr="002F2E2C">
        <w:rPr>
          <w:rFonts w:ascii="Myriad Pro" w:eastAsia="Calibri" w:hAnsi="Myriad Pro" w:cs="Times New Roman"/>
          <w:sz w:val="26"/>
          <w:szCs w:val="26"/>
        </w:rPr>
        <w:t>– 723,8 млн. кВт</w:t>
      </w:r>
      <w:r w:rsidR="004C2658">
        <w:rPr>
          <w:rFonts w:ascii="Myriad Pro" w:eastAsia="Calibri" w:hAnsi="Myriad Pro" w:cs="Times New Roman"/>
          <w:sz w:val="26"/>
          <w:szCs w:val="26"/>
        </w:rPr>
        <w:t>*</w:t>
      </w:r>
      <w:r w:rsidRPr="002F2E2C">
        <w:rPr>
          <w:rFonts w:ascii="Myriad Pro" w:eastAsia="Calibri" w:hAnsi="Myriad Pro" w:cs="Times New Roman"/>
          <w:sz w:val="26"/>
          <w:szCs w:val="26"/>
        </w:rPr>
        <w:t>ч (4,29%)</w:t>
      </w:r>
      <w:r>
        <w:rPr>
          <w:rFonts w:ascii="Myriad Pro" w:eastAsia="Calibri" w:hAnsi="Myriad Pro" w:cs="Times New Roman"/>
          <w:sz w:val="26"/>
          <w:szCs w:val="26"/>
        </w:rPr>
        <w:t xml:space="preserve"> и 104,94 МВт (3,34%) соответственно</w:t>
      </w:r>
      <w:r w:rsidR="000E0D46">
        <w:rPr>
          <w:rFonts w:ascii="Myriad Pro" w:eastAsia="Calibri" w:hAnsi="Myriad Pro" w:cs="Times New Roman"/>
          <w:sz w:val="26"/>
          <w:szCs w:val="26"/>
        </w:rPr>
        <w:t>, что обусловлено тарифной моделью взаиморасчетов в регионе.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9"/>
        <w:gridCol w:w="1688"/>
        <w:gridCol w:w="1702"/>
        <w:gridCol w:w="2203"/>
        <w:gridCol w:w="1332"/>
      </w:tblGrid>
      <w:tr w:rsidR="009461C6" w:rsidRPr="009461C6" w14:paraId="005A0430" w14:textId="77777777" w:rsidTr="009461C6">
        <w:trPr>
          <w:trHeight w:val="390"/>
        </w:trPr>
        <w:tc>
          <w:tcPr>
            <w:tcW w:w="129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bookmarkEnd w:id="44"/>
          <w:p w14:paraId="74F178D4" w14:textId="77777777" w:rsidR="00C90099" w:rsidRPr="009461C6" w:rsidRDefault="00C90099" w:rsidP="00C90099">
            <w:pPr>
              <w:spacing w:after="0" w:line="240" w:lineRule="auto"/>
              <w:jc w:val="center"/>
              <w:rPr>
                <w:rFonts w:ascii="Myriad Pro" w:eastAsia="Times New Roman" w:hAnsi="Myriad Pro" w:cs="Arial"/>
                <w:b/>
                <w:color w:val="FFFFFF" w:themeColor="background1"/>
                <w:sz w:val="18"/>
                <w:szCs w:val="18"/>
                <w:lang w:eastAsia="ru-RU"/>
              </w:rPr>
            </w:pPr>
            <w:r w:rsidRPr="009461C6">
              <w:rPr>
                <w:rFonts w:ascii="Myriad Pro" w:eastAsia="Times New Roman" w:hAnsi="Myriad Pro" w:cs="Arial"/>
                <w:b/>
                <w:color w:val="FFFFFF" w:themeColor="background1"/>
                <w:sz w:val="18"/>
                <w:szCs w:val="18"/>
                <w:lang w:eastAsia="ru-RU"/>
              </w:rPr>
              <w:t>Наименование показателя</w:t>
            </w:r>
          </w:p>
        </w:tc>
        <w:tc>
          <w:tcPr>
            <w:tcW w:w="9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B54803" w14:textId="77777777" w:rsidR="00C90099" w:rsidRPr="009461C6" w:rsidRDefault="00C90099" w:rsidP="00C90099">
            <w:pPr>
              <w:spacing w:after="0" w:line="240" w:lineRule="auto"/>
              <w:jc w:val="center"/>
              <w:rPr>
                <w:rFonts w:ascii="Myriad Pro" w:eastAsia="Times New Roman" w:hAnsi="Myriad Pro" w:cs="Arial"/>
                <w:b/>
                <w:color w:val="FFFFFF" w:themeColor="background1"/>
                <w:sz w:val="18"/>
                <w:szCs w:val="18"/>
                <w:lang w:eastAsia="ru-RU"/>
              </w:rPr>
            </w:pPr>
            <w:r w:rsidRPr="009461C6">
              <w:rPr>
                <w:rFonts w:ascii="Myriad Pro" w:eastAsia="Times New Roman" w:hAnsi="Myriad Pro" w:cs="Arial"/>
                <w:b/>
                <w:color w:val="FFFFFF" w:themeColor="background1"/>
                <w:sz w:val="18"/>
                <w:szCs w:val="18"/>
                <w:lang w:eastAsia="ru-RU"/>
              </w:rPr>
              <w:t>2017 год (факт)</w:t>
            </w:r>
          </w:p>
        </w:tc>
        <w:tc>
          <w:tcPr>
            <w:tcW w:w="209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98839E" w14:textId="77777777" w:rsidR="00C90099" w:rsidRPr="009461C6" w:rsidRDefault="00C90099" w:rsidP="00C90099">
            <w:pPr>
              <w:spacing w:after="0" w:line="240" w:lineRule="auto"/>
              <w:jc w:val="center"/>
              <w:rPr>
                <w:rFonts w:ascii="Myriad Pro" w:eastAsia="Times New Roman" w:hAnsi="Myriad Pro" w:cs="Arial"/>
                <w:b/>
                <w:color w:val="FFFFFF" w:themeColor="background1"/>
                <w:sz w:val="18"/>
                <w:szCs w:val="18"/>
                <w:lang w:eastAsia="ru-RU"/>
              </w:rPr>
            </w:pPr>
            <w:r w:rsidRPr="009461C6">
              <w:rPr>
                <w:rFonts w:ascii="Myriad Pro" w:eastAsia="Times New Roman" w:hAnsi="Myriad Pro" w:cs="Arial"/>
                <w:b/>
                <w:color w:val="FFFFFF" w:themeColor="background1"/>
                <w:sz w:val="18"/>
                <w:szCs w:val="18"/>
                <w:lang w:eastAsia="ru-RU"/>
              </w:rPr>
              <w:t>2019 год</w:t>
            </w:r>
          </w:p>
        </w:tc>
        <w:tc>
          <w:tcPr>
            <w:tcW w:w="7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FE06DC" w14:textId="77777777" w:rsidR="00C90099" w:rsidRPr="009461C6" w:rsidRDefault="00C90099" w:rsidP="00C90099">
            <w:pPr>
              <w:spacing w:after="0" w:line="240" w:lineRule="auto"/>
              <w:jc w:val="center"/>
              <w:rPr>
                <w:rFonts w:ascii="Myriad Pro" w:eastAsia="Times New Roman" w:hAnsi="Myriad Pro" w:cs="Arial"/>
                <w:b/>
                <w:color w:val="FFFFFF" w:themeColor="background1"/>
                <w:sz w:val="18"/>
                <w:szCs w:val="18"/>
                <w:lang w:eastAsia="ru-RU"/>
              </w:rPr>
            </w:pPr>
            <w:r w:rsidRPr="009461C6">
              <w:rPr>
                <w:rFonts w:ascii="Myriad Pro" w:eastAsia="Times New Roman" w:hAnsi="Myriad Pro" w:cs="Arial"/>
                <w:b/>
                <w:color w:val="FFFFFF" w:themeColor="background1"/>
                <w:sz w:val="18"/>
                <w:szCs w:val="18"/>
                <w:lang w:eastAsia="ru-RU"/>
              </w:rPr>
              <w:t>Отклонение от факта 2017 года</w:t>
            </w:r>
          </w:p>
        </w:tc>
      </w:tr>
      <w:tr w:rsidR="009461C6" w:rsidRPr="009461C6" w14:paraId="4EEC8640" w14:textId="77777777" w:rsidTr="009461C6">
        <w:trPr>
          <w:trHeight w:val="330"/>
        </w:trPr>
        <w:tc>
          <w:tcPr>
            <w:tcW w:w="129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5F45E2" w14:textId="77777777" w:rsidR="00C90099" w:rsidRPr="009461C6" w:rsidRDefault="00C90099" w:rsidP="00C90099">
            <w:pPr>
              <w:spacing w:after="0" w:line="240" w:lineRule="auto"/>
              <w:rPr>
                <w:rFonts w:ascii="Myriad Pro" w:eastAsia="Times New Roman" w:hAnsi="Myriad Pro" w:cs="Arial"/>
                <w:bCs/>
                <w:color w:val="FFFFFF" w:themeColor="background1"/>
                <w:sz w:val="18"/>
                <w:szCs w:val="18"/>
                <w:lang w:eastAsia="ru-RU"/>
              </w:rPr>
            </w:pPr>
          </w:p>
        </w:tc>
        <w:tc>
          <w:tcPr>
            <w:tcW w:w="9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08BB88" w14:textId="77777777" w:rsidR="00C90099" w:rsidRPr="009461C6" w:rsidRDefault="00C90099" w:rsidP="00C90099">
            <w:pPr>
              <w:spacing w:after="0" w:line="240" w:lineRule="auto"/>
              <w:rPr>
                <w:rFonts w:ascii="Myriad Pro" w:eastAsia="Times New Roman" w:hAnsi="Myriad Pro" w:cs="Arial"/>
                <w:bCs/>
                <w:color w:val="FFFFFF" w:themeColor="background1"/>
                <w:sz w:val="18"/>
                <w:szCs w:val="18"/>
                <w:lang w:eastAsia="ru-RU"/>
              </w:rPr>
            </w:pP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0F1CBD" w14:textId="77777777" w:rsidR="00C90099" w:rsidRPr="009461C6" w:rsidRDefault="00FE7534" w:rsidP="00C90099">
            <w:pPr>
              <w:spacing w:after="0" w:line="240" w:lineRule="auto"/>
              <w:jc w:val="center"/>
              <w:rPr>
                <w:rFonts w:ascii="Myriad Pro" w:eastAsia="Times New Roman" w:hAnsi="Myriad Pro" w:cs="Arial"/>
                <w:b/>
                <w:color w:val="FFFFFF" w:themeColor="background1"/>
                <w:sz w:val="18"/>
                <w:szCs w:val="18"/>
                <w:lang w:eastAsia="ru-RU"/>
              </w:rPr>
            </w:pPr>
            <w:r>
              <w:rPr>
                <w:rFonts w:ascii="Myriad Pro" w:eastAsia="Times New Roman" w:hAnsi="Myriad Pro" w:cs="Arial"/>
                <w:b/>
                <w:color w:val="FFFFFF" w:themeColor="background1"/>
                <w:sz w:val="18"/>
                <w:szCs w:val="18"/>
                <w:lang w:eastAsia="ru-RU"/>
              </w:rPr>
              <w:t>предложение</w:t>
            </w:r>
          </w:p>
        </w:tc>
        <w:tc>
          <w:tcPr>
            <w:tcW w:w="11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CE63DF" w14:textId="77777777" w:rsidR="00C90099" w:rsidRPr="009461C6" w:rsidRDefault="00C90099" w:rsidP="00C90099">
            <w:pPr>
              <w:spacing w:after="0" w:line="240" w:lineRule="auto"/>
              <w:jc w:val="center"/>
              <w:rPr>
                <w:rFonts w:ascii="Myriad Pro" w:eastAsia="Times New Roman" w:hAnsi="Myriad Pro" w:cs="Arial"/>
                <w:b/>
                <w:color w:val="FFFFFF" w:themeColor="background1"/>
                <w:sz w:val="18"/>
                <w:szCs w:val="18"/>
                <w:lang w:eastAsia="ru-RU"/>
              </w:rPr>
            </w:pPr>
            <w:r w:rsidRPr="009461C6">
              <w:rPr>
                <w:rFonts w:ascii="Myriad Pro" w:eastAsia="Times New Roman" w:hAnsi="Myriad Pro" w:cs="Arial"/>
                <w:b/>
                <w:bCs/>
                <w:color w:val="FFFFFF" w:themeColor="background1"/>
                <w:sz w:val="18"/>
                <w:szCs w:val="18"/>
                <w:lang w:eastAsia="ru-RU"/>
              </w:rPr>
              <w:t>Принято при установлении тарифов</w:t>
            </w:r>
            <w:r w:rsidRPr="009461C6">
              <w:rPr>
                <w:rFonts w:ascii="Myriad Pro" w:eastAsia="Times New Roman" w:hAnsi="Myriad Pro" w:cs="Arial"/>
                <w:b/>
                <w:color w:val="FFFFFF" w:themeColor="background1"/>
                <w:sz w:val="18"/>
                <w:szCs w:val="18"/>
                <w:lang w:eastAsia="ru-RU"/>
              </w:rPr>
              <w:t xml:space="preserve"> </w:t>
            </w:r>
          </w:p>
        </w:tc>
        <w:tc>
          <w:tcPr>
            <w:tcW w:w="7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DA2C90" w14:textId="77777777" w:rsidR="00C90099" w:rsidRPr="009461C6" w:rsidRDefault="00C90099" w:rsidP="00C90099">
            <w:pPr>
              <w:spacing w:after="0" w:line="240" w:lineRule="auto"/>
              <w:rPr>
                <w:rFonts w:ascii="Myriad Pro" w:eastAsia="Times New Roman" w:hAnsi="Myriad Pro" w:cs="Arial"/>
                <w:bCs/>
                <w:color w:val="FFFFFF" w:themeColor="background1"/>
                <w:sz w:val="18"/>
                <w:szCs w:val="18"/>
                <w:lang w:eastAsia="ru-RU"/>
              </w:rPr>
            </w:pPr>
          </w:p>
        </w:tc>
      </w:tr>
      <w:tr w:rsidR="00C90099" w:rsidRPr="00E75336" w14:paraId="0D9E15CB" w14:textId="77777777" w:rsidTr="009461C6">
        <w:trPr>
          <w:trHeight w:val="330"/>
        </w:trPr>
        <w:tc>
          <w:tcPr>
            <w:tcW w:w="1294" w:type="pct"/>
            <w:tcBorders>
              <w:top w:val="single" w:sz="4" w:space="0" w:color="FFFFFF" w:themeColor="background1"/>
            </w:tcBorders>
            <w:shd w:val="clear" w:color="auto" w:fill="auto"/>
            <w:noWrap/>
            <w:vAlign w:val="center"/>
            <w:hideMark/>
          </w:tcPr>
          <w:p w14:paraId="62E71B7E" w14:textId="77777777" w:rsidR="00C90099" w:rsidRPr="00E7050B" w:rsidRDefault="00C90099" w:rsidP="00C90099">
            <w:pPr>
              <w:spacing w:after="0" w:line="240" w:lineRule="auto"/>
              <w:rPr>
                <w:rFonts w:ascii="Myriad Pro" w:eastAsia="Times New Roman" w:hAnsi="Myriad Pro" w:cs="Arial"/>
                <w:bCs/>
                <w:color w:val="26282F"/>
                <w:sz w:val="18"/>
                <w:szCs w:val="18"/>
                <w:lang w:eastAsia="ru-RU"/>
              </w:rPr>
            </w:pPr>
            <w:r w:rsidRPr="00E7050B">
              <w:rPr>
                <w:rFonts w:ascii="Myriad Pro" w:eastAsia="Times New Roman" w:hAnsi="Myriad Pro" w:cs="Arial"/>
                <w:bCs/>
                <w:color w:val="26282F"/>
                <w:sz w:val="18"/>
                <w:szCs w:val="18"/>
                <w:lang w:eastAsia="ru-RU"/>
              </w:rPr>
              <w:t xml:space="preserve">Отпуск в сеть, млн. </w:t>
            </w:r>
            <w:proofErr w:type="spellStart"/>
            <w:r w:rsidRPr="00E7050B">
              <w:rPr>
                <w:rFonts w:ascii="Myriad Pro" w:eastAsia="Times New Roman" w:hAnsi="Myriad Pro" w:cs="Arial"/>
                <w:bCs/>
                <w:color w:val="26282F"/>
                <w:sz w:val="18"/>
                <w:szCs w:val="18"/>
                <w:lang w:eastAsia="ru-RU"/>
              </w:rPr>
              <w:t>кВтч</w:t>
            </w:r>
            <w:proofErr w:type="spellEnd"/>
          </w:p>
        </w:tc>
        <w:tc>
          <w:tcPr>
            <w:tcW w:w="903" w:type="pct"/>
            <w:tcBorders>
              <w:top w:val="single" w:sz="4" w:space="0" w:color="FFFFFF" w:themeColor="background1"/>
            </w:tcBorders>
            <w:shd w:val="clear" w:color="auto" w:fill="auto"/>
            <w:noWrap/>
            <w:vAlign w:val="center"/>
            <w:hideMark/>
          </w:tcPr>
          <w:p w14:paraId="57168D3C"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16 853,05</w:t>
            </w:r>
          </w:p>
        </w:tc>
        <w:tc>
          <w:tcPr>
            <w:tcW w:w="911" w:type="pct"/>
            <w:tcBorders>
              <w:top w:val="single" w:sz="4" w:space="0" w:color="FFFFFF" w:themeColor="background1"/>
            </w:tcBorders>
            <w:shd w:val="clear" w:color="auto" w:fill="auto"/>
            <w:noWrap/>
            <w:vAlign w:val="center"/>
            <w:hideMark/>
          </w:tcPr>
          <w:p w14:paraId="1735162F"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11394B">
              <w:rPr>
                <w:rFonts w:ascii="Myriad Pro" w:hAnsi="Myriad Pro" w:cs="Calibri"/>
                <w:color w:val="26282F"/>
                <w:sz w:val="18"/>
                <w:szCs w:val="18"/>
              </w:rPr>
              <w:t>15 690,98</w:t>
            </w:r>
          </w:p>
        </w:tc>
        <w:tc>
          <w:tcPr>
            <w:tcW w:w="1179" w:type="pct"/>
            <w:tcBorders>
              <w:top w:val="single" w:sz="4" w:space="0" w:color="FFFFFF" w:themeColor="background1"/>
            </w:tcBorders>
            <w:shd w:val="clear" w:color="auto" w:fill="auto"/>
            <w:noWrap/>
            <w:vAlign w:val="center"/>
            <w:hideMark/>
          </w:tcPr>
          <w:p w14:paraId="6AA0C550"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8051E8">
              <w:rPr>
                <w:rFonts w:ascii="Myriad Pro" w:hAnsi="Myriad Pro" w:cs="Calibri"/>
                <w:color w:val="26282F"/>
                <w:sz w:val="18"/>
                <w:szCs w:val="18"/>
              </w:rPr>
              <w:t>16 840,74</w:t>
            </w:r>
          </w:p>
        </w:tc>
        <w:tc>
          <w:tcPr>
            <w:tcW w:w="713" w:type="pct"/>
            <w:tcBorders>
              <w:top w:val="single" w:sz="4" w:space="0" w:color="FFFFFF" w:themeColor="background1"/>
            </w:tcBorders>
            <w:shd w:val="clear" w:color="auto" w:fill="auto"/>
            <w:noWrap/>
            <w:vAlign w:val="center"/>
            <w:hideMark/>
          </w:tcPr>
          <w:p w14:paraId="34BE8FC4"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1,00%</w:t>
            </w:r>
          </w:p>
        </w:tc>
      </w:tr>
      <w:tr w:rsidR="00C90099" w:rsidRPr="00E75336" w14:paraId="4CF8C156" w14:textId="77777777" w:rsidTr="00C90099">
        <w:trPr>
          <w:trHeight w:val="330"/>
        </w:trPr>
        <w:tc>
          <w:tcPr>
            <w:tcW w:w="1294" w:type="pct"/>
            <w:shd w:val="clear" w:color="auto" w:fill="auto"/>
            <w:noWrap/>
            <w:vAlign w:val="center"/>
            <w:hideMark/>
          </w:tcPr>
          <w:p w14:paraId="04B6BA15" w14:textId="77777777" w:rsidR="00C90099" w:rsidRPr="00E7050B" w:rsidRDefault="00C90099" w:rsidP="00C90099">
            <w:pPr>
              <w:spacing w:after="0" w:line="240" w:lineRule="auto"/>
              <w:rPr>
                <w:rFonts w:ascii="Myriad Pro" w:eastAsia="Times New Roman" w:hAnsi="Myriad Pro" w:cs="Arial"/>
                <w:bCs/>
                <w:color w:val="26282F"/>
                <w:sz w:val="18"/>
                <w:szCs w:val="18"/>
                <w:lang w:eastAsia="ru-RU"/>
              </w:rPr>
            </w:pPr>
            <w:r w:rsidRPr="00E7050B">
              <w:rPr>
                <w:rFonts w:ascii="Myriad Pro" w:eastAsia="Times New Roman" w:hAnsi="Myriad Pro" w:cs="Arial"/>
                <w:bCs/>
                <w:color w:val="26282F"/>
                <w:sz w:val="18"/>
                <w:szCs w:val="18"/>
                <w:lang w:eastAsia="ru-RU"/>
              </w:rPr>
              <w:t xml:space="preserve">Потери, млн. </w:t>
            </w:r>
            <w:proofErr w:type="spellStart"/>
            <w:r w:rsidRPr="00E7050B">
              <w:rPr>
                <w:rFonts w:ascii="Myriad Pro" w:eastAsia="Times New Roman" w:hAnsi="Myriad Pro" w:cs="Arial"/>
                <w:bCs/>
                <w:color w:val="26282F"/>
                <w:sz w:val="18"/>
                <w:szCs w:val="18"/>
                <w:lang w:eastAsia="ru-RU"/>
              </w:rPr>
              <w:t>кВтч</w:t>
            </w:r>
            <w:proofErr w:type="spellEnd"/>
          </w:p>
        </w:tc>
        <w:tc>
          <w:tcPr>
            <w:tcW w:w="903" w:type="pct"/>
            <w:shd w:val="clear" w:color="auto" w:fill="auto"/>
            <w:noWrap/>
            <w:vAlign w:val="center"/>
            <w:hideMark/>
          </w:tcPr>
          <w:p w14:paraId="710D66FB"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692,17</w:t>
            </w:r>
          </w:p>
        </w:tc>
        <w:tc>
          <w:tcPr>
            <w:tcW w:w="911" w:type="pct"/>
            <w:shd w:val="clear" w:color="auto" w:fill="auto"/>
            <w:noWrap/>
            <w:vAlign w:val="center"/>
            <w:hideMark/>
          </w:tcPr>
          <w:p w14:paraId="2A34A398"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11394B">
              <w:rPr>
                <w:rFonts w:ascii="Myriad Pro" w:hAnsi="Myriad Pro" w:cs="Calibri"/>
                <w:color w:val="26282F"/>
                <w:sz w:val="18"/>
                <w:szCs w:val="18"/>
              </w:rPr>
              <w:t>680,98</w:t>
            </w:r>
          </w:p>
        </w:tc>
        <w:tc>
          <w:tcPr>
            <w:tcW w:w="1179" w:type="pct"/>
            <w:shd w:val="clear" w:color="auto" w:fill="auto"/>
            <w:noWrap/>
            <w:vAlign w:val="center"/>
            <w:hideMark/>
          </w:tcPr>
          <w:p w14:paraId="4074D429"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8051E8">
              <w:rPr>
                <w:rFonts w:ascii="Myriad Pro" w:hAnsi="Myriad Pro" w:cs="Calibri"/>
                <w:color w:val="26282F"/>
                <w:sz w:val="18"/>
                <w:szCs w:val="18"/>
              </w:rPr>
              <w:t>723,8</w:t>
            </w:r>
          </w:p>
        </w:tc>
        <w:tc>
          <w:tcPr>
            <w:tcW w:w="713" w:type="pct"/>
            <w:shd w:val="clear" w:color="auto" w:fill="auto"/>
            <w:noWrap/>
            <w:vAlign w:val="center"/>
            <w:hideMark/>
          </w:tcPr>
          <w:p w14:paraId="5CFC0FD8"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0,96%</w:t>
            </w:r>
          </w:p>
        </w:tc>
      </w:tr>
      <w:tr w:rsidR="00C90099" w:rsidRPr="00E75336" w14:paraId="0C77F094" w14:textId="77777777" w:rsidTr="00C90099">
        <w:trPr>
          <w:trHeight w:val="330"/>
        </w:trPr>
        <w:tc>
          <w:tcPr>
            <w:tcW w:w="1294" w:type="pct"/>
            <w:shd w:val="clear" w:color="auto" w:fill="auto"/>
            <w:noWrap/>
            <w:vAlign w:val="center"/>
            <w:hideMark/>
          </w:tcPr>
          <w:p w14:paraId="7E1DE159" w14:textId="77777777" w:rsidR="00C90099" w:rsidRPr="00E7050B" w:rsidRDefault="00C90099" w:rsidP="00C90099">
            <w:pPr>
              <w:spacing w:after="0" w:line="240" w:lineRule="auto"/>
              <w:rPr>
                <w:rFonts w:ascii="Myriad Pro" w:eastAsia="Times New Roman" w:hAnsi="Myriad Pro" w:cs="Arial"/>
                <w:bCs/>
                <w:color w:val="26282F"/>
                <w:sz w:val="18"/>
                <w:szCs w:val="18"/>
                <w:lang w:eastAsia="ru-RU"/>
              </w:rPr>
            </w:pPr>
            <w:r w:rsidRPr="00E7050B">
              <w:rPr>
                <w:rFonts w:ascii="Myriad Pro" w:eastAsia="Times New Roman" w:hAnsi="Myriad Pro" w:cs="Arial"/>
                <w:bCs/>
                <w:color w:val="26282F"/>
                <w:sz w:val="18"/>
                <w:szCs w:val="18"/>
                <w:lang w:eastAsia="ru-RU"/>
              </w:rPr>
              <w:t xml:space="preserve">Отпуск из сети, млн. </w:t>
            </w:r>
            <w:proofErr w:type="spellStart"/>
            <w:r w:rsidRPr="00E7050B">
              <w:rPr>
                <w:rFonts w:ascii="Myriad Pro" w:eastAsia="Times New Roman" w:hAnsi="Myriad Pro" w:cs="Arial"/>
                <w:bCs/>
                <w:color w:val="26282F"/>
                <w:sz w:val="18"/>
                <w:szCs w:val="18"/>
                <w:lang w:eastAsia="ru-RU"/>
              </w:rPr>
              <w:t>кВтч</w:t>
            </w:r>
            <w:proofErr w:type="spellEnd"/>
          </w:p>
        </w:tc>
        <w:tc>
          <w:tcPr>
            <w:tcW w:w="903" w:type="pct"/>
            <w:shd w:val="clear" w:color="auto" w:fill="auto"/>
            <w:noWrap/>
            <w:vAlign w:val="center"/>
            <w:hideMark/>
          </w:tcPr>
          <w:p w14:paraId="5B5AFCC1"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16 160,88</w:t>
            </w:r>
          </w:p>
        </w:tc>
        <w:tc>
          <w:tcPr>
            <w:tcW w:w="911" w:type="pct"/>
            <w:shd w:val="clear" w:color="auto" w:fill="auto"/>
            <w:noWrap/>
            <w:vAlign w:val="center"/>
            <w:hideMark/>
          </w:tcPr>
          <w:p w14:paraId="4C9F67D5"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11394B">
              <w:rPr>
                <w:rFonts w:ascii="Myriad Pro" w:hAnsi="Myriad Pro" w:cs="Calibri"/>
                <w:color w:val="26282F"/>
                <w:sz w:val="18"/>
                <w:szCs w:val="18"/>
              </w:rPr>
              <w:t>15 010,00</w:t>
            </w:r>
          </w:p>
        </w:tc>
        <w:tc>
          <w:tcPr>
            <w:tcW w:w="1179" w:type="pct"/>
            <w:shd w:val="clear" w:color="auto" w:fill="auto"/>
            <w:noWrap/>
            <w:vAlign w:val="center"/>
            <w:hideMark/>
          </w:tcPr>
          <w:p w14:paraId="1A5F298D" w14:textId="77777777" w:rsidR="00C90099" w:rsidRPr="008051E8" w:rsidRDefault="00C90099" w:rsidP="00C90099">
            <w:pPr>
              <w:spacing w:after="0" w:line="240" w:lineRule="auto"/>
              <w:jc w:val="center"/>
              <w:rPr>
                <w:rFonts w:ascii="Myriad Pro" w:eastAsia="Times New Roman" w:hAnsi="Myriad Pro" w:cs="Arial"/>
                <w:bCs/>
                <w:color w:val="26282F"/>
                <w:sz w:val="18"/>
                <w:szCs w:val="18"/>
                <w:lang w:eastAsia="ru-RU"/>
              </w:rPr>
            </w:pPr>
            <w:r w:rsidRPr="008051E8">
              <w:rPr>
                <w:rFonts w:ascii="Myriad Pro" w:hAnsi="Myriad Pro" w:cs="Calibri"/>
                <w:color w:val="26282F"/>
                <w:sz w:val="18"/>
                <w:szCs w:val="18"/>
              </w:rPr>
              <w:t>16 116,94</w:t>
            </w:r>
          </w:p>
        </w:tc>
        <w:tc>
          <w:tcPr>
            <w:tcW w:w="713" w:type="pct"/>
            <w:shd w:val="clear" w:color="auto" w:fill="auto"/>
            <w:noWrap/>
            <w:vAlign w:val="center"/>
            <w:hideMark/>
          </w:tcPr>
          <w:p w14:paraId="4FC9D186" w14:textId="77777777" w:rsidR="00C90099" w:rsidRPr="009A35E8" w:rsidRDefault="00C90099" w:rsidP="00C90099">
            <w:pPr>
              <w:spacing w:after="0" w:line="240" w:lineRule="auto"/>
              <w:jc w:val="center"/>
              <w:rPr>
                <w:rFonts w:ascii="Myriad Pro" w:eastAsia="Times New Roman" w:hAnsi="Myriad Pro" w:cs="Arial"/>
                <w:bCs/>
                <w:color w:val="26282F"/>
                <w:sz w:val="18"/>
                <w:szCs w:val="18"/>
                <w:lang w:eastAsia="ru-RU"/>
              </w:rPr>
            </w:pPr>
            <w:r w:rsidRPr="009A35E8">
              <w:rPr>
                <w:rFonts w:ascii="Myriad Pro" w:hAnsi="Myriad Pro" w:cs="Calibri"/>
                <w:color w:val="26282F"/>
                <w:sz w:val="18"/>
                <w:szCs w:val="18"/>
              </w:rPr>
              <w:t>1,00%</w:t>
            </w:r>
          </w:p>
        </w:tc>
      </w:tr>
    </w:tbl>
    <w:p w14:paraId="70550AA5" w14:textId="77777777" w:rsidR="003E44F7" w:rsidRDefault="003E44F7" w:rsidP="00C90099">
      <w:pPr>
        <w:spacing w:after="0" w:line="360" w:lineRule="auto"/>
        <w:ind w:firstLine="567"/>
        <w:jc w:val="both"/>
        <w:rPr>
          <w:rStyle w:val="af5"/>
          <w:rFonts w:ascii="Myriad Pro" w:hAnsi="Myriad Pro" w:cs="Times New Roman"/>
          <w:b w:val="0"/>
          <w:sz w:val="26"/>
          <w:szCs w:val="26"/>
        </w:rPr>
      </w:pPr>
    </w:p>
    <w:p w14:paraId="09865494" w14:textId="77777777" w:rsidR="00C90099" w:rsidRDefault="00C9141F" w:rsidP="00C90099">
      <w:pPr>
        <w:spacing w:after="0" w:line="360" w:lineRule="auto"/>
        <w:ind w:firstLine="567"/>
        <w:jc w:val="both"/>
        <w:rPr>
          <w:rStyle w:val="af5"/>
          <w:rFonts w:ascii="Myriad Pro" w:hAnsi="Myriad Pro" w:cs="Times New Roman"/>
          <w:b w:val="0"/>
          <w:sz w:val="26"/>
          <w:szCs w:val="26"/>
        </w:rPr>
      </w:pPr>
      <w:r>
        <w:rPr>
          <w:rStyle w:val="af5"/>
          <w:rFonts w:ascii="Myriad Pro" w:hAnsi="Myriad Pro" w:cs="Times New Roman"/>
          <w:b w:val="0"/>
          <w:sz w:val="26"/>
          <w:szCs w:val="26"/>
        </w:rPr>
        <w:lastRenderedPageBreak/>
        <w:t xml:space="preserve">Согласно разъяснений, представленных филиалом </w:t>
      </w:r>
      <w:r>
        <w:rPr>
          <w:rFonts w:ascii="Myriad Pro" w:eastAsia="Calibri" w:hAnsi="Myriad Pro" w:cs="Times New Roman"/>
          <w:sz w:val="26"/>
          <w:szCs w:val="26"/>
        </w:rPr>
        <w:t xml:space="preserve">«Кузбассэнерго – РЭС» </w:t>
      </w:r>
      <w:r>
        <w:rPr>
          <w:rStyle w:val="af5"/>
          <w:rFonts w:ascii="Myriad Pro" w:hAnsi="Myriad Pro" w:cs="Times New Roman"/>
          <w:b w:val="0"/>
          <w:sz w:val="26"/>
          <w:szCs w:val="26"/>
        </w:rPr>
        <w:t>ф</w:t>
      </w:r>
      <w:r w:rsidR="008051E8" w:rsidRPr="008051E8">
        <w:rPr>
          <w:rStyle w:val="af5"/>
          <w:rFonts w:ascii="Myriad Pro" w:hAnsi="Myriad Pro" w:cs="Times New Roman"/>
          <w:b w:val="0"/>
          <w:sz w:val="26"/>
          <w:szCs w:val="26"/>
        </w:rPr>
        <w:t xml:space="preserve">актический полезный отпуск за 2017 и 2019 год сформирован с учетом собственного потребления от сетей ТСО «Западно-Сибирская дирекция по энергообеспечению - СП </w:t>
      </w:r>
      <w:proofErr w:type="spellStart"/>
      <w:r w:rsidR="008051E8" w:rsidRPr="008051E8">
        <w:rPr>
          <w:rStyle w:val="af5"/>
          <w:rFonts w:ascii="Myriad Pro" w:hAnsi="Myriad Pro" w:cs="Times New Roman"/>
          <w:b w:val="0"/>
          <w:sz w:val="26"/>
          <w:szCs w:val="26"/>
        </w:rPr>
        <w:t>Трансэнерго</w:t>
      </w:r>
      <w:proofErr w:type="spellEnd"/>
      <w:r w:rsidR="008051E8" w:rsidRPr="008051E8">
        <w:rPr>
          <w:rStyle w:val="af5"/>
          <w:rFonts w:ascii="Myriad Pro" w:hAnsi="Myriad Pro" w:cs="Times New Roman"/>
          <w:b w:val="0"/>
          <w:sz w:val="26"/>
          <w:szCs w:val="26"/>
        </w:rPr>
        <w:t xml:space="preserve"> - филиала ОАО «РЖД». В полезном отпуске учтен и переток в сети ТСО (по модели «котел снизу» по индивидуальному тарифу) и собственное потребление АО «РЖД», оплачиваемое в вышестоящую ТСО по котловому тарифу. </w:t>
      </w:r>
    </w:p>
    <w:p w14:paraId="01677654" w14:textId="45B6EABF" w:rsidR="008051E8" w:rsidRDefault="008051E8" w:rsidP="00C90099">
      <w:pPr>
        <w:spacing w:after="0" w:line="360" w:lineRule="auto"/>
        <w:ind w:firstLine="567"/>
        <w:jc w:val="both"/>
        <w:rPr>
          <w:rStyle w:val="af5"/>
          <w:rFonts w:ascii="Myriad Pro" w:hAnsi="Myriad Pro" w:cs="Times New Roman"/>
          <w:b w:val="0"/>
          <w:sz w:val="26"/>
          <w:szCs w:val="26"/>
        </w:rPr>
      </w:pPr>
      <w:r w:rsidRPr="008051E8">
        <w:rPr>
          <w:rStyle w:val="af5"/>
          <w:rFonts w:ascii="Myriad Pro" w:hAnsi="Myriad Pro" w:cs="Times New Roman"/>
          <w:b w:val="0"/>
          <w:sz w:val="26"/>
          <w:szCs w:val="26"/>
        </w:rPr>
        <w:t xml:space="preserve">При фактическом формировании балансов </w:t>
      </w:r>
      <w:r w:rsidR="00C9141F">
        <w:rPr>
          <w:rStyle w:val="af5"/>
          <w:rFonts w:ascii="Myriad Pro" w:hAnsi="Myriad Pro" w:cs="Times New Roman"/>
          <w:b w:val="0"/>
          <w:sz w:val="26"/>
          <w:szCs w:val="26"/>
        </w:rPr>
        <w:t>электрической энергии</w:t>
      </w:r>
      <w:r w:rsidRPr="008051E8">
        <w:rPr>
          <w:rStyle w:val="af5"/>
          <w:rFonts w:ascii="Myriad Pro" w:hAnsi="Myriad Pro" w:cs="Times New Roman"/>
          <w:b w:val="0"/>
          <w:sz w:val="26"/>
          <w:szCs w:val="26"/>
        </w:rPr>
        <w:t xml:space="preserve">, а также при подаче заявки при тарифном регулировании баланс </w:t>
      </w:r>
      <w:r w:rsidR="00C9141F">
        <w:rPr>
          <w:rStyle w:val="af5"/>
          <w:rFonts w:ascii="Myriad Pro" w:hAnsi="Myriad Pro" w:cs="Times New Roman"/>
          <w:b w:val="0"/>
          <w:sz w:val="26"/>
          <w:szCs w:val="26"/>
        </w:rPr>
        <w:t>электрической энергии</w:t>
      </w:r>
      <w:r w:rsidRPr="008051E8">
        <w:rPr>
          <w:rStyle w:val="af5"/>
          <w:rFonts w:ascii="Myriad Pro" w:hAnsi="Myriad Pro" w:cs="Times New Roman"/>
          <w:b w:val="0"/>
          <w:sz w:val="26"/>
          <w:szCs w:val="26"/>
        </w:rPr>
        <w:t xml:space="preserve"> формируется только в полезном отпуске</w:t>
      </w:r>
      <w:r w:rsidR="00C9141F">
        <w:rPr>
          <w:rStyle w:val="af5"/>
          <w:rFonts w:ascii="Myriad Pro" w:hAnsi="Myriad Pro" w:cs="Times New Roman"/>
          <w:b w:val="0"/>
          <w:sz w:val="26"/>
          <w:szCs w:val="26"/>
        </w:rPr>
        <w:t xml:space="preserve"> и</w:t>
      </w:r>
      <w:r w:rsidRPr="008051E8">
        <w:rPr>
          <w:rStyle w:val="af5"/>
          <w:rFonts w:ascii="Myriad Pro" w:hAnsi="Myriad Pro" w:cs="Times New Roman"/>
          <w:b w:val="0"/>
          <w:sz w:val="26"/>
          <w:szCs w:val="26"/>
        </w:rPr>
        <w:t xml:space="preserve"> в форме П 1.6 отражаются объемы собственного потребления. </w:t>
      </w:r>
      <w:r w:rsidR="00C9141F" w:rsidRPr="002F2E2C">
        <w:rPr>
          <w:rFonts w:ascii="Myriad Pro" w:eastAsia="Calibri" w:hAnsi="Myriad Pro" w:cs="Times New Roman"/>
          <w:sz w:val="26"/>
          <w:szCs w:val="26"/>
        </w:rPr>
        <w:t>Региональн</w:t>
      </w:r>
      <w:r w:rsidR="00C9141F">
        <w:rPr>
          <w:rFonts w:ascii="Myriad Pro" w:eastAsia="Calibri" w:hAnsi="Myriad Pro" w:cs="Times New Roman"/>
          <w:sz w:val="26"/>
          <w:szCs w:val="26"/>
        </w:rPr>
        <w:t>ая</w:t>
      </w:r>
      <w:r w:rsidR="00C9141F" w:rsidRPr="002F2E2C">
        <w:rPr>
          <w:rFonts w:ascii="Myriad Pro" w:eastAsia="Calibri" w:hAnsi="Myriad Pro" w:cs="Times New Roman"/>
          <w:sz w:val="26"/>
          <w:szCs w:val="26"/>
        </w:rPr>
        <w:t xml:space="preserve"> энергетическ</w:t>
      </w:r>
      <w:r w:rsidR="00C9141F">
        <w:rPr>
          <w:rFonts w:ascii="Myriad Pro" w:eastAsia="Calibri" w:hAnsi="Myriad Pro" w:cs="Times New Roman"/>
          <w:sz w:val="26"/>
          <w:szCs w:val="26"/>
        </w:rPr>
        <w:t>ая</w:t>
      </w:r>
      <w:r w:rsidR="00C9141F" w:rsidRPr="002F2E2C">
        <w:rPr>
          <w:rFonts w:ascii="Myriad Pro" w:eastAsia="Calibri" w:hAnsi="Myriad Pro" w:cs="Times New Roman"/>
          <w:sz w:val="26"/>
          <w:szCs w:val="26"/>
        </w:rPr>
        <w:t xml:space="preserve"> комисси</w:t>
      </w:r>
      <w:r w:rsidR="00C9141F">
        <w:rPr>
          <w:rFonts w:ascii="Myriad Pro" w:eastAsia="Calibri" w:hAnsi="Myriad Pro" w:cs="Times New Roman"/>
          <w:sz w:val="26"/>
          <w:szCs w:val="26"/>
        </w:rPr>
        <w:t>я</w:t>
      </w:r>
      <w:r w:rsidR="00C9141F" w:rsidRPr="002F2E2C">
        <w:rPr>
          <w:rFonts w:ascii="Myriad Pro" w:eastAsia="Calibri" w:hAnsi="Myriad Pro" w:cs="Times New Roman"/>
          <w:sz w:val="26"/>
          <w:szCs w:val="26"/>
        </w:rPr>
        <w:t xml:space="preserve"> Кемеровской области</w:t>
      </w:r>
      <w:r w:rsidR="00C9141F">
        <w:rPr>
          <w:rStyle w:val="af5"/>
          <w:rFonts w:ascii="Myriad Pro" w:hAnsi="Myriad Pro" w:cs="Times New Roman"/>
          <w:b w:val="0"/>
          <w:sz w:val="26"/>
          <w:szCs w:val="26"/>
        </w:rPr>
        <w:t xml:space="preserve"> </w:t>
      </w:r>
      <w:r w:rsidRPr="008051E8">
        <w:rPr>
          <w:rStyle w:val="af5"/>
          <w:rFonts w:ascii="Myriad Pro" w:hAnsi="Myriad Pro" w:cs="Times New Roman"/>
          <w:b w:val="0"/>
          <w:sz w:val="26"/>
          <w:szCs w:val="26"/>
        </w:rPr>
        <w:t xml:space="preserve">формируя баланс от величины полезного отпуска, искусственно увеличивает отпуск в сеть, что в свою очередь приводит к увеличению абсолютной величины потерь, при сохранении норматива </w:t>
      </w:r>
      <w:r w:rsidR="00143E8A">
        <w:rPr>
          <w:rStyle w:val="af5"/>
          <w:rFonts w:ascii="Myriad Pro" w:hAnsi="Myriad Pro" w:cs="Times New Roman"/>
          <w:b w:val="0"/>
          <w:sz w:val="26"/>
          <w:szCs w:val="26"/>
        </w:rPr>
        <w:t>(</w:t>
      </w:r>
      <w:r w:rsidRPr="008051E8">
        <w:rPr>
          <w:rStyle w:val="af5"/>
          <w:rFonts w:ascii="Myriad Pro" w:hAnsi="Myriad Pro" w:cs="Times New Roman"/>
          <w:b w:val="0"/>
          <w:sz w:val="26"/>
          <w:szCs w:val="26"/>
        </w:rPr>
        <w:t>в %</w:t>
      </w:r>
      <w:r w:rsidR="00143E8A">
        <w:rPr>
          <w:rStyle w:val="af5"/>
          <w:rFonts w:ascii="Myriad Pro" w:hAnsi="Myriad Pro" w:cs="Times New Roman"/>
          <w:b w:val="0"/>
          <w:sz w:val="26"/>
          <w:szCs w:val="26"/>
        </w:rPr>
        <w:t>)</w:t>
      </w:r>
      <w:r w:rsidRPr="008051E8">
        <w:rPr>
          <w:rStyle w:val="af5"/>
          <w:rFonts w:ascii="Myriad Pro" w:hAnsi="Myriad Pro" w:cs="Times New Roman"/>
          <w:b w:val="0"/>
          <w:sz w:val="26"/>
          <w:szCs w:val="26"/>
        </w:rPr>
        <w:t>.</w:t>
      </w:r>
    </w:p>
    <w:p w14:paraId="79332FB5" w14:textId="77777777" w:rsidR="00B82172" w:rsidRDefault="00143E8A" w:rsidP="00B82172">
      <w:pPr>
        <w:spacing w:after="0" w:line="360" w:lineRule="auto"/>
        <w:ind w:firstLine="567"/>
        <w:contextualSpacing/>
        <w:jc w:val="both"/>
        <w:rPr>
          <w:rFonts w:ascii="Myriad Pro" w:eastAsia="Calibri" w:hAnsi="Myriad Pro" w:cs="Times New Roman"/>
          <w:sz w:val="26"/>
          <w:szCs w:val="26"/>
        </w:rPr>
      </w:pPr>
      <w:bookmarkStart w:id="45" w:name="_Hlk41839962"/>
      <w:r>
        <w:rPr>
          <w:rFonts w:ascii="Myriad Pro" w:eastAsia="Calibri" w:hAnsi="Myriad Pro" w:cs="Times New Roman"/>
          <w:sz w:val="26"/>
          <w:szCs w:val="26"/>
        </w:rPr>
        <w:t>При этом ф</w:t>
      </w:r>
      <w:r w:rsidR="00B82172">
        <w:rPr>
          <w:rFonts w:ascii="Myriad Pro" w:eastAsia="Calibri" w:hAnsi="Myriad Pro" w:cs="Times New Roman"/>
          <w:sz w:val="26"/>
          <w:szCs w:val="26"/>
        </w:rPr>
        <w:t>актические показатели объемов полезного отпуска по группам потребителей отличаются от плановых. Объем потребления по низкому напряжению (с самым высоким тарифом) на 15,</w:t>
      </w:r>
      <w:r>
        <w:rPr>
          <w:rFonts w:ascii="Myriad Pro" w:eastAsia="Calibri" w:hAnsi="Myriad Pro" w:cs="Times New Roman"/>
          <w:sz w:val="26"/>
          <w:szCs w:val="26"/>
        </w:rPr>
        <w:t>6</w:t>
      </w:r>
      <w:r w:rsidR="00B82172">
        <w:rPr>
          <w:rFonts w:ascii="Myriad Pro" w:eastAsia="Calibri" w:hAnsi="Myriad Pro" w:cs="Times New Roman"/>
          <w:sz w:val="26"/>
          <w:szCs w:val="26"/>
        </w:rPr>
        <w:t xml:space="preserve">% ниже запланированного (при плане 183,1 млн </w:t>
      </w:r>
      <w:proofErr w:type="spellStart"/>
      <w:r w:rsidR="00B82172">
        <w:rPr>
          <w:rFonts w:ascii="Myriad Pro" w:eastAsia="Calibri" w:hAnsi="Myriad Pro" w:cs="Times New Roman"/>
          <w:sz w:val="26"/>
          <w:szCs w:val="26"/>
        </w:rPr>
        <w:t>кВтч</w:t>
      </w:r>
      <w:proofErr w:type="spellEnd"/>
      <w:r w:rsidR="00B82172">
        <w:rPr>
          <w:rFonts w:ascii="Myriad Pro" w:eastAsia="Calibri" w:hAnsi="Myriad Pro" w:cs="Times New Roman"/>
          <w:sz w:val="26"/>
          <w:szCs w:val="26"/>
        </w:rPr>
        <w:t xml:space="preserve"> факт составил 154,6). Увеличение фактического полезного отпуска по сравнению с плановым наблюдается по высокому и среднему второму уровням напряжения, а также по населению, тарифы которых ниже чем по  группе потребителей на уровне НН. </w:t>
      </w:r>
    </w:p>
    <w:tbl>
      <w:tblPr>
        <w:tblW w:w="9225"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418"/>
        <w:gridCol w:w="1417"/>
        <w:gridCol w:w="1701"/>
        <w:gridCol w:w="1276"/>
        <w:gridCol w:w="1276"/>
      </w:tblGrid>
      <w:tr w:rsidR="009461C6" w:rsidRPr="009461C6" w14:paraId="268ED9F0" w14:textId="77777777" w:rsidTr="009461C6">
        <w:trPr>
          <w:trHeight w:val="315"/>
        </w:trPr>
        <w:tc>
          <w:tcPr>
            <w:tcW w:w="21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bookmarkEnd w:id="45"/>
          <w:p w14:paraId="3BBA1FA0"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r w:rsidRPr="009461C6">
              <w:rPr>
                <w:rFonts w:ascii="Myriad Pro" w:eastAsia="Times New Roman" w:hAnsi="Myriad Pro" w:cs="Times New Roman"/>
                <w:b/>
                <w:bCs/>
                <w:color w:val="FFFFFF" w:themeColor="background1"/>
                <w:sz w:val="18"/>
                <w:szCs w:val="18"/>
                <w:lang w:eastAsia="ru-RU"/>
              </w:rPr>
              <w:t>Наименование показателя</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5C1FA7"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r w:rsidRPr="009461C6">
              <w:rPr>
                <w:rFonts w:ascii="Myriad Pro" w:eastAsia="Times New Roman" w:hAnsi="Myriad Pro" w:cs="Times New Roman"/>
                <w:b/>
                <w:bCs/>
                <w:color w:val="FFFFFF" w:themeColor="background1"/>
                <w:sz w:val="18"/>
                <w:szCs w:val="18"/>
                <w:lang w:eastAsia="ru-RU"/>
              </w:rPr>
              <w:t>Факт 2017 г.</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374466"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r w:rsidRPr="009461C6">
              <w:rPr>
                <w:rFonts w:ascii="Myriad Pro" w:eastAsia="Times New Roman" w:hAnsi="Myriad Pro" w:cs="Times New Roman"/>
                <w:b/>
                <w:bCs/>
                <w:color w:val="FFFFFF" w:themeColor="background1"/>
                <w:sz w:val="18"/>
                <w:szCs w:val="18"/>
                <w:lang w:eastAsia="ru-RU"/>
              </w:rPr>
              <w:t xml:space="preserve">2019 год </w:t>
            </w:r>
            <w:r w:rsidRPr="009461C6">
              <w:rPr>
                <w:rFonts w:ascii="Myriad Pro" w:eastAsia="Times New Roman" w:hAnsi="Myriad Pro" w:cs="Times New Roman"/>
                <w:color w:val="FFFFFF" w:themeColor="background1"/>
                <w:sz w:val="18"/>
                <w:szCs w:val="18"/>
                <w:lang w:eastAsia="ru-RU"/>
              </w:rPr>
              <w:t> </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7EB46"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r w:rsidRPr="009461C6">
              <w:rPr>
                <w:rFonts w:ascii="Myriad Pro" w:eastAsia="Times New Roman" w:hAnsi="Myriad Pro" w:cs="Times New Roman"/>
                <w:b/>
                <w:bCs/>
                <w:color w:val="FFFFFF" w:themeColor="background1"/>
                <w:sz w:val="18"/>
                <w:szCs w:val="18"/>
                <w:lang w:eastAsia="ru-RU"/>
              </w:rPr>
              <w:t>Факт 2019 г.</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19BDAF"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proofErr w:type="spellStart"/>
            <w:r w:rsidRPr="009461C6">
              <w:rPr>
                <w:rFonts w:ascii="Myriad Pro" w:eastAsia="Times New Roman" w:hAnsi="Myriad Pro" w:cs="Times New Roman"/>
                <w:b/>
                <w:bCs/>
                <w:color w:val="FFFFFF" w:themeColor="background1"/>
                <w:sz w:val="18"/>
                <w:szCs w:val="18"/>
                <w:lang w:eastAsia="ru-RU"/>
              </w:rPr>
              <w:t>Откл</w:t>
            </w:r>
            <w:proofErr w:type="spellEnd"/>
            <w:r w:rsidRPr="009461C6">
              <w:rPr>
                <w:rFonts w:ascii="Myriad Pro" w:eastAsia="Times New Roman" w:hAnsi="Myriad Pro" w:cs="Times New Roman"/>
                <w:b/>
                <w:bCs/>
                <w:color w:val="FFFFFF" w:themeColor="background1"/>
                <w:sz w:val="18"/>
                <w:szCs w:val="18"/>
                <w:lang w:eastAsia="ru-RU"/>
              </w:rPr>
              <w:t>. Факта от плана</w:t>
            </w:r>
          </w:p>
        </w:tc>
      </w:tr>
      <w:tr w:rsidR="009461C6" w:rsidRPr="009461C6" w14:paraId="40021BD4" w14:textId="77777777" w:rsidTr="009461C6">
        <w:trPr>
          <w:trHeight w:val="735"/>
        </w:trPr>
        <w:tc>
          <w:tcPr>
            <w:tcW w:w="21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4B8D4D" w14:textId="77777777" w:rsidR="00C90099" w:rsidRPr="009461C6" w:rsidRDefault="00C90099" w:rsidP="009461C6">
            <w:pPr>
              <w:spacing w:after="0" w:line="240" w:lineRule="auto"/>
              <w:rPr>
                <w:rFonts w:ascii="Myriad Pro" w:eastAsia="Times New Roman" w:hAnsi="Myriad Pro" w:cs="Times New Roman"/>
                <w:b/>
                <w:bCs/>
                <w:color w:val="FFFFFF" w:themeColor="background1"/>
                <w:sz w:val="18"/>
                <w:szCs w:val="18"/>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7896E4" w14:textId="77777777" w:rsidR="00C90099" w:rsidRPr="009461C6" w:rsidRDefault="00C90099" w:rsidP="009461C6">
            <w:pPr>
              <w:spacing w:after="0" w:line="240" w:lineRule="auto"/>
              <w:rPr>
                <w:rFonts w:ascii="Myriad Pro" w:eastAsia="Times New Roman" w:hAnsi="Myriad Pro" w:cs="Times New Roman"/>
                <w:b/>
                <w:bCs/>
                <w:color w:val="FFFFFF" w:themeColor="background1"/>
                <w:sz w:val="18"/>
                <w:szCs w:val="18"/>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419373" w14:textId="77777777" w:rsidR="00C90099" w:rsidRPr="009461C6" w:rsidRDefault="00FE7534" w:rsidP="009461C6">
            <w:pPr>
              <w:spacing w:after="0" w:line="240" w:lineRule="auto"/>
              <w:jc w:val="center"/>
              <w:rPr>
                <w:rFonts w:ascii="Myriad Pro" w:eastAsia="Times New Roman" w:hAnsi="Myriad Pro" w:cs="Times New Roman"/>
                <w:b/>
                <w:bCs/>
                <w:color w:val="FFFFFF" w:themeColor="background1"/>
                <w:sz w:val="18"/>
                <w:szCs w:val="18"/>
                <w:lang w:eastAsia="ru-RU"/>
              </w:rPr>
            </w:pPr>
            <w:r>
              <w:rPr>
                <w:rFonts w:ascii="Myriad Pro" w:eastAsia="Times New Roman" w:hAnsi="Myriad Pro" w:cs="Times New Roman"/>
                <w:b/>
                <w:bCs/>
                <w:color w:val="FFFFFF" w:themeColor="background1"/>
                <w:sz w:val="18"/>
                <w:szCs w:val="18"/>
                <w:lang w:eastAsia="ru-RU"/>
              </w:rPr>
              <w:t>предложение</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C28ED2" w14:textId="77777777" w:rsidR="00C90099" w:rsidRPr="009461C6" w:rsidRDefault="00C90099" w:rsidP="009461C6">
            <w:pPr>
              <w:spacing w:after="0" w:line="240" w:lineRule="auto"/>
              <w:jc w:val="center"/>
              <w:rPr>
                <w:rFonts w:ascii="Myriad Pro" w:eastAsia="Times New Roman" w:hAnsi="Myriad Pro" w:cs="Times New Roman"/>
                <w:b/>
                <w:bCs/>
                <w:color w:val="FFFFFF" w:themeColor="background1"/>
                <w:sz w:val="18"/>
                <w:szCs w:val="18"/>
                <w:lang w:eastAsia="ru-RU"/>
              </w:rPr>
            </w:pPr>
            <w:r w:rsidRPr="009461C6">
              <w:rPr>
                <w:rFonts w:ascii="Myriad Pro" w:eastAsia="Times New Roman" w:hAnsi="Myriad Pro" w:cs="Times New Roman"/>
                <w:b/>
                <w:bCs/>
                <w:color w:val="FFFFFF" w:themeColor="background1"/>
                <w:sz w:val="18"/>
                <w:szCs w:val="18"/>
                <w:lang w:eastAsia="ru-RU"/>
              </w:rPr>
              <w:t>Принято при установлении тарифов</w:t>
            </w: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EE0BA5" w14:textId="77777777" w:rsidR="00C90099" w:rsidRPr="009461C6" w:rsidRDefault="00C90099" w:rsidP="009461C6">
            <w:pPr>
              <w:spacing w:after="0" w:line="240" w:lineRule="auto"/>
              <w:rPr>
                <w:rFonts w:ascii="Myriad Pro" w:eastAsia="Times New Roman" w:hAnsi="Myriad Pro" w:cs="Times New Roman"/>
                <w:b/>
                <w:bCs/>
                <w:color w:val="FFFFFF" w:themeColor="background1"/>
                <w:sz w:val="18"/>
                <w:szCs w:val="18"/>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418E6E" w14:textId="77777777" w:rsidR="00C90099" w:rsidRPr="009461C6" w:rsidRDefault="00C90099" w:rsidP="009461C6">
            <w:pPr>
              <w:spacing w:after="0" w:line="240" w:lineRule="auto"/>
              <w:rPr>
                <w:rFonts w:ascii="Myriad Pro" w:eastAsia="Times New Roman" w:hAnsi="Myriad Pro" w:cs="Times New Roman"/>
                <w:b/>
                <w:bCs/>
                <w:color w:val="FFFFFF" w:themeColor="background1"/>
                <w:sz w:val="18"/>
                <w:szCs w:val="18"/>
                <w:lang w:eastAsia="ru-RU"/>
              </w:rPr>
            </w:pPr>
          </w:p>
        </w:tc>
      </w:tr>
      <w:tr w:rsidR="00B82172" w:rsidRPr="00C90099" w14:paraId="5F9CC3EE" w14:textId="77777777" w:rsidTr="009461C6">
        <w:trPr>
          <w:trHeight w:val="495"/>
        </w:trPr>
        <w:tc>
          <w:tcPr>
            <w:tcW w:w="2137" w:type="dxa"/>
            <w:tcBorders>
              <w:top w:val="single" w:sz="4" w:space="0" w:color="FFFFFF" w:themeColor="background1"/>
            </w:tcBorders>
            <w:shd w:val="clear" w:color="auto" w:fill="auto"/>
            <w:vAlign w:val="center"/>
            <w:hideMark/>
          </w:tcPr>
          <w:p w14:paraId="2BF27640" w14:textId="77777777" w:rsidR="00B82172" w:rsidRPr="00C90099" w:rsidRDefault="00B82172" w:rsidP="00B82172">
            <w:pPr>
              <w:spacing w:after="0" w:line="240" w:lineRule="auto"/>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 xml:space="preserve">Полезный отпуск, млн. </w:t>
            </w:r>
            <w:proofErr w:type="spellStart"/>
            <w:r w:rsidRPr="00C90099">
              <w:rPr>
                <w:rFonts w:ascii="Myriad Pro" w:eastAsia="Times New Roman" w:hAnsi="Myriad Pro" w:cs="Times New Roman"/>
                <w:color w:val="26282F"/>
                <w:sz w:val="18"/>
                <w:szCs w:val="18"/>
                <w:lang w:eastAsia="ru-RU"/>
              </w:rPr>
              <w:t>кВтч</w:t>
            </w:r>
            <w:proofErr w:type="spellEnd"/>
          </w:p>
        </w:tc>
        <w:tc>
          <w:tcPr>
            <w:tcW w:w="1418" w:type="dxa"/>
            <w:tcBorders>
              <w:top w:val="single" w:sz="4" w:space="0" w:color="FFFFFF" w:themeColor="background1"/>
            </w:tcBorders>
            <w:shd w:val="clear" w:color="auto" w:fill="auto"/>
            <w:noWrap/>
            <w:vAlign w:val="center"/>
            <w:hideMark/>
          </w:tcPr>
          <w:p w14:paraId="0FAF2DC0"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16 160,9</w:t>
            </w:r>
          </w:p>
        </w:tc>
        <w:tc>
          <w:tcPr>
            <w:tcW w:w="1417" w:type="dxa"/>
            <w:tcBorders>
              <w:top w:val="single" w:sz="4" w:space="0" w:color="FFFFFF" w:themeColor="background1"/>
            </w:tcBorders>
            <w:shd w:val="clear" w:color="auto" w:fill="auto"/>
            <w:noWrap/>
            <w:vAlign w:val="center"/>
            <w:hideMark/>
          </w:tcPr>
          <w:p w14:paraId="4E7AD094"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15 010,0</w:t>
            </w:r>
          </w:p>
        </w:tc>
        <w:tc>
          <w:tcPr>
            <w:tcW w:w="1701" w:type="dxa"/>
            <w:tcBorders>
              <w:top w:val="single" w:sz="4" w:space="0" w:color="FFFFFF" w:themeColor="background1"/>
            </w:tcBorders>
            <w:shd w:val="clear" w:color="auto" w:fill="auto"/>
            <w:noWrap/>
            <w:vAlign w:val="center"/>
            <w:hideMark/>
          </w:tcPr>
          <w:p w14:paraId="58A08F96"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16 116,9</w:t>
            </w:r>
          </w:p>
        </w:tc>
        <w:tc>
          <w:tcPr>
            <w:tcW w:w="1276" w:type="dxa"/>
            <w:tcBorders>
              <w:top w:val="single" w:sz="4" w:space="0" w:color="FFFFFF" w:themeColor="background1"/>
            </w:tcBorders>
            <w:shd w:val="clear" w:color="auto" w:fill="auto"/>
            <w:noWrap/>
            <w:vAlign w:val="center"/>
            <w:hideMark/>
          </w:tcPr>
          <w:p w14:paraId="22B154D2"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16 562,8</w:t>
            </w:r>
          </w:p>
        </w:tc>
        <w:tc>
          <w:tcPr>
            <w:tcW w:w="1276" w:type="dxa"/>
            <w:tcBorders>
              <w:top w:val="single" w:sz="4" w:space="0" w:color="FFFFFF" w:themeColor="background1"/>
            </w:tcBorders>
            <w:shd w:val="clear" w:color="auto" w:fill="auto"/>
            <w:noWrap/>
            <w:vAlign w:val="center"/>
            <w:hideMark/>
          </w:tcPr>
          <w:p w14:paraId="080FC247"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2,77</w:t>
            </w:r>
            <w:r w:rsidRPr="00C90099">
              <w:rPr>
                <w:rFonts w:ascii="Myriad Pro" w:eastAsia="Times New Roman" w:hAnsi="Myriad Pro" w:cs="Times New Roman"/>
                <w:color w:val="26282F"/>
                <w:sz w:val="18"/>
                <w:szCs w:val="18"/>
                <w:lang w:eastAsia="ru-RU"/>
              </w:rPr>
              <w:t>%</w:t>
            </w:r>
          </w:p>
        </w:tc>
      </w:tr>
      <w:tr w:rsidR="00B82172" w:rsidRPr="00C90099" w14:paraId="1B99C6FA" w14:textId="77777777" w:rsidTr="00C90099">
        <w:trPr>
          <w:trHeight w:val="315"/>
        </w:trPr>
        <w:tc>
          <w:tcPr>
            <w:tcW w:w="2137" w:type="dxa"/>
            <w:shd w:val="clear" w:color="auto" w:fill="auto"/>
            <w:noWrap/>
            <w:vAlign w:val="center"/>
            <w:hideMark/>
          </w:tcPr>
          <w:p w14:paraId="1C156CC3" w14:textId="77777777" w:rsidR="00B82172" w:rsidRPr="00C90099" w:rsidRDefault="00B82172" w:rsidP="00B82172">
            <w:pPr>
              <w:spacing w:after="0" w:line="240" w:lineRule="auto"/>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 xml:space="preserve">население, млн. </w:t>
            </w:r>
            <w:proofErr w:type="spellStart"/>
            <w:r w:rsidRPr="00C90099">
              <w:rPr>
                <w:rFonts w:ascii="Myriad Pro" w:eastAsia="Times New Roman" w:hAnsi="Myriad Pro" w:cs="Times New Roman"/>
                <w:color w:val="26282F"/>
                <w:sz w:val="18"/>
                <w:szCs w:val="18"/>
                <w:lang w:eastAsia="ru-RU"/>
              </w:rPr>
              <w:t>кВтч</w:t>
            </w:r>
            <w:proofErr w:type="spellEnd"/>
          </w:p>
        </w:tc>
        <w:tc>
          <w:tcPr>
            <w:tcW w:w="1418" w:type="dxa"/>
            <w:shd w:val="clear" w:color="auto" w:fill="auto"/>
            <w:noWrap/>
            <w:vAlign w:val="center"/>
            <w:hideMark/>
          </w:tcPr>
          <w:p w14:paraId="7CFA2C82"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509,5</w:t>
            </w:r>
          </w:p>
        </w:tc>
        <w:tc>
          <w:tcPr>
            <w:tcW w:w="1417" w:type="dxa"/>
            <w:shd w:val="clear" w:color="auto" w:fill="auto"/>
            <w:noWrap/>
            <w:vAlign w:val="center"/>
            <w:hideMark/>
          </w:tcPr>
          <w:p w14:paraId="248A75DB"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504,8</w:t>
            </w:r>
          </w:p>
        </w:tc>
        <w:tc>
          <w:tcPr>
            <w:tcW w:w="1701" w:type="dxa"/>
            <w:shd w:val="clear" w:color="auto" w:fill="auto"/>
            <w:noWrap/>
            <w:vAlign w:val="center"/>
            <w:hideMark/>
          </w:tcPr>
          <w:p w14:paraId="6ED82B7F"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528,6</w:t>
            </w:r>
          </w:p>
        </w:tc>
        <w:tc>
          <w:tcPr>
            <w:tcW w:w="1276" w:type="dxa"/>
            <w:shd w:val="clear" w:color="auto" w:fill="auto"/>
            <w:noWrap/>
            <w:vAlign w:val="center"/>
            <w:hideMark/>
          </w:tcPr>
          <w:p w14:paraId="76099847"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541,5</w:t>
            </w:r>
          </w:p>
        </w:tc>
        <w:tc>
          <w:tcPr>
            <w:tcW w:w="1276" w:type="dxa"/>
            <w:shd w:val="clear" w:color="auto" w:fill="auto"/>
            <w:noWrap/>
            <w:vAlign w:val="center"/>
            <w:hideMark/>
          </w:tcPr>
          <w:p w14:paraId="6923C06B"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2,44</w:t>
            </w:r>
            <w:r w:rsidRPr="00C90099">
              <w:rPr>
                <w:rFonts w:ascii="Myriad Pro" w:eastAsia="Times New Roman" w:hAnsi="Myriad Pro" w:cs="Times New Roman"/>
                <w:color w:val="26282F"/>
                <w:sz w:val="18"/>
                <w:szCs w:val="18"/>
                <w:lang w:eastAsia="ru-RU"/>
              </w:rPr>
              <w:t>%</w:t>
            </w:r>
          </w:p>
        </w:tc>
      </w:tr>
      <w:tr w:rsidR="00B82172" w:rsidRPr="00C90099" w14:paraId="7804767C" w14:textId="77777777" w:rsidTr="00C90099">
        <w:trPr>
          <w:trHeight w:val="495"/>
        </w:trPr>
        <w:tc>
          <w:tcPr>
            <w:tcW w:w="2137" w:type="dxa"/>
            <w:shd w:val="clear" w:color="auto" w:fill="auto"/>
            <w:vAlign w:val="center"/>
            <w:hideMark/>
          </w:tcPr>
          <w:p w14:paraId="75733331" w14:textId="77777777" w:rsidR="00B82172" w:rsidRPr="00C90099" w:rsidRDefault="00B82172" w:rsidP="00B82172">
            <w:pPr>
              <w:spacing w:after="0" w:line="240" w:lineRule="auto"/>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 xml:space="preserve">прочие потребители,  млн. </w:t>
            </w:r>
            <w:proofErr w:type="spellStart"/>
            <w:r w:rsidRPr="00C90099">
              <w:rPr>
                <w:rFonts w:ascii="Myriad Pro" w:eastAsia="Times New Roman" w:hAnsi="Myriad Pro" w:cs="Times New Roman"/>
                <w:color w:val="26282F"/>
                <w:sz w:val="18"/>
                <w:szCs w:val="18"/>
                <w:lang w:eastAsia="ru-RU"/>
              </w:rPr>
              <w:t>кВтч</w:t>
            </w:r>
            <w:proofErr w:type="spellEnd"/>
            <w:r w:rsidRPr="00C90099">
              <w:rPr>
                <w:rFonts w:ascii="Myriad Pro" w:eastAsia="Times New Roman" w:hAnsi="Myriad Pro" w:cs="Times New Roman"/>
                <w:color w:val="26282F"/>
                <w:sz w:val="18"/>
                <w:szCs w:val="18"/>
                <w:lang w:eastAsia="ru-RU"/>
              </w:rPr>
              <w:t>, в т.ч.</w:t>
            </w:r>
          </w:p>
        </w:tc>
        <w:tc>
          <w:tcPr>
            <w:tcW w:w="1418" w:type="dxa"/>
            <w:shd w:val="clear" w:color="auto" w:fill="auto"/>
            <w:noWrap/>
            <w:vAlign w:val="center"/>
            <w:hideMark/>
          </w:tcPr>
          <w:p w14:paraId="5F7FDED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3 609,2</w:t>
            </w:r>
          </w:p>
        </w:tc>
        <w:tc>
          <w:tcPr>
            <w:tcW w:w="1417" w:type="dxa"/>
            <w:shd w:val="clear" w:color="auto" w:fill="auto"/>
            <w:noWrap/>
            <w:vAlign w:val="center"/>
            <w:hideMark/>
          </w:tcPr>
          <w:p w14:paraId="47953B5E"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3 179,3</w:t>
            </w:r>
          </w:p>
        </w:tc>
        <w:tc>
          <w:tcPr>
            <w:tcW w:w="1701" w:type="dxa"/>
            <w:shd w:val="clear" w:color="auto" w:fill="auto"/>
            <w:noWrap/>
            <w:vAlign w:val="center"/>
            <w:hideMark/>
          </w:tcPr>
          <w:p w14:paraId="43136DC0"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4 314,5</w:t>
            </w:r>
          </w:p>
        </w:tc>
        <w:tc>
          <w:tcPr>
            <w:tcW w:w="1276" w:type="dxa"/>
            <w:shd w:val="clear" w:color="auto" w:fill="auto"/>
            <w:noWrap/>
            <w:vAlign w:val="center"/>
            <w:hideMark/>
          </w:tcPr>
          <w:p w14:paraId="5B66281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4 487,2</w:t>
            </w:r>
          </w:p>
        </w:tc>
        <w:tc>
          <w:tcPr>
            <w:tcW w:w="1276" w:type="dxa"/>
            <w:shd w:val="clear" w:color="auto" w:fill="auto"/>
            <w:noWrap/>
            <w:vAlign w:val="center"/>
            <w:hideMark/>
          </w:tcPr>
          <w:p w14:paraId="791D66F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4</w:t>
            </w:r>
            <w:r w:rsidRPr="00C90099">
              <w:rPr>
                <w:rFonts w:ascii="Myriad Pro" w:eastAsia="Times New Roman" w:hAnsi="Myriad Pro" w:cs="Times New Roman"/>
                <w:color w:val="26282F"/>
                <w:sz w:val="18"/>
                <w:szCs w:val="18"/>
                <w:lang w:eastAsia="ru-RU"/>
              </w:rPr>
              <w:t>%</w:t>
            </w:r>
          </w:p>
        </w:tc>
      </w:tr>
      <w:tr w:rsidR="00B82172" w:rsidRPr="00C90099" w14:paraId="71F5E8E0" w14:textId="77777777" w:rsidTr="00C90099">
        <w:trPr>
          <w:trHeight w:val="315"/>
        </w:trPr>
        <w:tc>
          <w:tcPr>
            <w:tcW w:w="2137" w:type="dxa"/>
            <w:shd w:val="clear" w:color="auto" w:fill="auto"/>
            <w:noWrap/>
            <w:vAlign w:val="center"/>
            <w:hideMark/>
          </w:tcPr>
          <w:p w14:paraId="5E426204" w14:textId="77777777" w:rsidR="00B82172" w:rsidRPr="00C90099" w:rsidRDefault="00B82172" w:rsidP="00B82172">
            <w:pPr>
              <w:spacing w:after="0" w:line="240" w:lineRule="auto"/>
              <w:jc w:val="right"/>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ВН</w:t>
            </w:r>
          </w:p>
        </w:tc>
        <w:tc>
          <w:tcPr>
            <w:tcW w:w="1418" w:type="dxa"/>
            <w:shd w:val="clear" w:color="auto" w:fill="auto"/>
            <w:noWrap/>
            <w:vAlign w:val="center"/>
            <w:hideMark/>
          </w:tcPr>
          <w:p w14:paraId="33B70DBE"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2 107,7</w:t>
            </w:r>
          </w:p>
        </w:tc>
        <w:tc>
          <w:tcPr>
            <w:tcW w:w="1417" w:type="dxa"/>
            <w:shd w:val="clear" w:color="auto" w:fill="auto"/>
            <w:noWrap/>
            <w:vAlign w:val="center"/>
            <w:hideMark/>
          </w:tcPr>
          <w:p w14:paraId="10970725"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2 034,2</w:t>
            </w:r>
          </w:p>
        </w:tc>
        <w:tc>
          <w:tcPr>
            <w:tcW w:w="1701" w:type="dxa"/>
            <w:shd w:val="clear" w:color="auto" w:fill="auto"/>
            <w:noWrap/>
            <w:vAlign w:val="center"/>
            <w:hideMark/>
          </w:tcPr>
          <w:p w14:paraId="0CF9D71C"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2 920,1</w:t>
            </w:r>
          </w:p>
        </w:tc>
        <w:tc>
          <w:tcPr>
            <w:tcW w:w="1276" w:type="dxa"/>
            <w:shd w:val="clear" w:color="auto" w:fill="auto"/>
            <w:noWrap/>
            <w:vAlign w:val="center"/>
            <w:hideMark/>
          </w:tcPr>
          <w:p w14:paraId="67BDF748"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3 031,8</w:t>
            </w:r>
          </w:p>
        </w:tc>
        <w:tc>
          <w:tcPr>
            <w:tcW w:w="1276" w:type="dxa"/>
            <w:shd w:val="clear" w:color="auto" w:fill="auto"/>
            <w:noWrap/>
            <w:vAlign w:val="center"/>
            <w:hideMark/>
          </w:tcPr>
          <w:p w14:paraId="7DC46224"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3,83</w:t>
            </w:r>
            <w:r w:rsidRPr="00C90099">
              <w:rPr>
                <w:rFonts w:ascii="Myriad Pro" w:eastAsia="Times New Roman" w:hAnsi="Myriad Pro" w:cs="Times New Roman"/>
                <w:color w:val="26282F"/>
                <w:sz w:val="18"/>
                <w:szCs w:val="18"/>
                <w:lang w:eastAsia="ru-RU"/>
              </w:rPr>
              <w:t>%</w:t>
            </w:r>
          </w:p>
        </w:tc>
      </w:tr>
      <w:tr w:rsidR="00B82172" w:rsidRPr="00C90099" w14:paraId="5DCD1FA9" w14:textId="77777777" w:rsidTr="00C90099">
        <w:trPr>
          <w:trHeight w:val="315"/>
        </w:trPr>
        <w:tc>
          <w:tcPr>
            <w:tcW w:w="2137" w:type="dxa"/>
            <w:shd w:val="clear" w:color="auto" w:fill="auto"/>
            <w:noWrap/>
            <w:vAlign w:val="center"/>
            <w:hideMark/>
          </w:tcPr>
          <w:p w14:paraId="01F3C580" w14:textId="77777777" w:rsidR="00B82172" w:rsidRPr="00C90099" w:rsidRDefault="00B82172" w:rsidP="00B82172">
            <w:pPr>
              <w:spacing w:after="0" w:line="240" w:lineRule="auto"/>
              <w:jc w:val="right"/>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СН1</w:t>
            </w:r>
          </w:p>
        </w:tc>
        <w:tc>
          <w:tcPr>
            <w:tcW w:w="1418" w:type="dxa"/>
            <w:shd w:val="clear" w:color="auto" w:fill="auto"/>
            <w:noWrap/>
            <w:vAlign w:val="center"/>
            <w:hideMark/>
          </w:tcPr>
          <w:p w14:paraId="7FEC772B"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635,2</w:t>
            </w:r>
          </w:p>
        </w:tc>
        <w:tc>
          <w:tcPr>
            <w:tcW w:w="1417" w:type="dxa"/>
            <w:shd w:val="clear" w:color="auto" w:fill="auto"/>
            <w:noWrap/>
            <w:vAlign w:val="center"/>
            <w:hideMark/>
          </w:tcPr>
          <w:p w14:paraId="2DA4AB41"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632,1</w:t>
            </w:r>
          </w:p>
        </w:tc>
        <w:tc>
          <w:tcPr>
            <w:tcW w:w="1701" w:type="dxa"/>
            <w:shd w:val="clear" w:color="auto" w:fill="auto"/>
            <w:noWrap/>
            <w:vAlign w:val="center"/>
            <w:hideMark/>
          </w:tcPr>
          <w:p w14:paraId="214AA61F"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873,3</w:t>
            </w:r>
          </w:p>
        </w:tc>
        <w:tc>
          <w:tcPr>
            <w:tcW w:w="1276" w:type="dxa"/>
            <w:shd w:val="clear" w:color="auto" w:fill="auto"/>
            <w:noWrap/>
            <w:vAlign w:val="center"/>
            <w:hideMark/>
          </w:tcPr>
          <w:p w14:paraId="47D3AE01"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842,2</w:t>
            </w:r>
          </w:p>
        </w:tc>
        <w:tc>
          <w:tcPr>
            <w:tcW w:w="1276" w:type="dxa"/>
            <w:shd w:val="clear" w:color="auto" w:fill="auto"/>
            <w:noWrap/>
            <w:vAlign w:val="center"/>
            <w:hideMark/>
          </w:tcPr>
          <w:p w14:paraId="1EC745C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-3,56</w:t>
            </w:r>
            <w:r w:rsidRPr="00C90099">
              <w:rPr>
                <w:rFonts w:ascii="Myriad Pro" w:eastAsia="Times New Roman" w:hAnsi="Myriad Pro" w:cs="Times New Roman"/>
                <w:color w:val="26282F"/>
                <w:sz w:val="18"/>
                <w:szCs w:val="18"/>
                <w:lang w:eastAsia="ru-RU"/>
              </w:rPr>
              <w:t>%</w:t>
            </w:r>
          </w:p>
        </w:tc>
      </w:tr>
      <w:tr w:rsidR="00B82172" w:rsidRPr="00C90099" w14:paraId="4E9E7113" w14:textId="77777777" w:rsidTr="00C90099">
        <w:trPr>
          <w:trHeight w:val="315"/>
        </w:trPr>
        <w:tc>
          <w:tcPr>
            <w:tcW w:w="2137" w:type="dxa"/>
            <w:shd w:val="clear" w:color="auto" w:fill="auto"/>
            <w:noWrap/>
            <w:vAlign w:val="center"/>
            <w:hideMark/>
          </w:tcPr>
          <w:p w14:paraId="214488F6" w14:textId="77777777" w:rsidR="00B82172" w:rsidRPr="00C90099" w:rsidRDefault="00B82172" w:rsidP="00B82172">
            <w:pPr>
              <w:spacing w:after="0" w:line="240" w:lineRule="auto"/>
              <w:jc w:val="right"/>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СН11</w:t>
            </w:r>
          </w:p>
        </w:tc>
        <w:tc>
          <w:tcPr>
            <w:tcW w:w="1418" w:type="dxa"/>
            <w:shd w:val="clear" w:color="auto" w:fill="auto"/>
            <w:noWrap/>
            <w:vAlign w:val="center"/>
            <w:hideMark/>
          </w:tcPr>
          <w:p w14:paraId="5D4714C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433,2</w:t>
            </w:r>
          </w:p>
        </w:tc>
        <w:tc>
          <w:tcPr>
            <w:tcW w:w="1417" w:type="dxa"/>
            <w:shd w:val="clear" w:color="auto" w:fill="auto"/>
            <w:noWrap/>
            <w:vAlign w:val="center"/>
            <w:hideMark/>
          </w:tcPr>
          <w:p w14:paraId="0AF577E8"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330,0</w:t>
            </w:r>
          </w:p>
        </w:tc>
        <w:tc>
          <w:tcPr>
            <w:tcW w:w="1701" w:type="dxa"/>
            <w:shd w:val="clear" w:color="auto" w:fill="auto"/>
            <w:noWrap/>
            <w:vAlign w:val="center"/>
            <w:hideMark/>
          </w:tcPr>
          <w:p w14:paraId="0605AFB0"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338,0</w:t>
            </w:r>
          </w:p>
        </w:tc>
        <w:tc>
          <w:tcPr>
            <w:tcW w:w="1276" w:type="dxa"/>
            <w:shd w:val="clear" w:color="auto" w:fill="auto"/>
            <w:noWrap/>
            <w:vAlign w:val="center"/>
            <w:hideMark/>
          </w:tcPr>
          <w:p w14:paraId="2331B374"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458,5</w:t>
            </w:r>
          </w:p>
        </w:tc>
        <w:tc>
          <w:tcPr>
            <w:tcW w:w="1276" w:type="dxa"/>
            <w:shd w:val="clear" w:color="auto" w:fill="auto"/>
            <w:noWrap/>
            <w:vAlign w:val="center"/>
            <w:hideMark/>
          </w:tcPr>
          <w:p w14:paraId="44BE2BAD"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35,69</w:t>
            </w:r>
            <w:r w:rsidRPr="00C90099">
              <w:rPr>
                <w:rFonts w:ascii="Myriad Pro" w:eastAsia="Times New Roman" w:hAnsi="Myriad Pro" w:cs="Times New Roman"/>
                <w:color w:val="26282F"/>
                <w:sz w:val="18"/>
                <w:szCs w:val="18"/>
                <w:lang w:eastAsia="ru-RU"/>
              </w:rPr>
              <w:t>%</w:t>
            </w:r>
          </w:p>
        </w:tc>
      </w:tr>
      <w:tr w:rsidR="00B82172" w:rsidRPr="00C90099" w14:paraId="479E8128" w14:textId="77777777" w:rsidTr="00C90099">
        <w:trPr>
          <w:trHeight w:val="315"/>
        </w:trPr>
        <w:tc>
          <w:tcPr>
            <w:tcW w:w="2137" w:type="dxa"/>
            <w:shd w:val="clear" w:color="auto" w:fill="auto"/>
            <w:noWrap/>
            <w:vAlign w:val="center"/>
            <w:hideMark/>
          </w:tcPr>
          <w:p w14:paraId="2F64CEF4" w14:textId="77777777" w:rsidR="00B82172" w:rsidRPr="00C90099" w:rsidRDefault="00B82172" w:rsidP="00B82172">
            <w:pPr>
              <w:spacing w:after="0" w:line="240" w:lineRule="auto"/>
              <w:jc w:val="right"/>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НН</w:t>
            </w:r>
          </w:p>
        </w:tc>
        <w:tc>
          <w:tcPr>
            <w:tcW w:w="1418" w:type="dxa"/>
            <w:shd w:val="clear" w:color="auto" w:fill="auto"/>
            <w:noWrap/>
            <w:vAlign w:val="center"/>
            <w:hideMark/>
          </w:tcPr>
          <w:p w14:paraId="49643371"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433,2</w:t>
            </w:r>
          </w:p>
        </w:tc>
        <w:tc>
          <w:tcPr>
            <w:tcW w:w="1417" w:type="dxa"/>
            <w:shd w:val="clear" w:color="auto" w:fill="auto"/>
            <w:noWrap/>
            <w:vAlign w:val="center"/>
            <w:hideMark/>
          </w:tcPr>
          <w:p w14:paraId="241656DC"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182,9</w:t>
            </w:r>
          </w:p>
        </w:tc>
        <w:tc>
          <w:tcPr>
            <w:tcW w:w="1701" w:type="dxa"/>
            <w:shd w:val="clear" w:color="auto" w:fill="auto"/>
            <w:noWrap/>
            <w:vAlign w:val="center"/>
            <w:hideMark/>
          </w:tcPr>
          <w:p w14:paraId="080F037A"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183,1</w:t>
            </w:r>
          </w:p>
        </w:tc>
        <w:tc>
          <w:tcPr>
            <w:tcW w:w="1276" w:type="dxa"/>
            <w:shd w:val="clear" w:color="auto" w:fill="auto"/>
            <w:noWrap/>
            <w:vAlign w:val="center"/>
            <w:hideMark/>
          </w:tcPr>
          <w:p w14:paraId="430512B9"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154,6</w:t>
            </w:r>
          </w:p>
        </w:tc>
        <w:tc>
          <w:tcPr>
            <w:tcW w:w="1276" w:type="dxa"/>
            <w:shd w:val="clear" w:color="auto" w:fill="auto"/>
            <w:noWrap/>
            <w:vAlign w:val="center"/>
            <w:hideMark/>
          </w:tcPr>
          <w:p w14:paraId="34AC0DE9"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-15,57</w:t>
            </w:r>
            <w:r w:rsidRPr="00C90099">
              <w:rPr>
                <w:rFonts w:ascii="Myriad Pro" w:eastAsia="Times New Roman" w:hAnsi="Myriad Pro" w:cs="Times New Roman"/>
                <w:color w:val="26282F"/>
                <w:sz w:val="18"/>
                <w:szCs w:val="18"/>
                <w:lang w:eastAsia="ru-RU"/>
              </w:rPr>
              <w:t>%</w:t>
            </w:r>
          </w:p>
        </w:tc>
      </w:tr>
      <w:tr w:rsidR="00B82172" w:rsidRPr="00C90099" w14:paraId="1AA9D5D0" w14:textId="77777777" w:rsidTr="00C90099">
        <w:trPr>
          <w:trHeight w:val="495"/>
        </w:trPr>
        <w:tc>
          <w:tcPr>
            <w:tcW w:w="2137" w:type="dxa"/>
            <w:shd w:val="clear" w:color="auto" w:fill="auto"/>
            <w:vAlign w:val="center"/>
            <w:hideMark/>
          </w:tcPr>
          <w:p w14:paraId="26CDA962" w14:textId="77777777" w:rsidR="00B82172" w:rsidRPr="00C90099" w:rsidRDefault="00B82172" w:rsidP="00B82172">
            <w:pPr>
              <w:spacing w:after="0" w:line="240" w:lineRule="auto"/>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перетоки в смежные сетевые</w:t>
            </w:r>
          </w:p>
        </w:tc>
        <w:tc>
          <w:tcPr>
            <w:tcW w:w="1418" w:type="dxa"/>
            <w:shd w:val="clear" w:color="auto" w:fill="auto"/>
            <w:vAlign w:val="center"/>
            <w:hideMark/>
          </w:tcPr>
          <w:p w14:paraId="3AE7E3E0"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11 571,7</w:t>
            </w:r>
          </w:p>
        </w:tc>
        <w:tc>
          <w:tcPr>
            <w:tcW w:w="1417" w:type="dxa"/>
            <w:shd w:val="clear" w:color="auto" w:fill="auto"/>
            <w:vAlign w:val="center"/>
            <w:hideMark/>
          </w:tcPr>
          <w:p w14:paraId="6D1DE8F5"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11 325,9</w:t>
            </w:r>
          </w:p>
        </w:tc>
        <w:tc>
          <w:tcPr>
            <w:tcW w:w="1701" w:type="dxa"/>
            <w:shd w:val="clear" w:color="auto" w:fill="auto"/>
            <w:vAlign w:val="center"/>
            <w:hideMark/>
          </w:tcPr>
          <w:p w14:paraId="2F7EDE04"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11 273,8</w:t>
            </w:r>
          </w:p>
        </w:tc>
        <w:tc>
          <w:tcPr>
            <w:tcW w:w="1276" w:type="dxa"/>
            <w:shd w:val="clear" w:color="auto" w:fill="auto"/>
            <w:vAlign w:val="center"/>
            <w:hideMark/>
          </w:tcPr>
          <w:p w14:paraId="3117FF38"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sidRPr="00C90099">
              <w:rPr>
                <w:rFonts w:ascii="Myriad Pro" w:eastAsia="Times New Roman" w:hAnsi="Myriad Pro" w:cs="Times New Roman"/>
                <w:color w:val="26282F"/>
                <w:sz w:val="18"/>
                <w:szCs w:val="18"/>
                <w:lang w:eastAsia="ru-RU"/>
              </w:rPr>
              <w:t>11 534,2</w:t>
            </w:r>
          </w:p>
        </w:tc>
        <w:tc>
          <w:tcPr>
            <w:tcW w:w="1276" w:type="dxa"/>
            <w:shd w:val="clear" w:color="auto" w:fill="auto"/>
            <w:noWrap/>
            <w:vAlign w:val="center"/>
            <w:hideMark/>
          </w:tcPr>
          <w:p w14:paraId="00A6D0ED" w14:textId="77777777" w:rsidR="00B82172" w:rsidRPr="00C90099" w:rsidRDefault="00B82172" w:rsidP="00B82172">
            <w:pPr>
              <w:spacing w:after="0" w:line="240" w:lineRule="auto"/>
              <w:jc w:val="center"/>
              <w:rPr>
                <w:rFonts w:ascii="Myriad Pro" w:eastAsia="Times New Roman" w:hAnsi="Myriad Pro" w:cs="Times New Roman"/>
                <w:color w:val="26282F"/>
                <w:sz w:val="18"/>
                <w:szCs w:val="18"/>
                <w:lang w:eastAsia="ru-RU"/>
              </w:rPr>
            </w:pPr>
            <w:r>
              <w:rPr>
                <w:rFonts w:ascii="Myriad Pro" w:eastAsia="Times New Roman" w:hAnsi="Myriad Pro" w:cs="Times New Roman"/>
                <w:color w:val="26282F"/>
                <w:sz w:val="18"/>
                <w:szCs w:val="18"/>
                <w:lang w:eastAsia="ru-RU"/>
              </w:rPr>
              <w:t>2,31</w:t>
            </w:r>
            <w:r w:rsidRPr="00C90099">
              <w:rPr>
                <w:rFonts w:ascii="Myriad Pro" w:eastAsia="Times New Roman" w:hAnsi="Myriad Pro" w:cs="Times New Roman"/>
                <w:color w:val="26282F"/>
                <w:sz w:val="18"/>
                <w:szCs w:val="18"/>
                <w:lang w:eastAsia="ru-RU"/>
              </w:rPr>
              <w:t>%</w:t>
            </w:r>
          </w:p>
        </w:tc>
      </w:tr>
    </w:tbl>
    <w:p w14:paraId="007C4B82" w14:textId="77777777" w:rsidR="00C90099" w:rsidRPr="00F71269" w:rsidRDefault="00C90099" w:rsidP="00C90099">
      <w:pPr>
        <w:spacing w:after="0" w:line="360" w:lineRule="auto"/>
        <w:ind w:firstLine="567"/>
        <w:jc w:val="right"/>
        <w:rPr>
          <w:rStyle w:val="af5"/>
          <w:rFonts w:ascii="Myriad Pro" w:hAnsi="Myriad Pro" w:cs="Times New Roman"/>
          <w:b w:val="0"/>
        </w:rPr>
      </w:pPr>
    </w:p>
    <w:p w14:paraId="3B696905"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bookmarkStart w:id="46" w:name="_Hlk41840008"/>
      <w:r>
        <w:rPr>
          <w:rFonts w:ascii="Myriad Pro" w:eastAsia="Calibri" w:hAnsi="Myriad Pro" w:cs="Times New Roman"/>
          <w:sz w:val="26"/>
          <w:szCs w:val="26"/>
        </w:rPr>
        <w:lastRenderedPageBreak/>
        <w:t xml:space="preserve">Фактическая величина полезного отпуска за 2019 год по данным филиала ПАО «МРСК Сибири» - «Кузбассэнерго – РЭС» (формы 46-ЭЭ) составила </w:t>
      </w:r>
      <w:r w:rsidRPr="00EF30D5">
        <w:rPr>
          <w:rFonts w:ascii="Myriad Pro" w:eastAsia="Calibri" w:hAnsi="Myriad Pro" w:cs="Times New Roman"/>
          <w:sz w:val="26"/>
          <w:szCs w:val="26"/>
        </w:rPr>
        <w:t>16</w:t>
      </w:r>
      <w:r>
        <w:rPr>
          <w:rFonts w:ascii="Myriad Pro" w:eastAsia="Calibri" w:hAnsi="Myriad Pro" w:cs="Times New Roman"/>
          <w:sz w:val="26"/>
          <w:szCs w:val="26"/>
        </w:rPr>
        <w:t> </w:t>
      </w:r>
      <w:r w:rsidRPr="00EF30D5">
        <w:rPr>
          <w:rFonts w:ascii="Myriad Pro" w:eastAsia="Calibri" w:hAnsi="Myriad Pro" w:cs="Times New Roman"/>
          <w:sz w:val="26"/>
          <w:szCs w:val="26"/>
        </w:rPr>
        <w:t>562</w:t>
      </w:r>
      <w:r>
        <w:rPr>
          <w:rFonts w:ascii="Myriad Pro" w:eastAsia="Calibri" w:hAnsi="Myriad Pro" w:cs="Times New Roman"/>
          <w:sz w:val="26"/>
          <w:szCs w:val="26"/>
        </w:rPr>
        <w:t>,8 млн. кВт</w:t>
      </w:r>
      <w:r w:rsidR="004C2658">
        <w:rPr>
          <w:rFonts w:ascii="Myriad Pro" w:eastAsia="Calibri" w:hAnsi="Myriad Pro" w:cs="Times New Roman"/>
          <w:sz w:val="26"/>
          <w:szCs w:val="26"/>
        </w:rPr>
        <w:t>*</w:t>
      </w:r>
      <w:r>
        <w:rPr>
          <w:rFonts w:ascii="Myriad Pro" w:eastAsia="Calibri" w:hAnsi="Myriad Pro" w:cs="Times New Roman"/>
          <w:sz w:val="26"/>
          <w:szCs w:val="26"/>
        </w:rPr>
        <w:t>ч., что выше плановых показателей 2019 года.</w:t>
      </w:r>
    </w:p>
    <w:p w14:paraId="55EEBC25"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Сравнительный анализ фактической и планируемой мощности также показывает завышение величины мощности при установлении тарифов на передачу для филиала ПАО «МРСК Сибири» - «Кузбассэнерго – РЭС».</w:t>
      </w:r>
    </w:p>
    <w:tbl>
      <w:tblPr>
        <w:tblW w:w="5000" w:type="pct"/>
        <w:tblLook w:val="04A0" w:firstRow="1" w:lastRow="0" w:firstColumn="1" w:lastColumn="0" w:noHBand="0" w:noVBand="1"/>
      </w:tblPr>
      <w:tblGrid>
        <w:gridCol w:w="3969"/>
        <w:gridCol w:w="1223"/>
        <w:gridCol w:w="1307"/>
        <w:gridCol w:w="1454"/>
        <w:gridCol w:w="1391"/>
      </w:tblGrid>
      <w:tr w:rsidR="009461C6" w:rsidRPr="009461C6" w14:paraId="7DA53862" w14:textId="77777777" w:rsidTr="004C2658">
        <w:trPr>
          <w:trHeight w:val="300"/>
        </w:trPr>
        <w:tc>
          <w:tcPr>
            <w:tcW w:w="21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bookmarkEnd w:id="46"/>
          <w:p w14:paraId="42B4C48A" w14:textId="77777777" w:rsidR="00C90099" w:rsidRPr="001C29E4" w:rsidRDefault="004C2658" w:rsidP="004C2658">
            <w:pPr>
              <w:spacing w:after="0" w:line="240" w:lineRule="auto"/>
              <w:jc w:val="center"/>
              <w:rPr>
                <w:rFonts w:ascii="Myriad Pro" w:eastAsia="Times New Roman" w:hAnsi="Myriad Pro" w:cs="Times New Roman"/>
                <w:b/>
                <w:bCs/>
                <w:color w:val="FFFFFF" w:themeColor="background1"/>
                <w:sz w:val="20"/>
                <w:szCs w:val="20"/>
                <w:lang w:eastAsia="ru-RU"/>
              </w:rPr>
            </w:pPr>
            <w:r w:rsidRPr="001C29E4">
              <w:rPr>
                <w:rFonts w:ascii="Myriad Pro" w:eastAsia="Times New Roman" w:hAnsi="Myriad Pro" w:cs="Times New Roman"/>
                <w:b/>
                <w:bCs/>
                <w:color w:val="FFFFFF" w:themeColor="background1"/>
                <w:sz w:val="20"/>
                <w:szCs w:val="20"/>
                <w:lang w:eastAsia="ru-RU"/>
              </w:rPr>
              <w:t>Наименование показателя</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E4A798" w14:textId="77777777" w:rsidR="00C90099" w:rsidRPr="001C29E4"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1C29E4">
              <w:rPr>
                <w:rFonts w:ascii="Myriad Pro" w:eastAsia="Times New Roman" w:hAnsi="Myriad Pro" w:cs="Times New Roman"/>
                <w:b/>
                <w:bCs/>
                <w:color w:val="FFFFFF" w:themeColor="background1"/>
                <w:sz w:val="20"/>
                <w:szCs w:val="20"/>
                <w:lang w:eastAsia="ru-RU"/>
              </w:rPr>
              <w:t>2017 г</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FE344D" w14:textId="77777777" w:rsidR="00C90099" w:rsidRPr="001C29E4"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1C29E4">
              <w:rPr>
                <w:rFonts w:ascii="Myriad Pro" w:eastAsia="Times New Roman" w:hAnsi="Myriad Pro" w:cs="Times New Roman"/>
                <w:b/>
                <w:bCs/>
                <w:color w:val="FFFFFF" w:themeColor="background1"/>
                <w:sz w:val="20"/>
                <w:szCs w:val="20"/>
                <w:lang w:eastAsia="ru-RU"/>
              </w:rPr>
              <w:t>2018 г</w:t>
            </w:r>
          </w:p>
        </w:tc>
        <w:tc>
          <w:tcPr>
            <w:tcW w:w="144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29761F" w14:textId="77777777" w:rsidR="00C90099" w:rsidRPr="001C29E4"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1C29E4">
              <w:rPr>
                <w:rFonts w:ascii="Myriad Pro" w:eastAsia="Times New Roman" w:hAnsi="Myriad Pro" w:cs="Times New Roman"/>
                <w:b/>
                <w:bCs/>
                <w:color w:val="FFFFFF" w:themeColor="background1"/>
                <w:sz w:val="20"/>
                <w:szCs w:val="20"/>
                <w:lang w:eastAsia="ru-RU"/>
              </w:rPr>
              <w:t>2019 г.</w:t>
            </w:r>
          </w:p>
        </w:tc>
      </w:tr>
      <w:tr w:rsidR="009461C6" w:rsidRPr="009461C6" w14:paraId="29F547E2" w14:textId="77777777" w:rsidTr="004C2658">
        <w:trPr>
          <w:trHeight w:val="600"/>
        </w:trPr>
        <w:tc>
          <w:tcPr>
            <w:tcW w:w="21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4670FF7D" w14:textId="77777777" w:rsidR="00C90099" w:rsidRPr="0081642B" w:rsidRDefault="00C90099" w:rsidP="00C90099">
            <w:pPr>
              <w:spacing w:after="0" w:line="240" w:lineRule="auto"/>
              <w:rPr>
                <w:rFonts w:ascii="Myriad Pro" w:eastAsia="Times New Roman" w:hAnsi="Myriad Pro" w:cs="Times New Roman"/>
                <w:b/>
                <w:bCs/>
                <w:color w:val="FFFFFF" w:themeColor="background1"/>
                <w:sz w:val="20"/>
                <w:szCs w:val="20"/>
                <w:lang w:eastAsia="ru-RU"/>
              </w:rPr>
            </w:pP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0629DC" w14:textId="77777777" w:rsidR="00C90099" w:rsidRPr="0081642B"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81642B">
              <w:rPr>
                <w:rFonts w:ascii="Myriad Pro" w:eastAsia="Times New Roman" w:hAnsi="Myriad Pro" w:cs="Times New Roman"/>
                <w:b/>
                <w:bCs/>
                <w:color w:val="FFFFFF" w:themeColor="background1"/>
                <w:sz w:val="20"/>
                <w:szCs w:val="20"/>
                <w:lang w:eastAsia="ru-RU"/>
              </w:rPr>
              <w:t>факт</w:t>
            </w:r>
          </w:p>
        </w:tc>
        <w:tc>
          <w:tcPr>
            <w:tcW w:w="7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80D9C1" w14:textId="77777777" w:rsidR="00C90099" w:rsidRPr="0081642B"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81642B">
              <w:rPr>
                <w:rFonts w:ascii="Myriad Pro" w:eastAsia="Times New Roman" w:hAnsi="Myriad Pro" w:cs="Times New Roman"/>
                <w:b/>
                <w:bCs/>
                <w:color w:val="FFFFFF" w:themeColor="background1"/>
                <w:sz w:val="20"/>
                <w:szCs w:val="20"/>
                <w:lang w:eastAsia="ru-RU"/>
              </w:rPr>
              <w:t>факт</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E8C45" w14:textId="77777777" w:rsidR="00C90099" w:rsidRPr="0081642B" w:rsidRDefault="00FE7534"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81642B">
              <w:rPr>
                <w:rFonts w:ascii="Myriad Pro" w:eastAsia="Times New Roman" w:hAnsi="Myriad Pro" w:cs="Times New Roman"/>
                <w:b/>
                <w:bCs/>
                <w:color w:val="FFFFFF" w:themeColor="background1"/>
                <w:sz w:val="20"/>
                <w:szCs w:val="20"/>
                <w:lang w:eastAsia="ru-RU"/>
              </w:rPr>
              <w:t>предложение</w:t>
            </w:r>
            <w:r w:rsidR="00C90099" w:rsidRPr="0081642B">
              <w:rPr>
                <w:rFonts w:ascii="Myriad Pro" w:eastAsia="Times New Roman" w:hAnsi="Myriad Pro" w:cs="Times New Roman"/>
                <w:b/>
                <w:bCs/>
                <w:color w:val="FFFFFF" w:themeColor="background1"/>
                <w:sz w:val="20"/>
                <w:szCs w:val="20"/>
                <w:lang w:eastAsia="ru-RU"/>
              </w:rPr>
              <w:t xml:space="preserve"> филиала</w:t>
            </w:r>
          </w:p>
        </w:tc>
        <w:tc>
          <w:tcPr>
            <w:tcW w:w="7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C7EDA8" w14:textId="77777777" w:rsidR="00C90099" w:rsidRPr="0081642B" w:rsidRDefault="00C90099" w:rsidP="00C90099">
            <w:pPr>
              <w:spacing w:after="0" w:line="240" w:lineRule="auto"/>
              <w:jc w:val="center"/>
              <w:rPr>
                <w:rFonts w:ascii="Myriad Pro" w:eastAsia="Times New Roman" w:hAnsi="Myriad Pro" w:cs="Times New Roman"/>
                <w:b/>
                <w:bCs/>
                <w:color w:val="FFFFFF" w:themeColor="background1"/>
                <w:sz w:val="20"/>
                <w:szCs w:val="20"/>
                <w:lang w:eastAsia="ru-RU"/>
              </w:rPr>
            </w:pPr>
            <w:r w:rsidRPr="0081642B">
              <w:rPr>
                <w:rFonts w:ascii="Myriad Pro" w:eastAsia="Times New Roman" w:hAnsi="Myriad Pro" w:cs="Times New Roman"/>
                <w:b/>
                <w:bCs/>
                <w:color w:val="FFFFFF" w:themeColor="background1"/>
                <w:sz w:val="20"/>
                <w:szCs w:val="20"/>
                <w:lang w:eastAsia="ru-RU"/>
              </w:rPr>
              <w:t>план РЭК</w:t>
            </w:r>
          </w:p>
        </w:tc>
      </w:tr>
      <w:tr w:rsidR="00C90099" w:rsidRPr="00BD3D53" w14:paraId="37326A69" w14:textId="77777777" w:rsidTr="001C29E4">
        <w:trPr>
          <w:trHeight w:val="300"/>
        </w:trPr>
        <w:tc>
          <w:tcPr>
            <w:tcW w:w="21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1D37AB3" w14:textId="77777777" w:rsidR="00C90099" w:rsidRPr="001C29E4" w:rsidRDefault="00C90099" w:rsidP="00C90099">
            <w:pPr>
              <w:spacing w:after="0" w:line="240" w:lineRule="auto"/>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Поступление мощности в сеть, МВт</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16F772"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2125,6</w:t>
            </w:r>
          </w:p>
        </w:tc>
        <w:tc>
          <w:tcPr>
            <w:tcW w:w="72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1FC920"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2128,2</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739C01"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2072,4</w:t>
            </w:r>
          </w:p>
        </w:tc>
        <w:tc>
          <w:tcPr>
            <w:tcW w:w="76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34A1DE"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3141,4</w:t>
            </w:r>
          </w:p>
        </w:tc>
      </w:tr>
      <w:tr w:rsidR="00C90099" w:rsidRPr="00BD3D53" w14:paraId="27F3225C" w14:textId="77777777" w:rsidTr="001C29E4">
        <w:trPr>
          <w:trHeight w:val="300"/>
        </w:trPr>
        <w:tc>
          <w:tcPr>
            <w:tcW w:w="2149" w:type="pct"/>
            <w:tcBorders>
              <w:top w:val="nil"/>
              <w:left w:val="single" w:sz="4" w:space="0" w:color="auto"/>
              <w:bottom w:val="single" w:sz="4" w:space="0" w:color="auto"/>
              <w:right w:val="single" w:sz="4" w:space="0" w:color="auto"/>
            </w:tcBorders>
            <w:shd w:val="clear" w:color="auto" w:fill="auto"/>
            <w:noWrap/>
            <w:vAlign w:val="bottom"/>
            <w:hideMark/>
          </w:tcPr>
          <w:p w14:paraId="242910CB" w14:textId="77777777" w:rsidR="00C90099" w:rsidRPr="001C29E4" w:rsidRDefault="00C90099" w:rsidP="00C90099">
            <w:pPr>
              <w:spacing w:after="0" w:line="240" w:lineRule="auto"/>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потери мощности, МВт</w:t>
            </w:r>
          </w:p>
        </w:tc>
        <w:tc>
          <w:tcPr>
            <w:tcW w:w="679" w:type="pct"/>
            <w:tcBorders>
              <w:top w:val="nil"/>
              <w:left w:val="nil"/>
              <w:bottom w:val="single" w:sz="4" w:space="0" w:color="auto"/>
              <w:right w:val="single" w:sz="4" w:space="0" w:color="auto"/>
            </w:tcBorders>
            <w:shd w:val="clear" w:color="auto" w:fill="auto"/>
            <w:noWrap/>
            <w:vAlign w:val="center"/>
            <w:hideMark/>
          </w:tcPr>
          <w:p w14:paraId="5675FCA2"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112,2</w:t>
            </w:r>
          </w:p>
        </w:tc>
        <w:tc>
          <w:tcPr>
            <w:tcW w:w="724" w:type="pct"/>
            <w:tcBorders>
              <w:top w:val="nil"/>
              <w:left w:val="nil"/>
              <w:bottom w:val="single" w:sz="4" w:space="0" w:color="auto"/>
              <w:right w:val="single" w:sz="4" w:space="0" w:color="auto"/>
            </w:tcBorders>
            <w:shd w:val="clear" w:color="auto" w:fill="auto"/>
            <w:noWrap/>
            <w:vAlign w:val="center"/>
            <w:hideMark/>
          </w:tcPr>
          <w:p w14:paraId="0769B83C"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105,8</w:t>
            </w:r>
          </w:p>
        </w:tc>
        <w:tc>
          <w:tcPr>
            <w:tcW w:w="679" w:type="pct"/>
            <w:tcBorders>
              <w:top w:val="nil"/>
              <w:left w:val="nil"/>
              <w:bottom w:val="single" w:sz="4" w:space="0" w:color="auto"/>
              <w:right w:val="single" w:sz="4" w:space="0" w:color="auto"/>
            </w:tcBorders>
            <w:shd w:val="clear" w:color="auto" w:fill="auto"/>
            <w:noWrap/>
            <w:vAlign w:val="center"/>
            <w:hideMark/>
          </w:tcPr>
          <w:p w14:paraId="7DCD800E"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104,2</w:t>
            </w:r>
          </w:p>
        </w:tc>
        <w:tc>
          <w:tcPr>
            <w:tcW w:w="769" w:type="pct"/>
            <w:tcBorders>
              <w:top w:val="nil"/>
              <w:left w:val="nil"/>
              <w:bottom w:val="single" w:sz="4" w:space="0" w:color="auto"/>
              <w:right w:val="single" w:sz="4" w:space="0" w:color="auto"/>
            </w:tcBorders>
            <w:shd w:val="clear" w:color="auto" w:fill="auto"/>
            <w:noWrap/>
            <w:vAlign w:val="center"/>
            <w:hideMark/>
          </w:tcPr>
          <w:p w14:paraId="4FB68402"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105,0</w:t>
            </w:r>
          </w:p>
        </w:tc>
      </w:tr>
      <w:tr w:rsidR="00C90099" w:rsidRPr="00BD3D53" w14:paraId="71E9809E" w14:textId="77777777" w:rsidTr="001C29E4">
        <w:trPr>
          <w:trHeight w:val="300"/>
        </w:trPr>
        <w:tc>
          <w:tcPr>
            <w:tcW w:w="2149" w:type="pct"/>
            <w:tcBorders>
              <w:top w:val="nil"/>
              <w:left w:val="single" w:sz="4" w:space="0" w:color="auto"/>
              <w:bottom w:val="single" w:sz="4" w:space="0" w:color="auto"/>
              <w:right w:val="single" w:sz="4" w:space="0" w:color="auto"/>
            </w:tcBorders>
            <w:shd w:val="clear" w:color="auto" w:fill="auto"/>
            <w:noWrap/>
            <w:vAlign w:val="bottom"/>
            <w:hideMark/>
          </w:tcPr>
          <w:p w14:paraId="3579F0E6" w14:textId="77777777" w:rsidR="00C90099" w:rsidRPr="001C29E4" w:rsidRDefault="00C90099" w:rsidP="00C90099">
            <w:pPr>
              <w:spacing w:after="0" w:line="240" w:lineRule="auto"/>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Отпуск мощности в сеть, МВт, всего</w:t>
            </w:r>
          </w:p>
        </w:tc>
        <w:tc>
          <w:tcPr>
            <w:tcW w:w="679" w:type="pct"/>
            <w:tcBorders>
              <w:top w:val="nil"/>
              <w:left w:val="nil"/>
              <w:bottom w:val="single" w:sz="4" w:space="0" w:color="auto"/>
              <w:right w:val="single" w:sz="4" w:space="0" w:color="auto"/>
            </w:tcBorders>
            <w:shd w:val="clear" w:color="auto" w:fill="auto"/>
            <w:noWrap/>
            <w:vAlign w:val="center"/>
            <w:hideMark/>
          </w:tcPr>
          <w:p w14:paraId="221B7A5A"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2013,4</w:t>
            </w:r>
          </w:p>
        </w:tc>
        <w:tc>
          <w:tcPr>
            <w:tcW w:w="724" w:type="pct"/>
            <w:tcBorders>
              <w:top w:val="nil"/>
              <w:left w:val="nil"/>
              <w:bottom w:val="single" w:sz="4" w:space="0" w:color="auto"/>
              <w:right w:val="single" w:sz="4" w:space="0" w:color="auto"/>
            </w:tcBorders>
            <w:shd w:val="clear" w:color="auto" w:fill="auto"/>
            <w:noWrap/>
            <w:vAlign w:val="center"/>
            <w:hideMark/>
          </w:tcPr>
          <w:p w14:paraId="13319D86"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2022,4</w:t>
            </w:r>
          </w:p>
        </w:tc>
        <w:tc>
          <w:tcPr>
            <w:tcW w:w="679" w:type="pct"/>
            <w:tcBorders>
              <w:top w:val="nil"/>
              <w:left w:val="nil"/>
              <w:bottom w:val="single" w:sz="4" w:space="0" w:color="auto"/>
              <w:right w:val="single" w:sz="4" w:space="0" w:color="auto"/>
            </w:tcBorders>
            <w:shd w:val="clear" w:color="auto" w:fill="auto"/>
            <w:noWrap/>
            <w:vAlign w:val="center"/>
            <w:hideMark/>
          </w:tcPr>
          <w:p w14:paraId="7174D473"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1968,2</w:t>
            </w:r>
          </w:p>
        </w:tc>
        <w:tc>
          <w:tcPr>
            <w:tcW w:w="769" w:type="pct"/>
            <w:tcBorders>
              <w:top w:val="nil"/>
              <w:left w:val="nil"/>
              <w:bottom w:val="single" w:sz="4" w:space="0" w:color="auto"/>
              <w:right w:val="single" w:sz="4" w:space="0" w:color="auto"/>
            </w:tcBorders>
            <w:shd w:val="clear" w:color="auto" w:fill="auto"/>
            <w:noWrap/>
            <w:vAlign w:val="center"/>
            <w:hideMark/>
          </w:tcPr>
          <w:p w14:paraId="2A073784" w14:textId="77777777" w:rsidR="00C90099" w:rsidRPr="001C29E4" w:rsidRDefault="00C90099" w:rsidP="001C29E4">
            <w:pPr>
              <w:spacing w:after="0" w:line="240" w:lineRule="auto"/>
              <w:jc w:val="center"/>
              <w:rPr>
                <w:rFonts w:ascii="Myriad Pro" w:eastAsia="Times New Roman" w:hAnsi="Myriad Pro" w:cs="Times New Roman"/>
                <w:color w:val="000000"/>
                <w:sz w:val="20"/>
                <w:szCs w:val="20"/>
                <w:lang w:eastAsia="ru-RU"/>
              </w:rPr>
            </w:pPr>
            <w:r w:rsidRPr="001C29E4">
              <w:rPr>
                <w:rFonts w:ascii="Myriad Pro" w:eastAsia="Times New Roman" w:hAnsi="Myriad Pro" w:cs="Times New Roman"/>
                <w:color w:val="000000"/>
                <w:sz w:val="20"/>
                <w:szCs w:val="20"/>
                <w:lang w:eastAsia="ru-RU"/>
              </w:rPr>
              <w:t>3036,4</w:t>
            </w:r>
          </w:p>
        </w:tc>
      </w:tr>
    </w:tbl>
    <w:p w14:paraId="25F81A0C" w14:textId="77777777" w:rsidR="00C90099" w:rsidRDefault="00C90099" w:rsidP="00C90099">
      <w:pPr>
        <w:spacing w:after="0" w:line="360" w:lineRule="auto"/>
        <w:ind w:firstLine="567"/>
        <w:contextualSpacing/>
        <w:jc w:val="both"/>
        <w:rPr>
          <w:rFonts w:ascii="Myriad Pro" w:eastAsia="Calibri" w:hAnsi="Myriad Pro" w:cs="Times New Roman"/>
          <w:sz w:val="26"/>
          <w:szCs w:val="26"/>
        </w:rPr>
      </w:pPr>
    </w:p>
    <w:p w14:paraId="3A0C0086" w14:textId="77777777" w:rsidR="001C29E4" w:rsidRDefault="001C29E4" w:rsidP="001C29E4">
      <w:pPr>
        <w:spacing w:after="0" w:line="360" w:lineRule="auto"/>
        <w:ind w:firstLine="567"/>
        <w:contextualSpacing/>
        <w:jc w:val="both"/>
        <w:rPr>
          <w:rFonts w:ascii="Myriad Pro" w:eastAsia="Calibri" w:hAnsi="Myriad Pro" w:cs="Times New Roman"/>
          <w:sz w:val="26"/>
          <w:szCs w:val="26"/>
        </w:rPr>
      </w:pPr>
      <w:r w:rsidRPr="002F2E2C">
        <w:rPr>
          <w:rFonts w:ascii="Myriad Pro" w:eastAsia="Calibri" w:hAnsi="Myriad Pro" w:cs="Times New Roman"/>
          <w:sz w:val="26"/>
          <w:szCs w:val="26"/>
        </w:rPr>
        <w:t xml:space="preserve">Оценочная величина </w:t>
      </w:r>
      <w:r>
        <w:rPr>
          <w:rFonts w:ascii="Myriad Pro" w:eastAsia="Calibri" w:hAnsi="Myriad Pro" w:cs="Times New Roman"/>
          <w:sz w:val="26"/>
          <w:szCs w:val="26"/>
        </w:rPr>
        <w:t xml:space="preserve">излишне полученного </w:t>
      </w:r>
      <w:r w:rsidRPr="002F2E2C">
        <w:rPr>
          <w:rFonts w:ascii="Myriad Pro" w:eastAsia="Calibri" w:hAnsi="Myriad Pro" w:cs="Times New Roman"/>
          <w:sz w:val="26"/>
          <w:szCs w:val="26"/>
        </w:rPr>
        <w:t>дохода в 2019 году</w:t>
      </w:r>
      <w:r>
        <w:rPr>
          <w:rFonts w:ascii="Myriad Pro" w:eastAsia="Calibri" w:hAnsi="Myriad Pro" w:cs="Times New Roman"/>
          <w:sz w:val="26"/>
          <w:szCs w:val="26"/>
        </w:rPr>
        <w:t xml:space="preserve"> </w:t>
      </w:r>
      <w:r w:rsidRPr="002F2E2C">
        <w:rPr>
          <w:rFonts w:ascii="Myriad Pro" w:eastAsia="Calibri" w:hAnsi="Myriad Pro" w:cs="Times New Roman"/>
          <w:sz w:val="26"/>
          <w:szCs w:val="26"/>
        </w:rPr>
        <w:t>состави</w:t>
      </w:r>
      <w:r>
        <w:rPr>
          <w:rFonts w:ascii="Myriad Pro" w:eastAsia="Calibri" w:hAnsi="Myriad Pro" w:cs="Times New Roman"/>
          <w:sz w:val="26"/>
          <w:szCs w:val="26"/>
        </w:rPr>
        <w:t>ла</w:t>
      </w:r>
      <w:r w:rsidRPr="002F2E2C">
        <w:rPr>
          <w:rFonts w:ascii="Myriad Pro" w:eastAsia="Calibri" w:hAnsi="Myriad Pro" w:cs="Times New Roman"/>
          <w:sz w:val="26"/>
          <w:szCs w:val="26"/>
        </w:rPr>
        <w:t xml:space="preserve"> </w:t>
      </w:r>
      <w:r>
        <w:rPr>
          <w:rFonts w:ascii="Myriad Pro" w:eastAsia="Calibri" w:hAnsi="Myriad Pro" w:cs="Times New Roman"/>
          <w:sz w:val="26"/>
          <w:szCs w:val="26"/>
        </w:rPr>
        <w:t>238,05</w:t>
      </w:r>
      <w:r w:rsidRPr="002F2E2C">
        <w:rPr>
          <w:rFonts w:ascii="Myriad Pro" w:eastAsia="Calibri" w:hAnsi="Myriad Pro" w:cs="Times New Roman"/>
          <w:sz w:val="26"/>
          <w:szCs w:val="26"/>
        </w:rPr>
        <w:t xml:space="preserve"> млн. руб.</w:t>
      </w:r>
      <w:r>
        <w:rPr>
          <w:rFonts w:ascii="Myriad Pro" w:eastAsia="Calibri" w:hAnsi="Myriad Pro" w:cs="Times New Roman"/>
          <w:sz w:val="26"/>
          <w:szCs w:val="26"/>
        </w:rPr>
        <w:t xml:space="preserve"> исходя из плановых показателей 2019 года (8 584,14 млн. руб. без учета НДС) и данных филиала ПАО «МРСК Сибири» - «Кузбассэнерго – РЭС» по формам 46-ЭЭ (</w:t>
      </w:r>
      <w:r w:rsidRPr="00763472">
        <w:rPr>
          <w:rFonts w:ascii="Myriad Pro" w:eastAsia="Calibri" w:hAnsi="Myriad Pro" w:cs="Times New Roman"/>
          <w:sz w:val="26"/>
          <w:szCs w:val="26"/>
        </w:rPr>
        <w:t>8</w:t>
      </w:r>
      <w:r>
        <w:rPr>
          <w:rFonts w:ascii="Myriad Pro" w:eastAsia="Calibri" w:hAnsi="Myriad Pro" w:cs="Times New Roman"/>
          <w:sz w:val="26"/>
          <w:szCs w:val="26"/>
        </w:rPr>
        <w:t> </w:t>
      </w:r>
      <w:r w:rsidRPr="00763472">
        <w:rPr>
          <w:rFonts w:ascii="Myriad Pro" w:eastAsia="Calibri" w:hAnsi="Myriad Pro" w:cs="Times New Roman"/>
          <w:sz w:val="26"/>
          <w:szCs w:val="26"/>
        </w:rPr>
        <w:t>822</w:t>
      </w:r>
      <w:r>
        <w:rPr>
          <w:rFonts w:ascii="Myriad Pro" w:eastAsia="Calibri" w:hAnsi="Myriad Pro" w:cs="Times New Roman"/>
          <w:sz w:val="26"/>
          <w:szCs w:val="26"/>
        </w:rPr>
        <w:t>,2 млн. руб. без учета НДС.</w:t>
      </w:r>
    </w:p>
    <w:p w14:paraId="797CD710" w14:textId="77777777" w:rsidR="001F769A" w:rsidRDefault="001F769A" w:rsidP="00B82172">
      <w:pPr>
        <w:spacing w:after="0" w:line="360" w:lineRule="auto"/>
        <w:ind w:firstLine="567"/>
        <w:contextualSpacing/>
        <w:jc w:val="both"/>
        <w:rPr>
          <w:rStyle w:val="af5"/>
          <w:rFonts w:ascii="Myriad Pro" w:hAnsi="Myriad Pro" w:cs="Times New Roman"/>
          <w:b w:val="0"/>
          <w:color w:val="auto"/>
          <w:sz w:val="26"/>
          <w:szCs w:val="26"/>
        </w:rPr>
      </w:pPr>
      <w:r>
        <w:rPr>
          <w:rStyle w:val="af5"/>
          <w:rFonts w:ascii="Myriad Pro" w:hAnsi="Myriad Pro" w:cs="Times New Roman"/>
          <w:b w:val="0"/>
          <w:color w:val="auto"/>
          <w:sz w:val="26"/>
          <w:szCs w:val="26"/>
        </w:rPr>
        <w:br w:type="page"/>
      </w:r>
    </w:p>
    <w:p w14:paraId="45537E78" w14:textId="5A69B686" w:rsidR="007F2987" w:rsidRPr="007D7AF5" w:rsidRDefault="00990FFF" w:rsidP="007D7AF5">
      <w:pPr>
        <w:keepNext/>
        <w:keepLines/>
        <w:numPr>
          <w:ilvl w:val="0"/>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47" w:name="_Toc40681736"/>
      <w:bookmarkStart w:id="48" w:name="_Toc40681822"/>
      <w:bookmarkStart w:id="49" w:name="_Toc41513978"/>
      <w:bookmarkEnd w:id="47"/>
      <w:bookmarkEnd w:id="48"/>
      <w:r w:rsidRPr="007D7AF5">
        <w:rPr>
          <w:rFonts w:ascii="Myriad Pro" w:eastAsia="Times New Roman" w:hAnsi="Myriad Pro" w:cs="Times New Roman"/>
          <w:b/>
          <w:color w:val="4F6228"/>
          <w:sz w:val="28"/>
          <w:szCs w:val="28"/>
        </w:rPr>
        <w:lastRenderedPageBreak/>
        <w:t>Экспертиза</w:t>
      </w:r>
      <w:r w:rsidR="00827FE6" w:rsidRPr="007D7AF5">
        <w:rPr>
          <w:rFonts w:ascii="Myriad Pro" w:eastAsia="Times New Roman" w:hAnsi="Myriad Pro" w:cs="Times New Roman"/>
          <w:b/>
          <w:color w:val="4F6228"/>
          <w:sz w:val="28"/>
          <w:szCs w:val="28"/>
        </w:rPr>
        <w:t xml:space="preserve"> экономической обоснованности базового уровня</w:t>
      </w:r>
      <w:r w:rsidRPr="007D7AF5">
        <w:rPr>
          <w:rFonts w:ascii="Myriad Pro" w:eastAsia="Times New Roman" w:hAnsi="Myriad Pro" w:cs="Times New Roman"/>
          <w:b/>
          <w:color w:val="4F6228"/>
          <w:sz w:val="28"/>
          <w:szCs w:val="28"/>
        </w:rPr>
        <w:t xml:space="preserve"> подконтрольных расходов</w:t>
      </w:r>
      <w:r w:rsidR="00827FE6" w:rsidRPr="007D7AF5">
        <w:rPr>
          <w:rFonts w:ascii="Myriad Pro" w:eastAsia="Times New Roman" w:hAnsi="Myriad Pro" w:cs="Times New Roman"/>
          <w:b/>
          <w:color w:val="4F6228"/>
          <w:sz w:val="28"/>
          <w:szCs w:val="28"/>
        </w:rPr>
        <w:t xml:space="preserve"> по статьям расходов</w:t>
      </w:r>
      <w:r w:rsidRPr="007D7AF5">
        <w:rPr>
          <w:rFonts w:ascii="Myriad Pro" w:eastAsia="Times New Roman" w:hAnsi="Myriad Pro" w:cs="Times New Roman"/>
          <w:b/>
          <w:color w:val="4F6228"/>
          <w:sz w:val="28"/>
          <w:szCs w:val="28"/>
        </w:rPr>
        <w:t>, учтенных регулирующим органом в необходимой валовой выручке при установлении тарифов на 2019 год</w:t>
      </w:r>
      <w:r w:rsidR="00827FE6" w:rsidRPr="007D7AF5">
        <w:rPr>
          <w:rFonts w:ascii="Myriad Pro" w:eastAsia="Times New Roman" w:hAnsi="Myriad Pro" w:cs="Times New Roman"/>
          <w:b/>
          <w:color w:val="4F6228"/>
          <w:sz w:val="28"/>
          <w:szCs w:val="28"/>
        </w:rPr>
        <w:t>, являющийся первым годом долгосрочного периода регулирования</w:t>
      </w:r>
      <w:r w:rsidR="007F2987" w:rsidRPr="007D7AF5">
        <w:rPr>
          <w:rFonts w:ascii="Myriad Pro" w:eastAsia="Times New Roman" w:hAnsi="Myriad Pro" w:cs="Times New Roman"/>
          <w:b/>
          <w:color w:val="4F6228"/>
          <w:sz w:val="28"/>
          <w:szCs w:val="28"/>
        </w:rPr>
        <w:t>.</w:t>
      </w:r>
      <w:bookmarkEnd w:id="49"/>
    </w:p>
    <w:p w14:paraId="2F278C99"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F82A7F">
        <w:rPr>
          <w:rFonts w:ascii="Myriad Pro" w:hAnsi="Myriad Pro"/>
          <w:noProof/>
          <w:position w:val="-9"/>
          <w:lang w:eastAsia="ru-RU"/>
        </w:rPr>
        <w:drawing>
          <wp:inline distT="0" distB="0" distL="0" distR="0" wp14:anchorId="12A5F2E4" wp14:editId="0363D532">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F82A7F">
        <w:rPr>
          <w:rFonts w:ascii="Myriad Pro" w:eastAsia="Calibri" w:hAnsi="Myriad Pro" w:cs="Times New Roman"/>
          <w:sz w:val="26"/>
          <w:szCs w:val="26"/>
        </w:rPr>
        <w:t>тыс. руб.)) определяется по формулам:</w:t>
      </w:r>
    </w:p>
    <w:p w14:paraId="1B499C9B" w14:textId="77777777" w:rsidR="00DE4748" w:rsidRPr="00F82A7F" w:rsidRDefault="00DE4748" w:rsidP="00DE4748">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F82A7F">
        <w:rPr>
          <w:rFonts w:ascii="Myriad Pro" w:eastAsia="Times New Roman" w:hAnsi="Myriad Pro" w:cs="Arial"/>
          <w:noProof/>
          <w:position w:val="-9"/>
          <w:sz w:val="20"/>
          <w:szCs w:val="20"/>
          <w:lang w:eastAsia="ru-RU"/>
        </w:rPr>
        <w:drawing>
          <wp:inline distT="0" distB="0" distL="0" distR="0" wp14:anchorId="27F693C4" wp14:editId="398F8D50">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F82A7F">
        <w:rPr>
          <w:rFonts w:ascii="Myriad Pro" w:eastAsia="Times New Roman" w:hAnsi="Myriad Pro" w:cs="Arial"/>
          <w:sz w:val="20"/>
          <w:szCs w:val="20"/>
          <w:lang w:eastAsia="ru-RU"/>
        </w:rPr>
        <w:t xml:space="preserve"> (1),</w:t>
      </w:r>
    </w:p>
    <w:p w14:paraId="7209A3AC" w14:textId="77777777" w:rsidR="00DE4748" w:rsidRPr="00F82A7F" w:rsidRDefault="00DE4748" w:rsidP="00DE4748">
      <w:pPr>
        <w:widowControl w:val="0"/>
        <w:autoSpaceDE w:val="0"/>
        <w:autoSpaceDN w:val="0"/>
        <w:adjustRightInd w:val="0"/>
        <w:spacing w:after="0" w:line="240" w:lineRule="auto"/>
        <w:ind w:firstLine="540"/>
        <w:jc w:val="both"/>
        <w:rPr>
          <w:rFonts w:ascii="Myriad Pro" w:eastAsia="Times New Roman" w:hAnsi="Myriad Pro" w:cs="Arial"/>
          <w:sz w:val="20"/>
          <w:szCs w:val="20"/>
          <w:lang w:eastAsia="ru-RU"/>
        </w:rPr>
      </w:pPr>
    </w:p>
    <w:p w14:paraId="76D8F49E" w14:textId="77777777" w:rsidR="00DE4748" w:rsidRPr="00F82A7F" w:rsidRDefault="00DE4748" w:rsidP="00DE4748">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F82A7F">
        <w:rPr>
          <w:rFonts w:ascii="Myriad Pro" w:eastAsia="Times New Roman" w:hAnsi="Myriad Pro" w:cs="Arial"/>
          <w:noProof/>
          <w:position w:val="-23"/>
          <w:sz w:val="20"/>
          <w:szCs w:val="20"/>
          <w:lang w:eastAsia="ru-RU"/>
        </w:rPr>
        <w:drawing>
          <wp:inline distT="0" distB="0" distL="0" distR="0" wp14:anchorId="532CF800" wp14:editId="7F32EBD7">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F82A7F">
        <w:rPr>
          <w:rFonts w:ascii="Myriad Pro" w:eastAsia="Times New Roman" w:hAnsi="Myriad Pro" w:cs="Arial"/>
          <w:sz w:val="20"/>
          <w:szCs w:val="20"/>
          <w:lang w:eastAsia="ru-RU"/>
        </w:rPr>
        <w:t>, (2)</w:t>
      </w:r>
    </w:p>
    <w:p w14:paraId="7C2D4A67" w14:textId="77777777" w:rsidR="00DE4748" w:rsidRPr="00F82A7F" w:rsidRDefault="00DE4748" w:rsidP="00DE4748">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708C5F1B" w14:textId="77777777" w:rsidR="00DE4748" w:rsidRPr="00F82A7F" w:rsidRDefault="00DE4748" w:rsidP="00DE4748">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i - год долгосрочного периода регулирования (i &gt; l);</w:t>
      </w:r>
    </w:p>
    <w:p w14:paraId="54297B3B" w14:textId="77777777" w:rsidR="00DE4748" w:rsidRPr="00F82A7F" w:rsidRDefault="00DE4748" w:rsidP="00DE4748">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ПР</w:t>
      </w:r>
      <w:r w:rsidRPr="00F82A7F">
        <w:rPr>
          <w:rFonts w:ascii="Myriad Pro" w:eastAsia="Calibri" w:hAnsi="Myriad Pro" w:cs="Times New Roman"/>
          <w:sz w:val="26"/>
          <w:szCs w:val="26"/>
          <w:vertAlign w:val="subscript"/>
        </w:rPr>
        <w:t>1</w:t>
      </w:r>
      <w:r w:rsidRPr="00F82A7F">
        <w:rPr>
          <w:rFonts w:ascii="Myriad Pro" w:eastAsia="Calibri" w:hAnsi="Myriad Pro" w:cs="Times New Roman"/>
          <w:sz w:val="26"/>
          <w:szCs w:val="26"/>
        </w:rPr>
        <w:t>, ПР</w:t>
      </w:r>
      <w:r w:rsidRPr="00F82A7F">
        <w:rPr>
          <w:rFonts w:ascii="Myriad Pro" w:eastAsia="Calibri" w:hAnsi="Myriad Pro" w:cs="Times New Roman"/>
          <w:sz w:val="26"/>
          <w:szCs w:val="26"/>
          <w:vertAlign w:val="subscript"/>
        </w:rPr>
        <w:t>i-1</w:t>
      </w:r>
      <w:r w:rsidRPr="00F82A7F">
        <w:rPr>
          <w:rFonts w:ascii="Myriad Pro" w:eastAsia="Calibri" w:hAnsi="Myriad Pro" w:cs="Times New Roman"/>
          <w:sz w:val="26"/>
          <w:szCs w:val="26"/>
        </w:rPr>
        <w:t>, - подконтрольные расходы, учтенные соответственно в базовом и в i-1 году долгосрочного периода регулирования.</w:t>
      </w:r>
    </w:p>
    <w:p w14:paraId="566959FA"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22ADB9F8"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t>I</w:t>
      </w:r>
      <w:r w:rsidRPr="00F82A7F">
        <w:rPr>
          <w:rFonts w:ascii="Myriad Pro" w:eastAsia="Calibri" w:hAnsi="Myriad Pro" w:cs="Times New Roman"/>
          <w:sz w:val="26"/>
          <w:szCs w:val="26"/>
          <w:vertAlign w:val="subscript"/>
        </w:rPr>
        <w:t>i</w:t>
      </w:r>
      <w:proofErr w:type="spellEnd"/>
      <w:r w:rsidRPr="00F82A7F">
        <w:rPr>
          <w:rFonts w:ascii="Myriad Pro" w:eastAsia="Calibri" w:hAnsi="Myriad Pro" w:cs="Times New Roman"/>
          <w:sz w:val="26"/>
          <w:szCs w:val="26"/>
        </w:rPr>
        <w:t xml:space="preserve"> - индекс потребительских цен, определенный на i-й год долгосрочного периода регулирования;</w:t>
      </w:r>
    </w:p>
    <w:p w14:paraId="7DC41304"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t>К</w:t>
      </w:r>
      <w:r w:rsidRPr="00F82A7F">
        <w:rPr>
          <w:rFonts w:ascii="Myriad Pro" w:eastAsia="Calibri" w:hAnsi="Myriad Pro" w:cs="Times New Roman"/>
          <w:sz w:val="26"/>
          <w:szCs w:val="26"/>
          <w:vertAlign w:val="subscript"/>
        </w:rPr>
        <w:t>эл</w:t>
      </w:r>
      <w:proofErr w:type="spellEnd"/>
      <w:r w:rsidRPr="00F82A7F">
        <w:rPr>
          <w:rFonts w:ascii="Myriad Pro" w:eastAsia="Calibri" w:hAnsi="Myriad Pro" w:cs="Times New Roman"/>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61A7BEF"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lastRenderedPageBreak/>
        <w:t>уе</w:t>
      </w:r>
      <w:r w:rsidRPr="00F82A7F">
        <w:rPr>
          <w:rFonts w:ascii="Myriad Pro" w:eastAsia="Calibri" w:hAnsi="Myriad Pro" w:cs="Times New Roman"/>
          <w:sz w:val="26"/>
          <w:szCs w:val="26"/>
          <w:vertAlign w:val="subscript"/>
        </w:rPr>
        <w:t>i</w:t>
      </w:r>
      <w:proofErr w:type="spellEnd"/>
      <w:r w:rsidRPr="00F82A7F">
        <w:rPr>
          <w:rFonts w:ascii="Myriad Pro" w:eastAsia="Calibri" w:hAnsi="Myriad Pro" w:cs="Times New Roman"/>
          <w:sz w:val="26"/>
          <w:szCs w:val="26"/>
        </w:rPr>
        <w:t>, уе</w:t>
      </w:r>
      <w:r w:rsidRPr="00F82A7F">
        <w:rPr>
          <w:rFonts w:ascii="Myriad Pro" w:eastAsia="Calibri" w:hAnsi="Myriad Pro" w:cs="Times New Roman"/>
          <w:sz w:val="26"/>
          <w:szCs w:val="26"/>
          <w:vertAlign w:val="subscript"/>
        </w:rPr>
        <w:t>i-1</w:t>
      </w:r>
      <w:r w:rsidRPr="00F82A7F">
        <w:rPr>
          <w:rFonts w:ascii="Myriad Pro" w:eastAsia="Calibri" w:hAnsi="Myriad Pro" w:cs="Times New Roman"/>
          <w:sz w:val="26"/>
          <w:szCs w:val="26"/>
        </w:rPr>
        <w:t xml:space="preserve"> - количество условных единиц соответственно в i-том и (i-1)-ом году долгосрочного периода регулирования;</w:t>
      </w:r>
    </w:p>
    <w:p w14:paraId="211166DA"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t>Х</w:t>
      </w:r>
      <w:r w:rsidRPr="00F82A7F">
        <w:rPr>
          <w:rFonts w:ascii="Myriad Pro" w:eastAsia="Calibri" w:hAnsi="Myriad Pro" w:cs="Times New Roman"/>
          <w:sz w:val="26"/>
          <w:szCs w:val="26"/>
          <w:vertAlign w:val="subscript"/>
        </w:rPr>
        <w:t>i</w:t>
      </w:r>
      <w:proofErr w:type="spellEnd"/>
      <w:r w:rsidRPr="00F82A7F">
        <w:rPr>
          <w:rFonts w:ascii="Myriad Pro" w:eastAsia="Calibri" w:hAnsi="Myriad Pro" w:cs="Times New Roman"/>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33A389AB"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НР</w:t>
      </w:r>
      <w:r w:rsidRPr="00F82A7F">
        <w:rPr>
          <w:rFonts w:ascii="Myriad Pro" w:eastAsia="Calibri" w:hAnsi="Myriad Pro" w:cs="Times New Roman"/>
          <w:sz w:val="26"/>
          <w:szCs w:val="26"/>
          <w:vertAlign w:val="subscript"/>
        </w:rPr>
        <w:t>1</w:t>
      </w:r>
      <w:r w:rsidRPr="00F82A7F">
        <w:rPr>
          <w:rFonts w:ascii="Myriad Pro" w:eastAsia="Calibri" w:hAnsi="Myriad Pro" w:cs="Times New Roman"/>
          <w:sz w:val="26"/>
          <w:szCs w:val="26"/>
        </w:rPr>
        <w:t xml:space="preserve">, </w:t>
      </w:r>
      <w:proofErr w:type="spellStart"/>
      <w:r w:rsidRPr="00F82A7F">
        <w:rPr>
          <w:rFonts w:ascii="Myriad Pro" w:eastAsia="Calibri" w:hAnsi="Myriad Pro" w:cs="Times New Roman"/>
          <w:sz w:val="26"/>
          <w:szCs w:val="26"/>
        </w:rPr>
        <w:t>НР</w:t>
      </w:r>
      <w:r w:rsidRPr="00F82A7F">
        <w:rPr>
          <w:rFonts w:ascii="Myriad Pro" w:eastAsia="Calibri" w:hAnsi="Myriad Pro" w:cs="Times New Roman"/>
          <w:sz w:val="26"/>
          <w:szCs w:val="26"/>
          <w:vertAlign w:val="subscript"/>
        </w:rPr>
        <w:t>i</w:t>
      </w:r>
      <w:proofErr w:type="spellEnd"/>
      <w:r w:rsidRPr="00F82A7F">
        <w:rPr>
          <w:rFonts w:ascii="Myriad Pro" w:eastAsia="Calibri" w:hAnsi="Myriad Pro" w:cs="Times New Roman"/>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F82A7F">
        <w:rPr>
          <w:rFonts w:ascii="Myriad Pro" w:eastAsia="Calibri" w:hAnsi="Myriad Pro" w:cs="Times New Roman"/>
          <w:sz w:val="26"/>
          <w:szCs w:val="26"/>
        </w:rPr>
        <w:t>го</w:t>
      </w:r>
      <w:proofErr w:type="spellEnd"/>
      <w:r w:rsidRPr="00F82A7F">
        <w:rPr>
          <w:rFonts w:ascii="Myriad Pro" w:eastAsia="Calibri" w:hAnsi="Myriad Pro" w:cs="Times New Roman"/>
          <w:sz w:val="26"/>
          <w:szCs w:val="26"/>
        </w:rPr>
        <w:t xml:space="preserve"> года долгосрочного периода регулирования;</w:t>
      </w:r>
    </w:p>
    <w:p w14:paraId="23E5421C"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w:t>
      </w:r>
      <w:r w:rsidRPr="00F82A7F">
        <w:rPr>
          <w:rFonts w:ascii="Myriad Pro" w:eastAsia="Calibri" w:hAnsi="Myriad Pro" w:cs="Times New Roman"/>
          <w:sz w:val="26"/>
          <w:szCs w:val="26"/>
          <w:vertAlign w:val="subscript"/>
        </w:rPr>
        <w:t>1</w:t>
      </w:r>
      <w:r w:rsidRPr="00F82A7F">
        <w:rPr>
          <w:rFonts w:ascii="Myriad Pro" w:eastAsia="Calibri" w:hAnsi="Myriad Pro" w:cs="Times New Roman"/>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F82A7F">
        <w:rPr>
          <w:rFonts w:ascii="Myriad Pro" w:eastAsia="Calibri" w:hAnsi="Myriad Pro" w:cs="Times New Roman"/>
          <w:sz w:val="26"/>
          <w:szCs w:val="26"/>
          <w:vertAlign w:val="subscript"/>
        </w:rPr>
        <w:t>1</w:t>
      </w:r>
      <w:r w:rsidRPr="00F82A7F">
        <w:rPr>
          <w:rFonts w:ascii="Myriad Pro" w:eastAsia="Calibri" w:hAnsi="Myriad Pro" w:cs="Times New Roman"/>
          <w:sz w:val="26"/>
          <w:szCs w:val="26"/>
        </w:rPr>
        <w:t xml:space="preserve"> соответствует величине </w:t>
      </w:r>
      <w:r w:rsidRPr="00F82A7F">
        <w:rPr>
          <w:rFonts w:ascii="Myriad Pro" w:eastAsia="Calibri" w:hAnsi="Myriad Pro" w:cs="Times New Roman"/>
          <w:noProof/>
          <w:sz w:val="26"/>
          <w:szCs w:val="26"/>
          <w:lang w:eastAsia="ru-RU"/>
        </w:rPr>
        <w:drawing>
          <wp:inline distT="0" distB="0" distL="0" distR="0" wp14:anchorId="5F8EA11F" wp14:editId="7DC81293">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82A7F">
        <w:rPr>
          <w:rFonts w:ascii="Myriad Pro" w:eastAsia="Calibri" w:hAnsi="Myriad Pro" w:cs="Times New Roman"/>
          <w:sz w:val="26"/>
          <w:szCs w:val="26"/>
        </w:rPr>
        <w:t>, определенной для первого года долгосрочного периода регулирования;</w:t>
      </w:r>
    </w:p>
    <w:p w14:paraId="2D25EF9C" w14:textId="77777777" w:rsidR="00DE4748" w:rsidRPr="00D22E65"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D22E65">
        <w:rPr>
          <w:rFonts w:ascii="Myriad Pro" w:eastAsia="Calibri" w:hAnsi="Myriad Pro" w:cs="Times New Roman"/>
          <w:sz w:val="26"/>
          <w:szCs w:val="26"/>
        </w:rPr>
        <w:t>В</w:t>
      </w:r>
      <w:r w:rsidRPr="00D22E65">
        <w:rPr>
          <w:rFonts w:ascii="Myriad Pro" w:eastAsia="Calibri" w:hAnsi="Myriad Pro" w:cs="Times New Roman"/>
          <w:sz w:val="26"/>
          <w:szCs w:val="26"/>
          <w:vertAlign w:val="subscript"/>
        </w:rPr>
        <w:t>i</w:t>
      </w:r>
      <w:proofErr w:type="spellEnd"/>
      <w:r w:rsidRPr="00D22E65">
        <w:rPr>
          <w:rFonts w:ascii="Myriad Pro" w:eastAsia="Calibri" w:hAnsi="Myriad Pro" w:cs="Times New Roman"/>
          <w:sz w:val="26"/>
          <w:szCs w:val="26"/>
        </w:rPr>
        <w:t xml:space="preserve"> - расходы i-</w:t>
      </w:r>
      <w:proofErr w:type="spellStart"/>
      <w:r w:rsidRPr="00D22E65">
        <w:rPr>
          <w:rFonts w:ascii="Myriad Pro" w:eastAsia="Calibri" w:hAnsi="Myriad Pro" w:cs="Times New Roman"/>
          <w:sz w:val="26"/>
          <w:szCs w:val="26"/>
        </w:rPr>
        <w:t>го</w:t>
      </w:r>
      <w:proofErr w:type="spellEnd"/>
      <w:r w:rsidRPr="00D22E65">
        <w:rPr>
          <w:rFonts w:ascii="Myriad Pro" w:eastAsia="Calibri" w:hAnsi="Myriad Pro" w:cs="Times New Roman"/>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D22E65">
          <w:rPr>
            <w:rFonts w:ascii="Myriad Pro" w:hAnsi="Myriad Pro"/>
            <w:sz w:val="26"/>
            <w:szCs w:val="26"/>
          </w:rPr>
          <w:t>пункте 9</w:t>
        </w:r>
      </w:hyperlink>
      <w:r w:rsidRPr="00D22E65">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D22E65">
          <w:rPr>
            <w:rFonts w:ascii="Myriad Pro" w:hAnsi="Myriad Pro"/>
            <w:sz w:val="26"/>
            <w:szCs w:val="26"/>
          </w:rPr>
          <w:t>пунктом 10</w:t>
        </w:r>
      </w:hyperlink>
      <w:r w:rsidRPr="00D22E65">
        <w:rPr>
          <w:rFonts w:ascii="Myriad Pro" w:eastAsia="Calibri" w:hAnsi="Myriad Pro" w:cs="Times New Roman"/>
          <w:sz w:val="26"/>
          <w:szCs w:val="26"/>
        </w:rPr>
        <w:t xml:space="preserve"> Методических указаний №</w:t>
      </w:r>
      <w:r w:rsidR="00D22E65" w:rsidRPr="00D22E65">
        <w:rPr>
          <w:rFonts w:ascii="Myriad Pro" w:eastAsia="Calibri" w:hAnsi="Myriad Pro" w:cs="Times New Roman"/>
          <w:sz w:val="26"/>
          <w:szCs w:val="26"/>
        </w:rPr>
        <w:t xml:space="preserve"> </w:t>
      </w:r>
      <w:r w:rsidRPr="00D22E65">
        <w:rPr>
          <w:rFonts w:ascii="Myriad Pro" w:eastAsia="Calibri" w:hAnsi="Myriad Pro" w:cs="Times New Roman"/>
          <w:sz w:val="26"/>
          <w:szCs w:val="26"/>
        </w:rPr>
        <w:t>98-э и корректировка необходимой валовой выручки в соответствии с пунктом 32 Основ ценообразования</w:t>
      </w:r>
      <w:r w:rsidR="00077038" w:rsidRPr="00D22E65">
        <w:rPr>
          <w:rFonts w:ascii="Myriad Pro" w:eastAsia="Calibri" w:hAnsi="Myriad Pro" w:cs="Times New Roman"/>
          <w:sz w:val="26"/>
          <w:szCs w:val="26"/>
        </w:rPr>
        <w:t xml:space="preserve"> №</w:t>
      </w:r>
      <w:r w:rsidR="00D22E65" w:rsidRPr="00D22E65">
        <w:rPr>
          <w:rFonts w:ascii="Myriad Pro" w:eastAsia="Calibri" w:hAnsi="Myriad Pro" w:cs="Times New Roman"/>
          <w:sz w:val="26"/>
          <w:szCs w:val="26"/>
        </w:rPr>
        <w:t xml:space="preserve"> </w:t>
      </w:r>
      <w:r w:rsidRPr="00D22E65">
        <w:rPr>
          <w:rFonts w:ascii="Myriad Pro" w:eastAsia="Calibri" w:hAnsi="Myriad Pro" w:cs="Times New Roman"/>
          <w:sz w:val="26"/>
          <w:szCs w:val="26"/>
        </w:rPr>
        <w:t>1178.</w:t>
      </w:r>
    </w:p>
    <w:p w14:paraId="2365F96F"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t>КНК</w:t>
      </w:r>
      <w:r w:rsidRPr="00F82A7F">
        <w:rPr>
          <w:rFonts w:ascii="Myriad Pro" w:eastAsia="Calibri" w:hAnsi="Myriad Pro" w:cs="Times New Roman"/>
          <w:sz w:val="26"/>
          <w:szCs w:val="26"/>
          <w:vertAlign w:val="subscript"/>
        </w:rPr>
        <w:t>i</w:t>
      </w:r>
      <w:proofErr w:type="spellEnd"/>
      <w:r w:rsidRPr="00F82A7F">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F82A7F">
        <w:rPr>
          <w:rFonts w:ascii="Myriad Pro" w:eastAsia="Calibri" w:hAnsi="Myriad Pro" w:cs="Times New Roman"/>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1A1ECEEC" w14:textId="77777777" w:rsidR="00DE4748" w:rsidRPr="00F82A7F" w:rsidRDefault="00DE4748" w:rsidP="00DE474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12 Методических указаний №</w:t>
      </w:r>
      <w:r w:rsidR="00D22E65">
        <w:rPr>
          <w:rFonts w:ascii="Myriad Pro" w:eastAsia="Calibri" w:hAnsi="Myriad Pro" w:cs="Times New Roman"/>
          <w:sz w:val="26"/>
          <w:szCs w:val="26"/>
        </w:rPr>
        <w:t xml:space="preserve"> </w:t>
      </w:r>
      <w:r w:rsidRPr="00F82A7F">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2AF50508" w14:textId="77777777" w:rsidR="00DE4748" w:rsidRPr="00F82A7F" w:rsidRDefault="00DE4748" w:rsidP="00991323">
      <w:pPr>
        <w:pStyle w:val="a3"/>
        <w:numPr>
          <w:ilvl w:val="0"/>
          <w:numId w:val="9"/>
        </w:numPr>
        <w:spacing w:after="0" w:line="360" w:lineRule="auto"/>
        <w:jc w:val="both"/>
        <w:rPr>
          <w:rFonts w:ascii="Myriad Pro" w:hAnsi="Myriad Pro"/>
          <w:sz w:val="26"/>
          <w:szCs w:val="26"/>
        </w:rPr>
      </w:pPr>
      <w:r w:rsidRPr="00F82A7F">
        <w:rPr>
          <w:rFonts w:ascii="Myriad Pro" w:hAnsi="Myriad Pro"/>
          <w:sz w:val="26"/>
          <w:szCs w:val="26"/>
        </w:rPr>
        <w:t xml:space="preserve">сырье и материалы, определяемые в соответствии с пунктом 25 Основ ценообразования </w:t>
      </w:r>
      <w:r w:rsidR="00077038" w:rsidRPr="00F82A7F">
        <w:rPr>
          <w:rFonts w:ascii="Myriad Pro" w:hAnsi="Myriad Pro"/>
          <w:sz w:val="26"/>
          <w:szCs w:val="26"/>
        </w:rPr>
        <w:t>№</w:t>
      </w:r>
      <w:r w:rsidRPr="00F82A7F">
        <w:rPr>
          <w:rFonts w:ascii="Myriad Pro" w:hAnsi="Myriad Pro"/>
          <w:sz w:val="26"/>
          <w:szCs w:val="26"/>
        </w:rPr>
        <w:t>1178;</w:t>
      </w:r>
    </w:p>
    <w:p w14:paraId="14CEE0D2" w14:textId="77777777" w:rsidR="00DE4748" w:rsidRPr="00F82A7F" w:rsidRDefault="00DE4748" w:rsidP="00991323">
      <w:pPr>
        <w:pStyle w:val="a3"/>
        <w:numPr>
          <w:ilvl w:val="0"/>
          <w:numId w:val="9"/>
        </w:numPr>
        <w:spacing w:after="0" w:line="360" w:lineRule="auto"/>
        <w:jc w:val="both"/>
        <w:rPr>
          <w:rFonts w:ascii="Myriad Pro" w:hAnsi="Myriad Pro"/>
          <w:sz w:val="26"/>
          <w:szCs w:val="26"/>
        </w:rPr>
      </w:pPr>
      <w:r w:rsidRPr="00F82A7F">
        <w:rPr>
          <w:rFonts w:ascii="Myriad Pro" w:hAnsi="Myriad Pro"/>
          <w:sz w:val="26"/>
          <w:szCs w:val="26"/>
        </w:rPr>
        <w:t>ремонт основных средств, определяемый на основе пункта 26 Основ ценообразования</w:t>
      </w:r>
      <w:r w:rsidR="00077038" w:rsidRPr="00F82A7F">
        <w:rPr>
          <w:rFonts w:ascii="Myriad Pro" w:hAnsi="Myriad Pro"/>
          <w:sz w:val="26"/>
          <w:szCs w:val="26"/>
        </w:rPr>
        <w:t xml:space="preserve"> №</w:t>
      </w:r>
      <w:r w:rsidRPr="00F82A7F">
        <w:rPr>
          <w:rFonts w:ascii="Myriad Pro" w:hAnsi="Myriad Pro"/>
          <w:sz w:val="26"/>
          <w:szCs w:val="26"/>
        </w:rPr>
        <w:t>1178;</w:t>
      </w:r>
    </w:p>
    <w:p w14:paraId="5F9394C1" w14:textId="77777777" w:rsidR="00DE4748" w:rsidRPr="00F82A7F" w:rsidRDefault="00DE4748" w:rsidP="00991323">
      <w:pPr>
        <w:pStyle w:val="a3"/>
        <w:numPr>
          <w:ilvl w:val="0"/>
          <w:numId w:val="9"/>
        </w:numPr>
        <w:spacing w:after="0" w:line="360" w:lineRule="auto"/>
        <w:jc w:val="both"/>
        <w:rPr>
          <w:rFonts w:ascii="Myriad Pro" w:hAnsi="Myriad Pro"/>
          <w:sz w:val="26"/>
          <w:szCs w:val="26"/>
        </w:rPr>
      </w:pPr>
      <w:r w:rsidRPr="00F82A7F">
        <w:rPr>
          <w:rFonts w:ascii="Myriad Pro" w:hAnsi="Myriad Pro"/>
          <w:sz w:val="26"/>
          <w:szCs w:val="26"/>
        </w:rPr>
        <w:t>оплата труда, определяемая на основе пункта 27 Основ ценообразования №1178;</w:t>
      </w:r>
    </w:p>
    <w:p w14:paraId="3BBEA05B" w14:textId="77777777" w:rsidR="00DE4748" w:rsidRPr="00F82A7F" w:rsidRDefault="00DE4748" w:rsidP="00991323">
      <w:pPr>
        <w:pStyle w:val="a3"/>
        <w:numPr>
          <w:ilvl w:val="0"/>
          <w:numId w:val="9"/>
        </w:numPr>
        <w:spacing w:after="0" w:line="360" w:lineRule="auto"/>
        <w:jc w:val="both"/>
        <w:rPr>
          <w:rFonts w:ascii="Myriad Pro" w:hAnsi="Myriad Pro"/>
          <w:sz w:val="26"/>
          <w:szCs w:val="26"/>
        </w:rPr>
      </w:pPr>
      <w:r w:rsidRPr="00F82A7F">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B1AA0A6" w14:textId="77777777" w:rsidR="00DE4748" w:rsidRPr="00F82A7F" w:rsidRDefault="00DE4748" w:rsidP="00DE4748">
      <w:pPr>
        <w:spacing w:after="0" w:line="360" w:lineRule="auto"/>
        <w:ind w:firstLine="567"/>
        <w:jc w:val="both"/>
        <w:rPr>
          <w:rFonts w:ascii="Myriad Pro" w:hAnsi="Myriad Pro"/>
          <w:sz w:val="26"/>
          <w:szCs w:val="26"/>
        </w:rPr>
      </w:pPr>
      <w:r w:rsidRPr="00F82A7F">
        <w:rPr>
          <w:rFonts w:ascii="Myriad Pro" w:hAnsi="Myriad Pro"/>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6791AEC2" w14:textId="77777777" w:rsidR="00DE4748" w:rsidRPr="00F82A7F" w:rsidRDefault="00DE4748" w:rsidP="00DE4748">
      <w:pPr>
        <w:spacing w:after="0" w:line="360" w:lineRule="auto"/>
        <w:ind w:firstLine="567"/>
        <w:jc w:val="both"/>
        <w:rPr>
          <w:rFonts w:ascii="Myriad Pro" w:hAnsi="Myriad Pro"/>
          <w:sz w:val="26"/>
          <w:szCs w:val="26"/>
        </w:rPr>
      </w:pPr>
      <w:r w:rsidRPr="00F82A7F">
        <w:rPr>
          <w:rFonts w:ascii="Myriad Pro" w:hAnsi="Myriad Pro"/>
          <w:sz w:val="26"/>
          <w:szCs w:val="26"/>
        </w:rPr>
        <w:t xml:space="preserve">В соответствии </w:t>
      </w:r>
      <w:r w:rsidR="00077038" w:rsidRPr="00F82A7F">
        <w:rPr>
          <w:rFonts w:ascii="Myriad Pro" w:hAnsi="Myriad Pro"/>
          <w:sz w:val="26"/>
          <w:szCs w:val="26"/>
        </w:rPr>
        <w:t>с п. 38 Основ ценообразования №</w:t>
      </w:r>
      <w:r w:rsidRPr="00F82A7F">
        <w:rPr>
          <w:rFonts w:ascii="Myriad Pro" w:hAnsi="Myriad Pro"/>
          <w:sz w:val="26"/>
          <w:szCs w:val="26"/>
        </w:rPr>
        <w:t xml:space="preserve">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F82A7F">
        <w:rPr>
          <w:rFonts w:ascii="Myriad Pro" w:hAnsi="Myriad Pro"/>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AEA39FE" w14:textId="77777777" w:rsidR="00DE4748" w:rsidRPr="00F82A7F" w:rsidRDefault="00DE4748" w:rsidP="00DE4748">
      <w:pPr>
        <w:spacing w:after="0" w:line="360" w:lineRule="auto"/>
        <w:ind w:firstLine="567"/>
        <w:jc w:val="both"/>
        <w:rPr>
          <w:rFonts w:ascii="Myriad Pro" w:hAnsi="Myriad Pro"/>
          <w:sz w:val="26"/>
          <w:szCs w:val="26"/>
        </w:rPr>
      </w:pPr>
      <w:r w:rsidRPr="00F82A7F">
        <w:rPr>
          <w:rFonts w:ascii="Myriad Pro" w:hAnsi="Myriad Pro"/>
          <w:sz w:val="26"/>
          <w:szCs w:val="26"/>
        </w:rPr>
        <w:t xml:space="preserve">Указанные в пункте </w:t>
      </w:r>
      <w:r w:rsidR="00077038" w:rsidRPr="00F82A7F">
        <w:rPr>
          <w:rFonts w:ascii="Myriad Pro" w:hAnsi="Myriad Pro"/>
          <w:sz w:val="26"/>
          <w:szCs w:val="26"/>
        </w:rPr>
        <w:t>38 Основ ценообразование №</w:t>
      </w:r>
      <w:r w:rsidRPr="00F82A7F">
        <w:rPr>
          <w:rFonts w:ascii="Myriad Pro" w:hAnsi="Myriad Pro"/>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6BFA63B" w14:textId="77777777" w:rsidR="000A6C26" w:rsidRPr="00F82A7F" w:rsidRDefault="00DE4748" w:rsidP="004C2658">
      <w:pPr>
        <w:spacing w:after="0" w:line="360" w:lineRule="auto"/>
        <w:ind w:firstLine="567"/>
        <w:jc w:val="both"/>
        <w:rPr>
          <w:rFonts w:ascii="Myriad Pro" w:eastAsia="Calibri" w:hAnsi="Myriad Pro" w:cs="Times New Roman"/>
          <w:sz w:val="26"/>
          <w:szCs w:val="26"/>
        </w:rPr>
      </w:pPr>
      <w:r w:rsidRPr="00F82A7F">
        <w:rPr>
          <w:rFonts w:ascii="Myriad Pro" w:hAnsi="Myriad Pro"/>
          <w:sz w:val="26"/>
          <w:szCs w:val="26"/>
        </w:rPr>
        <w:t>Согласно п.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615900EB" w14:textId="77777777" w:rsidR="00DE4748" w:rsidRPr="00F82A7F" w:rsidRDefault="00DE4748" w:rsidP="00DE4748">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br w:type="page"/>
      </w:r>
    </w:p>
    <w:p w14:paraId="2E852F42" w14:textId="77777777" w:rsidR="00030588" w:rsidRPr="00F04F38" w:rsidRDefault="00030588" w:rsidP="00F04F38">
      <w:pPr>
        <w:spacing w:after="0" w:line="360" w:lineRule="auto"/>
        <w:ind w:firstLine="567"/>
        <w:jc w:val="center"/>
        <w:rPr>
          <w:rFonts w:ascii="Myriad Pro" w:eastAsia="Calibri" w:hAnsi="Myriad Pro" w:cs="Times New Roman"/>
          <w:b/>
          <w:bCs/>
          <w:sz w:val="28"/>
          <w:szCs w:val="28"/>
        </w:rPr>
      </w:pPr>
      <w:bookmarkStart w:id="50" w:name="_Toc41254791"/>
      <w:bookmarkEnd w:id="50"/>
      <w:r w:rsidRPr="00F04F38">
        <w:rPr>
          <w:rFonts w:ascii="Myriad Pro" w:eastAsia="Calibri" w:hAnsi="Myriad Pro" w:cs="Times New Roman"/>
          <w:b/>
          <w:bCs/>
          <w:sz w:val="28"/>
          <w:szCs w:val="28"/>
        </w:rPr>
        <w:lastRenderedPageBreak/>
        <w:t>Постатейный анализ подконтрольных расходов, принятых в расчет базового уровня подконтрольных расходов.</w:t>
      </w:r>
    </w:p>
    <w:p w14:paraId="3B99CC6E" w14:textId="77777777" w:rsidR="00030588" w:rsidRPr="00F82A7F" w:rsidRDefault="00030588" w:rsidP="00F8009D">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2019 год является </w:t>
      </w:r>
      <w:r w:rsidR="00AF76F7" w:rsidRPr="00F82A7F">
        <w:rPr>
          <w:rFonts w:ascii="Myriad Pro" w:eastAsia="Calibri" w:hAnsi="Myriad Pro" w:cs="Times New Roman"/>
          <w:sz w:val="26"/>
          <w:szCs w:val="26"/>
        </w:rPr>
        <w:t>первым</w:t>
      </w:r>
      <w:r w:rsidRPr="00F82A7F">
        <w:rPr>
          <w:rFonts w:ascii="Myriad Pro" w:eastAsia="Calibri" w:hAnsi="Myriad Pro" w:cs="Times New Roman"/>
          <w:sz w:val="26"/>
          <w:szCs w:val="26"/>
        </w:rPr>
        <w:t xml:space="preserve"> годом </w:t>
      </w:r>
      <w:r w:rsidR="008936CD">
        <w:rPr>
          <w:rFonts w:ascii="Myriad Pro" w:eastAsia="Calibri" w:hAnsi="Myriad Pro" w:cs="Times New Roman"/>
          <w:sz w:val="26"/>
          <w:szCs w:val="26"/>
        </w:rPr>
        <w:t xml:space="preserve">очередного (третьего) </w:t>
      </w:r>
      <w:r w:rsidRPr="00F82A7F">
        <w:rPr>
          <w:rFonts w:ascii="Myriad Pro" w:eastAsia="Calibri" w:hAnsi="Myriad Pro" w:cs="Times New Roman"/>
          <w:sz w:val="26"/>
          <w:szCs w:val="26"/>
        </w:rPr>
        <w:t>пятилетнего долгосрочного периода регулирования филиала 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004C2686" w:rsidRPr="00F82A7F">
        <w:rPr>
          <w:rFonts w:ascii="Myriad Pro" w:eastAsia="Calibri" w:hAnsi="Myriad Pro" w:cs="Times New Roman"/>
          <w:sz w:val="26"/>
          <w:szCs w:val="26"/>
        </w:rPr>
        <w:t xml:space="preserve"> 2019-2023 гг.</w:t>
      </w:r>
    </w:p>
    <w:p w14:paraId="164462F8" w14:textId="77777777" w:rsidR="00030588" w:rsidRPr="00F82A7F" w:rsidRDefault="00030588" w:rsidP="009E4A7B">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Приказом </w:t>
      </w:r>
      <w:r w:rsidR="009E4A7B" w:rsidRPr="00F82A7F">
        <w:rPr>
          <w:rFonts w:ascii="Myriad Pro" w:eastAsia="Calibri" w:hAnsi="Myriad Pro" w:cs="Times New Roman"/>
          <w:sz w:val="26"/>
          <w:szCs w:val="26"/>
        </w:rPr>
        <w:t>Региональной энергетической комиссии Кемеровской области</w:t>
      </w:r>
      <w:r w:rsidRPr="00F82A7F">
        <w:rPr>
          <w:rFonts w:ascii="Myriad Pro" w:eastAsia="Calibri" w:hAnsi="Myriad Pro" w:cs="Times New Roman"/>
          <w:sz w:val="26"/>
          <w:szCs w:val="26"/>
        </w:rPr>
        <w:t xml:space="preserve"> </w:t>
      </w:r>
      <w:r w:rsidR="00AF76F7" w:rsidRPr="00F82A7F">
        <w:rPr>
          <w:rFonts w:ascii="Myriad Pro" w:eastAsia="Calibri" w:hAnsi="Myriad Pro" w:cs="Times New Roman"/>
          <w:sz w:val="26"/>
          <w:szCs w:val="26"/>
        </w:rPr>
        <w:t xml:space="preserve">от </w:t>
      </w:r>
      <w:r w:rsidR="00DC0CEC">
        <w:rPr>
          <w:rFonts w:ascii="Myriad Pro" w:eastAsia="Calibri" w:hAnsi="Myriad Pro" w:cs="Times New Roman"/>
          <w:sz w:val="26"/>
          <w:szCs w:val="26"/>
        </w:rPr>
        <w:br/>
      </w:r>
      <w:r w:rsidR="004C2658">
        <w:rPr>
          <w:rFonts w:ascii="Myriad Pro" w:eastAsia="Calibri" w:hAnsi="Myriad Pro" w:cs="Times New Roman"/>
          <w:sz w:val="26"/>
          <w:szCs w:val="26"/>
        </w:rPr>
        <w:t>31.12.2018</w:t>
      </w:r>
      <w:r w:rsidR="009E4A7B" w:rsidRPr="00F82A7F">
        <w:rPr>
          <w:rFonts w:ascii="Myriad Pro" w:eastAsia="Calibri" w:hAnsi="Myriad Pro" w:cs="Times New Roman"/>
          <w:sz w:val="26"/>
          <w:szCs w:val="26"/>
        </w:rPr>
        <w:t xml:space="preserve"> № 780 </w:t>
      </w:r>
      <w:r w:rsidRPr="00F82A7F">
        <w:rPr>
          <w:rFonts w:ascii="Myriad Pro" w:eastAsia="Calibri" w:hAnsi="Myriad Pro" w:cs="Times New Roman"/>
          <w:sz w:val="26"/>
          <w:szCs w:val="26"/>
        </w:rPr>
        <w:t>«</w:t>
      </w:r>
      <w:r w:rsidR="009E4A7B" w:rsidRPr="00F82A7F">
        <w:rPr>
          <w:rFonts w:ascii="Myriad Pro" w:eastAsia="Calibri" w:hAnsi="Myriad Pro" w:cs="Times New Roman"/>
          <w:sz w:val="26"/>
          <w:szCs w:val="26"/>
        </w:rPr>
        <w:t xml:space="preserve">О внесении изменений в постановление </w:t>
      </w:r>
      <w:r w:rsidR="004C2658">
        <w:rPr>
          <w:rFonts w:ascii="Myriad Pro" w:eastAsia="Calibri" w:hAnsi="Myriad Pro" w:cs="Times New Roman"/>
          <w:sz w:val="26"/>
          <w:szCs w:val="26"/>
        </w:rPr>
        <w:t>Р</w:t>
      </w:r>
      <w:r w:rsidR="009E4A7B" w:rsidRPr="00F82A7F">
        <w:rPr>
          <w:rFonts w:ascii="Myriad Pro" w:eastAsia="Calibri" w:hAnsi="Myriad Pro" w:cs="Times New Roman"/>
          <w:sz w:val="26"/>
          <w:szCs w:val="26"/>
        </w:rPr>
        <w:t xml:space="preserve">егиональной энергетической комиссии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w:t>
      </w:r>
      <w:r w:rsidR="00AF76F7" w:rsidRPr="00F82A7F">
        <w:rPr>
          <w:rFonts w:ascii="Myriad Pro" w:eastAsia="Calibri" w:hAnsi="Myriad Pro" w:cs="Times New Roman"/>
          <w:sz w:val="26"/>
          <w:szCs w:val="26"/>
        </w:rPr>
        <w:t>на 2019</w:t>
      </w:r>
      <w:r w:rsidRPr="00F82A7F">
        <w:rPr>
          <w:rFonts w:ascii="Myriad Pro" w:eastAsia="Calibri" w:hAnsi="Myriad Pro" w:cs="Times New Roman"/>
          <w:sz w:val="26"/>
          <w:szCs w:val="26"/>
        </w:rPr>
        <w:t xml:space="preserve"> год был утвержден базовый уровень подконтрольных расходов в размере </w:t>
      </w:r>
      <w:r w:rsidR="00113679" w:rsidRPr="00F82A7F">
        <w:rPr>
          <w:rFonts w:ascii="Myriad Pro" w:eastAsia="Calibri" w:hAnsi="Myriad Pro" w:cs="Times New Roman"/>
          <w:sz w:val="26"/>
          <w:szCs w:val="26"/>
        </w:rPr>
        <w:t xml:space="preserve">2 613,642 </w:t>
      </w:r>
      <w:r w:rsidRPr="00F82A7F">
        <w:rPr>
          <w:rFonts w:ascii="Myriad Pro" w:eastAsia="Calibri" w:hAnsi="Myriad Pro" w:cs="Times New Roman"/>
          <w:sz w:val="26"/>
          <w:szCs w:val="26"/>
        </w:rPr>
        <w:t>млн. руб.</w:t>
      </w:r>
    </w:p>
    <w:p w14:paraId="589570C0" w14:textId="77777777" w:rsidR="001A1778" w:rsidRPr="00F82A7F" w:rsidRDefault="001A1778" w:rsidP="001A177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Позиция </w:t>
      </w:r>
      <w:r w:rsidR="00113679" w:rsidRPr="00F82A7F">
        <w:rPr>
          <w:rFonts w:ascii="Myriad Pro" w:eastAsia="Calibri" w:hAnsi="Myriad Pro" w:cs="Times New Roman"/>
          <w:sz w:val="26"/>
          <w:szCs w:val="26"/>
        </w:rPr>
        <w:t>Региональной энергетической комиссии Кемеровской области</w:t>
      </w:r>
      <w:r w:rsidRPr="00F82A7F">
        <w:rPr>
          <w:rFonts w:ascii="Myriad Pro" w:eastAsia="Calibri" w:hAnsi="Myriad Pro" w:cs="Times New Roman"/>
          <w:sz w:val="26"/>
          <w:szCs w:val="26"/>
        </w:rPr>
        <w:t xml:space="preserve"> по определению величины базового уровня подконтрольных расходов на 2019 год отражена в Экспертном заключении</w:t>
      </w:r>
      <w:r w:rsidR="004C2686" w:rsidRPr="00F82A7F">
        <w:rPr>
          <w:rFonts w:ascii="Myriad Pro" w:eastAsia="Calibri" w:hAnsi="Myriad Pro" w:cs="Times New Roman"/>
          <w:sz w:val="26"/>
          <w:szCs w:val="26"/>
        </w:rPr>
        <w:t xml:space="preserve"> и будет описана в соответс</w:t>
      </w:r>
      <w:r w:rsidR="004D410C">
        <w:rPr>
          <w:rFonts w:ascii="Myriad Pro" w:eastAsia="Calibri" w:hAnsi="Myriad Pro" w:cs="Times New Roman"/>
          <w:sz w:val="26"/>
          <w:szCs w:val="26"/>
        </w:rPr>
        <w:t>т</w:t>
      </w:r>
      <w:r w:rsidR="004C2686" w:rsidRPr="00F82A7F">
        <w:rPr>
          <w:rFonts w:ascii="Myriad Pro" w:eastAsia="Calibri" w:hAnsi="Myriad Pro" w:cs="Times New Roman"/>
          <w:sz w:val="26"/>
          <w:szCs w:val="26"/>
        </w:rPr>
        <w:t>вующих постатейных разделах.</w:t>
      </w:r>
    </w:p>
    <w:p w14:paraId="7813597A" w14:textId="77777777" w:rsidR="001A1778" w:rsidRPr="00F82A7F" w:rsidRDefault="001A1778" w:rsidP="001A1778">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На основании расчетных и обос</w:t>
      </w:r>
      <w:r w:rsidR="007468B1" w:rsidRPr="00F82A7F">
        <w:rPr>
          <w:rFonts w:ascii="Myriad Pro" w:eastAsia="Calibri" w:hAnsi="Myriad Pro" w:cs="Times New Roman"/>
          <w:sz w:val="26"/>
          <w:szCs w:val="26"/>
        </w:rPr>
        <w:t>новывающих материалов, предоставленных фил</w:t>
      </w:r>
      <w:r w:rsidR="00FA6593" w:rsidRPr="00F82A7F">
        <w:rPr>
          <w:rFonts w:ascii="Myriad Pro" w:eastAsia="Calibri" w:hAnsi="Myriad Pro" w:cs="Times New Roman"/>
          <w:sz w:val="26"/>
          <w:szCs w:val="26"/>
        </w:rPr>
        <w:t>иалом 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007468B1" w:rsidRPr="00F82A7F">
        <w:rPr>
          <w:rFonts w:ascii="Myriad Pro" w:eastAsia="Calibri" w:hAnsi="Myriad Pro" w:cs="Times New Roman"/>
          <w:sz w:val="26"/>
          <w:szCs w:val="26"/>
        </w:rPr>
        <w:t xml:space="preserve"> для установления НВВ и тарифов на услуги по передаче электрической энергии на 2019 год</w:t>
      </w:r>
      <w:r w:rsidRPr="00F82A7F">
        <w:rPr>
          <w:rFonts w:ascii="Myriad Pro" w:eastAsia="Calibri" w:hAnsi="Myriad Pro" w:cs="Times New Roman"/>
          <w:sz w:val="26"/>
          <w:szCs w:val="26"/>
        </w:rPr>
        <w:t>, Исполнителем произведен постатейный анализ обоснованности расчета базового уровня подконтрольных расходов филиала</w:t>
      </w:r>
      <w:r w:rsidR="00FA6593" w:rsidRPr="00F82A7F">
        <w:rPr>
          <w:rFonts w:ascii="Myriad Pro" w:eastAsia="Calibri" w:hAnsi="Myriad Pro" w:cs="Times New Roman"/>
          <w:sz w:val="26"/>
          <w:szCs w:val="26"/>
        </w:rPr>
        <w:t xml:space="preserve"> 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002175E9" w:rsidRPr="00F82A7F">
        <w:rPr>
          <w:rFonts w:ascii="Myriad Pro" w:eastAsia="Calibri" w:hAnsi="Myriad Pro" w:cs="Times New Roman"/>
          <w:sz w:val="26"/>
          <w:szCs w:val="26"/>
        </w:rPr>
        <w:t>.</w:t>
      </w:r>
    </w:p>
    <w:p w14:paraId="195C9476" w14:textId="77777777" w:rsidR="007D7AF5" w:rsidRDefault="00E04BF0" w:rsidP="007D7AF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w:t>
      </w:r>
      <w:r w:rsidRPr="00F82A7F">
        <w:rPr>
          <w:rFonts w:ascii="Myriad Pro" w:eastAsia="Calibri" w:hAnsi="Myriad Pro" w:cs="Times New Roman"/>
          <w:sz w:val="26"/>
          <w:szCs w:val="26"/>
        </w:rPr>
        <w:t xml:space="preserve"> </w:t>
      </w:r>
      <w:r w:rsidR="002175E9" w:rsidRPr="00F82A7F">
        <w:rPr>
          <w:rFonts w:ascii="Myriad Pro" w:eastAsia="Calibri" w:hAnsi="Myriad Pro" w:cs="Times New Roman"/>
          <w:sz w:val="26"/>
          <w:szCs w:val="26"/>
        </w:rPr>
        <w:t>оценк</w:t>
      </w:r>
      <w:r>
        <w:rPr>
          <w:rFonts w:ascii="Myriad Pro" w:eastAsia="Calibri" w:hAnsi="Myriad Pro" w:cs="Times New Roman"/>
          <w:sz w:val="26"/>
          <w:szCs w:val="26"/>
        </w:rPr>
        <w:t>е</w:t>
      </w:r>
      <w:r w:rsidR="002175E9" w:rsidRPr="00F82A7F">
        <w:rPr>
          <w:rFonts w:ascii="Myriad Pro" w:eastAsia="Calibri" w:hAnsi="Myriad Pro" w:cs="Times New Roman"/>
          <w:sz w:val="26"/>
          <w:szCs w:val="26"/>
        </w:rPr>
        <w:t xml:space="preserve"> величины подконтрольных расходов Исполнителем использован </w:t>
      </w:r>
      <w:r w:rsidR="00DC0CEC">
        <w:rPr>
          <w:rFonts w:ascii="Myriad Pro" w:eastAsia="Calibri" w:hAnsi="Myriad Pro" w:cs="Times New Roman"/>
          <w:sz w:val="26"/>
          <w:szCs w:val="26"/>
        </w:rPr>
        <w:t>П</w:t>
      </w:r>
      <w:r w:rsidR="002175E9" w:rsidRPr="00F82A7F">
        <w:rPr>
          <w:rFonts w:ascii="Myriad Pro" w:eastAsia="Calibri" w:hAnsi="Myriad Pro" w:cs="Times New Roman"/>
          <w:sz w:val="26"/>
          <w:szCs w:val="26"/>
        </w:rPr>
        <w:t>рогноз</w:t>
      </w:r>
      <w:r w:rsidR="00DC0CEC">
        <w:rPr>
          <w:rFonts w:ascii="Myriad Pro" w:eastAsia="Calibri" w:hAnsi="Myriad Pro" w:cs="Times New Roman"/>
          <w:sz w:val="26"/>
          <w:szCs w:val="26"/>
        </w:rPr>
        <w:t xml:space="preserve"> социально-экономического развития Российской Федерации на период до 2036 года </w:t>
      </w:r>
      <w:r w:rsidR="002175E9" w:rsidRPr="00F82A7F">
        <w:rPr>
          <w:rFonts w:ascii="Myriad Pro" w:eastAsia="Calibri" w:hAnsi="Myriad Pro" w:cs="Times New Roman"/>
          <w:sz w:val="26"/>
          <w:szCs w:val="26"/>
        </w:rPr>
        <w:t xml:space="preserve">Министерства экономического развития РФ от </w:t>
      </w:r>
      <w:r w:rsidR="004C2686" w:rsidRPr="00F82A7F">
        <w:rPr>
          <w:rFonts w:ascii="Myriad Pro" w:eastAsia="Calibri" w:hAnsi="Myriad Pro" w:cs="Times New Roman"/>
          <w:sz w:val="26"/>
          <w:szCs w:val="26"/>
        </w:rPr>
        <w:t>28.11</w:t>
      </w:r>
      <w:r w:rsidR="002175E9" w:rsidRPr="00F82A7F">
        <w:rPr>
          <w:rFonts w:ascii="Myriad Pro" w:eastAsia="Calibri" w:hAnsi="Myriad Pro" w:cs="Times New Roman"/>
          <w:sz w:val="26"/>
          <w:szCs w:val="26"/>
        </w:rPr>
        <w:t>.2018 года.</w:t>
      </w:r>
      <w:bookmarkStart w:id="51" w:name="_Toc38704573"/>
      <w:bookmarkStart w:id="52" w:name="_Toc38802850"/>
      <w:bookmarkStart w:id="53" w:name="_Toc38878586"/>
      <w:bookmarkStart w:id="54" w:name="_Toc38878677"/>
      <w:bookmarkEnd w:id="51"/>
      <w:bookmarkEnd w:id="52"/>
      <w:bookmarkEnd w:id="53"/>
      <w:bookmarkEnd w:id="54"/>
    </w:p>
    <w:p w14:paraId="633FA05D" w14:textId="77777777" w:rsidR="00B73E81" w:rsidRDefault="00B73E81" w:rsidP="00F04F38">
      <w:pPr>
        <w:spacing w:after="0" w:line="360" w:lineRule="auto"/>
        <w:jc w:val="both"/>
        <w:rPr>
          <w:rFonts w:ascii="Myriad Pro" w:eastAsia="Calibri" w:hAnsi="Myriad Pro" w:cs="Times New Roman"/>
          <w:b/>
          <w:bCs/>
          <w:sz w:val="26"/>
          <w:szCs w:val="26"/>
          <w:u w:val="single"/>
        </w:rPr>
      </w:pPr>
    </w:p>
    <w:p w14:paraId="258FDC0F" w14:textId="1C041252" w:rsidR="00CF5F82" w:rsidRPr="00F04F38" w:rsidRDefault="00CF5F82"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Сырье, материалы, запасные части, инструмент, топливо</w:t>
      </w:r>
      <w:r w:rsidR="006F3A48" w:rsidRPr="00F04F38">
        <w:rPr>
          <w:rFonts w:ascii="Myriad Pro" w:eastAsia="Calibri" w:hAnsi="Myriad Pro" w:cs="Times New Roman"/>
          <w:b/>
          <w:bCs/>
          <w:sz w:val="26"/>
          <w:szCs w:val="26"/>
          <w:u w:val="single"/>
        </w:rPr>
        <w:t>.</w:t>
      </w:r>
    </w:p>
    <w:p w14:paraId="1AF9EA77" w14:textId="77777777" w:rsidR="004947B9" w:rsidRPr="00F82A7F" w:rsidRDefault="004947B9" w:rsidP="004947B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w:t>
      </w:r>
      <w:r w:rsidRPr="00F82A7F">
        <w:rPr>
          <w:rFonts w:ascii="Myriad Pro" w:eastAsia="Calibri" w:hAnsi="Myriad Pro" w:cs="Times New Roman"/>
          <w:sz w:val="26"/>
          <w:szCs w:val="26"/>
        </w:rPr>
        <w:lastRenderedPageBreak/>
        <w:t>Основ ценообразования №1178</w:t>
      </w:r>
      <w:r w:rsidR="00AF3D1E" w:rsidRPr="00F82A7F">
        <w:rPr>
          <w:rFonts w:ascii="Myriad Pro" w:eastAsia="Calibri" w:hAnsi="Myriad Pro" w:cs="Times New Roman"/>
          <w:sz w:val="26"/>
          <w:szCs w:val="26"/>
        </w:rPr>
        <w:t>, ремонт основных средств, определяемый в соответствии с пунктом 25 Основ ценообразования №1178</w:t>
      </w:r>
      <w:r w:rsidRPr="00F82A7F">
        <w:rPr>
          <w:rFonts w:ascii="Myriad Pro" w:eastAsia="Calibri" w:hAnsi="Myriad Pro" w:cs="Times New Roman"/>
          <w:sz w:val="26"/>
          <w:szCs w:val="26"/>
        </w:rPr>
        <w:t>.</w:t>
      </w:r>
    </w:p>
    <w:p w14:paraId="00A4A7DC" w14:textId="77777777" w:rsidR="004947B9" w:rsidRPr="00F82A7F" w:rsidRDefault="004947B9" w:rsidP="004947B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№1178.</w:t>
      </w:r>
    </w:p>
    <w:p w14:paraId="47C8411E" w14:textId="77777777" w:rsidR="004947B9" w:rsidRPr="00F82A7F" w:rsidRDefault="004947B9" w:rsidP="004947B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29 Основ ценообразования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876FD74" w14:textId="77777777" w:rsidR="004947B9" w:rsidRPr="00F82A7F" w:rsidRDefault="004947B9" w:rsidP="00991323">
      <w:pPr>
        <w:pStyle w:val="a3"/>
        <w:numPr>
          <w:ilvl w:val="0"/>
          <w:numId w:val="2"/>
        </w:numPr>
        <w:spacing w:after="0" w:line="360" w:lineRule="auto"/>
        <w:ind w:left="709" w:hanging="425"/>
        <w:jc w:val="both"/>
        <w:rPr>
          <w:rFonts w:ascii="Myriad Pro" w:hAnsi="Myriad Pro"/>
          <w:sz w:val="26"/>
          <w:szCs w:val="26"/>
        </w:rPr>
      </w:pPr>
      <w:r w:rsidRPr="00F82A7F">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7E6437A" w14:textId="77777777" w:rsidR="004947B9" w:rsidRPr="00F82A7F" w:rsidRDefault="004947B9" w:rsidP="00991323">
      <w:pPr>
        <w:pStyle w:val="a3"/>
        <w:numPr>
          <w:ilvl w:val="0"/>
          <w:numId w:val="2"/>
        </w:numPr>
        <w:spacing w:after="0" w:line="360" w:lineRule="auto"/>
        <w:ind w:left="709" w:hanging="425"/>
        <w:jc w:val="both"/>
        <w:rPr>
          <w:rFonts w:ascii="Myriad Pro" w:hAnsi="Myriad Pro"/>
          <w:sz w:val="26"/>
          <w:szCs w:val="26"/>
        </w:rPr>
      </w:pPr>
      <w:r w:rsidRPr="00F82A7F">
        <w:rPr>
          <w:rFonts w:ascii="Myriad Pro" w:hAnsi="Myriad Pro"/>
          <w:sz w:val="26"/>
          <w:szCs w:val="26"/>
        </w:rPr>
        <w:t>расходы (цены), установленные в договорах, заключенных в результате проведения торгов;</w:t>
      </w:r>
    </w:p>
    <w:p w14:paraId="17B76E39" w14:textId="77777777" w:rsidR="004947B9" w:rsidRPr="00F82A7F" w:rsidRDefault="004947B9" w:rsidP="00991323">
      <w:pPr>
        <w:pStyle w:val="a3"/>
        <w:numPr>
          <w:ilvl w:val="0"/>
          <w:numId w:val="2"/>
        </w:numPr>
        <w:spacing w:after="0" w:line="360" w:lineRule="auto"/>
        <w:ind w:left="709" w:hanging="425"/>
        <w:jc w:val="both"/>
        <w:rPr>
          <w:rFonts w:ascii="Myriad Pro" w:hAnsi="Myriad Pro"/>
          <w:sz w:val="26"/>
          <w:szCs w:val="26"/>
        </w:rPr>
      </w:pPr>
      <w:r w:rsidRPr="00F82A7F">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30C3E72" w14:textId="77777777" w:rsidR="004947B9" w:rsidRPr="00F82A7F" w:rsidRDefault="004947B9" w:rsidP="00991323">
      <w:pPr>
        <w:pStyle w:val="a3"/>
        <w:numPr>
          <w:ilvl w:val="0"/>
          <w:numId w:val="2"/>
        </w:numPr>
        <w:spacing w:after="0" w:line="360" w:lineRule="auto"/>
        <w:ind w:left="709" w:hanging="425"/>
        <w:jc w:val="both"/>
        <w:rPr>
          <w:rFonts w:ascii="Myriad Pro" w:hAnsi="Myriad Pro"/>
          <w:sz w:val="26"/>
          <w:szCs w:val="26"/>
        </w:rPr>
      </w:pPr>
      <w:r w:rsidRPr="00F82A7F">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7C48F07" w14:textId="77777777" w:rsidR="004947B9" w:rsidRPr="00F82A7F" w:rsidRDefault="004947B9" w:rsidP="004947B9">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AAFE3E0" w14:textId="77777777" w:rsidR="00FE75FF" w:rsidRPr="00F82A7F" w:rsidRDefault="00FE75FF" w:rsidP="00FE75F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w:t>
      </w:r>
      <w:r w:rsidR="00077038" w:rsidRPr="00F82A7F">
        <w:rPr>
          <w:rFonts w:ascii="Myriad Pro" w:eastAsia="Calibri" w:hAnsi="Myriad Pro" w:cs="Times New Roman"/>
          <w:sz w:val="26"/>
          <w:szCs w:val="26"/>
        </w:rPr>
        <w:t>с п. 25 Основ ценообразования №</w:t>
      </w:r>
      <w:r w:rsidRPr="00F82A7F">
        <w:rPr>
          <w:rFonts w:ascii="Myriad Pro" w:eastAsia="Calibri" w:hAnsi="Myriad Pro" w:cs="Times New Roman"/>
          <w:sz w:val="26"/>
          <w:szCs w:val="26"/>
        </w:rPr>
        <w:t>1178 при определении расходов на ремонт основных средств учитываются:</w:t>
      </w:r>
    </w:p>
    <w:p w14:paraId="18C5C42C" w14:textId="77777777" w:rsidR="00FE75FF" w:rsidRPr="00F82A7F" w:rsidRDefault="00FE75FF" w:rsidP="00FE75F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76037D82" w14:textId="77777777" w:rsidR="00FE75FF" w:rsidRPr="00F82A7F" w:rsidRDefault="00FE75FF" w:rsidP="00FE75F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2) цены, указанные в пункте 29 Основ ценообразования №1178.</w:t>
      </w:r>
    </w:p>
    <w:p w14:paraId="4790FD5D" w14:textId="77777777" w:rsidR="008135BF" w:rsidRPr="0029403A" w:rsidRDefault="008135BF" w:rsidP="007F388A">
      <w:pPr>
        <w:spacing w:after="0" w:line="360" w:lineRule="auto"/>
        <w:ind w:firstLine="567"/>
        <w:jc w:val="both"/>
        <w:rPr>
          <w:rFonts w:ascii="Myriad Pro" w:hAnsi="Myriad Pro" w:cs="Times New Roman"/>
          <w:b/>
          <w:i/>
          <w:sz w:val="26"/>
          <w:szCs w:val="26"/>
        </w:rPr>
      </w:pPr>
      <w:r w:rsidRPr="0029403A">
        <w:rPr>
          <w:rFonts w:ascii="Myriad Pro" w:hAnsi="Myriad Pro" w:cs="Times New Roman"/>
          <w:b/>
          <w:i/>
          <w:sz w:val="26"/>
          <w:szCs w:val="26"/>
        </w:rPr>
        <w:lastRenderedPageBreak/>
        <w:t>Сырье, материалы, запасные части, инструмент, топливо</w:t>
      </w:r>
    </w:p>
    <w:p w14:paraId="2054C3B6" w14:textId="5F0F352E" w:rsidR="008135BF" w:rsidRPr="0029403A" w:rsidRDefault="008135BF" w:rsidP="007F388A">
      <w:pPr>
        <w:spacing w:after="0" w:line="360" w:lineRule="auto"/>
        <w:ind w:firstLine="567"/>
        <w:jc w:val="both"/>
        <w:rPr>
          <w:rFonts w:ascii="Myriad Pro" w:hAnsi="Myriad Pro" w:cs="Times New Roman"/>
          <w:sz w:val="26"/>
          <w:szCs w:val="26"/>
        </w:rPr>
      </w:pPr>
      <w:r w:rsidRPr="0029403A">
        <w:rPr>
          <w:rFonts w:ascii="Myriad Pro" w:hAnsi="Myriad Pro" w:cs="Times New Roman"/>
          <w:sz w:val="26"/>
          <w:szCs w:val="26"/>
        </w:rPr>
        <w:t xml:space="preserve">В заключении </w:t>
      </w:r>
      <w:r w:rsidR="0029403A" w:rsidRPr="0029403A">
        <w:rPr>
          <w:rFonts w:ascii="Myriad Pro" w:hAnsi="Myriad Pro" w:cs="Times New Roman"/>
          <w:sz w:val="26"/>
          <w:szCs w:val="26"/>
        </w:rPr>
        <w:t xml:space="preserve">Региональной энергетической комиссии Кемеровской области </w:t>
      </w:r>
      <w:r w:rsidRPr="0029403A">
        <w:rPr>
          <w:rFonts w:ascii="Myriad Pro" w:hAnsi="Myriad Pro" w:cs="Times New Roman"/>
          <w:sz w:val="26"/>
          <w:szCs w:val="26"/>
        </w:rPr>
        <w:t>рассмотрены</w:t>
      </w:r>
      <w:r w:rsidR="00BC3975">
        <w:rPr>
          <w:rFonts w:ascii="Myriad Pro" w:hAnsi="Myriad Pro" w:cs="Times New Roman"/>
          <w:sz w:val="26"/>
          <w:szCs w:val="26"/>
        </w:rPr>
        <w:t>,</w:t>
      </w:r>
      <w:r w:rsidR="00925899">
        <w:rPr>
          <w:rFonts w:ascii="Myriad Pro" w:hAnsi="Myriad Pro" w:cs="Times New Roman"/>
          <w:sz w:val="26"/>
          <w:szCs w:val="26"/>
        </w:rPr>
        <w:t xml:space="preserve"> заявленные филиалом ПАО </w:t>
      </w:r>
      <w:r w:rsidR="00CB0FB3">
        <w:rPr>
          <w:rFonts w:ascii="Myriad Pro" w:hAnsi="Myriad Pro" w:cs="Times New Roman"/>
          <w:sz w:val="26"/>
          <w:szCs w:val="26"/>
        </w:rPr>
        <w:t>«МРСК Сибири» - «Кузбассэнерго - РЭС»</w:t>
      </w:r>
      <w:r w:rsidR="00BC3975">
        <w:rPr>
          <w:rFonts w:ascii="Myriad Pro" w:hAnsi="Myriad Pro" w:cs="Times New Roman"/>
          <w:sz w:val="26"/>
          <w:szCs w:val="26"/>
        </w:rPr>
        <w:t>, расходы по статьям</w:t>
      </w:r>
      <w:r w:rsidRPr="0029403A">
        <w:rPr>
          <w:rFonts w:ascii="Myriad Pro" w:hAnsi="Myriad Pro" w:cs="Times New Roman"/>
          <w:sz w:val="26"/>
          <w:szCs w:val="26"/>
        </w:rPr>
        <w:t>:</w:t>
      </w:r>
    </w:p>
    <w:p w14:paraId="6EE4D84F"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Горюче-смазочные материалы для автотранспорта;</w:t>
      </w:r>
    </w:p>
    <w:p w14:paraId="5C4B3B92"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Материалы на эксплуатацию транспорта (приобретение автошин, масел технических и аккумуляторных батарей);</w:t>
      </w:r>
    </w:p>
    <w:p w14:paraId="4D392708" w14:textId="77777777" w:rsidR="008135BF" w:rsidRPr="0029403A" w:rsidRDefault="008135BF" w:rsidP="007F388A">
      <w:pPr>
        <w:pStyle w:val="a3"/>
        <w:numPr>
          <w:ilvl w:val="1"/>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Расходы на ремонт автотранспорта;</w:t>
      </w:r>
    </w:p>
    <w:p w14:paraId="249B3354"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Материалы для эксплуатации ВЛ, ПС, зданий и инвентаря;</w:t>
      </w:r>
    </w:p>
    <w:p w14:paraId="710CD3B0" w14:textId="77777777" w:rsidR="008135BF" w:rsidRPr="0029403A" w:rsidRDefault="008135BF" w:rsidP="007F388A">
      <w:pPr>
        <w:pStyle w:val="a3"/>
        <w:numPr>
          <w:ilvl w:val="1"/>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 xml:space="preserve">Антивандальные замки и </w:t>
      </w:r>
      <w:proofErr w:type="spellStart"/>
      <w:r w:rsidRPr="0029403A">
        <w:rPr>
          <w:rFonts w:ascii="Myriad Pro" w:hAnsi="Myriad Pro" w:cs="Times New Roman"/>
          <w:sz w:val="26"/>
          <w:szCs w:val="26"/>
        </w:rPr>
        <w:t>птицезащита</w:t>
      </w:r>
      <w:proofErr w:type="spellEnd"/>
      <w:r w:rsidRPr="0029403A">
        <w:rPr>
          <w:rFonts w:ascii="Myriad Pro" w:hAnsi="Myriad Pro" w:cs="Times New Roman"/>
          <w:sz w:val="26"/>
          <w:szCs w:val="26"/>
        </w:rPr>
        <w:t>;</w:t>
      </w:r>
    </w:p>
    <w:p w14:paraId="1421ED4B"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Материалы для укомплектования бригад СВЛ;</w:t>
      </w:r>
    </w:p>
    <w:p w14:paraId="74990E84"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Спецодежда;</w:t>
      </w:r>
    </w:p>
    <w:p w14:paraId="2ECEC79A"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Расходные материалы для вычислительной и оргтехники;</w:t>
      </w:r>
    </w:p>
    <w:p w14:paraId="4DCC3D48" w14:textId="77777777" w:rsidR="008135BF" w:rsidRPr="0029403A" w:rsidRDefault="008135BF" w:rsidP="007F388A">
      <w:pPr>
        <w:pStyle w:val="a3"/>
        <w:numPr>
          <w:ilvl w:val="0"/>
          <w:numId w:val="40"/>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t>Расходы на прочие материалы.</w:t>
      </w:r>
    </w:p>
    <w:p w14:paraId="2F57C0EF" w14:textId="77777777" w:rsidR="008135BF" w:rsidRPr="00F82A7F" w:rsidRDefault="008135BF" w:rsidP="008135BF">
      <w:pPr>
        <w:pStyle w:val="a3"/>
        <w:spacing w:after="0" w:line="360" w:lineRule="auto"/>
        <w:ind w:left="1068"/>
        <w:jc w:val="both"/>
        <w:rPr>
          <w:rFonts w:ascii="Myriad Pro" w:hAnsi="Myriad Pro" w:cs="Times New Roman"/>
          <w:sz w:val="24"/>
          <w:szCs w:val="24"/>
        </w:rPr>
      </w:pPr>
    </w:p>
    <w:p w14:paraId="54915921" w14:textId="77777777" w:rsidR="008135BF" w:rsidRPr="0029403A" w:rsidRDefault="008135BF" w:rsidP="007F388A">
      <w:pPr>
        <w:spacing w:after="0" w:line="360" w:lineRule="auto"/>
        <w:ind w:firstLine="567"/>
        <w:jc w:val="both"/>
        <w:rPr>
          <w:rFonts w:ascii="Myriad Pro" w:hAnsi="Myriad Pro" w:cs="Times New Roman"/>
          <w:b/>
          <w:i/>
          <w:sz w:val="26"/>
          <w:szCs w:val="26"/>
        </w:rPr>
      </w:pPr>
      <w:r w:rsidRPr="0029403A">
        <w:rPr>
          <w:rFonts w:ascii="Myriad Pro" w:hAnsi="Myriad Pro" w:cs="Times New Roman"/>
          <w:b/>
          <w:i/>
          <w:sz w:val="26"/>
          <w:szCs w:val="26"/>
        </w:rPr>
        <w:t>Горюче-смазочные материалы для автотранспорта.</w:t>
      </w:r>
    </w:p>
    <w:p w14:paraId="67152BB1" w14:textId="77777777" w:rsidR="00645A53" w:rsidRPr="00645A53" w:rsidRDefault="00645A53" w:rsidP="00241519">
      <w:pPr>
        <w:spacing w:after="0" w:line="360" w:lineRule="auto"/>
        <w:jc w:val="both"/>
        <w:rPr>
          <w:rFonts w:ascii="Myriad Pro" w:hAnsi="Myriad Pro" w:cs="Times New Roman"/>
          <w:b/>
          <w:sz w:val="26"/>
          <w:szCs w:val="26"/>
        </w:rPr>
      </w:pPr>
      <w:r w:rsidRPr="00645A53">
        <w:rPr>
          <w:rFonts w:ascii="Myriad Pro" w:hAnsi="Myriad Pro" w:cs="Times New Roman"/>
          <w:b/>
          <w:sz w:val="26"/>
          <w:szCs w:val="26"/>
        </w:rPr>
        <w:t>ПОЗИЦИЯ ТЕРРИТОРИАЛЬНОЙ СЕТЕВОЙ ОРГАНИЗАЦИИ</w:t>
      </w:r>
    </w:p>
    <w:p w14:paraId="323A03F0" w14:textId="77777777" w:rsidR="008135BF" w:rsidRPr="0029403A" w:rsidRDefault="008135BF" w:rsidP="007F388A">
      <w:pPr>
        <w:spacing w:after="0" w:line="360" w:lineRule="auto"/>
        <w:ind w:firstLine="567"/>
        <w:jc w:val="both"/>
        <w:rPr>
          <w:rFonts w:ascii="Myriad Pro" w:hAnsi="Myriad Pro" w:cs="Times New Roman"/>
          <w:sz w:val="26"/>
          <w:szCs w:val="26"/>
        </w:rPr>
      </w:pPr>
      <w:r w:rsidRPr="0029403A">
        <w:rPr>
          <w:rFonts w:ascii="Myriad Pro" w:hAnsi="Myriad Pro" w:cs="Times New Roman"/>
          <w:sz w:val="26"/>
          <w:szCs w:val="26"/>
        </w:rPr>
        <w:t xml:space="preserve">В качестве материалов, обосновывающих планируемые затраты на ГСМ </w:t>
      </w:r>
      <w:r w:rsidR="00BC3975">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29403A">
        <w:rPr>
          <w:rFonts w:ascii="Myriad Pro" w:hAnsi="Myriad Pro" w:cs="Times New Roman"/>
          <w:sz w:val="26"/>
          <w:szCs w:val="26"/>
        </w:rPr>
        <w:t>представлены:</w:t>
      </w:r>
    </w:p>
    <w:p w14:paraId="76B5D178" w14:textId="77777777" w:rsidR="008135BF" w:rsidRPr="0016084F" w:rsidRDefault="008135BF" w:rsidP="007F388A">
      <w:pPr>
        <w:pStyle w:val="a3"/>
        <w:numPr>
          <w:ilvl w:val="0"/>
          <w:numId w:val="41"/>
        </w:numPr>
        <w:spacing w:after="0" w:line="360" w:lineRule="auto"/>
        <w:ind w:left="567"/>
        <w:jc w:val="both"/>
        <w:rPr>
          <w:rFonts w:ascii="Myriad Pro" w:hAnsi="Myriad Pro" w:cs="Times New Roman"/>
          <w:sz w:val="26"/>
          <w:szCs w:val="26"/>
        </w:rPr>
      </w:pPr>
      <w:r w:rsidRPr="0016084F">
        <w:rPr>
          <w:rFonts w:ascii="Myriad Pro" w:hAnsi="Myriad Pro" w:cs="Times New Roman"/>
          <w:sz w:val="26"/>
          <w:szCs w:val="26"/>
        </w:rPr>
        <w:t xml:space="preserve">Расчеты затрат на приобретение ГСМ на 2018 год в сумме 79 608,95 тыс. руб., в том числе для дизель-генераторных установок - 2 934,17 тыс. руб. и автотранспорта -76 674,78 тыс. руб. с указанием основных характеристик транспорта. Предложение </w:t>
      </w:r>
      <w:r w:rsidR="003B42D6">
        <w:rPr>
          <w:rFonts w:ascii="Myriad Pro" w:hAnsi="Myriad Pro" w:cs="Times New Roman"/>
          <w:sz w:val="26"/>
          <w:szCs w:val="26"/>
        </w:rPr>
        <w:t xml:space="preserve">филиала </w:t>
      </w:r>
      <w:r w:rsidR="00CB0FB3">
        <w:rPr>
          <w:rFonts w:ascii="Myriad Pro" w:hAnsi="Myriad Pro" w:cs="Times New Roman"/>
          <w:sz w:val="26"/>
          <w:szCs w:val="26"/>
        </w:rPr>
        <w:t>«Кузбассэнерго - РЭС»</w:t>
      </w:r>
      <w:r w:rsidRPr="0016084F">
        <w:rPr>
          <w:rFonts w:ascii="Myriad Pro" w:hAnsi="Myriad Pro" w:cs="Times New Roman"/>
          <w:sz w:val="26"/>
          <w:szCs w:val="26"/>
        </w:rPr>
        <w:t xml:space="preserve"> на 2019 год составило 82 793,31 тыс. руб. с учетом индексации на 1,04.   </w:t>
      </w:r>
    </w:p>
    <w:p w14:paraId="3831ED25" w14:textId="77777777" w:rsidR="008135BF" w:rsidRPr="0016084F" w:rsidRDefault="008135BF" w:rsidP="007F388A">
      <w:pPr>
        <w:pStyle w:val="a3"/>
        <w:numPr>
          <w:ilvl w:val="0"/>
          <w:numId w:val="41"/>
        </w:numPr>
        <w:spacing w:after="160" w:line="360" w:lineRule="auto"/>
        <w:ind w:left="567"/>
        <w:jc w:val="both"/>
        <w:rPr>
          <w:rFonts w:ascii="Myriad Pro" w:hAnsi="Myriad Pro" w:cs="Times New Roman"/>
          <w:sz w:val="26"/>
          <w:szCs w:val="26"/>
        </w:rPr>
      </w:pPr>
      <w:r w:rsidRPr="0016084F">
        <w:rPr>
          <w:rFonts w:ascii="Myriad Pro" w:hAnsi="Myriad Pro" w:cs="Times New Roman"/>
          <w:sz w:val="26"/>
          <w:szCs w:val="26"/>
        </w:rPr>
        <w:t>Пояснительная записка по расчету.</w:t>
      </w:r>
    </w:p>
    <w:p w14:paraId="6E63645A" w14:textId="77777777" w:rsidR="008135BF" w:rsidRPr="0029403A" w:rsidRDefault="008135BF" w:rsidP="007F388A">
      <w:pPr>
        <w:pStyle w:val="a3"/>
        <w:numPr>
          <w:ilvl w:val="0"/>
          <w:numId w:val="41"/>
        </w:numPr>
        <w:spacing w:after="160" w:line="360" w:lineRule="auto"/>
        <w:ind w:left="567"/>
        <w:jc w:val="both"/>
        <w:rPr>
          <w:rFonts w:ascii="Myriad Pro" w:hAnsi="Myriad Pro" w:cs="Times New Roman"/>
          <w:sz w:val="26"/>
          <w:szCs w:val="26"/>
        </w:rPr>
      </w:pPr>
      <w:r w:rsidRPr="0029403A">
        <w:rPr>
          <w:rFonts w:ascii="Myriad Pro" w:hAnsi="Myriad Pro" w:cs="Times New Roman"/>
          <w:sz w:val="26"/>
          <w:szCs w:val="26"/>
        </w:rPr>
        <w:t>Выгрузка фактических затрат по статье «Топливо для транспортных средств и прочего непроизводственного оборудования» за 2017 год.</w:t>
      </w:r>
    </w:p>
    <w:p w14:paraId="760DCE92" w14:textId="77777777" w:rsidR="008135BF" w:rsidRPr="0029403A" w:rsidRDefault="008135BF" w:rsidP="007F388A">
      <w:pPr>
        <w:pStyle w:val="a3"/>
        <w:numPr>
          <w:ilvl w:val="0"/>
          <w:numId w:val="41"/>
        </w:numPr>
        <w:spacing w:after="160" w:line="360" w:lineRule="auto"/>
        <w:ind w:left="567"/>
        <w:jc w:val="both"/>
        <w:rPr>
          <w:rFonts w:ascii="Myriad Pro" w:hAnsi="Myriad Pro" w:cs="Times New Roman"/>
          <w:sz w:val="26"/>
          <w:szCs w:val="26"/>
        </w:rPr>
      </w:pPr>
      <w:r w:rsidRPr="0029403A">
        <w:rPr>
          <w:rFonts w:ascii="Myriad Pro" w:hAnsi="Myriad Pro" w:cs="Times New Roman"/>
          <w:sz w:val="26"/>
          <w:szCs w:val="26"/>
        </w:rPr>
        <w:t>СО 2.058.0-05 «Нормы расхода топлива и смазочных материалов для автотранспортных средств, самоходных машин и специальной техники. Методика»</w:t>
      </w:r>
    </w:p>
    <w:p w14:paraId="0ABABD3D" w14:textId="77777777" w:rsidR="008135BF" w:rsidRPr="0029403A" w:rsidRDefault="008135BF" w:rsidP="007F388A">
      <w:pPr>
        <w:pStyle w:val="a3"/>
        <w:numPr>
          <w:ilvl w:val="0"/>
          <w:numId w:val="41"/>
        </w:numPr>
        <w:spacing w:after="0" w:line="360" w:lineRule="auto"/>
        <w:ind w:left="567"/>
        <w:jc w:val="both"/>
        <w:rPr>
          <w:rFonts w:ascii="Myriad Pro" w:hAnsi="Myriad Pro" w:cs="Times New Roman"/>
          <w:sz w:val="26"/>
          <w:szCs w:val="26"/>
        </w:rPr>
      </w:pPr>
      <w:r w:rsidRPr="0029403A">
        <w:rPr>
          <w:rFonts w:ascii="Myriad Pro" w:hAnsi="Myriad Pro" w:cs="Times New Roman"/>
          <w:sz w:val="26"/>
          <w:szCs w:val="26"/>
        </w:rPr>
        <w:lastRenderedPageBreak/>
        <w:t>Договор от 24.11.2017 г. №</w:t>
      </w:r>
      <w:r w:rsidR="0029403A">
        <w:rPr>
          <w:rFonts w:ascii="Myriad Pro" w:hAnsi="Myriad Pro" w:cs="Times New Roman"/>
          <w:sz w:val="26"/>
          <w:szCs w:val="26"/>
        </w:rPr>
        <w:t xml:space="preserve"> </w:t>
      </w:r>
      <w:r w:rsidRPr="0029403A">
        <w:rPr>
          <w:rFonts w:ascii="Myriad Pro" w:hAnsi="Myriad Pro" w:cs="Times New Roman"/>
          <w:sz w:val="26"/>
          <w:szCs w:val="26"/>
        </w:rPr>
        <w:t>02.4200.3763.17 и счет-фактуры на поставку топлива от ООО «Газпромнефть- Корпоративные продажи».</w:t>
      </w:r>
    </w:p>
    <w:p w14:paraId="38FA8CED" w14:textId="77777777" w:rsidR="008135BF" w:rsidRDefault="008135BF" w:rsidP="007F388A">
      <w:pPr>
        <w:spacing w:after="0" w:line="360" w:lineRule="auto"/>
        <w:ind w:firstLine="567"/>
        <w:jc w:val="both"/>
        <w:rPr>
          <w:rFonts w:ascii="Myriad Pro" w:hAnsi="Myriad Pro" w:cs="Times New Roman"/>
          <w:sz w:val="26"/>
          <w:szCs w:val="26"/>
        </w:rPr>
      </w:pPr>
      <w:r w:rsidRPr="0029403A">
        <w:rPr>
          <w:rFonts w:ascii="Myriad Pro" w:hAnsi="Myriad Pro" w:cs="Times New Roman"/>
          <w:sz w:val="26"/>
          <w:szCs w:val="26"/>
        </w:rPr>
        <w:t xml:space="preserve">При расчете затрат </w:t>
      </w:r>
      <w:r w:rsidR="00BC3975">
        <w:rPr>
          <w:rFonts w:ascii="Myriad Pro" w:hAnsi="Myriad Pro" w:cs="Times New Roman"/>
          <w:sz w:val="26"/>
          <w:szCs w:val="26"/>
        </w:rPr>
        <w:t xml:space="preserve">филиал </w:t>
      </w:r>
      <w:r w:rsidR="00CB0FB3">
        <w:rPr>
          <w:rFonts w:ascii="Myriad Pro" w:hAnsi="Myriad Pro" w:cs="Times New Roman"/>
          <w:sz w:val="26"/>
          <w:szCs w:val="26"/>
        </w:rPr>
        <w:t>«Кузбассэнерго - РЭС»</w:t>
      </w:r>
      <w:r w:rsidR="00BC3975">
        <w:rPr>
          <w:rFonts w:ascii="Myriad Pro" w:hAnsi="Myriad Pro" w:cs="Times New Roman"/>
          <w:sz w:val="26"/>
          <w:szCs w:val="26"/>
        </w:rPr>
        <w:t xml:space="preserve"> руководствовался</w:t>
      </w:r>
      <w:r w:rsidRPr="0029403A">
        <w:rPr>
          <w:rFonts w:ascii="Myriad Pro" w:hAnsi="Myriad Pro" w:cs="Times New Roman"/>
          <w:sz w:val="26"/>
          <w:szCs w:val="26"/>
        </w:rPr>
        <w:t xml:space="preserve"> нормами расхода топлива в соответствии с Распоряжением Минтранса России от 14.03.2008 </w:t>
      </w:r>
      <w:r w:rsidR="00D54B1F">
        <w:rPr>
          <w:rFonts w:ascii="Myriad Pro" w:hAnsi="Myriad Pro" w:cs="Times New Roman"/>
          <w:sz w:val="26"/>
          <w:szCs w:val="26"/>
        </w:rPr>
        <w:br/>
      </w:r>
      <w:r w:rsidRPr="0029403A">
        <w:rPr>
          <w:rFonts w:ascii="Myriad Pro" w:hAnsi="Myriad Pro" w:cs="Times New Roman"/>
          <w:sz w:val="26"/>
          <w:szCs w:val="26"/>
        </w:rPr>
        <w:t>№</w:t>
      </w:r>
      <w:r w:rsidR="0029403A" w:rsidRPr="0029403A">
        <w:rPr>
          <w:rFonts w:ascii="Myriad Pro" w:hAnsi="Myriad Pro" w:cs="Times New Roman"/>
          <w:sz w:val="26"/>
          <w:szCs w:val="26"/>
        </w:rPr>
        <w:t xml:space="preserve"> </w:t>
      </w:r>
      <w:r w:rsidRPr="0029403A">
        <w:rPr>
          <w:rFonts w:ascii="Myriad Pro" w:hAnsi="Myriad Pro" w:cs="Times New Roman"/>
          <w:sz w:val="26"/>
          <w:szCs w:val="26"/>
        </w:rPr>
        <w:t xml:space="preserve">АМ-23-р «О введении в действие методических рекомендаций «Нормы расхода топлив и смазочных материалов на автомобильном транспорте» и стандартом общества СО 2.058.0-05. Цена топлива принята согласно счет-фактуре от 31.01.2018 г. </w:t>
      </w:r>
      <w:r w:rsidR="00E23CB4">
        <w:rPr>
          <w:rFonts w:ascii="Myriad Pro" w:hAnsi="Myriad Pro" w:cs="Times New Roman"/>
          <w:sz w:val="26"/>
          <w:szCs w:val="26"/>
        </w:rPr>
        <w:t xml:space="preserve"> </w:t>
      </w:r>
      <w:r w:rsidRPr="0029403A">
        <w:rPr>
          <w:rFonts w:ascii="Myriad Pro" w:hAnsi="Myriad Pro" w:cs="Times New Roman"/>
          <w:sz w:val="26"/>
          <w:szCs w:val="26"/>
        </w:rPr>
        <w:t xml:space="preserve">№ </w:t>
      </w:r>
      <w:r w:rsidRPr="0029403A">
        <w:rPr>
          <w:rFonts w:ascii="Myriad Pro" w:hAnsi="Myriad Pro" w:cs="Times New Roman"/>
          <w:sz w:val="26"/>
          <w:szCs w:val="26"/>
          <w:lang w:val="en-US"/>
        </w:rPr>
        <w:t>CS</w:t>
      </w:r>
      <w:r w:rsidRPr="0029403A">
        <w:rPr>
          <w:rFonts w:ascii="Myriad Pro" w:hAnsi="Myriad Pro" w:cs="Times New Roman"/>
          <w:sz w:val="26"/>
          <w:szCs w:val="26"/>
        </w:rPr>
        <w:t>С0000000027104 без индексации.</w:t>
      </w:r>
    </w:p>
    <w:p w14:paraId="7EFD29AC" w14:textId="77777777" w:rsidR="00DC0CEC" w:rsidRDefault="00DC0CEC" w:rsidP="008135BF">
      <w:pPr>
        <w:spacing w:after="0" w:line="360" w:lineRule="auto"/>
        <w:ind w:firstLine="708"/>
        <w:jc w:val="both"/>
        <w:rPr>
          <w:rFonts w:ascii="Myriad Pro" w:hAnsi="Myriad Pro" w:cs="Times New Roman"/>
          <w:b/>
          <w:sz w:val="26"/>
          <w:szCs w:val="26"/>
        </w:rPr>
      </w:pPr>
    </w:p>
    <w:p w14:paraId="5134B9EC" w14:textId="77777777" w:rsidR="00645A53" w:rsidRPr="00645A53" w:rsidRDefault="00645A53" w:rsidP="00241519">
      <w:pPr>
        <w:spacing w:after="0" w:line="360" w:lineRule="auto"/>
        <w:jc w:val="both"/>
        <w:rPr>
          <w:rFonts w:ascii="Myriad Pro" w:hAnsi="Myriad Pro" w:cs="Times New Roman"/>
          <w:b/>
          <w:sz w:val="26"/>
          <w:szCs w:val="26"/>
        </w:rPr>
      </w:pPr>
      <w:r w:rsidRPr="00645A53">
        <w:rPr>
          <w:rFonts w:ascii="Myriad Pro" w:hAnsi="Myriad Pro" w:cs="Times New Roman"/>
          <w:b/>
          <w:sz w:val="26"/>
          <w:szCs w:val="26"/>
        </w:rPr>
        <w:t>ПОЗИЦИЯ ОРГАНА РЕГУЛИРОВАНИЯ</w:t>
      </w:r>
    </w:p>
    <w:p w14:paraId="6ECD781C" w14:textId="77777777" w:rsidR="008135BF" w:rsidRDefault="0029403A" w:rsidP="007F388A">
      <w:pPr>
        <w:spacing w:after="0" w:line="360" w:lineRule="auto"/>
        <w:ind w:firstLine="567"/>
        <w:jc w:val="both"/>
        <w:rPr>
          <w:rFonts w:ascii="Myriad Pro" w:hAnsi="Myriad Pro" w:cs="Times New Roman"/>
          <w:sz w:val="26"/>
          <w:szCs w:val="26"/>
        </w:rPr>
      </w:pPr>
      <w:r w:rsidRPr="008A4352">
        <w:rPr>
          <w:rFonts w:ascii="Myriad Pro" w:hAnsi="Myriad Pro" w:cs="Times New Roman"/>
          <w:sz w:val="26"/>
          <w:szCs w:val="26"/>
        </w:rPr>
        <w:t>Региональн</w:t>
      </w:r>
      <w:r w:rsidR="00B6515D">
        <w:rPr>
          <w:rFonts w:ascii="Myriad Pro" w:hAnsi="Myriad Pro" w:cs="Times New Roman"/>
          <w:sz w:val="26"/>
          <w:szCs w:val="26"/>
        </w:rPr>
        <w:t>ая</w:t>
      </w:r>
      <w:r w:rsidR="00BC3975">
        <w:rPr>
          <w:rFonts w:ascii="Myriad Pro" w:hAnsi="Myriad Pro" w:cs="Times New Roman"/>
          <w:sz w:val="26"/>
          <w:szCs w:val="26"/>
        </w:rPr>
        <w:t xml:space="preserve"> энергетическая комиссия</w:t>
      </w:r>
      <w:r w:rsidRPr="008A4352">
        <w:rPr>
          <w:rFonts w:ascii="Myriad Pro" w:hAnsi="Myriad Pro" w:cs="Times New Roman"/>
          <w:sz w:val="26"/>
          <w:szCs w:val="26"/>
        </w:rPr>
        <w:t xml:space="preserve"> Кемеровской области </w:t>
      </w:r>
      <w:r w:rsidR="008135BF" w:rsidRPr="008A4352">
        <w:rPr>
          <w:rFonts w:ascii="Myriad Pro" w:hAnsi="Myriad Pro" w:cs="Times New Roman"/>
          <w:sz w:val="26"/>
          <w:szCs w:val="26"/>
        </w:rPr>
        <w:t xml:space="preserve">принимает расходы на горюче-смазочные материалы в размере 79 608,95 тыс. руб. «исходя из потребности предприятия в топливе для транспортных средств и цен, указанных в договоре на поставку ГСМ с ЗАО «Газпромнефть–Кузбасс» от 24.11.2017 </w:t>
      </w:r>
      <w:r w:rsidR="00D54B1F">
        <w:rPr>
          <w:rFonts w:ascii="Myriad Pro" w:hAnsi="Myriad Pro" w:cs="Times New Roman"/>
          <w:sz w:val="26"/>
          <w:szCs w:val="26"/>
        </w:rPr>
        <w:br/>
      </w:r>
      <w:r w:rsidR="008135BF" w:rsidRPr="008A4352">
        <w:rPr>
          <w:rFonts w:ascii="Myriad Pro" w:hAnsi="Myriad Pro" w:cs="Times New Roman"/>
          <w:sz w:val="26"/>
          <w:szCs w:val="26"/>
        </w:rPr>
        <w:t>№</w:t>
      </w:r>
      <w:r w:rsidR="008A4352" w:rsidRPr="008A4352">
        <w:rPr>
          <w:rFonts w:ascii="Myriad Pro" w:hAnsi="Myriad Pro" w:cs="Times New Roman"/>
          <w:sz w:val="26"/>
          <w:szCs w:val="26"/>
        </w:rPr>
        <w:t xml:space="preserve"> </w:t>
      </w:r>
      <w:r w:rsidR="008135BF" w:rsidRPr="008A4352">
        <w:rPr>
          <w:rFonts w:ascii="Myriad Pro" w:hAnsi="Myriad Pro" w:cs="Times New Roman"/>
          <w:sz w:val="26"/>
          <w:szCs w:val="26"/>
        </w:rPr>
        <w:t>02.4200.3763.17, заключенным по результатам закупочных процедур»</w:t>
      </w:r>
      <w:r w:rsidR="00BC3975">
        <w:rPr>
          <w:rFonts w:ascii="Myriad Pro" w:hAnsi="Myriad Pro" w:cs="Times New Roman"/>
          <w:sz w:val="26"/>
          <w:szCs w:val="26"/>
        </w:rPr>
        <w:t xml:space="preserve"> (стр. 39 Экспертного заключения).</w:t>
      </w:r>
    </w:p>
    <w:p w14:paraId="5B85C128" w14:textId="77777777" w:rsidR="00D54B1F" w:rsidRDefault="00D54B1F" w:rsidP="008135BF">
      <w:pPr>
        <w:spacing w:after="0" w:line="360" w:lineRule="auto"/>
        <w:ind w:firstLine="708"/>
        <w:jc w:val="both"/>
        <w:rPr>
          <w:rFonts w:ascii="Myriad Pro" w:hAnsi="Myriad Pro" w:cs="Times New Roman"/>
          <w:b/>
          <w:sz w:val="26"/>
          <w:szCs w:val="26"/>
        </w:rPr>
      </w:pPr>
    </w:p>
    <w:p w14:paraId="35500674" w14:textId="77777777" w:rsidR="00645A53" w:rsidRPr="00645A53" w:rsidRDefault="00645A53" w:rsidP="00241519">
      <w:pPr>
        <w:spacing w:after="0" w:line="360" w:lineRule="auto"/>
        <w:jc w:val="both"/>
        <w:rPr>
          <w:rFonts w:ascii="Myriad Pro" w:hAnsi="Myriad Pro" w:cs="Times New Roman"/>
          <w:b/>
          <w:sz w:val="26"/>
          <w:szCs w:val="26"/>
        </w:rPr>
      </w:pPr>
      <w:r w:rsidRPr="00645A53">
        <w:rPr>
          <w:rFonts w:ascii="Myriad Pro" w:hAnsi="Myriad Pro" w:cs="Times New Roman"/>
          <w:b/>
          <w:sz w:val="26"/>
          <w:szCs w:val="26"/>
        </w:rPr>
        <w:t>ПОЗИЦИЯ ИСПОЛНИТЕЛЯ</w:t>
      </w:r>
    </w:p>
    <w:p w14:paraId="5A1471B2" w14:textId="77777777" w:rsidR="008135BF" w:rsidRPr="008A4352" w:rsidRDefault="008135BF" w:rsidP="007F388A">
      <w:pPr>
        <w:spacing w:after="0" w:line="360" w:lineRule="auto"/>
        <w:ind w:firstLine="567"/>
        <w:jc w:val="both"/>
        <w:rPr>
          <w:rFonts w:ascii="Myriad Pro" w:hAnsi="Myriad Pro" w:cs="Times New Roman"/>
          <w:sz w:val="26"/>
          <w:szCs w:val="26"/>
        </w:rPr>
      </w:pPr>
      <w:r w:rsidRPr="008A4352">
        <w:rPr>
          <w:rFonts w:ascii="Myriad Pro" w:hAnsi="Myriad Pro" w:cs="Times New Roman"/>
          <w:sz w:val="26"/>
          <w:szCs w:val="26"/>
        </w:rPr>
        <w:t>При анализе представленных материалов Исполнителем выявлено следующее.</w:t>
      </w:r>
    </w:p>
    <w:p w14:paraId="5D5AA689" w14:textId="77777777" w:rsidR="008135BF" w:rsidRPr="008A4352" w:rsidRDefault="003B42D6" w:rsidP="007F388A">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Филиалом ПАО </w:t>
      </w:r>
      <w:r w:rsidR="00CB0FB3">
        <w:rPr>
          <w:rFonts w:ascii="Myriad Pro" w:hAnsi="Myriad Pro" w:cs="Times New Roman"/>
          <w:sz w:val="26"/>
          <w:szCs w:val="26"/>
        </w:rPr>
        <w:t>«МРСК Сибири» - «Кузбассэнерго - РЭС»</w:t>
      </w:r>
      <w:r w:rsidR="008135BF" w:rsidRPr="008A4352">
        <w:rPr>
          <w:rFonts w:ascii="Myriad Pro" w:hAnsi="Myriad Pro" w:cs="Times New Roman"/>
          <w:sz w:val="26"/>
          <w:szCs w:val="26"/>
        </w:rPr>
        <w:t xml:space="preserve"> не представлены:</w:t>
      </w:r>
    </w:p>
    <w:p w14:paraId="79B3ACAF" w14:textId="77777777" w:rsidR="008135BF" w:rsidRPr="008A4352" w:rsidRDefault="008135BF" w:rsidP="007F388A">
      <w:pPr>
        <w:pStyle w:val="a3"/>
        <w:numPr>
          <w:ilvl w:val="0"/>
          <w:numId w:val="47"/>
        </w:numPr>
        <w:spacing w:after="0" w:line="360" w:lineRule="auto"/>
        <w:ind w:left="567"/>
        <w:jc w:val="both"/>
        <w:rPr>
          <w:rFonts w:ascii="Myriad Pro" w:hAnsi="Myriad Pro" w:cs="Times New Roman"/>
          <w:sz w:val="26"/>
          <w:szCs w:val="26"/>
        </w:rPr>
      </w:pPr>
      <w:bookmarkStart w:id="55" w:name="_Hlk48048927"/>
      <w:r w:rsidRPr="008A4352">
        <w:rPr>
          <w:rFonts w:ascii="Myriad Pro" w:hAnsi="Myriad Pro" w:cs="Times New Roman"/>
          <w:sz w:val="26"/>
          <w:szCs w:val="26"/>
        </w:rPr>
        <w:t>Сведения о фактических пробегах и отработанных машино-часах за 2017 год в разрезе автомобилей</w:t>
      </w:r>
      <w:bookmarkEnd w:id="55"/>
      <w:r w:rsidRPr="008A4352">
        <w:rPr>
          <w:rFonts w:ascii="Myriad Pro" w:hAnsi="Myriad Pro" w:cs="Times New Roman"/>
          <w:sz w:val="26"/>
          <w:szCs w:val="26"/>
        </w:rPr>
        <w:t>.</w:t>
      </w:r>
    </w:p>
    <w:p w14:paraId="7CF4AA62" w14:textId="77777777" w:rsidR="008135BF" w:rsidRPr="008A4352" w:rsidRDefault="008135BF" w:rsidP="007F388A">
      <w:pPr>
        <w:pStyle w:val="a3"/>
        <w:numPr>
          <w:ilvl w:val="0"/>
          <w:numId w:val="47"/>
        </w:numPr>
        <w:spacing w:after="0" w:line="360" w:lineRule="auto"/>
        <w:ind w:left="567"/>
        <w:jc w:val="both"/>
        <w:rPr>
          <w:rFonts w:ascii="Myriad Pro" w:hAnsi="Myriad Pro" w:cs="Times New Roman"/>
          <w:sz w:val="26"/>
          <w:szCs w:val="26"/>
        </w:rPr>
      </w:pPr>
      <w:bookmarkStart w:id="56" w:name="_Hlk48048939"/>
      <w:r w:rsidRPr="008A4352">
        <w:rPr>
          <w:rFonts w:ascii="Myriad Pro" w:hAnsi="Myriad Pro" w:cs="Times New Roman"/>
          <w:sz w:val="26"/>
          <w:szCs w:val="26"/>
        </w:rPr>
        <w:t>Расшифровка, расчет количества необходимых машино-часов на период регулирования</w:t>
      </w:r>
      <w:bookmarkEnd w:id="56"/>
      <w:r w:rsidRPr="008A4352">
        <w:rPr>
          <w:rFonts w:ascii="Myriad Pro" w:hAnsi="Myriad Pro" w:cs="Times New Roman"/>
          <w:sz w:val="26"/>
          <w:szCs w:val="26"/>
        </w:rPr>
        <w:t>.</w:t>
      </w:r>
    </w:p>
    <w:p w14:paraId="513978B2" w14:textId="77777777" w:rsidR="008135BF" w:rsidRPr="00B3508B" w:rsidRDefault="008135BF" w:rsidP="007F388A">
      <w:pPr>
        <w:pStyle w:val="a3"/>
        <w:numPr>
          <w:ilvl w:val="0"/>
          <w:numId w:val="47"/>
        </w:numPr>
        <w:spacing w:after="0" w:line="360" w:lineRule="auto"/>
        <w:ind w:left="567"/>
        <w:jc w:val="both"/>
        <w:rPr>
          <w:rFonts w:ascii="Myriad Pro" w:hAnsi="Myriad Pro" w:cs="Times New Roman"/>
          <w:sz w:val="26"/>
          <w:szCs w:val="26"/>
        </w:rPr>
      </w:pPr>
      <w:bookmarkStart w:id="57" w:name="_Hlk48048946"/>
      <w:r w:rsidRPr="00B3508B">
        <w:rPr>
          <w:rFonts w:ascii="Myriad Pro" w:hAnsi="Myriad Pro" w:cs="Times New Roman"/>
          <w:sz w:val="26"/>
          <w:szCs w:val="26"/>
        </w:rPr>
        <w:t>Документы, подтверждающие право владения транспортом</w:t>
      </w:r>
      <w:bookmarkEnd w:id="57"/>
      <w:r w:rsidRPr="00B3508B">
        <w:rPr>
          <w:rFonts w:ascii="Myriad Pro" w:hAnsi="Myriad Pro" w:cs="Times New Roman"/>
          <w:sz w:val="26"/>
          <w:szCs w:val="26"/>
        </w:rPr>
        <w:t>.</w:t>
      </w:r>
    </w:p>
    <w:p w14:paraId="24D831B0" w14:textId="77777777" w:rsidR="008135BF" w:rsidRPr="00B3508B" w:rsidRDefault="008135BF" w:rsidP="007F388A">
      <w:pPr>
        <w:pStyle w:val="a3"/>
        <w:numPr>
          <w:ilvl w:val="0"/>
          <w:numId w:val="47"/>
        </w:numPr>
        <w:spacing w:after="0" w:line="360" w:lineRule="auto"/>
        <w:ind w:left="567"/>
        <w:jc w:val="both"/>
        <w:rPr>
          <w:rFonts w:ascii="Myriad Pro" w:hAnsi="Myriad Pro" w:cs="Times New Roman"/>
          <w:sz w:val="26"/>
          <w:szCs w:val="26"/>
        </w:rPr>
      </w:pPr>
      <w:r w:rsidRPr="00B3508B">
        <w:rPr>
          <w:rFonts w:ascii="Myriad Pro" w:hAnsi="Myriad Pro" w:cs="Times New Roman"/>
          <w:sz w:val="26"/>
          <w:szCs w:val="26"/>
        </w:rPr>
        <w:t>Отсутствует расчет экономически обоснованных затрат на приобретение топлива и ГСМ, исходя из потребностей предприятия в работе транспорта, ремонтной и производственных программ на 2019 год.</w:t>
      </w:r>
    </w:p>
    <w:p w14:paraId="14F6EB6E" w14:textId="77777777" w:rsidR="008135BF" w:rsidRPr="005A344B" w:rsidRDefault="008135BF" w:rsidP="007F388A">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Так как Филиалом ПАО «МРСК Сибири»</w:t>
      </w:r>
      <w:r w:rsidR="008A4352" w:rsidRPr="005A344B">
        <w:rPr>
          <w:rFonts w:ascii="Myriad Pro" w:hAnsi="Myriad Pro" w:cs="Times New Roman"/>
          <w:sz w:val="26"/>
          <w:szCs w:val="26"/>
        </w:rPr>
        <w:t xml:space="preserve"> </w:t>
      </w:r>
      <w:r w:rsidRPr="005A344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не представлен расчет планируемого количества необходимых машино-часов на </w:t>
      </w:r>
      <w:r w:rsidRPr="005A344B">
        <w:rPr>
          <w:rFonts w:ascii="Myriad Pro" w:hAnsi="Myriad Pro" w:cs="Times New Roman"/>
          <w:sz w:val="26"/>
          <w:szCs w:val="26"/>
        </w:rPr>
        <w:lastRenderedPageBreak/>
        <w:t>2019 год и фактических данных об отработанных машино-часах за 2017 год, увеличение количества единиц измерения работы транспорта по сравнению с фактическими показателями не обо</w:t>
      </w:r>
      <w:r w:rsidR="003B42D6">
        <w:rPr>
          <w:rFonts w:ascii="Myriad Pro" w:hAnsi="Myriad Pro" w:cs="Times New Roman"/>
          <w:sz w:val="26"/>
          <w:szCs w:val="26"/>
        </w:rPr>
        <w:t xml:space="preserve">сновано. Предложение филиала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на 2019 год – 82 793,31 тыс. руб</w:t>
      </w:r>
      <w:r w:rsidR="001376C2">
        <w:rPr>
          <w:rFonts w:ascii="Myriad Pro" w:hAnsi="Myriad Pro" w:cs="Times New Roman"/>
          <w:sz w:val="26"/>
          <w:szCs w:val="26"/>
        </w:rPr>
        <w:t>.</w:t>
      </w:r>
      <w:r w:rsidRPr="005A344B">
        <w:rPr>
          <w:rFonts w:ascii="Myriad Pro" w:hAnsi="Myriad Pro" w:cs="Times New Roman"/>
          <w:sz w:val="26"/>
          <w:szCs w:val="26"/>
        </w:rPr>
        <w:t>, фактические затраты за 2017 год – 74 784,37 тыс.</w:t>
      </w:r>
      <w:r w:rsidR="002E464E">
        <w:rPr>
          <w:rFonts w:ascii="Myriad Pro" w:hAnsi="Myriad Pro" w:cs="Times New Roman"/>
          <w:sz w:val="26"/>
          <w:szCs w:val="26"/>
        </w:rPr>
        <w:t xml:space="preserve"> </w:t>
      </w:r>
      <w:r w:rsidRPr="005A344B">
        <w:rPr>
          <w:rFonts w:ascii="Myriad Pro" w:hAnsi="Myriad Pro" w:cs="Times New Roman"/>
          <w:sz w:val="26"/>
          <w:szCs w:val="26"/>
        </w:rPr>
        <w:t xml:space="preserve">руб., рост 111%. </w:t>
      </w:r>
    </w:p>
    <w:p w14:paraId="5FB2A12B" w14:textId="77777777" w:rsidR="008135BF" w:rsidRPr="005A344B" w:rsidRDefault="008135BF" w:rsidP="007F388A">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xml:space="preserve">В связи с чем, экономически обоснованный размер </w:t>
      </w:r>
      <w:r w:rsidR="00903173">
        <w:rPr>
          <w:rFonts w:ascii="Myriad Pro" w:hAnsi="Myriad Pro" w:cs="Times New Roman"/>
          <w:sz w:val="26"/>
          <w:szCs w:val="26"/>
        </w:rPr>
        <w:t xml:space="preserve">плановых </w:t>
      </w:r>
      <w:r w:rsidRPr="005A344B">
        <w:rPr>
          <w:rFonts w:ascii="Myriad Pro" w:hAnsi="Myriad Pro" w:cs="Times New Roman"/>
          <w:sz w:val="26"/>
          <w:szCs w:val="26"/>
        </w:rPr>
        <w:t>затрат</w:t>
      </w:r>
      <w:r w:rsidR="00903173">
        <w:rPr>
          <w:rFonts w:ascii="Myriad Pro" w:hAnsi="Myriad Pro" w:cs="Times New Roman"/>
          <w:sz w:val="26"/>
          <w:szCs w:val="26"/>
        </w:rPr>
        <w:t xml:space="preserve"> на 2019 год, по мнению</w:t>
      </w:r>
      <w:r w:rsidRPr="005A344B">
        <w:rPr>
          <w:rFonts w:ascii="Myriad Pro" w:hAnsi="Myriad Pro" w:cs="Times New Roman"/>
          <w:sz w:val="26"/>
          <w:szCs w:val="26"/>
        </w:rPr>
        <w:t xml:space="preserve"> Исполнитель</w:t>
      </w:r>
      <w:r w:rsidR="00903173">
        <w:rPr>
          <w:rFonts w:ascii="Myriad Pro" w:hAnsi="Myriad Pro" w:cs="Times New Roman"/>
          <w:sz w:val="26"/>
          <w:szCs w:val="26"/>
        </w:rPr>
        <w:t>, составил</w:t>
      </w:r>
      <w:r w:rsidRPr="005A344B">
        <w:rPr>
          <w:rFonts w:ascii="Myriad Pro" w:hAnsi="Myriad Pro" w:cs="Times New Roman"/>
          <w:sz w:val="26"/>
          <w:szCs w:val="26"/>
        </w:rPr>
        <w:t xml:space="preserve"> </w:t>
      </w:r>
      <w:r w:rsidR="00903173">
        <w:rPr>
          <w:rFonts w:ascii="Myriad Pro" w:hAnsi="Myriad Pro" w:cs="Times New Roman"/>
          <w:sz w:val="26"/>
          <w:szCs w:val="26"/>
        </w:rPr>
        <w:t>с применением</w:t>
      </w:r>
      <w:r w:rsidRPr="005A344B">
        <w:rPr>
          <w:rFonts w:ascii="Myriad Pro" w:hAnsi="Myriad Pro" w:cs="Times New Roman"/>
          <w:sz w:val="26"/>
          <w:szCs w:val="26"/>
        </w:rPr>
        <w:t xml:space="preserve"> индексации фактических расходов 2017 года – 80 336,51 тыс. руб. (74 784,37 *1,027*1,046)</w:t>
      </w:r>
      <w:r w:rsidR="00903173">
        <w:rPr>
          <w:rFonts w:ascii="Myriad Pro" w:hAnsi="Myriad Pro" w:cs="Times New Roman"/>
          <w:sz w:val="26"/>
          <w:szCs w:val="26"/>
        </w:rPr>
        <w:t>, что выше учтенных РЭК Кемеровской области на 727,56 тыс. руб</w:t>
      </w:r>
      <w:r w:rsidRPr="005A344B">
        <w:rPr>
          <w:rFonts w:ascii="Myriad Pro" w:hAnsi="Myriad Pro" w:cs="Times New Roman"/>
          <w:sz w:val="26"/>
          <w:szCs w:val="26"/>
        </w:rPr>
        <w:t>.</w:t>
      </w:r>
    </w:p>
    <w:p w14:paraId="62DDD007" w14:textId="77777777" w:rsidR="00D54B1F" w:rsidRDefault="00D54B1F" w:rsidP="00827D4C">
      <w:pPr>
        <w:spacing w:after="0" w:line="360" w:lineRule="auto"/>
        <w:ind w:firstLine="567"/>
        <w:jc w:val="both"/>
        <w:rPr>
          <w:rFonts w:ascii="Myriad Pro" w:hAnsi="Myriad Pro" w:cs="Times New Roman"/>
          <w:b/>
          <w:i/>
          <w:sz w:val="26"/>
          <w:szCs w:val="26"/>
        </w:rPr>
      </w:pPr>
    </w:p>
    <w:p w14:paraId="72827B79" w14:textId="77777777" w:rsidR="008135BF" w:rsidRDefault="008135BF" w:rsidP="00827D4C">
      <w:pPr>
        <w:spacing w:after="0" w:line="360" w:lineRule="auto"/>
        <w:ind w:firstLine="567"/>
        <w:jc w:val="both"/>
        <w:rPr>
          <w:rFonts w:ascii="Myriad Pro" w:hAnsi="Myriad Pro" w:cs="Times New Roman"/>
          <w:b/>
          <w:i/>
          <w:sz w:val="26"/>
          <w:szCs w:val="26"/>
        </w:rPr>
      </w:pPr>
      <w:r w:rsidRPr="005A344B">
        <w:rPr>
          <w:rFonts w:ascii="Myriad Pro" w:hAnsi="Myriad Pro" w:cs="Times New Roman"/>
          <w:b/>
          <w:i/>
          <w:sz w:val="26"/>
          <w:szCs w:val="26"/>
        </w:rPr>
        <w:t>Материалы на эксплуатацию транспорта (в т.ч. приобретение автошин, аккумуляторных батарей).</w:t>
      </w:r>
    </w:p>
    <w:p w14:paraId="12C7D67B" w14:textId="77777777" w:rsidR="00241519" w:rsidRDefault="00241519" w:rsidP="00241519">
      <w:pPr>
        <w:spacing w:after="0" w:line="360" w:lineRule="auto"/>
        <w:jc w:val="both"/>
        <w:rPr>
          <w:rFonts w:ascii="Myriad Pro" w:hAnsi="Myriad Pro" w:cs="Times New Roman"/>
          <w:b/>
          <w:sz w:val="26"/>
          <w:szCs w:val="26"/>
        </w:rPr>
      </w:pPr>
    </w:p>
    <w:p w14:paraId="177BFA89" w14:textId="77777777" w:rsidR="00645A53" w:rsidRPr="00645A53" w:rsidRDefault="00645A53" w:rsidP="00241519">
      <w:pPr>
        <w:spacing w:after="0" w:line="360" w:lineRule="auto"/>
        <w:jc w:val="both"/>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0A47290C" w14:textId="77777777" w:rsidR="008135BF" w:rsidRPr="005A344B" w:rsidRDefault="00BC3975" w:rsidP="007F388A">
      <w:pPr>
        <w:spacing w:after="0" w:line="360" w:lineRule="auto"/>
        <w:ind w:firstLine="567"/>
        <w:jc w:val="both"/>
        <w:rPr>
          <w:rFonts w:ascii="Myriad Pro" w:hAnsi="Myriad Pro" w:cs="Times New Roman"/>
          <w:sz w:val="26"/>
          <w:szCs w:val="26"/>
        </w:rPr>
      </w:pPr>
      <w:r w:rsidRPr="00BC3975">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008135BF" w:rsidRPr="00BC3975">
        <w:rPr>
          <w:rFonts w:ascii="Myriad Pro" w:hAnsi="Myriad Pro" w:cs="Times New Roman"/>
          <w:sz w:val="26"/>
          <w:szCs w:val="26"/>
        </w:rPr>
        <w:t>пр</w:t>
      </w:r>
      <w:r w:rsidR="008135BF" w:rsidRPr="005A344B">
        <w:rPr>
          <w:rFonts w:ascii="Myriad Pro" w:hAnsi="Myriad Pro" w:cs="Times New Roman"/>
          <w:sz w:val="26"/>
          <w:szCs w:val="26"/>
        </w:rPr>
        <w:t>едоставлены следующие обосновывающие материалы:</w:t>
      </w:r>
    </w:p>
    <w:p w14:paraId="66FE6B94"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Расчет затрат на приобретение, перечень и количество аккумуляторных батарей, подлежащих замене в 2018 году;</w:t>
      </w:r>
    </w:p>
    <w:p w14:paraId="4971EBC6"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СО 2.058.0-05 «Нормы расхода топлива и смазочных материалов для автотранспортных средств, самоходных машин и специальной техники. Методика»</w:t>
      </w:r>
    </w:p>
    <w:p w14:paraId="326EF10F"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Расчеты затрат на приобретение, перечень и количество автошин на 2018 год;</w:t>
      </w:r>
    </w:p>
    <w:p w14:paraId="65229607"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Выгрузки фактических затрат за 2017 год;</w:t>
      </w:r>
    </w:p>
    <w:p w14:paraId="7AE2729D"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Договоры на поставку аккумуляторных батарей и автошин за 2017-2018 годы, продолжающие действовать и в 2019 году;</w:t>
      </w:r>
    </w:p>
    <w:p w14:paraId="5C53FCB3"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Протоколы закупочных комиссий;</w:t>
      </w:r>
    </w:p>
    <w:p w14:paraId="1D124F0C" w14:textId="77777777" w:rsidR="008135BF" w:rsidRPr="005A344B" w:rsidRDefault="008135BF" w:rsidP="007F388A">
      <w:pPr>
        <w:pStyle w:val="a3"/>
        <w:numPr>
          <w:ilvl w:val="0"/>
          <w:numId w:val="42"/>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 xml:space="preserve">Программа ремонтного обслуживания Филиала ПАО «МРСК-Сибири» -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на 2019 год.</w:t>
      </w:r>
    </w:p>
    <w:p w14:paraId="626F480A" w14:textId="77777777" w:rsidR="008135BF" w:rsidRPr="005A344B" w:rsidRDefault="008135BF" w:rsidP="007F388A">
      <w:pPr>
        <w:pStyle w:val="22"/>
        <w:shd w:val="clear" w:color="auto" w:fill="auto"/>
        <w:spacing w:line="360" w:lineRule="auto"/>
        <w:ind w:firstLine="567"/>
        <w:jc w:val="both"/>
        <w:rPr>
          <w:rFonts w:ascii="Myriad Pro" w:hAnsi="Myriad Pro"/>
          <w:sz w:val="26"/>
          <w:szCs w:val="26"/>
        </w:rPr>
      </w:pPr>
      <w:r w:rsidRPr="005A344B">
        <w:rPr>
          <w:rFonts w:ascii="Myriad Pro" w:hAnsi="Myriad Pro"/>
          <w:sz w:val="26"/>
          <w:szCs w:val="26"/>
        </w:rPr>
        <w:t xml:space="preserve">С учетом срока службы, норм расхода и периодичности замены </w:t>
      </w:r>
      <w:proofErr w:type="spellStart"/>
      <w:r w:rsidRPr="005A344B">
        <w:rPr>
          <w:rFonts w:ascii="Myriad Pro" w:hAnsi="Myriad Pro"/>
          <w:sz w:val="26"/>
          <w:szCs w:val="26"/>
        </w:rPr>
        <w:t>спецжидкостей</w:t>
      </w:r>
      <w:proofErr w:type="spellEnd"/>
      <w:r w:rsidRPr="005A344B">
        <w:rPr>
          <w:rFonts w:ascii="Myriad Pro" w:hAnsi="Myriad Pro"/>
          <w:sz w:val="26"/>
          <w:szCs w:val="26"/>
        </w:rPr>
        <w:t xml:space="preserve"> Филиалом ПАО «МРСК Сибири»</w:t>
      </w:r>
      <w:r w:rsidR="008A4352" w:rsidRPr="005A344B">
        <w:rPr>
          <w:rFonts w:ascii="Myriad Pro" w:hAnsi="Myriad Pro"/>
          <w:sz w:val="26"/>
          <w:szCs w:val="26"/>
        </w:rPr>
        <w:t xml:space="preserve"> </w:t>
      </w:r>
      <w:r w:rsidRPr="005A344B">
        <w:rPr>
          <w:rFonts w:ascii="Myriad Pro" w:hAnsi="Myriad Pro"/>
          <w:sz w:val="26"/>
          <w:szCs w:val="26"/>
        </w:rPr>
        <w:t>-</w:t>
      </w:r>
      <w:r w:rsidR="008A4352" w:rsidRPr="005A344B">
        <w:rPr>
          <w:rFonts w:ascii="Myriad Pro" w:hAnsi="Myriad Pro"/>
          <w:sz w:val="26"/>
          <w:szCs w:val="26"/>
        </w:rPr>
        <w:t xml:space="preserve"> </w:t>
      </w:r>
      <w:r w:rsidR="00CB0FB3">
        <w:rPr>
          <w:rFonts w:ascii="Myriad Pro" w:hAnsi="Myriad Pro"/>
          <w:sz w:val="26"/>
          <w:szCs w:val="26"/>
        </w:rPr>
        <w:t>«Кузбассэнерго - РЭС»</w:t>
      </w:r>
      <w:r w:rsidRPr="005A344B">
        <w:rPr>
          <w:rFonts w:ascii="Myriad Pro" w:hAnsi="Myriad Pro"/>
          <w:sz w:val="26"/>
          <w:szCs w:val="26"/>
        </w:rPr>
        <w:t xml:space="preserve"> на 2018 год запланировано приобретение следующих материалов для обслуживания </w:t>
      </w:r>
      <w:r w:rsidRPr="005A344B">
        <w:rPr>
          <w:rFonts w:ascii="Myriad Pro" w:hAnsi="Myriad Pro"/>
          <w:sz w:val="26"/>
          <w:szCs w:val="26"/>
        </w:rPr>
        <w:lastRenderedPageBreak/>
        <w:t>автотранспорта на общую сумму 15 119,76 тыс. руб., в том числе</w:t>
      </w:r>
      <w:r w:rsidR="003438D7">
        <w:rPr>
          <w:rFonts w:ascii="Myriad Pro" w:hAnsi="Myriad Pro"/>
          <w:sz w:val="26"/>
          <w:szCs w:val="26"/>
        </w:rPr>
        <w:t xml:space="preserve"> </w:t>
      </w:r>
      <w:r w:rsidR="003438D7" w:rsidRPr="00AC609A">
        <w:rPr>
          <w:rFonts w:ascii="Myriad Pro" w:hAnsi="Myriad Pro"/>
          <w:sz w:val="26"/>
          <w:szCs w:val="26"/>
        </w:rPr>
        <w:t xml:space="preserve">(из Пояснительной записки филиала ПАО </w:t>
      </w:r>
      <w:r w:rsidR="00CB0FB3">
        <w:rPr>
          <w:rFonts w:ascii="Myriad Pro" w:hAnsi="Myriad Pro"/>
          <w:sz w:val="26"/>
          <w:szCs w:val="26"/>
        </w:rPr>
        <w:t xml:space="preserve">«МРСК Сибири» - «Кузбассэнерго - РЭС» </w:t>
      </w:r>
      <w:r w:rsidR="003438D7" w:rsidRPr="00AC609A">
        <w:rPr>
          <w:rFonts w:ascii="Myriad Pro" w:hAnsi="Myriad Pro"/>
          <w:sz w:val="26"/>
          <w:szCs w:val="26"/>
        </w:rPr>
        <w:t xml:space="preserve"> по статье 1.1.2.2. «Материалы на эксплуатацию транспорта» (том 29, </w:t>
      </w:r>
      <w:proofErr w:type="spellStart"/>
      <w:r w:rsidR="003438D7" w:rsidRPr="00AC609A">
        <w:rPr>
          <w:rFonts w:ascii="Myriad Pro" w:hAnsi="Myriad Pro"/>
          <w:sz w:val="26"/>
          <w:szCs w:val="26"/>
        </w:rPr>
        <w:t>стр</w:t>
      </w:r>
      <w:proofErr w:type="spellEnd"/>
      <w:r w:rsidR="003438D7" w:rsidRPr="00AC609A">
        <w:rPr>
          <w:rFonts w:ascii="Myriad Pro" w:hAnsi="Myriad Pro"/>
          <w:sz w:val="26"/>
          <w:szCs w:val="26"/>
        </w:rPr>
        <w:t xml:space="preserve"> 66)</w:t>
      </w:r>
      <w:r w:rsidRPr="005A344B">
        <w:rPr>
          <w:rFonts w:ascii="Myriad Pro" w:hAnsi="Myriad Pro"/>
          <w:sz w:val="26"/>
          <w:szCs w:val="26"/>
        </w:rPr>
        <w:t>:</w:t>
      </w:r>
    </w:p>
    <w:p w14:paraId="622B88D0" w14:textId="77777777" w:rsidR="008135BF" w:rsidRPr="005A344B" w:rsidRDefault="008135BF" w:rsidP="007F388A">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- 8 320,41 тыс. руб.</w:t>
      </w:r>
      <w:r w:rsidR="008A4352" w:rsidRPr="005A344B">
        <w:rPr>
          <w:rFonts w:ascii="Myriad Pro" w:hAnsi="Myriad Pro" w:cs="Times New Roman"/>
          <w:sz w:val="26"/>
          <w:szCs w:val="26"/>
        </w:rPr>
        <w:t xml:space="preserve"> </w:t>
      </w:r>
      <w:r w:rsidRPr="005A344B">
        <w:rPr>
          <w:rFonts w:ascii="Myriad Pro" w:hAnsi="Myriad Pro" w:cs="Times New Roman"/>
          <w:sz w:val="26"/>
          <w:szCs w:val="26"/>
        </w:rPr>
        <w:t>- затраты на автомобильные шины для г</w:t>
      </w:r>
      <w:r w:rsidR="00BC3975">
        <w:rPr>
          <w:rFonts w:ascii="Myriad Pro" w:hAnsi="Myriad Pro" w:cs="Times New Roman"/>
          <w:sz w:val="26"/>
          <w:szCs w:val="26"/>
        </w:rPr>
        <w:t xml:space="preserve">рузового и легкового подвижного </w:t>
      </w:r>
      <w:r w:rsidRPr="005A344B">
        <w:rPr>
          <w:rFonts w:ascii="Myriad Pro" w:hAnsi="Myriad Pro" w:cs="Times New Roman"/>
          <w:sz w:val="26"/>
          <w:szCs w:val="26"/>
        </w:rPr>
        <w:t>состава и специализированных транспортных средств. В 2018 в соответствии с техническими нормативами использования и эксплуатации автомобильных шин необходимо приобретение автошин в кол-ве 1127</w:t>
      </w:r>
      <w:r w:rsidR="008A4352" w:rsidRPr="005A344B">
        <w:rPr>
          <w:rFonts w:ascii="Myriad Pro" w:hAnsi="Myriad Pro" w:cs="Times New Roman"/>
          <w:sz w:val="26"/>
          <w:szCs w:val="26"/>
        </w:rPr>
        <w:t xml:space="preserve"> </w:t>
      </w:r>
      <w:r w:rsidRPr="005A344B">
        <w:rPr>
          <w:rFonts w:ascii="Myriad Pro" w:hAnsi="Myriad Pro" w:cs="Times New Roman"/>
          <w:sz w:val="26"/>
          <w:szCs w:val="26"/>
        </w:rPr>
        <w:t>шт. Согласно договорам от 14.12.2017 №№ 02.4000.696.17, 02.4000.697.17 приобретено 775</w:t>
      </w:r>
      <w:r w:rsidR="008A4352" w:rsidRPr="005A344B">
        <w:rPr>
          <w:rFonts w:ascii="Myriad Pro" w:hAnsi="Myriad Pro" w:cs="Times New Roman"/>
          <w:sz w:val="26"/>
          <w:szCs w:val="26"/>
        </w:rPr>
        <w:t xml:space="preserve"> </w:t>
      </w:r>
      <w:r w:rsidRPr="005A344B">
        <w:rPr>
          <w:rFonts w:ascii="Myriad Pro" w:hAnsi="Myriad Pro" w:cs="Times New Roman"/>
          <w:sz w:val="26"/>
          <w:szCs w:val="26"/>
        </w:rPr>
        <w:t>шт. на сумму</w:t>
      </w:r>
      <w:r w:rsidR="008A4352" w:rsidRPr="005A344B">
        <w:rPr>
          <w:rFonts w:ascii="Myriad Pro" w:hAnsi="Myriad Pro" w:cs="Times New Roman"/>
          <w:sz w:val="26"/>
          <w:szCs w:val="26"/>
        </w:rPr>
        <w:t xml:space="preserve"> </w:t>
      </w:r>
      <w:r w:rsidRPr="005A344B">
        <w:rPr>
          <w:rFonts w:ascii="Myriad Pro" w:hAnsi="Myriad Pro" w:cs="Times New Roman"/>
          <w:sz w:val="26"/>
          <w:szCs w:val="26"/>
        </w:rPr>
        <w:t>- 5 617,33 тыс. руб. Планируется дополнительно приобрести 352 шт. на сумму 2 703,08 тыс. руб. (Расчет дополнительной потребности прилагается, коммерческое предложение от 21.03.2018 ООО «</w:t>
      </w:r>
      <w:proofErr w:type="spellStart"/>
      <w:r w:rsidRPr="005A344B">
        <w:rPr>
          <w:rFonts w:ascii="Myriad Pro" w:hAnsi="Myriad Pro" w:cs="Times New Roman"/>
          <w:sz w:val="26"/>
          <w:szCs w:val="26"/>
        </w:rPr>
        <w:t>Комтрансшина</w:t>
      </w:r>
      <w:proofErr w:type="spellEnd"/>
      <w:r w:rsidRPr="005A344B">
        <w:rPr>
          <w:rFonts w:ascii="Myriad Pro" w:hAnsi="Myriad Pro" w:cs="Times New Roman"/>
          <w:sz w:val="26"/>
          <w:szCs w:val="26"/>
        </w:rPr>
        <w:t>»);</w:t>
      </w:r>
    </w:p>
    <w:p w14:paraId="3B2C83F5" w14:textId="6600F3DA" w:rsidR="008135BF" w:rsidRPr="005A344B" w:rsidRDefault="008135BF" w:rsidP="007F388A">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xml:space="preserve">- 2 117,55 тыс. руб.- затраты на приобретение автомобильных аккумуляторных батарей. Исходя из сроков эксплуатации стартерных </w:t>
      </w:r>
      <w:proofErr w:type="spellStart"/>
      <w:r w:rsidRPr="005A344B">
        <w:rPr>
          <w:rFonts w:ascii="Myriad Pro" w:hAnsi="Myriad Pro" w:cs="Times New Roman"/>
          <w:sz w:val="26"/>
          <w:szCs w:val="26"/>
        </w:rPr>
        <w:t>свинцово</w:t>
      </w:r>
      <w:r w:rsidRPr="005A344B">
        <w:rPr>
          <w:rFonts w:ascii="Myriad Pro" w:hAnsi="Myriad Pro" w:cs="Times New Roman"/>
          <w:sz w:val="26"/>
          <w:szCs w:val="26"/>
        </w:rPr>
        <w:softHyphen/>
        <w:t>кислотных</w:t>
      </w:r>
      <w:proofErr w:type="spellEnd"/>
      <w:r w:rsidRPr="005A344B">
        <w:rPr>
          <w:rFonts w:ascii="Myriad Pro" w:hAnsi="Myriad Pro" w:cs="Times New Roman"/>
          <w:sz w:val="26"/>
          <w:szCs w:val="26"/>
        </w:rPr>
        <w:t xml:space="preserve"> аккумуляторных батарей (АКБ) и порядка их списания, рассчитана потребность в аккумуляторах на 2018 год, которая составила 495</w:t>
      </w:r>
      <w:r w:rsidR="00991683" w:rsidRPr="005A344B">
        <w:rPr>
          <w:rFonts w:ascii="Myriad Pro" w:hAnsi="Myriad Pro" w:cs="Times New Roman"/>
          <w:sz w:val="26"/>
          <w:szCs w:val="26"/>
        </w:rPr>
        <w:t xml:space="preserve"> </w:t>
      </w:r>
      <w:r w:rsidRPr="005A344B">
        <w:rPr>
          <w:rFonts w:ascii="Myriad Pro" w:hAnsi="Myriad Pro" w:cs="Times New Roman"/>
          <w:sz w:val="26"/>
          <w:szCs w:val="26"/>
        </w:rPr>
        <w:t>шт. По итогам торгов проводится процедура заключения договора на приобретении 378</w:t>
      </w:r>
      <w:r w:rsidR="00991683" w:rsidRPr="005A344B">
        <w:rPr>
          <w:rFonts w:ascii="Myriad Pro" w:hAnsi="Myriad Pro" w:cs="Times New Roman"/>
          <w:sz w:val="26"/>
          <w:szCs w:val="26"/>
        </w:rPr>
        <w:t xml:space="preserve"> </w:t>
      </w:r>
      <w:r w:rsidRPr="005A344B">
        <w:rPr>
          <w:rFonts w:ascii="Myriad Pro" w:hAnsi="Myriad Pro" w:cs="Times New Roman"/>
          <w:sz w:val="26"/>
          <w:szCs w:val="26"/>
        </w:rPr>
        <w:t>шт. АКБ на сумму 1</w:t>
      </w:r>
      <w:r w:rsidR="005A344B" w:rsidRPr="005A344B">
        <w:rPr>
          <w:rFonts w:ascii="Myriad Pro" w:hAnsi="Myriad Pro" w:cs="Times New Roman"/>
          <w:sz w:val="26"/>
          <w:szCs w:val="26"/>
          <w:lang w:val="en-US"/>
        </w:rPr>
        <w:t> </w:t>
      </w:r>
      <w:r w:rsidRPr="005A344B">
        <w:rPr>
          <w:rFonts w:ascii="Myriad Pro" w:hAnsi="Myriad Pro" w:cs="Times New Roman"/>
          <w:sz w:val="26"/>
          <w:szCs w:val="26"/>
        </w:rPr>
        <w:t>646,70</w:t>
      </w:r>
      <w:r w:rsidR="00991683" w:rsidRPr="005A344B">
        <w:rPr>
          <w:rFonts w:ascii="Myriad Pro" w:hAnsi="Myriad Pro" w:cs="Times New Roman"/>
          <w:sz w:val="26"/>
          <w:szCs w:val="26"/>
        </w:rPr>
        <w:t xml:space="preserve"> </w:t>
      </w:r>
      <w:r w:rsidR="0034742A">
        <w:rPr>
          <w:rFonts w:ascii="Myriad Pro" w:hAnsi="Myriad Pro" w:cs="Times New Roman"/>
          <w:sz w:val="26"/>
          <w:szCs w:val="26"/>
        </w:rPr>
        <w:t>тыс. руб</w:t>
      </w:r>
      <w:r w:rsidR="00991683" w:rsidRPr="005A344B">
        <w:rPr>
          <w:rFonts w:ascii="Myriad Pro" w:hAnsi="Myriad Pro" w:cs="Times New Roman"/>
          <w:sz w:val="26"/>
          <w:szCs w:val="26"/>
        </w:rPr>
        <w:t>.</w:t>
      </w:r>
      <w:r w:rsidRPr="005A344B">
        <w:rPr>
          <w:rFonts w:ascii="Myriad Pro" w:hAnsi="Myriad Pro" w:cs="Times New Roman"/>
          <w:sz w:val="26"/>
          <w:szCs w:val="26"/>
        </w:rPr>
        <w:t xml:space="preserve"> (Коммерческое предложение от победителя закупки ООО</w:t>
      </w:r>
      <w:r w:rsidR="00B73E81">
        <w:rPr>
          <w:rFonts w:ascii="Myriad Pro" w:hAnsi="Myriad Pro" w:cs="Times New Roman"/>
          <w:sz w:val="26"/>
          <w:szCs w:val="26"/>
        </w:rPr>
        <w:t> </w:t>
      </w:r>
      <w:r w:rsidRPr="005A344B">
        <w:rPr>
          <w:rFonts w:ascii="Myriad Pro" w:hAnsi="Myriad Pro" w:cs="Times New Roman"/>
          <w:sz w:val="26"/>
          <w:szCs w:val="26"/>
        </w:rPr>
        <w:t>«ТД «</w:t>
      </w:r>
      <w:proofErr w:type="spellStart"/>
      <w:r w:rsidRPr="005A344B">
        <w:rPr>
          <w:rFonts w:ascii="Myriad Pro" w:hAnsi="Myriad Pro" w:cs="Times New Roman"/>
          <w:sz w:val="26"/>
          <w:szCs w:val="26"/>
        </w:rPr>
        <w:t>АвтоХИМ</w:t>
      </w:r>
      <w:proofErr w:type="spellEnd"/>
      <w:r w:rsidRPr="005A344B">
        <w:rPr>
          <w:rFonts w:ascii="Myriad Pro" w:hAnsi="Myriad Pro" w:cs="Times New Roman"/>
          <w:sz w:val="26"/>
          <w:szCs w:val="26"/>
        </w:rPr>
        <w:t>» №</w:t>
      </w:r>
      <w:r w:rsidR="00991683" w:rsidRPr="005A344B">
        <w:rPr>
          <w:rFonts w:ascii="Myriad Pro" w:hAnsi="Myriad Pro" w:cs="Times New Roman"/>
          <w:sz w:val="26"/>
          <w:szCs w:val="26"/>
        </w:rPr>
        <w:t xml:space="preserve"> </w:t>
      </w:r>
      <w:r w:rsidRPr="005A344B">
        <w:rPr>
          <w:rFonts w:ascii="Myriad Pro" w:hAnsi="Myriad Pro" w:cs="Times New Roman"/>
          <w:sz w:val="26"/>
          <w:szCs w:val="26"/>
        </w:rPr>
        <w:t>16/02-Т 1 от 16.02.2018). Кроме того, планируется дополнительная закупка аккумуляторных батарей в количестве 117</w:t>
      </w:r>
      <w:r w:rsidR="00991683" w:rsidRPr="005A344B">
        <w:rPr>
          <w:rFonts w:ascii="Myriad Pro" w:hAnsi="Myriad Pro" w:cs="Times New Roman"/>
          <w:sz w:val="26"/>
          <w:szCs w:val="26"/>
        </w:rPr>
        <w:t xml:space="preserve"> </w:t>
      </w:r>
      <w:r w:rsidRPr="005A344B">
        <w:rPr>
          <w:rFonts w:ascii="Myriad Pro" w:hAnsi="Myriad Pro" w:cs="Times New Roman"/>
          <w:sz w:val="26"/>
          <w:szCs w:val="26"/>
        </w:rPr>
        <w:t>шт. на сумму 470,85</w:t>
      </w:r>
      <w:r w:rsidR="00991683" w:rsidRPr="005A344B">
        <w:rPr>
          <w:rFonts w:ascii="Myriad Pro" w:hAnsi="Myriad Pro" w:cs="Times New Roman"/>
          <w:sz w:val="26"/>
          <w:szCs w:val="26"/>
        </w:rPr>
        <w:t xml:space="preserve"> </w:t>
      </w:r>
      <w:r w:rsidRPr="005A344B">
        <w:rPr>
          <w:rFonts w:ascii="Myriad Pro" w:hAnsi="Myriad Pro" w:cs="Times New Roman"/>
          <w:sz w:val="26"/>
          <w:szCs w:val="26"/>
        </w:rPr>
        <w:t>тыс.</w:t>
      </w:r>
      <w:r w:rsidR="00102CB1" w:rsidRPr="00C34A1C">
        <w:rPr>
          <w:rFonts w:ascii="Myriad Pro" w:hAnsi="Myriad Pro" w:cs="Times New Roman"/>
          <w:sz w:val="26"/>
          <w:szCs w:val="26"/>
        </w:rPr>
        <w:t xml:space="preserve"> </w:t>
      </w:r>
      <w:r w:rsidRPr="005A344B">
        <w:rPr>
          <w:rFonts w:ascii="Myriad Pro" w:hAnsi="Myriad Pro" w:cs="Times New Roman"/>
          <w:sz w:val="26"/>
          <w:szCs w:val="26"/>
        </w:rPr>
        <w:t>руб. (расчет прилагается);</w:t>
      </w:r>
    </w:p>
    <w:p w14:paraId="35CF132A" w14:textId="77777777" w:rsidR="00BF6935" w:rsidRDefault="008135BF" w:rsidP="007F388A">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- 2 425,19 тыс. руб.- затраты на приобретение диагностического оборудования для выявления неисправностей транспортных средств при выпуске их на линию;</w:t>
      </w:r>
    </w:p>
    <w:tbl>
      <w:tblPr>
        <w:tblOverlap w:val="never"/>
        <w:tblW w:w="9565" w:type="dxa"/>
        <w:jc w:val="center"/>
        <w:tblLayout w:type="fixed"/>
        <w:tblCellMar>
          <w:left w:w="10" w:type="dxa"/>
          <w:right w:w="10" w:type="dxa"/>
        </w:tblCellMar>
        <w:tblLook w:val="0000" w:firstRow="0" w:lastRow="0" w:firstColumn="0" w:lastColumn="0" w:noHBand="0" w:noVBand="0"/>
      </w:tblPr>
      <w:tblGrid>
        <w:gridCol w:w="704"/>
        <w:gridCol w:w="2851"/>
        <w:gridCol w:w="710"/>
        <w:gridCol w:w="1228"/>
        <w:gridCol w:w="1464"/>
        <w:gridCol w:w="2608"/>
      </w:tblGrid>
      <w:tr w:rsidR="008135BF" w:rsidRPr="00BF6935" w14:paraId="5E50B4BC" w14:textId="77777777" w:rsidTr="00BB4EA4">
        <w:trPr>
          <w:trHeight w:val="440"/>
          <w:jc w:val="center"/>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2323A6" w14:textId="4D97EDD4" w:rsidR="008135BF" w:rsidRPr="00BF6935" w:rsidRDefault="00BF6935" w:rsidP="00BF6935">
            <w:pPr>
              <w:spacing w:after="0" w:line="240" w:lineRule="auto"/>
              <w:jc w:val="center"/>
              <w:rPr>
                <w:rFonts w:ascii="Myriad Pro" w:hAnsi="Myriad Pro" w:cs="Times New Roman"/>
                <w:b/>
                <w:bCs/>
                <w:color w:val="FFFFFF" w:themeColor="background1"/>
                <w:sz w:val="20"/>
                <w:szCs w:val="20"/>
              </w:rPr>
            </w:pPr>
            <w:r>
              <w:rPr>
                <w:rFonts w:ascii="Myriad Pro" w:hAnsi="Myriad Pro" w:cs="Times New Roman"/>
                <w:sz w:val="26"/>
                <w:szCs w:val="26"/>
              </w:rPr>
              <w:br w:type="page"/>
            </w:r>
            <w:r w:rsidR="008135BF" w:rsidRPr="00BF6935">
              <w:rPr>
                <w:color w:val="FFFFFF" w:themeColor="background1"/>
                <w:szCs w:val="20"/>
              </w:rPr>
              <w:t>№ п/п</w:t>
            </w:r>
          </w:p>
        </w:tc>
        <w:tc>
          <w:tcPr>
            <w:tcW w:w="2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1B4ADC"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Наименование</w:t>
            </w:r>
          </w:p>
          <w:p w14:paraId="69138C32"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оборудования</w:t>
            </w:r>
          </w:p>
        </w:tc>
        <w:tc>
          <w:tcPr>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F655CC"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Кол-во,</w:t>
            </w:r>
          </w:p>
          <w:p w14:paraId="5E4641B5"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b/>
                <w:bCs/>
                <w:color w:val="FFFFFF" w:themeColor="background1"/>
                <w:szCs w:val="20"/>
              </w:rPr>
              <w:t>ед.</w:t>
            </w:r>
          </w:p>
        </w:tc>
        <w:tc>
          <w:tcPr>
            <w:tcW w:w="1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53AB59"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Средняя цена за 1ед., руб.</w:t>
            </w:r>
          </w:p>
        </w:tc>
        <w:tc>
          <w:tcPr>
            <w:tcW w:w="1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CE15311"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Стоимость, без НДС, руб.</w:t>
            </w:r>
          </w:p>
        </w:tc>
        <w:tc>
          <w:tcPr>
            <w:tcW w:w="2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3C95EE"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color w:val="FFFFFF" w:themeColor="background1"/>
                <w:szCs w:val="20"/>
              </w:rPr>
              <w:t>Примечание</w:t>
            </w:r>
          </w:p>
        </w:tc>
      </w:tr>
      <w:tr w:rsidR="008135BF" w:rsidRPr="00F82A7F" w14:paraId="5DFEF446" w14:textId="77777777" w:rsidTr="00BB4EA4">
        <w:trPr>
          <w:trHeight w:val="349"/>
          <w:jc w:val="center"/>
        </w:trPr>
        <w:tc>
          <w:tcPr>
            <w:tcW w:w="704" w:type="dxa"/>
            <w:tcBorders>
              <w:top w:val="single" w:sz="4" w:space="0" w:color="FFFFFF" w:themeColor="background1"/>
              <w:left w:val="single" w:sz="4" w:space="0" w:color="auto"/>
            </w:tcBorders>
            <w:shd w:val="clear" w:color="auto" w:fill="FFFFFF"/>
            <w:vAlign w:val="center"/>
          </w:tcPr>
          <w:p w14:paraId="59327214"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1</w:t>
            </w:r>
          </w:p>
        </w:tc>
        <w:tc>
          <w:tcPr>
            <w:tcW w:w="2851" w:type="dxa"/>
            <w:tcBorders>
              <w:top w:val="single" w:sz="4" w:space="0" w:color="FFFFFF" w:themeColor="background1"/>
              <w:left w:val="single" w:sz="4" w:space="0" w:color="auto"/>
            </w:tcBorders>
            <w:shd w:val="clear" w:color="auto" w:fill="FFFFFF"/>
            <w:vAlign w:val="center"/>
          </w:tcPr>
          <w:p w14:paraId="7F4F44AD"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Газоанализатор</w:t>
            </w:r>
          </w:p>
          <w:p w14:paraId="1F0A91C4"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автомобильный</w:t>
            </w:r>
          </w:p>
        </w:tc>
        <w:tc>
          <w:tcPr>
            <w:tcW w:w="710" w:type="dxa"/>
            <w:tcBorders>
              <w:top w:val="single" w:sz="4" w:space="0" w:color="FFFFFF" w:themeColor="background1"/>
              <w:left w:val="single" w:sz="4" w:space="0" w:color="auto"/>
            </w:tcBorders>
            <w:shd w:val="clear" w:color="auto" w:fill="FFFFFF"/>
            <w:vAlign w:val="center"/>
          </w:tcPr>
          <w:p w14:paraId="7386DBD9"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24</w:t>
            </w:r>
          </w:p>
        </w:tc>
        <w:tc>
          <w:tcPr>
            <w:tcW w:w="1228" w:type="dxa"/>
            <w:tcBorders>
              <w:top w:val="single" w:sz="4" w:space="0" w:color="FFFFFF" w:themeColor="background1"/>
              <w:left w:val="single" w:sz="4" w:space="0" w:color="auto"/>
            </w:tcBorders>
            <w:shd w:val="clear" w:color="auto" w:fill="FFFFFF"/>
            <w:vAlign w:val="center"/>
          </w:tcPr>
          <w:p w14:paraId="17AD1742"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32 925,42</w:t>
            </w:r>
          </w:p>
        </w:tc>
        <w:tc>
          <w:tcPr>
            <w:tcW w:w="1464" w:type="dxa"/>
            <w:tcBorders>
              <w:top w:val="single" w:sz="4" w:space="0" w:color="FFFFFF" w:themeColor="background1"/>
              <w:left w:val="single" w:sz="4" w:space="0" w:color="auto"/>
            </w:tcBorders>
            <w:shd w:val="clear" w:color="auto" w:fill="FFFFFF"/>
            <w:vAlign w:val="center"/>
          </w:tcPr>
          <w:p w14:paraId="66620987"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790 210,17</w:t>
            </w:r>
          </w:p>
        </w:tc>
        <w:tc>
          <w:tcPr>
            <w:tcW w:w="2608" w:type="dxa"/>
            <w:vMerge w:val="restart"/>
            <w:tcBorders>
              <w:top w:val="single" w:sz="4" w:space="0" w:color="FFFFFF" w:themeColor="background1"/>
              <w:left w:val="single" w:sz="4" w:space="0" w:color="auto"/>
              <w:right w:val="single" w:sz="4" w:space="0" w:color="auto"/>
            </w:tcBorders>
            <w:shd w:val="clear" w:color="auto" w:fill="FFFFFF"/>
            <w:vAlign w:val="center"/>
          </w:tcPr>
          <w:p w14:paraId="5A1475FB"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 xml:space="preserve">Средняя цена за единицу оборудования рассчитана исходя из коммерческих </w:t>
            </w:r>
            <w:r w:rsidRPr="0016084F">
              <w:rPr>
                <w:rStyle w:val="10pt0"/>
                <w:rFonts w:ascii="Myriad Pro" w:hAnsi="Myriad Pro"/>
                <w:color w:val="auto"/>
                <w:szCs w:val="24"/>
              </w:rPr>
              <w:t xml:space="preserve">предложений </w:t>
            </w:r>
            <w:r w:rsidRPr="0016084F">
              <w:rPr>
                <w:rStyle w:val="10pt"/>
                <w:rFonts w:ascii="Myriad Pro" w:hAnsi="Myriad Pro"/>
                <w:b w:val="0"/>
                <w:color w:val="auto"/>
                <w:szCs w:val="24"/>
              </w:rPr>
              <w:t>ООО</w:t>
            </w:r>
            <w:r w:rsidRPr="0016084F">
              <w:rPr>
                <w:rStyle w:val="10pt"/>
                <w:rFonts w:ascii="Myriad Pro" w:hAnsi="Myriad Pro"/>
                <w:color w:val="auto"/>
                <w:szCs w:val="24"/>
              </w:rPr>
              <w:t xml:space="preserve"> </w:t>
            </w:r>
            <w:r w:rsidRPr="0016084F">
              <w:rPr>
                <w:rStyle w:val="10pt0"/>
                <w:rFonts w:ascii="Myriad Pro" w:hAnsi="Myriad Pro"/>
                <w:color w:val="auto"/>
                <w:szCs w:val="24"/>
              </w:rPr>
              <w:t>"</w:t>
            </w:r>
            <w:proofErr w:type="spellStart"/>
            <w:r w:rsidRPr="0016084F">
              <w:rPr>
                <w:rStyle w:val="10pt0"/>
                <w:rFonts w:ascii="Myriad Pro" w:hAnsi="Myriad Pro"/>
                <w:color w:val="auto"/>
                <w:szCs w:val="24"/>
              </w:rPr>
              <w:t>ТраСС</w:t>
            </w:r>
            <w:proofErr w:type="spellEnd"/>
            <w:r w:rsidRPr="0016084F">
              <w:rPr>
                <w:rStyle w:val="10pt0"/>
                <w:rFonts w:ascii="Myriad Pro" w:hAnsi="Myriad Pro"/>
                <w:color w:val="auto"/>
                <w:szCs w:val="24"/>
              </w:rPr>
              <w:t xml:space="preserve">-Кузбасс", </w:t>
            </w:r>
            <w:r w:rsidRPr="0016084F">
              <w:rPr>
                <w:rStyle w:val="10pt"/>
                <w:rFonts w:ascii="Myriad Pro" w:hAnsi="Myriad Pro"/>
                <w:b w:val="0"/>
                <w:color w:val="auto"/>
                <w:szCs w:val="24"/>
              </w:rPr>
              <w:t>ООО</w:t>
            </w:r>
            <w:r w:rsidRPr="0016084F">
              <w:rPr>
                <w:rStyle w:val="10pt"/>
                <w:rFonts w:ascii="Myriad Pro" w:hAnsi="Myriad Pro"/>
                <w:color w:val="auto"/>
                <w:szCs w:val="24"/>
              </w:rPr>
              <w:t xml:space="preserve"> </w:t>
            </w:r>
            <w:r w:rsidRPr="0016084F">
              <w:rPr>
                <w:rStyle w:val="10pt0"/>
                <w:rFonts w:ascii="Myriad Pro" w:hAnsi="Myriad Pro"/>
                <w:color w:val="auto"/>
                <w:szCs w:val="24"/>
              </w:rPr>
              <w:t xml:space="preserve">"Форсаж", счета №202 от 26.01.2018 </w:t>
            </w:r>
            <w:r w:rsidRPr="0016084F">
              <w:rPr>
                <w:rStyle w:val="10pt"/>
                <w:rFonts w:ascii="Myriad Pro" w:hAnsi="Myriad Pro"/>
                <w:b w:val="0"/>
                <w:color w:val="auto"/>
                <w:szCs w:val="24"/>
              </w:rPr>
              <w:t>ООО</w:t>
            </w:r>
            <w:r w:rsidRPr="0016084F">
              <w:rPr>
                <w:rStyle w:val="10pt"/>
                <w:rFonts w:ascii="Myriad Pro" w:hAnsi="Myriad Pro"/>
                <w:color w:val="auto"/>
                <w:szCs w:val="24"/>
              </w:rPr>
              <w:t xml:space="preserve"> </w:t>
            </w:r>
            <w:r w:rsidRPr="0016084F">
              <w:rPr>
                <w:rStyle w:val="10pt0"/>
                <w:rFonts w:ascii="Myriad Pro" w:hAnsi="Myriad Pro"/>
                <w:color w:val="auto"/>
                <w:szCs w:val="24"/>
              </w:rPr>
              <w:t>"</w:t>
            </w:r>
            <w:proofErr w:type="spellStart"/>
            <w:r w:rsidRPr="0016084F">
              <w:rPr>
                <w:rStyle w:val="10pt0"/>
                <w:rFonts w:ascii="Myriad Pro" w:hAnsi="Myriad Pro"/>
                <w:color w:val="auto"/>
                <w:szCs w:val="24"/>
              </w:rPr>
              <w:t>Неономика</w:t>
            </w:r>
            <w:proofErr w:type="spellEnd"/>
            <w:r w:rsidRPr="0016084F">
              <w:rPr>
                <w:rStyle w:val="10pt0"/>
                <w:rFonts w:ascii="Myriad Pro" w:hAnsi="Myriad Pro"/>
                <w:color w:val="auto"/>
                <w:szCs w:val="24"/>
              </w:rPr>
              <w:t>"</w:t>
            </w:r>
          </w:p>
        </w:tc>
      </w:tr>
      <w:tr w:rsidR="008135BF" w:rsidRPr="00F82A7F" w14:paraId="52F6B6CB" w14:textId="77777777" w:rsidTr="00BB4EA4">
        <w:trPr>
          <w:trHeight w:val="383"/>
          <w:jc w:val="center"/>
        </w:trPr>
        <w:tc>
          <w:tcPr>
            <w:tcW w:w="704" w:type="dxa"/>
            <w:tcBorders>
              <w:top w:val="single" w:sz="4" w:space="0" w:color="auto"/>
              <w:left w:val="single" w:sz="4" w:space="0" w:color="auto"/>
            </w:tcBorders>
            <w:shd w:val="clear" w:color="auto" w:fill="FFFFFF"/>
            <w:vAlign w:val="center"/>
          </w:tcPr>
          <w:p w14:paraId="18EE1652"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w:t>
            </w:r>
          </w:p>
        </w:tc>
        <w:tc>
          <w:tcPr>
            <w:tcW w:w="2851" w:type="dxa"/>
            <w:tcBorders>
              <w:top w:val="single" w:sz="4" w:space="0" w:color="auto"/>
              <w:left w:val="single" w:sz="4" w:space="0" w:color="auto"/>
            </w:tcBorders>
            <w:shd w:val="clear" w:color="auto" w:fill="FFFFFF"/>
            <w:vAlign w:val="center"/>
          </w:tcPr>
          <w:p w14:paraId="00DB090E"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Прибор проверки люфта руля</w:t>
            </w:r>
          </w:p>
        </w:tc>
        <w:tc>
          <w:tcPr>
            <w:tcW w:w="710" w:type="dxa"/>
            <w:tcBorders>
              <w:top w:val="single" w:sz="4" w:space="0" w:color="auto"/>
              <w:left w:val="single" w:sz="4" w:space="0" w:color="auto"/>
            </w:tcBorders>
            <w:shd w:val="clear" w:color="auto" w:fill="FFFFFF"/>
            <w:vAlign w:val="center"/>
          </w:tcPr>
          <w:p w14:paraId="6DF71994"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24</w:t>
            </w:r>
          </w:p>
        </w:tc>
        <w:tc>
          <w:tcPr>
            <w:tcW w:w="1228" w:type="dxa"/>
            <w:tcBorders>
              <w:top w:val="single" w:sz="4" w:space="0" w:color="auto"/>
              <w:left w:val="single" w:sz="4" w:space="0" w:color="auto"/>
            </w:tcBorders>
            <w:shd w:val="clear" w:color="auto" w:fill="FFFFFF"/>
            <w:vAlign w:val="center"/>
          </w:tcPr>
          <w:p w14:paraId="3B9D2526"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31 655,37</w:t>
            </w:r>
          </w:p>
        </w:tc>
        <w:tc>
          <w:tcPr>
            <w:tcW w:w="1464" w:type="dxa"/>
            <w:tcBorders>
              <w:top w:val="single" w:sz="4" w:space="0" w:color="auto"/>
              <w:left w:val="single" w:sz="4" w:space="0" w:color="auto"/>
            </w:tcBorders>
            <w:shd w:val="clear" w:color="auto" w:fill="FFFFFF"/>
            <w:vAlign w:val="center"/>
          </w:tcPr>
          <w:p w14:paraId="16A6F4DB"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759 728,81</w:t>
            </w:r>
          </w:p>
        </w:tc>
        <w:tc>
          <w:tcPr>
            <w:tcW w:w="2608" w:type="dxa"/>
            <w:vMerge/>
            <w:tcBorders>
              <w:left w:val="single" w:sz="4" w:space="0" w:color="auto"/>
              <w:right w:val="single" w:sz="4" w:space="0" w:color="auto"/>
            </w:tcBorders>
            <w:shd w:val="clear" w:color="auto" w:fill="FFFFFF"/>
            <w:vAlign w:val="center"/>
          </w:tcPr>
          <w:p w14:paraId="1E0C2511" w14:textId="77777777" w:rsidR="008135BF" w:rsidRPr="00F82A7F" w:rsidRDefault="008135BF" w:rsidP="008135BF">
            <w:pPr>
              <w:spacing w:line="240" w:lineRule="auto"/>
              <w:jc w:val="center"/>
              <w:rPr>
                <w:rFonts w:ascii="Myriad Pro" w:hAnsi="Myriad Pro"/>
                <w:sz w:val="20"/>
                <w:szCs w:val="24"/>
              </w:rPr>
            </w:pPr>
          </w:p>
        </w:tc>
      </w:tr>
      <w:tr w:rsidR="008135BF" w:rsidRPr="00F82A7F" w14:paraId="6CCE3847" w14:textId="77777777" w:rsidTr="00BB4EA4">
        <w:trPr>
          <w:trHeight w:val="304"/>
          <w:jc w:val="center"/>
        </w:trPr>
        <w:tc>
          <w:tcPr>
            <w:tcW w:w="704" w:type="dxa"/>
            <w:tcBorders>
              <w:top w:val="single" w:sz="4" w:space="0" w:color="auto"/>
              <w:left w:val="single" w:sz="4" w:space="0" w:color="auto"/>
            </w:tcBorders>
            <w:shd w:val="clear" w:color="auto" w:fill="FFFFFF"/>
            <w:vAlign w:val="center"/>
          </w:tcPr>
          <w:p w14:paraId="5DCF7DBC"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Fonts w:ascii="Myriad Pro" w:hAnsi="Myriad Pro"/>
                <w:sz w:val="20"/>
                <w:szCs w:val="24"/>
              </w:rPr>
              <w:t>3</w:t>
            </w:r>
          </w:p>
        </w:tc>
        <w:tc>
          <w:tcPr>
            <w:tcW w:w="2851" w:type="dxa"/>
            <w:tcBorders>
              <w:top w:val="single" w:sz="4" w:space="0" w:color="auto"/>
              <w:left w:val="single" w:sz="4" w:space="0" w:color="auto"/>
            </w:tcBorders>
            <w:shd w:val="clear" w:color="auto" w:fill="FFFFFF"/>
            <w:vAlign w:val="center"/>
          </w:tcPr>
          <w:p w14:paraId="7C177607" w14:textId="77777777" w:rsidR="008135BF" w:rsidRPr="00F82A7F" w:rsidRDefault="008135BF" w:rsidP="008135BF">
            <w:pPr>
              <w:pStyle w:val="22"/>
              <w:shd w:val="clear" w:color="auto" w:fill="auto"/>
              <w:spacing w:line="240" w:lineRule="auto"/>
              <w:rPr>
                <w:rFonts w:ascii="Myriad Pro" w:hAnsi="Myriad Pro"/>
                <w:sz w:val="20"/>
                <w:szCs w:val="24"/>
              </w:rPr>
            </w:pPr>
            <w:proofErr w:type="spellStart"/>
            <w:r w:rsidRPr="00F82A7F">
              <w:rPr>
                <w:rStyle w:val="10pt0"/>
                <w:rFonts w:ascii="Myriad Pro" w:hAnsi="Myriad Pro"/>
                <w:color w:val="auto"/>
                <w:szCs w:val="24"/>
              </w:rPr>
              <w:t>Дымомер</w:t>
            </w:r>
            <w:proofErr w:type="spellEnd"/>
          </w:p>
        </w:tc>
        <w:tc>
          <w:tcPr>
            <w:tcW w:w="710" w:type="dxa"/>
            <w:tcBorders>
              <w:top w:val="single" w:sz="4" w:space="0" w:color="auto"/>
              <w:left w:val="single" w:sz="4" w:space="0" w:color="auto"/>
            </w:tcBorders>
            <w:shd w:val="clear" w:color="auto" w:fill="FFFFFF"/>
            <w:vAlign w:val="center"/>
          </w:tcPr>
          <w:p w14:paraId="2B17D77E"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24</w:t>
            </w:r>
          </w:p>
        </w:tc>
        <w:tc>
          <w:tcPr>
            <w:tcW w:w="1228" w:type="dxa"/>
            <w:tcBorders>
              <w:top w:val="single" w:sz="4" w:space="0" w:color="auto"/>
              <w:left w:val="single" w:sz="4" w:space="0" w:color="auto"/>
            </w:tcBorders>
            <w:shd w:val="clear" w:color="auto" w:fill="FFFFFF"/>
            <w:vAlign w:val="center"/>
          </w:tcPr>
          <w:p w14:paraId="4CB2B472"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33 858,76</w:t>
            </w:r>
          </w:p>
        </w:tc>
        <w:tc>
          <w:tcPr>
            <w:tcW w:w="1464" w:type="dxa"/>
            <w:tcBorders>
              <w:top w:val="single" w:sz="4" w:space="0" w:color="auto"/>
              <w:left w:val="single" w:sz="4" w:space="0" w:color="auto"/>
            </w:tcBorders>
            <w:shd w:val="clear" w:color="auto" w:fill="FFFFFF"/>
            <w:vAlign w:val="center"/>
          </w:tcPr>
          <w:p w14:paraId="7EC151AD"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812 610,17</w:t>
            </w:r>
          </w:p>
        </w:tc>
        <w:tc>
          <w:tcPr>
            <w:tcW w:w="2608" w:type="dxa"/>
            <w:vMerge/>
            <w:tcBorders>
              <w:left w:val="single" w:sz="4" w:space="0" w:color="auto"/>
              <w:right w:val="single" w:sz="4" w:space="0" w:color="auto"/>
            </w:tcBorders>
            <w:shd w:val="clear" w:color="auto" w:fill="FFFFFF"/>
            <w:vAlign w:val="center"/>
          </w:tcPr>
          <w:p w14:paraId="59675900" w14:textId="77777777" w:rsidR="008135BF" w:rsidRPr="00F82A7F" w:rsidRDefault="008135BF" w:rsidP="008135BF">
            <w:pPr>
              <w:spacing w:line="240" w:lineRule="auto"/>
              <w:jc w:val="center"/>
              <w:rPr>
                <w:rFonts w:ascii="Myriad Pro" w:hAnsi="Myriad Pro"/>
                <w:sz w:val="20"/>
                <w:szCs w:val="24"/>
              </w:rPr>
            </w:pPr>
          </w:p>
        </w:tc>
      </w:tr>
      <w:tr w:rsidR="008135BF" w:rsidRPr="00F82A7F" w14:paraId="7F9864CA" w14:textId="77777777" w:rsidTr="00BB4EA4">
        <w:trPr>
          <w:trHeight w:val="990"/>
          <w:jc w:val="center"/>
        </w:trPr>
        <w:tc>
          <w:tcPr>
            <w:tcW w:w="704" w:type="dxa"/>
            <w:tcBorders>
              <w:top w:val="single" w:sz="4" w:space="0" w:color="auto"/>
              <w:left w:val="single" w:sz="4" w:space="0" w:color="auto"/>
            </w:tcBorders>
            <w:shd w:val="clear" w:color="auto" w:fill="FFFFFF"/>
            <w:vAlign w:val="center"/>
          </w:tcPr>
          <w:p w14:paraId="3E51EF7C"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4</w:t>
            </w:r>
          </w:p>
        </w:tc>
        <w:tc>
          <w:tcPr>
            <w:tcW w:w="2851" w:type="dxa"/>
            <w:tcBorders>
              <w:top w:val="single" w:sz="4" w:space="0" w:color="auto"/>
              <w:left w:val="single" w:sz="4" w:space="0" w:color="auto"/>
            </w:tcBorders>
            <w:shd w:val="clear" w:color="auto" w:fill="FFFFFF"/>
            <w:vAlign w:val="center"/>
          </w:tcPr>
          <w:p w14:paraId="685D2CE7"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Электронный</w:t>
            </w:r>
          </w:p>
          <w:p w14:paraId="59909759"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измеритель</w:t>
            </w:r>
          </w:p>
          <w:p w14:paraId="1B0B0DB9"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глубины</w:t>
            </w:r>
          </w:p>
          <w:p w14:paraId="121A2443"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протектора</w:t>
            </w:r>
          </w:p>
        </w:tc>
        <w:tc>
          <w:tcPr>
            <w:tcW w:w="710" w:type="dxa"/>
            <w:tcBorders>
              <w:top w:val="single" w:sz="4" w:space="0" w:color="auto"/>
              <w:left w:val="single" w:sz="4" w:space="0" w:color="auto"/>
            </w:tcBorders>
            <w:shd w:val="clear" w:color="auto" w:fill="FFFFFF"/>
            <w:vAlign w:val="center"/>
          </w:tcPr>
          <w:p w14:paraId="0FEDDEB5"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27</w:t>
            </w:r>
          </w:p>
        </w:tc>
        <w:tc>
          <w:tcPr>
            <w:tcW w:w="1228" w:type="dxa"/>
            <w:tcBorders>
              <w:top w:val="single" w:sz="4" w:space="0" w:color="auto"/>
              <w:left w:val="single" w:sz="4" w:space="0" w:color="auto"/>
            </w:tcBorders>
            <w:shd w:val="clear" w:color="auto" w:fill="FFFFFF"/>
            <w:vAlign w:val="center"/>
          </w:tcPr>
          <w:p w14:paraId="33857A5B"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2 320,06</w:t>
            </w:r>
          </w:p>
        </w:tc>
        <w:tc>
          <w:tcPr>
            <w:tcW w:w="1464" w:type="dxa"/>
            <w:tcBorders>
              <w:top w:val="single" w:sz="4" w:space="0" w:color="auto"/>
              <w:left w:val="single" w:sz="4" w:space="0" w:color="auto"/>
            </w:tcBorders>
            <w:shd w:val="clear" w:color="auto" w:fill="FFFFFF"/>
            <w:vAlign w:val="center"/>
          </w:tcPr>
          <w:p w14:paraId="22B3BC2B"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0"/>
                <w:rFonts w:ascii="Myriad Pro" w:hAnsi="Myriad Pro"/>
                <w:color w:val="auto"/>
                <w:szCs w:val="24"/>
              </w:rPr>
              <w:t>62 641,53</w:t>
            </w:r>
          </w:p>
        </w:tc>
        <w:tc>
          <w:tcPr>
            <w:tcW w:w="2608" w:type="dxa"/>
            <w:vMerge/>
            <w:tcBorders>
              <w:left w:val="single" w:sz="4" w:space="0" w:color="auto"/>
              <w:right w:val="single" w:sz="4" w:space="0" w:color="auto"/>
            </w:tcBorders>
            <w:shd w:val="clear" w:color="auto" w:fill="FFFFFF"/>
            <w:vAlign w:val="center"/>
          </w:tcPr>
          <w:p w14:paraId="64467F8E" w14:textId="77777777" w:rsidR="008135BF" w:rsidRPr="00F82A7F" w:rsidRDefault="008135BF" w:rsidP="008135BF">
            <w:pPr>
              <w:spacing w:line="240" w:lineRule="auto"/>
              <w:jc w:val="center"/>
              <w:rPr>
                <w:rFonts w:ascii="Myriad Pro" w:hAnsi="Myriad Pro"/>
                <w:sz w:val="20"/>
                <w:szCs w:val="24"/>
              </w:rPr>
            </w:pPr>
          </w:p>
        </w:tc>
      </w:tr>
      <w:tr w:rsidR="008135BF" w:rsidRPr="00F82A7F" w14:paraId="31D2E1E7" w14:textId="77777777" w:rsidTr="00BB4EA4">
        <w:trPr>
          <w:trHeight w:val="364"/>
          <w:jc w:val="center"/>
        </w:trPr>
        <w:tc>
          <w:tcPr>
            <w:tcW w:w="4265" w:type="dxa"/>
            <w:gridSpan w:val="3"/>
            <w:tcBorders>
              <w:top w:val="single" w:sz="4" w:space="0" w:color="auto"/>
              <w:left w:val="single" w:sz="4" w:space="0" w:color="auto"/>
              <w:bottom w:val="single" w:sz="4" w:space="0" w:color="auto"/>
            </w:tcBorders>
            <w:shd w:val="clear" w:color="auto" w:fill="FFFFFF"/>
            <w:vAlign w:val="center"/>
          </w:tcPr>
          <w:p w14:paraId="145FA367"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
                <w:rFonts w:ascii="Myriad Pro" w:hAnsi="Myriad Pro"/>
                <w:color w:val="auto"/>
                <w:szCs w:val="24"/>
              </w:rPr>
              <w:t>ИТОГО</w:t>
            </w:r>
          </w:p>
        </w:tc>
        <w:tc>
          <w:tcPr>
            <w:tcW w:w="1228" w:type="dxa"/>
            <w:tcBorders>
              <w:top w:val="single" w:sz="4" w:space="0" w:color="auto"/>
              <w:left w:val="single" w:sz="4" w:space="0" w:color="auto"/>
              <w:bottom w:val="single" w:sz="4" w:space="0" w:color="auto"/>
            </w:tcBorders>
            <w:shd w:val="clear" w:color="auto" w:fill="FFFFFF"/>
            <w:vAlign w:val="center"/>
          </w:tcPr>
          <w:p w14:paraId="340C7060" w14:textId="77777777" w:rsidR="008135BF" w:rsidRPr="00F82A7F" w:rsidRDefault="008135BF" w:rsidP="008135BF">
            <w:pPr>
              <w:spacing w:line="240" w:lineRule="auto"/>
              <w:jc w:val="center"/>
              <w:rPr>
                <w:rFonts w:ascii="Myriad Pro" w:hAnsi="Myriad Pro"/>
                <w:sz w:val="20"/>
                <w:szCs w:val="24"/>
              </w:rPr>
            </w:pPr>
          </w:p>
        </w:tc>
        <w:tc>
          <w:tcPr>
            <w:tcW w:w="1464" w:type="dxa"/>
            <w:tcBorders>
              <w:top w:val="single" w:sz="4" w:space="0" w:color="auto"/>
              <w:left w:val="single" w:sz="4" w:space="0" w:color="auto"/>
              <w:bottom w:val="single" w:sz="4" w:space="0" w:color="auto"/>
            </w:tcBorders>
            <w:shd w:val="clear" w:color="auto" w:fill="FFFFFF"/>
            <w:vAlign w:val="center"/>
          </w:tcPr>
          <w:p w14:paraId="5C3FD110" w14:textId="77777777" w:rsidR="008135BF" w:rsidRPr="00F82A7F" w:rsidRDefault="008135BF" w:rsidP="008135BF">
            <w:pPr>
              <w:pStyle w:val="22"/>
              <w:shd w:val="clear" w:color="auto" w:fill="auto"/>
              <w:spacing w:line="240" w:lineRule="auto"/>
              <w:rPr>
                <w:rFonts w:ascii="Myriad Pro" w:hAnsi="Myriad Pro"/>
                <w:sz w:val="20"/>
                <w:szCs w:val="24"/>
              </w:rPr>
            </w:pPr>
            <w:r w:rsidRPr="00F82A7F">
              <w:rPr>
                <w:rStyle w:val="10pt"/>
                <w:rFonts w:ascii="Myriad Pro" w:hAnsi="Myriad Pro"/>
                <w:color w:val="auto"/>
                <w:szCs w:val="24"/>
              </w:rPr>
              <w:t>2 425 190,68</w:t>
            </w:r>
          </w:p>
        </w:tc>
        <w:tc>
          <w:tcPr>
            <w:tcW w:w="2608" w:type="dxa"/>
            <w:vMerge/>
            <w:tcBorders>
              <w:left w:val="single" w:sz="4" w:space="0" w:color="auto"/>
              <w:bottom w:val="single" w:sz="4" w:space="0" w:color="auto"/>
              <w:right w:val="single" w:sz="4" w:space="0" w:color="auto"/>
            </w:tcBorders>
            <w:shd w:val="clear" w:color="auto" w:fill="FFFFFF"/>
            <w:vAlign w:val="center"/>
          </w:tcPr>
          <w:p w14:paraId="174449E0" w14:textId="77777777" w:rsidR="008135BF" w:rsidRPr="00F82A7F" w:rsidRDefault="008135BF" w:rsidP="008135BF">
            <w:pPr>
              <w:spacing w:line="240" w:lineRule="auto"/>
              <w:jc w:val="center"/>
              <w:rPr>
                <w:rFonts w:ascii="Myriad Pro" w:hAnsi="Myriad Pro"/>
                <w:sz w:val="20"/>
                <w:szCs w:val="24"/>
              </w:rPr>
            </w:pPr>
          </w:p>
        </w:tc>
      </w:tr>
    </w:tbl>
    <w:p w14:paraId="0231385C" w14:textId="77777777" w:rsidR="005A344B" w:rsidRDefault="005A344B" w:rsidP="008135BF">
      <w:pPr>
        <w:pStyle w:val="22"/>
        <w:shd w:val="clear" w:color="auto" w:fill="auto"/>
        <w:spacing w:line="360" w:lineRule="auto"/>
        <w:ind w:firstLine="360"/>
        <w:jc w:val="both"/>
        <w:rPr>
          <w:rFonts w:ascii="Myriad Pro" w:hAnsi="Myriad Pro"/>
          <w:sz w:val="24"/>
          <w:szCs w:val="24"/>
        </w:rPr>
      </w:pPr>
    </w:p>
    <w:p w14:paraId="354BC1F1" w14:textId="77777777" w:rsidR="008135BF" w:rsidRPr="005A344B" w:rsidRDefault="008135BF" w:rsidP="007F388A">
      <w:pPr>
        <w:pStyle w:val="22"/>
        <w:shd w:val="clear" w:color="auto" w:fill="auto"/>
        <w:spacing w:line="360" w:lineRule="auto"/>
        <w:ind w:firstLine="567"/>
        <w:jc w:val="both"/>
        <w:rPr>
          <w:rFonts w:ascii="Myriad Pro" w:hAnsi="Myriad Pro"/>
          <w:sz w:val="26"/>
          <w:szCs w:val="26"/>
        </w:rPr>
      </w:pPr>
      <w:r w:rsidRPr="005A344B">
        <w:rPr>
          <w:rFonts w:ascii="Myriad Pro" w:hAnsi="Myriad Pro"/>
          <w:sz w:val="26"/>
          <w:szCs w:val="26"/>
        </w:rPr>
        <w:lastRenderedPageBreak/>
        <w:t xml:space="preserve">- 2 256,61 тыс. руб.- затраты на прочие материалы для эксплуатации транспорта (автомобильные лампы, предохранители, фильтра, тормозная и охлаждающая жидкости, </w:t>
      </w:r>
      <w:r w:rsidRPr="005A344B">
        <w:rPr>
          <w:rFonts w:ascii="Myriad Pro" w:hAnsi="Myriad Pro"/>
          <w:sz w:val="26"/>
          <w:szCs w:val="26"/>
          <w:lang w:val="en-US" w:bidi="en-US"/>
        </w:rPr>
        <w:t>AdBlue</w:t>
      </w:r>
      <w:r w:rsidR="005A344B" w:rsidRPr="005A344B">
        <w:rPr>
          <w:rFonts w:ascii="Myriad Pro" w:hAnsi="Myriad Pro"/>
          <w:sz w:val="26"/>
          <w:szCs w:val="26"/>
          <w:lang w:bidi="en-US"/>
        </w:rPr>
        <w:t xml:space="preserve"> </w:t>
      </w:r>
      <w:r w:rsidRPr="005A344B">
        <w:rPr>
          <w:rFonts w:ascii="Myriad Pro" w:hAnsi="Myriad Pro"/>
          <w:sz w:val="26"/>
          <w:szCs w:val="26"/>
          <w:lang w:bidi="en-US"/>
        </w:rPr>
        <w:t xml:space="preserve">- </w:t>
      </w:r>
      <w:r w:rsidRPr="005A344B">
        <w:rPr>
          <w:rFonts w:ascii="Myriad Pro" w:hAnsi="Myriad Pro"/>
          <w:sz w:val="26"/>
          <w:szCs w:val="26"/>
        </w:rPr>
        <w:t>жидкий реагент, используемый для очистки выхлопных газов дизельных двигателей, тормозные диски и т.д.)</w:t>
      </w:r>
      <w:r w:rsidR="00991683" w:rsidRPr="005A344B">
        <w:rPr>
          <w:rFonts w:ascii="Myriad Pro" w:hAnsi="Myriad Pro"/>
          <w:sz w:val="26"/>
          <w:szCs w:val="26"/>
        </w:rPr>
        <w:t xml:space="preserve"> </w:t>
      </w:r>
      <w:r w:rsidRPr="005A344B">
        <w:rPr>
          <w:rFonts w:ascii="Myriad Pro" w:hAnsi="Myriad Pro"/>
          <w:sz w:val="26"/>
          <w:szCs w:val="26"/>
        </w:rPr>
        <w:t xml:space="preserve">- Расчет планируемой суммы затрат по прочим материалам произведен на основании факта 2017 года и индексов по прогнозу СЭП Минэкономразвития на плановый период 2018 </w:t>
      </w:r>
      <w:r w:rsidR="00991683" w:rsidRPr="005A344B">
        <w:rPr>
          <w:rFonts w:ascii="Myriad Pro" w:hAnsi="Myriad Pro"/>
          <w:sz w:val="26"/>
          <w:szCs w:val="26"/>
        </w:rPr>
        <w:t xml:space="preserve">г. </w:t>
      </w:r>
      <w:r w:rsidRPr="005A344B">
        <w:rPr>
          <w:rFonts w:ascii="Myriad Pro" w:hAnsi="Myriad Pro"/>
          <w:sz w:val="26"/>
          <w:szCs w:val="26"/>
        </w:rPr>
        <w:t>(2 176,09</w:t>
      </w:r>
      <w:r w:rsidR="00991683" w:rsidRPr="005A344B">
        <w:rPr>
          <w:rFonts w:ascii="Myriad Pro" w:hAnsi="Myriad Pro"/>
          <w:sz w:val="26"/>
          <w:szCs w:val="26"/>
        </w:rPr>
        <w:t xml:space="preserve"> </w:t>
      </w:r>
      <w:r w:rsidRPr="005A344B">
        <w:rPr>
          <w:rFonts w:ascii="Myriad Pro" w:hAnsi="Myriad Pro"/>
          <w:sz w:val="26"/>
          <w:szCs w:val="26"/>
        </w:rPr>
        <w:t>тыс.</w:t>
      </w:r>
      <w:r w:rsidR="00B3207B" w:rsidRPr="00B3207B">
        <w:rPr>
          <w:rFonts w:ascii="Myriad Pro" w:hAnsi="Myriad Pro"/>
          <w:sz w:val="26"/>
          <w:szCs w:val="26"/>
        </w:rPr>
        <w:t xml:space="preserve"> </w:t>
      </w:r>
      <w:r w:rsidRPr="005A344B">
        <w:rPr>
          <w:rFonts w:ascii="Myriad Pro" w:hAnsi="Myriad Pro"/>
          <w:sz w:val="26"/>
          <w:szCs w:val="26"/>
        </w:rPr>
        <w:t>руб.</w:t>
      </w:r>
      <w:r w:rsidR="00991683" w:rsidRPr="005A344B">
        <w:rPr>
          <w:rFonts w:ascii="Myriad Pro" w:hAnsi="Myriad Pro"/>
          <w:sz w:val="26"/>
          <w:szCs w:val="26"/>
        </w:rPr>
        <w:t xml:space="preserve"> </w:t>
      </w:r>
      <w:r w:rsidRPr="005A344B">
        <w:rPr>
          <w:rFonts w:ascii="Myriad Pro" w:hAnsi="Myriad Pro"/>
          <w:sz w:val="26"/>
          <w:szCs w:val="26"/>
        </w:rPr>
        <w:t>* 1,037).</w:t>
      </w:r>
    </w:p>
    <w:p w14:paraId="365C0DF3" w14:textId="77777777" w:rsidR="00A64C16" w:rsidRDefault="008135BF" w:rsidP="007F388A">
      <w:pPr>
        <w:pStyle w:val="22"/>
        <w:shd w:val="clear" w:color="auto" w:fill="auto"/>
        <w:spacing w:line="360" w:lineRule="auto"/>
        <w:ind w:firstLine="567"/>
        <w:jc w:val="both"/>
        <w:rPr>
          <w:rFonts w:ascii="Myriad Pro" w:hAnsi="Myriad Pro"/>
          <w:sz w:val="26"/>
          <w:szCs w:val="26"/>
        </w:rPr>
      </w:pPr>
      <w:r w:rsidRPr="005A344B">
        <w:rPr>
          <w:rFonts w:ascii="Myriad Pro" w:hAnsi="Myriad Pro"/>
          <w:sz w:val="26"/>
          <w:szCs w:val="26"/>
        </w:rPr>
        <w:t>На основании индексов по прогнозу СЭП Минэкономразвития на плановый период 2019 и 2020 годов (4 %), плановые затраты на материалы для эксплуатации транспорта в 2019 составят 15 724,55</w:t>
      </w:r>
      <w:r w:rsidR="00991683" w:rsidRPr="005A344B">
        <w:rPr>
          <w:rFonts w:ascii="Myriad Pro" w:hAnsi="Myriad Pro"/>
          <w:sz w:val="26"/>
          <w:szCs w:val="26"/>
        </w:rPr>
        <w:t xml:space="preserve"> </w:t>
      </w:r>
      <w:r w:rsidRPr="005A344B">
        <w:rPr>
          <w:rFonts w:ascii="Myriad Pro" w:hAnsi="Myriad Pro"/>
          <w:sz w:val="26"/>
          <w:szCs w:val="26"/>
        </w:rPr>
        <w:t>тыс. руб. (15 119,76*1,04)»</w:t>
      </w:r>
      <w:r w:rsidR="00BC3975">
        <w:rPr>
          <w:rFonts w:ascii="Myriad Pro" w:hAnsi="Myriad Pro"/>
          <w:sz w:val="26"/>
          <w:szCs w:val="26"/>
        </w:rPr>
        <w:t xml:space="preserve"> </w:t>
      </w:r>
    </w:p>
    <w:p w14:paraId="048FF421" w14:textId="77777777" w:rsidR="00241519" w:rsidRDefault="00241519" w:rsidP="00241519">
      <w:pPr>
        <w:pStyle w:val="22"/>
        <w:shd w:val="clear" w:color="auto" w:fill="auto"/>
        <w:spacing w:line="360" w:lineRule="auto"/>
        <w:jc w:val="both"/>
        <w:rPr>
          <w:rFonts w:ascii="Myriad Pro" w:hAnsi="Myriad Pro"/>
          <w:b/>
          <w:sz w:val="26"/>
          <w:szCs w:val="26"/>
        </w:rPr>
      </w:pPr>
    </w:p>
    <w:p w14:paraId="21954917" w14:textId="77777777" w:rsidR="00A64C16" w:rsidRPr="00A64C16" w:rsidRDefault="00A64C16" w:rsidP="00241519">
      <w:pPr>
        <w:pStyle w:val="22"/>
        <w:shd w:val="clear" w:color="auto" w:fill="auto"/>
        <w:spacing w:line="360" w:lineRule="auto"/>
        <w:jc w:val="both"/>
        <w:rPr>
          <w:rFonts w:ascii="Myriad Pro" w:hAnsi="Myriad Pro"/>
          <w:b/>
          <w:sz w:val="26"/>
          <w:szCs w:val="26"/>
        </w:rPr>
      </w:pPr>
      <w:r w:rsidRPr="00A64C16">
        <w:rPr>
          <w:rFonts w:ascii="Myriad Pro" w:hAnsi="Myriad Pro"/>
          <w:b/>
          <w:sz w:val="26"/>
          <w:szCs w:val="26"/>
        </w:rPr>
        <w:t>ПОЗИЦИЯ ОРГАНА РЕГУЛИРОВАНИЯ</w:t>
      </w:r>
    </w:p>
    <w:p w14:paraId="7721CC8C" w14:textId="77777777" w:rsidR="008135BF" w:rsidRDefault="008135BF" w:rsidP="002168C8">
      <w:pPr>
        <w:pStyle w:val="22"/>
        <w:shd w:val="clear" w:color="auto" w:fill="auto"/>
        <w:spacing w:line="360" w:lineRule="auto"/>
        <w:ind w:firstLine="567"/>
        <w:jc w:val="both"/>
        <w:rPr>
          <w:rFonts w:ascii="Myriad Pro" w:hAnsi="Myriad Pro"/>
          <w:sz w:val="26"/>
          <w:szCs w:val="26"/>
        </w:rPr>
      </w:pPr>
      <w:r w:rsidRPr="00A64C16">
        <w:rPr>
          <w:rFonts w:ascii="Myriad Pro" w:hAnsi="Myriad Pro"/>
          <w:sz w:val="26"/>
          <w:szCs w:val="26"/>
        </w:rPr>
        <w:t xml:space="preserve">Позиция </w:t>
      </w:r>
      <w:r w:rsidR="00991683" w:rsidRPr="00A64C16">
        <w:rPr>
          <w:rFonts w:ascii="Myriad Pro" w:hAnsi="Myriad Pro"/>
          <w:sz w:val="26"/>
          <w:szCs w:val="26"/>
        </w:rPr>
        <w:t>Региональной энергетической комиссии</w:t>
      </w:r>
      <w:r w:rsidRPr="00A64C16">
        <w:rPr>
          <w:rFonts w:ascii="Myriad Pro" w:hAnsi="Myriad Pro"/>
          <w:sz w:val="26"/>
          <w:szCs w:val="26"/>
        </w:rPr>
        <w:t xml:space="preserve"> Кемеровской области: </w:t>
      </w:r>
      <w:r w:rsidRPr="005A344B">
        <w:rPr>
          <w:rFonts w:ascii="Myriad Pro" w:hAnsi="Myriad Pro"/>
          <w:sz w:val="26"/>
          <w:szCs w:val="26"/>
        </w:rPr>
        <w:t>«Экспертами принято решение о включении в НВВ затрат на приобретение материалов в части, приходящейся на 2019 год. Дополнительно учтены расходы на ремонт автотранспорта в сумме 43 942,07 тыс. руб., перенесённые из ремонтной программы»</w:t>
      </w:r>
      <w:r w:rsidR="00A64C16">
        <w:rPr>
          <w:rFonts w:ascii="Myriad Pro" w:hAnsi="Myriad Pro"/>
          <w:sz w:val="26"/>
          <w:szCs w:val="26"/>
        </w:rPr>
        <w:t xml:space="preserve"> (стр. 39 Экспертного заключения).</w:t>
      </w:r>
    </w:p>
    <w:p w14:paraId="66B104DA" w14:textId="77777777" w:rsidR="002E464E" w:rsidRPr="005A344B" w:rsidRDefault="002E464E" w:rsidP="008135BF">
      <w:pPr>
        <w:pStyle w:val="22"/>
        <w:shd w:val="clear" w:color="auto" w:fill="auto"/>
        <w:spacing w:line="360" w:lineRule="auto"/>
        <w:ind w:firstLine="360"/>
        <w:jc w:val="both"/>
        <w:rPr>
          <w:rFonts w:ascii="Myriad Pro" w:hAnsi="Myriad Pro"/>
          <w:sz w:val="26"/>
          <w:szCs w:val="26"/>
        </w:rPr>
      </w:pPr>
      <w:r>
        <w:rPr>
          <w:rFonts w:ascii="Myriad Pro" w:hAnsi="Myriad Pro"/>
          <w:sz w:val="26"/>
          <w:szCs w:val="26"/>
        </w:rPr>
        <w:t>Общая сумма затрат по материалам на эксплуатацию транспорта по расчетам регулирующего органа составила 56 563,23 тыс. руб.</w:t>
      </w:r>
    </w:p>
    <w:p w14:paraId="301411E9" w14:textId="77777777" w:rsidR="008135BF" w:rsidRPr="005A344B" w:rsidRDefault="008135BF" w:rsidP="002168C8">
      <w:pPr>
        <w:pStyle w:val="22"/>
        <w:shd w:val="clear" w:color="auto" w:fill="auto"/>
        <w:spacing w:line="360" w:lineRule="auto"/>
        <w:ind w:firstLine="567"/>
        <w:jc w:val="both"/>
        <w:rPr>
          <w:rFonts w:ascii="Myriad Pro" w:hAnsi="Myriad Pro"/>
          <w:sz w:val="26"/>
          <w:szCs w:val="26"/>
        </w:rPr>
      </w:pPr>
      <w:r w:rsidRPr="005A344B">
        <w:rPr>
          <w:rFonts w:ascii="Myriad Pro" w:hAnsi="Myriad Pro"/>
          <w:sz w:val="26"/>
          <w:szCs w:val="26"/>
        </w:rPr>
        <w:t xml:space="preserve">Исполнитель делает вывод, что </w:t>
      </w:r>
      <w:r w:rsidR="00991683" w:rsidRPr="005A344B">
        <w:rPr>
          <w:rFonts w:ascii="Myriad Pro" w:hAnsi="Myriad Pro"/>
          <w:sz w:val="26"/>
          <w:szCs w:val="26"/>
        </w:rPr>
        <w:t>Региональной энергетической комиссией Кемеровской области</w:t>
      </w:r>
      <w:r w:rsidR="002E464E">
        <w:rPr>
          <w:rFonts w:ascii="Myriad Pro" w:hAnsi="Myriad Pro"/>
          <w:sz w:val="26"/>
          <w:szCs w:val="26"/>
        </w:rPr>
        <w:t xml:space="preserve"> </w:t>
      </w:r>
      <w:r w:rsidR="002E464E" w:rsidRPr="005A344B">
        <w:rPr>
          <w:rFonts w:ascii="Myriad Pro" w:hAnsi="Myriad Pro"/>
          <w:sz w:val="26"/>
          <w:szCs w:val="26"/>
        </w:rPr>
        <w:t>по статье «материалы на эксплуатацию автотранспорта»</w:t>
      </w:r>
      <w:r w:rsidR="002E464E">
        <w:rPr>
          <w:rFonts w:ascii="Myriad Pro" w:hAnsi="Myriad Pro"/>
          <w:sz w:val="26"/>
          <w:szCs w:val="26"/>
        </w:rPr>
        <w:t xml:space="preserve"> помимо расходов, перенесенных из ремонтной программы, </w:t>
      </w:r>
      <w:r w:rsidRPr="005A344B">
        <w:rPr>
          <w:rFonts w:ascii="Myriad Pro" w:hAnsi="Myriad Pro"/>
          <w:sz w:val="26"/>
          <w:szCs w:val="26"/>
        </w:rPr>
        <w:t>включены затраты в сумме 12 621,16 тыс. руб. (56 563,23 – 43 942,07).</w:t>
      </w:r>
    </w:p>
    <w:p w14:paraId="0CFFF502" w14:textId="77777777" w:rsidR="008135BF" w:rsidRPr="005A344B" w:rsidRDefault="00B6515D" w:rsidP="008135BF">
      <w:pPr>
        <w:pStyle w:val="22"/>
        <w:shd w:val="clear" w:color="auto" w:fill="auto"/>
        <w:spacing w:line="360" w:lineRule="auto"/>
        <w:ind w:firstLine="360"/>
        <w:jc w:val="both"/>
        <w:rPr>
          <w:rFonts w:ascii="Myriad Pro" w:hAnsi="Myriad Pro"/>
          <w:b/>
          <w:sz w:val="26"/>
          <w:szCs w:val="26"/>
        </w:rPr>
      </w:pPr>
      <w:r w:rsidRPr="005A344B">
        <w:rPr>
          <w:rFonts w:ascii="Myriad Pro" w:hAnsi="Myriad Pro"/>
          <w:b/>
          <w:sz w:val="26"/>
          <w:szCs w:val="26"/>
        </w:rPr>
        <w:t>ПОЗИЦИЯ ИСПОЛНИТЕЛЯ</w:t>
      </w:r>
    </w:p>
    <w:p w14:paraId="52670DA4" w14:textId="77777777" w:rsidR="008135BF" w:rsidRPr="005A344B" w:rsidRDefault="008135BF" w:rsidP="002168C8">
      <w:pPr>
        <w:pStyle w:val="22"/>
        <w:shd w:val="clear" w:color="auto" w:fill="auto"/>
        <w:spacing w:line="360" w:lineRule="auto"/>
        <w:ind w:firstLine="567"/>
        <w:jc w:val="both"/>
        <w:rPr>
          <w:rFonts w:ascii="Myriad Pro" w:hAnsi="Myriad Pro"/>
          <w:sz w:val="26"/>
          <w:szCs w:val="26"/>
        </w:rPr>
      </w:pPr>
      <w:r w:rsidRPr="005A344B">
        <w:rPr>
          <w:rFonts w:ascii="Myriad Pro" w:hAnsi="Myriad Pro"/>
          <w:sz w:val="26"/>
          <w:szCs w:val="26"/>
        </w:rPr>
        <w:t>Анализ Исполнителем обосновывающих материалов показал отсутствие следующих расчетов:</w:t>
      </w:r>
    </w:p>
    <w:p w14:paraId="56832418" w14:textId="77777777" w:rsidR="008135BF" w:rsidRPr="005A344B" w:rsidRDefault="008135BF" w:rsidP="002168C8">
      <w:pPr>
        <w:pStyle w:val="a3"/>
        <w:numPr>
          <w:ilvl w:val="0"/>
          <w:numId w:val="48"/>
        </w:numPr>
        <w:spacing w:after="0" w:line="360" w:lineRule="auto"/>
        <w:ind w:left="567"/>
        <w:jc w:val="both"/>
        <w:rPr>
          <w:rFonts w:ascii="Myriad Pro" w:hAnsi="Myriad Pro" w:cs="Times New Roman"/>
          <w:sz w:val="26"/>
          <w:szCs w:val="26"/>
        </w:rPr>
      </w:pPr>
      <w:r w:rsidRPr="005A344B">
        <w:rPr>
          <w:rFonts w:ascii="Myriad Pro" w:hAnsi="Myriad Pro" w:cs="Times New Roman"/>
          <w:sz w:val="26"/>
          <w:szCs w:val="26"/>
        </w:rPr>
        <w:t>Затрат на покупку аккумуляторных батарей, подлежащих замене в 2019 году.</w:t>
      </w:r>
    </w:p>
    <w:p w14:paraId="000C8C8E" w14:textId="77777777" w:rsidR="008135BF" w:rsidRPr="003945DF" w:rsidRDefault="008135BF" w:rsidP="002168C8">
      <w:pPr>
        <w:pStyle w:val="a3"/>
        <w:numPr>
          <w:ilvl w:val="0"/>
          <w:numId w:val="48"/>
        </w:numPr>
        <w:spacing w:after="0" w:line="360" w:lineRule="auto"/>
        <w:ind w:left="567"/>
        <w:jc w:val="both"/>
        <w:rPr>
          <w:rFonts w:ascii="Myriad Pro" w:hAnsi="Myriad Pro" w:cs="Times New Roman"/>
          <w:sz w:val="26"/>
          <w:szCs w:val="26"/>
        </w:rPr>
      </w:pPr>
      <w:r w:rsidRPr="003945DF">
        <w:rPr>
          <w:rFonts w:ascii="Myriad Pro" w:hAnsi="Myriad Pro" w:cs="Times New Roman"/>
          <w:sz w:val="26"/>
          <w:szCs w:val="26"/>
        </w:rPr>
        <w:t>Затрат на приобретение, перечень и количество автошин на 2019 год;</w:t>
      </w:r>
    </w:p>
    <w:p w14:paraId="7C78E346" w14:textId="77777777" w:rsidR="008135BF" w:rsidRDefault="008135BF" w:rsidP="002168C8">
      <w:pPr>
        <w:pStyle w:val="a3"/>
        <w:numPr>
          <w:ilvl w:val="0"/>
          <w:numId w:val="48"/>
        </w:numPr>
        <w:spacing w:after="0" w:line="360" w:lineRule="auto"/>
        <w:ind w:left="567"/>
        <w:jc w:val="both"/>
        <w:rPr>
          <w:rFonts w:ascii="Myriad Pro" w:hAnsi="Myriad Pro" w:cs="Times New Roman"/>
          <w:sz w:val="26"/>
          <w:szCs w:val="26"/>
        </w:rPr>
      </w:pPr>
      <w:r w:rsidRPr="003945DF">
        <w:rPr>
          <w:rFonts w:ascii="Myriad Pro" w:hAnsi="Myriad Pro" w:cs="Times New Roman"/>
          <w:sz w:val="26"/>
          <w:szCs w:val="26"/>
        </w:rPr>
        <w:t>Прочих материалов на эксп</w:t>
      </w:r>
      <w:r w:rsidR="00626A35">
        <w:rPr>
          <w:rFonts w:ascii="Myriad Pro" w:hAnsi="Myriad Pro" w:cs="Times New Roman"/>
          <w:sz w:val="26"/>
          <w:szCs w:val="26"/>
        </w:rPr>
        <w:t>луатацию транспорта на 2019 год;</w:t>
      </w:r>
    </w:p>
    <w:p w14:paraId="44B3DD68" w14:textId="77777777" w:rsidR="00626A35" w:rsidRDefault="003945DF" w:rsidP="002168C8">
      <w:pPr>
        <w:pStyle w:val="a3"/>
        <w:numPr>
          <w:ilvl w:val="1"/>
          <w:numId w:val="48"/>
        </w:numPr>
        <w:spacing w:after="0" w:line="360" w:lineRule="auto"/>
        <w:ind w:left="567" w:firstLine="0"/>
        <w:jc w:val="both"/>
        <w:rPr>
          <w:rFonts w:ascii="Myriad Pro" w:hAnsi="Myriad Pro" w:cs="Times New Roman"/>
          <w:sz w:val="26"/>
          <w:szCs w:val="26"/>
        </w:rPr>
      </w:pPr>
      <w:r w:rsidRPr="003945DF">
        <w:rPr>
          <w:rFonts w:ascii="Myriad Pro" w:hAnsi="Myriad Pro" w:cs="Times New Roman"/>
          <w:sz w:val="26"/>
          <w:szCs w:val="26"/>
        </w:rPr>
        <w:t xml:space="preserve">В случае если филиалом ПАО </w:t>
      </w:r>
      <w:r w:rsidR="00CB0FB3">
        <w:rPr>
          <w:rFonts w:ascii="Myriad Pro" w:hAnsi="Myriad Pro" w:cs="Times New Roman"/>
          <w:sz w:val="26"/>
          <w:szCs w:val="26"/>
        </w:rPr>
        <w:t xml:space="preserve">«МРСК Сибири» - «Кузбассэнерго - РЭС» </w:t>
      </w:r>
      <w:r w:rsidRPr="003945DF">
        <w:rPr>
          <w:rFonts w:ascii="Myriad Pro" w:hAnsi="Myriad Pro" w:cs="Times New Roman"/>
          <w:sz w:val="26"/>
          <w:szCs w:val="26"/>
        </w:rPr>
        <w:t xml:space="preserve"> планируется ежегодное поэтапное приобретение материалов, оборудования </w:t>
      </w:r>
      <w:r w:rsidRPr="003945DF">
        <w:rPr>
          <w:rFonts w:ascii="Myriad Pro" w:hAnsi="Myriad Pro" w:cs="Times New Roman"/>
          <w:sz w:val="26"/>
          <w:szCs w:val="26"/>
        </w:rPr>
        <w:lastRenderedPageBreak/>
        <w:t xml:space="preserve">в течение долгосрочного периода регулирования (2019-2023 годы) необходимо представлять в регулирующий орган многолетние планы-графики замены, покупки с указанием наименований, количества, характеристик материалов и оборудования. Цены, используемые в расчетах должны быть документально подтверждены, а периодичность замены обоснована.  Например, не обосновано ежегодное приобретение диагностического оборудования для выявления неисправностей транспортных средств при выпуске их на линию. </w:t>
      </w:r>
    </w:p>
    <w:p w14:paraId="4341B254" w14:textId="77777777" w:rsidR="003945DF" w:rsidRPr="003945DF" w:rsidRDefault="003945DF" w:rsidP="002168C8">
      <w:pPr>
        <w:pStyle w:val="a3"/>
        <w:spacing w:after="0" w:line="360" w:lineRule="auto"/>
        <w:ind w:left="0" w:firstLine="567"/>
        <w:jc w:val="both"/>
        <w:rPr>
          <w:rFonts w:ascii="Myriad Pro" w:hAnsi="Myriad Pro" w:cs="Times New Roman"/>
          <w:sz w:val="26"/>
          <w:szCs w:val="26"/>
        </w:rPr>
      </w:pPr>
      <w:r w:rsidRPr="003945DF">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3945DF">
        <w:rPr>
          <w:rFonts w:ascii="Myriad Pro" w:hAnsi="Myriad Pro" w:cs="Times New Roman"/>
          <w:sz w:val="26"/>
          <w:szCs w:val="26"/>
        </w:rPr>
        <w:t xml:space="preserve"> в пояснительной записке выполнен расчет планируемых затрат на 2018 год, при этом потребность в таком  количестве  приборов ничем не подтверждена.   </w:t>
      </w:r>
    </w:p>
    <w:p w14:paraId="4A63084C" w14:textId="77777777" w:rsidR="00A06E93" w:rsidRPr="003945DF" w:rsidRDefault="00C93076" w:rsidP="002168C8">
      <w:pPr>
        <w:spacing w:after="0" w:line="360" w:lineRule="auto"/>
        <w:ind w:firstLine="567"/>
        <w:jc w:val="both"/>
        <w:rPr>
          <w:rFonts w:ascii="Myriad Pro" w:hAnsi="Myriad Pro" w:cs="Times New Roman"/>
          <w:sz w:val="26"/>
          <w:szCs w:val="26"/>
        </w:rPr>
      </w:pPr>
      <w:r w:rsidRPr="003945DF">
        <w:rPr>
          <w:rFonts w:ascii="Myriad Pro" w:hAnsi="Myriad Pro" w:cs="Times New Roman"/>
          <w:sz w:val="26"/>
          <w:szCs w:val="26"/>
        </w:rPr>
        <w:t>При расчете экономически обоснованных расходов</w:t>
      </w:r>
      <w:r w:rsidR="00A06E93" w:rsidRPr="003945DF">
        <w:rPr>
          <w:rFonts w:ascii="Myriad Pro" w:hAnsi="Myriad Pro" w:cs="Times New Roman"/>
          <w:sz w:val="26"/>
          <w:szCs w:val="26"/>
        </w:rPr>
        <w:t>, включаемых в необходимую валовую выручку на период регулирования</w:t>
      </w:r>
      <w:r w:rsidRPr="003945DF">
        <w:rPr>
          <w:rFonts w:ascii="Myriad Pro" w:hAnsi="Myriad Pro" w:cs="Times New Roman"/>
          <w:sz w:val="26"/>
          <w:szCs w:val="26"/>
        </w:rPr>
        <w:t xml:space="preserve">, в условиях отсутствия </w:t>
      </w:r>
      <w:r w:rsidR="00A06E93" w:rsidRPr="003945DF">
        <w:rPr>
          <w:rFonts w:ascii="Myriad Pro" w:hAnsi="Myriad Pro" w:cs="Times New Roman"/>
          <w:sz w:val="26"/>
          <w:szCs w:val="26"/>
        </w:rPr>
        <w:t xml:space="preserve">(не представления организацией) </w:t>
      </w:r>
      <w:r w:rsidRPr="003945DF">
        <w:rPr>
          <w:rFonts w:ascii="Myriad Pro" w:hAnsi="Myriad Pro" w:cs="Times New Roman"/>
          <w:sz w:val="26"/>
          <w:szCs w:val="26"/>
        </w:rPr>
        <w:t xml:space="preserve">расчета планируемых затрат на период регулирования (2019 год), регулирующий орган может </w:t>
      </w:r>
      <w:r w:rsidR="00A06E93" w:rsidRPr="003945DF">
        <w:rPr>
          <w:rFonts w:ascii="Myriad Pro" w:hAnsi="Myriad Pro" w:cs="Times New Roman"/>
          <w:sz w:val="26"/>
          <w:szCs w:val="26"/>
        </w:rPr>
        <w:t>определить величину расходов, исходя из:</w:t>
      </w:r>
    </w:p>
    <w:p w14:paraId="544225E6" w14:textId="77777777" w:rsidR="00C93076" w:rsidRPr="003945DF" w:rsidRDefault="00A06E93" w:rsidP="002168C8">
      <w:pPr>
        <w:pStyle w:val="a3"/>
        <w:numPr>
          <w:ilvl w:val="0"/>
          <w:numId w:val="76"/>
        </w:numPr>
        <w:spacing w:after="0" w:line="360" w:lineRule="auto"/>
        <w:ind w:left="567"/>
        <w:jc w:val="both"/>
        <w:rPr>
          <w:rFonts w:ascii="Myriad Pro" w:hAnsi="Myriad Pro" w:cs="Times New Roman"/>
          <w:sz w:val="26"/>
          <w:szCs w:val="26"/>
        </w:rPr>
      </w:pPr>
      <w:r w:rsidRPr="003945DF">
        <w:rPr>
          <w:rFonts w:ascii="Myriad Pro" w:hAnsi="Myriad Pro" w:cs="Times New Roman"/>
          <w:sz w:val="26"/>
          <w:szCs w:val="26"/>
        </w:rPr>
        <w:t>фактических расходов</w:t>
      </w:r>
      <w:r w:rsidR="00C93076" w:rsidRPr="003945DF">
        <w:rPr>
          <w:rFonts w:ascii="Myriad Pro" w:hAnsi="Myriad Pro" w:cs="Times New Roman"/>
          <w:sz w:val="26"/>
          <w:szCs w:val="26"/>
        </w:rPr>
        <w:t xml:space="preserve"> </w:t>
      </w:r>
      <w:r w:rsidRPr="003945DF">
        <w:rPr>
          <w:rFonts w:ascii="Myriad Pro" w:hAnsi="Myriad Pro" w:cs="Times New Roman"/>
          <w:sz w:val="26"/>
          <w:szCs w:val="26"/>
        </w:rPr>
        <w:t>предприятия</w:t>
      </w:r>
      <w:r w:rsidR="00C93076" w:rsidRPr="003945DF">
        <w:rPr>
          <w:rFonts w:ascii="Myriad Pro" w:hAnsi="Myriad Pro" w:cs="Times New Roman"/>
          <w:sz w:val="26"/>
          <w:szCs w:val="26"/>
        </w:rPr>
        <w:t xml:space="preserve"> за отчетный период (2017 год);</w:t>
      </w:r>
    </w:p>
    <w:p w14:paraId="08B4BDAD" w14:textId="77777777" w:rsidR="00C93076" w:rsidRPr="003945DF" w:rsidRDefault="00A06E93" w:rsidP="002168C8">
      <w:pPr>
        <w:pStyle w:val="a3"/>
        <w:numPr>
          <w:ilvl w:val="0"/>
          <w:numId w:val="76"/>
        </w:numPr>
        <w:spacing w:after="0" w:line="360" w:lineRule="auto"/>
        <w:ind w:left="567"/>
        <w:jc w:val="both"/>
        <w:rPr>
          <w:rFonts w:ascii="Myriad Pro" w:hAnsi="Myriad Pro" w:cs="Times New Roman"/>
          <w:sz w:val="26"/>
          <w:szCs w:val="26"/>
        </w:rPr>
      </w:pPr>
      <w:r w:rsidRPr="003945DF">
        <w:rPr>
          <w:rFonts w:ascii="Myriad Pro" w:hAnsi="Myriad Pro" w:cs="Times New Roman"/>
          <w:sz w:val="26"/>
          <w:szCs w:val="26"/>
        </w:rPr>
        <w:t>ожидаемых расходов текущего периода (2018 год). Что подтверждается судебной практикой: Приказ ФСТ от 20.06.2013 г. №117-э/7 «О рассмотрении разногласий в области государственного регулирования цен (тарифов) в электроэнергетике, возникающих между органами исполнительной власти субъектов РФ в области государственного регулирования тарифов, организациями, осуществляющими регулируемые виды деятельности, и потребителями, между ООО «ТДЛ Энерго» и Региональной службой по тарифам Ивановской области».</w:t>
      </w:r>
    </w:p>
    <w:p w14:paraId="18DD5683" w14:textId="77777777"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Филиалом ПАО «МРСК Сибири»</w:t>
      </w:r>
      <w:r w:rsidR="00991683" w:rsidRPr="005A344B">
        <w:rPr>
          <w:rFonts w:ascii="Myriad Pro" w:hAnsi="Myriad Pro" w:cs="Times New Roman"/>
          <w:sz w:val="26"/>
          <w:szCs w:val="26"/>
        </w:rPr>
        <w:t xml:space="preserve"> </w:t>
      </w:r>
      <w:r w:rsidRPr="005A344B">
        <w:rPr>
          <w:rFonts w:ascii="Myriad Pro" w:hAnsi="Myriad Pro" w:cs="Times New Roman"/>
          <w:sz w:val="26"/>
          <w:szCs w:val="26"/>
        </w:rPr>
        <w:t>-</w:t>
      </w:r>
      <w:r w:rsidR="00991683" w:rsidRPr="005A344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предоставлен перечень и количество автошин, подлежащих замене в 2018 году согласно которому планируется приобретение 672 шин на общую сумму – 6 076,624 тыс. руб. По данным </w:t>
      </w:r>
      <w:r w:rsidR="003B42D6">
        <w:rPr>
          <w:rFonts w:ascii="Myriad Pro" w:hAnsi="Myriad Pro" w:cs="Times New Roman"/>
          <w:sz w:val="26"/>
          <w:szCs w:val="26"/>
        </w:rPr>
        <w:t xml:space="preserve">филиала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в 2018 году приобретено 775 автошин на сумму 5 617,33 тыс. руб. План по количеству приобретаемых автошин выполнен. В связи с этим, дополнительное приобретение автошин не обосновано. </w:t>
      </w:r>
    </w:p>
    <w:p w14:paraId="7E4CB00F" w14:textId="65DFC031"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lastRenderedPageBreak/>
        <w:t>Исполнитель</w:t>
      </w:r>
      <w:r w:rsidR="00C93076">
        <w:rPr>
          <w:rFonts w:ascii="Myriad Pro" w:hAnsi="Myriad Pro" w:cs="Times New Roman"/>
          <w:sz w:val="26"/>
          <w:szCs w:val="26"/>
        </w:rPr>
        <w:t xml:space="preserve"> считает обоснованным включение в необходимую валовую выручку на 2019 год затрат</w:t>
      </w:r>
      <w:r w:rsidRPr="005A344B">
        <w:rPr>
          <w:rFonts w:ascii="Myriad Pro" w:hAnsi="Myriad Pro" w:cs="Times New Roman"/>
          <w:sz w:val="26"/>
          <w:szCs w:val="26"/>
        </w:rPr>
        <w:t xml:space="preserve"> на приобретение автомобильных шин на сумму 6 356,15 тыс. руб. (6 076,624*1,046).</w:t>
      </w:r>
    </w:p>
    <w:p w14:paraId="5F0B32CC" w14:textId="77777777" w:rsidR="008135BF"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Филиалом ПАО «МРСК Сибири»</w:t>
      </w:r>
      <w:r w:rsidR="006F7DFA" w:rsidRPr="005A344B">
        <w:rPr>
          <w:rFonts w:ascii="Myriad Pro" w:hAnsi="Myriad Pro" w:cs="Times New Roman"/>
          <w:sz w:val="26"/>
          <w:szCs w:val="26"/>
        </w:rPr>
        <w:t xml:space="preserve"> </w:t>
      </w:r>
      <w:r w:rsidRPr="005A344B">
        <w:rPr>
          <w:rFonts w:ascii="Myriad Pro" w:hAnsi="Myriad Pro" w:cs="Times New Roman"/>
          <w:sz w:val="26"/>
          <w:szCs w:val="26"/>
        </w:rPr>
        <w:t>-</w:t>
      </w:r>
      <w:r w:rsidR="006F7DFA" w:rsidRPr="005A344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предоставлен перечень и количество аккумуляторных батарей, подлежащих замене в 2018 году согласно которому планируется приобретение 378 аккумуляторов на общую сумму – 1 934,786 тыс. руб.</w:t>
      </w:r>
      <w:r w:rsidR="00C37809">
        <w:rPr>
          <w:rFonts w:ascii="Myriad Pro" w:hAnsi="Myriad Pro" w:cs="Times New Roman"/>
          <w:sz w:val="26"/>
          <w:szCs w:val="26"/>
        </w:rPr>
        <w:t xml:space="preserve"> (без НДС)</w:t>
      </w:r>
      <w:r w:rsidR="00AC572B">
        <w:rPr>
          <w:rFonts w:ascii="Myriad Pro" w:hAnsi="Myriad Pro" w:cs="Times New Roman"/>
          <w:sz w:val="26"/>
          <w:szCs w:val="26"/>
        </w:rPr>
        <w:t>. Данный перечень содержит</w:t>
      </w:r>
      <w:r w:rsidRPr="005A344B">
        <w:rPr>
          <w:rFonts w:ascii="Myriad Pro" w:hAnsi="Myriad Pro" w:cs="Times New Roman"/>
          <w:sz w:val="26"/>
          <w:szCs w:val="26"/>
        </w:rPr>
        <w:t xml:space="preserve"> </w:t>
      </w:r>
      <w:r w:rsidR="00AC572B">
        <w:rPr>
          <w:rFonts w:ascii="Myriad Pro" w:hAnsi="Myriad Pro" w:cs="Times New Roman"/>
          <w:sz w:val="26"/>
          <w:szCs w:val="26"/>
        </w:rPr>
        <w:t>наименование транспортных средств, нормативный срок службы АКБ, фактический срок эксплуатации и планируемый срок списания</w:t>
      </w:r>
      <w:r w:rsidR="00B532CF">
        <w:rPr>
          <w:rFonts w:ascii="Myriad Pro" w:hAnsi="Myriad Pro" w:cs="Times New Roman"/>
          <w:sz w:val="26"/>
          <w:szCs w:val="26"/>
        </w:rPr>
        <w:t xml:space="preserve"> АКБ</w:t>
      </w:r>
      <w:r w:rsidR="00AC572B">
        <w:rPr>
          <w:rFonts w:ascii="Myriad Pro" w:hAnsi="Myriad Pro" w:cs="Times New Roman"/>
          <w:sz w:val="26"/>
          <w:szCs w:val="26"/>
        </w:rPr>
        <w:t xml:space="preserve"> - 2018 год. </w:t>
      </w:r>
      <w:r w:rsidRPr="005A344B">
        <w:rPr>
          <w:rFonts w:ascii="Myriad Pro" w:hAnsi="Myriad Pro" w:cs="Times New Roman"/>
          <w:sz w:val="26"/>
          <w:szCs w:val="26"/>
        </w:rPr>
        <w:t xml:space="preserve">По данным предприятия в результате проведения торгов в 2018 году планируется приобретение 378 штук АКБ на сумму 1 646,7 тыс. руб. Таким образом, планируемая предприятием дополнительная закупка аккумуляторных батарей в количестве 117 штук не обоснована. </w:t>
      </w:r>
    </w:p>
    <w:p w14:paraId="4BA8A5FC" w14:textId="77777777" w:rsidR="008135BF" w:rsidRPr="005A344B" w:rsidRDefault="00AC572B" w:rsidP="002168C8">
      <w:pPr>
        <w:spacing w:after="0" w:line="360" w:lineRule="auto"/>
        <w:ind w:firstLine="567"/>
        <w:jc w:val="both"/>
        <w:rPr>
          <w:rFonts w:ascii="Myriad Pro" w:hAnsi="Myriad Pro" w:cs="Times New Roman"/>
          <w:sz w:val="26"/>
          <w:szCs w:val="26"/>
        </w:rPr>
      </w:pPr>
      <w:r w:rsidRPr="00AC572B">
        <w:rPr>
          <w:rFonts w:ascii="Myriad Pro" w:hAnsi="Myriad Pro" w:cs="Times New Roman"/>
          <w:sz w:val="26"/>
          <w:szCs w:val="26"/>
        </w:rPr>
        <w:t>На основании положений о расходах на сырье и материалы Приказа ФСТ от 20.06.2013 г. №117-э/7 «О рассмотрении разногласий в области государственного регулирования цен (тарифов) в электроэнергетике, возникающих между органами исполнительной власти субъектов РФ в области государственного регулирования тарифов, организациями, осуществляющими регулируемые виды деятельности, и потребителями, между ООО «ТДЛ Энерго» и Региональной службой по тарифам Ивановской области»</w:t>
      </w:r>
      <w:r>
        <w:rPr>
          <w:rFonts w:ascii="Myriad Pro" w:hAnsi="Myriad Pro" w:cs="Times New Roman"/>
          <w:sz w:val="26"/>
          <w:szCs w:val="26"/>
        </w:rPr>
        <w:t xml:space="preserve"> </w:t>
      </w:r>
      <w:r w:rsidR="008135BF" w:rsidRPr="005A344B">
        <w:rPr>
          <w:rFonts w:ascii="Myriad Pro" w:hAnsi="Myriad Pro" w:cs="Times New Roman"/>
          <w:sz w:val="26"/>
          <w:szCs w:val="26"/>
        </w:rPr>
        <w:t xml:space="preserve">Исполнитель </w:t>
      </w:r>
      <w:r w:rsidR="001715AE">
        <w:rPr>
          <w:rFonts w:ascii="Myriad Pro" w:hAnsi="Myriad Pro" w:cs="Times New Roman"/>
          <w:sz w:val="26"/>
          <w:szCs w:val="26"/>
        </w:rPr>
        <w:t>считает обоснованным включение в необходимую валовую выручку на 2019 год затрат</w:t>
      </w:r>
      <w:r w:rsidR="008135BF" w:rsidRPr="005A344B">
        <w:rPr>
          <w:rFonts w:ascii="Myriad Pro" w:hAnsi="Myriad Pro" w:cs="Times New Roman"/>
          <w:sz w:val="26"/>
          <w:szCs w:val="26"/>
        </w:rPr>
        <w:t xml:space="preserve"> на приобретение аккумуляторных батарей на сумму 2 023,79 тыс. руб. (1 934,786*1,046).</w:t>
      </w:r>
    </w:p>
    <w:p w14:paraId="1FF48147" w14:textId="77777777"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xml:space="preserve">Экономически обоснованная величина затрат на приобретение диагностического оборудования для выявления неисправностей транспортных средств при выпуске их на линию определена Исполнителем в сумме 485,04 тыс. руб. (2 425,19/5 лет). Исполнитель исходил из </w:t>
      </w:r>
      <w:r w:rsidR="008D6D35">
        <w:rPr>
          <w:rFonts w:ascii="Myriad Pro" w:hAnsi="Myriad Pro" w:cs="Times New Roman"/>
          <w:sz w:val="26"/>
          <w:szCs w:val="26"/>
        </w:rPr>
        <w:t>следующего</w:t>
      </w:r>
      <w:r w:rsidRPr="005A344B">
        <w:rPr>
          <w:rFonts w:ascii="Myriad Pro" w:hAnsi="Myriad Pro" w:cs="Times New Roman"/>
          <w:sz w:val="26"/>
          <w:szCs w:val="26"/>
        </w:rPr>
        <w:t>:</w:t>
      </w:r>
    </w:p>
    <w:p w14:paraId="02103446" w14:textId="77777777" w:rsidR="008135BF" w:rsidRPr="005A344B" w:rsidRDefault="008135BF" w:rsidP="008135BF">
      <w:pPr>
        <w:spacing w:after="0" w:line="360" w:lineRule="auto"/>
        <w:ind w:firstLine="360"/>
        <w:jc w:val="both"/>
        <w:rPr>
          <w:rFonts w:ascii="Myriad Pro" w:hAnsi="Myriad Pro" w:cs="Times New Roman"/>
          <w:sz w:val="26"/>
          <w:szCs w:val="26"/>
        </w:rPr>
      </w:pPr>
      <w:r w:rsidRPr="005A344B">
        <w:rPr>
          <w:rFonts w:ascii="Myriad Pro" w:hAnsi="Myriad Pro" w:cs="Times New Roman"/>
          <w:sz w:val="26"/>
          <w:szCs w:val="26"/>
        </w:rPr>
        <w:t>- запланированное количество приборов составляет полную потребность предприятия;</w:t>
      </w:r>
    </w:p>
    <w:p w14:paraId="42B20CBD" w14:textId="77777777" w:rsidR="008135BF" w:rsidRPr="005A344B" w:rsidRDefault="008135BF" w:rsidP="008135BF">
      <w:pPr>
        <w:spacing w:after="0" w:line="360" w:lineRule="auto"/>
        <w:ind w:firstLine="360"/>
        <w:jc w:val="both"/>
        <w:rPr>
          <w:rFonts w:ascii="Myriad Pro" w:hAnsi="Myriad Pro" w:cs="Times New Roman"/>
          <w:sz w:val="26"/>
          <w:szCs w:val="26"/>
        </w:rPr>
      </w:pPr>
      <w:r w:rsidRPr="005A344B">
        <w:rPr>
          <w:rFonts w:ascii="Myriad Pro" w:hAnsi="Myriad Pro" w:cs="Times New Roman"/>
          <w:sz w:val="26"/>
          <w:szCs w:val="26"/>
        </w:rPr>
        <w:t>- срок службы данных приспособлений не менее 5 лет (от 6 до 10 лет);</w:t>
      </w:r>
    </w:p>
    <w:p w14:paraId="439F880D" w14:textId="77777777" w:rsidR="008135BF" w:rsidRPr="005A344B" w:rsidRDefault="008135BF" w:rsidP="008135BF">
      <w:pPr>
        <w:spacing w:after="0" w:line="360" w:lineRule="auto"/>
        <w:ind w:firstLine="360"/>
        <w:jc w:val="both"/>
        <w:rPr>
          <w:rFonts w:ascii="Myriad Pro" w:hAnsi="Myriad Pro" w:cs="Times New Roman"/>
          <w:sz w:val="26"/>
          <w:szCs w:val="26"/>
        </w:rPr>
      </w:pPr>
      <w:r w:rsidRPr="005A344B">
        <w:rPr>
          <w:rFonts w:ascii="Myriad Pro" w:hAnsi="Myriad Pro" w:cs="Times New Roman"/>
          <w:sz w:val="26"/>
          <w:szCs w:val="26"/>
        </w:rPr>
        <w:t>- затраты, запланированные на 2019 год в последующие годы долгосрочного периода, будут индексироваться.</w:t>
      </w:r>
    </w:p>
    <w:p w14:paraId="5A333FF3" w14:textId="77777777"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lastRenderedPageBreak/>
        <w:t xml:space="preserve">Расчет затрат на приобретение прочих материалов для эксплуатации транспорта (автомобильные лампы, предохранители, фильтра, тормозная и охлаждающая жидкости, </w:t>
      </w:r>
      <w:proofErr w:type="spellStart"/>
      <w:r w:rsidRPr="005A344B">
        <w:rPr>
          <w:rFonts w:ascii="Myriad Pro" w:hAnsi="Myriad Pro" w:cs="Times New Roman"/>
          <w:sz w:val="26"/>
          <w:szCs w:val="26"/>
        </w:rPr>
        <w:t>AdBlue</w:t>
      </w:r>
      <w:proofErr w:type="spellEnd"/>
      <w:r w:rsidR="006F7DFA" w:rsidRPr="005A344B">
        <w:rPr>
          <w:rFonts w:ascii="Myriad Pro" w:hAnsi="Myriad Pro" w:cs="Times New Roman"/>
          <w:sz w:val="26"/>
          <w:szCs w:val="26"/>
        </w:rPr>
        <w:t xml:space="preserve"> </w:t>
      </w:r>
      <w:r w:rsidRPr="005A344B">
        <w:rPr>
          <w:rFonts w:ascii="Myriad Pro" w:hAnsi="Myriad Pro" w:cs="Times New Roman"/>
          <w:sz w:val="26"/>
          <w:szCs w:val="26"/>
        </w:rPr>
        <w:t>- жидкий реагент, используемый для очистки выхлопных газов дизельных двигателей, тормозные диски и т.д.) осуществлен Исполнителем исходя фактических затрат 2017 года. В результате получена сумма –</w:t>
      </w:r>
      <w:r w:rsidR="006F7DFA" w:rsidRPr="005A344B">
        <w:rPr>
          <w:rFonts w:ascii="Myriad Pro" w:hAnsi="Myriad Pro" w:cs="Times New Roman"/>
          <w:sz w:val="26"/>
          <w:szCs w:val="26"/>
        </w:rPr>
        <w:t xml:space="preserve"> </w:t>
      </w:r>
      <w:r w:rsidRPr="005A344B">
        <w:rPr>
          <w:rFonts w:ascii="Myriad Pro" w:hAnsi="Myriad Pro" w:cs="Times New Roman"/>
          <w:sz w:val="26"/>
          <w:szCs w:val="26"/>
        </w:rPr>
        <w:t>2 337,65 тыс. руб. (2 176,09*1,027*1,046).</w:t>
      </w:r>
    </w:p>
    <w:p w14:paraId="7B293653" w14:textId="77777777"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Общие затраты по расчетам Исполнителя по статье «материалы на эксплуатацию транспорта» на 2019 год составили – 11 202,63 тыс. руб.</w:t>
      </w:r>
    </w:p>
    <w:p w14:paraId="77160150" w14:textId="77777777" w:rsidR="008135BF" w:rsidRPr="005A344B" w:rsidRDefault="008135BF" w:rsidP="002168C8">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 xml:space="preserve">Кроме того, по этой статье </w:t>
      </w:r>
      <w:r w:rsidR="006F7DFA" w:rsidRPr="005A344B">
        <w:rPr>
          <w:rFonts w:ascii="Myriad Pro" w:hAnsi="Myriad Pro" w:cs="Times New Roman"/>
          <w:sz w:val="26"/>
          <w:szCs w:val="26"/>
        </w:rPr>
        <w:t>Региональной энергетической комиссией</w:t>
      </w:r>
      <w:r w:rsidRPr="005A344B">
        <w:rPr>
          <w:rFonts w:ascii="Myriad Pro" w:hAnsi="Myriad Pro" w:cs="Times New Roman"/>
          <w:sz w:val="26"/>
          <w:szCs w:val="26"/>
        </w:rPr>
        <w:t xml:space="preserve"> Кемеровской области дополнительно учтены затраты на ремонт автотранспорта в сумме 43 942,07 тыс. руб. Исполнителем для сопоставимости данных также включены затраты на ремонт транспорта.</w:t>
      </w:r>
    </w:p>
    <w:p w14:paraId="27CAE84C" w14:textId="0169F1A2" w:rsidR="00BF6935" w:rsidRDefault="008135BF" w:rsidP="00B73E81">
      <w:pPr>
        <w:spacing w:after="0" w:line="360" w:lineRule="auto"/>
        <w:ind w:firstLine="567"/>
        <w:jc w:val="both"/>
        <w:rPr>
          <w:rFonts w:ascii="Myriad Pro" w:hAnsi="Myriad Pro" w:cs="Times New Roman"/>
          <w:sz w:val="26"/>
          <w:szCs w:val="26"/>
        </w:rPr>
      </w:pPr>
      <w:r w:rsidRPr="005A344B">
        <w:rPr>
          <w:rFonts w:ascii="Myriad Pro" w:hAnsi="Myriad Pro" w:cs="Times New Roman"/>
          <w:sz w:val="26"/>
          <w:szCs w:val="26"/>
        </w:rPr>
        <w:t>Затраты по Про</w:t>
      </w:r>
      <w:r w:rsidR="00805441">
        <w:rPr>
          <w:rFonts w:ascii="Myriad Pro" w:hAnsi="Myriad Pro" w:cs="Times New Roman"/>
          <w:sz w:val="26"/>
          <w:szCs w:val="26"/>
        </w:rPr>
        <w:t>грамме ремонтного обслуживания ф</w:t>
      </w:r>
      <w:r w:rsidRPr="005A344B">
        <w:rPr>
          <w:rFonts w:ascii="Myriad Pro" w:hAnsi="Myriad Pro" w:cs="Times New Roman"/>
          <w:sz w:val="26"/>
          <w:szCs w:val="26"/>
        </w:rPr>
        <w:t xml:space="preserve">илиала ПАО «МРСК-Сибири» - </w:t>
      </w:r>
      <w:r w:rsidR="00CB0FB3">
        <w:rPr>
          <w:rFonts w:ascii="Myriad Pro" w:hAnsi="Myriad Pro" w:cs="Times New Roman"/>
          <w:sz w:val="26"/>
          <w:szCs w:val="26"/>
        </w:rPr>
        <w:t>«Кузбассэнерго - РЭС»</w:t>
      </w:r>
      <w:r w:rsidRPr="005A344B">
        <w:rPr>
          <w:rFonts w:ascii="Myriad Pro" w:hAnsi="Myriad Pro" w:cs="Times New Roman"/>
          <w:sz w:val="26"/>
          <w:szCs w:val="26"/>
        </w:rPr>
        <w:t xml:space="preserve"> на 2019 год, имеющейся в распоряжении Исполнителя</w:t>
      </w:r>
      <w:r w:rsidR="00B14626">
        <w:rPr>
          <w:rFonts w:ascii="Myriad Pro" w:hAnsi="Myriad Pro" w:cs="Times New Roman"/>
          <w:sz w:val="26"/>
          <w:szCs w:val="26"/>
        </w:rPr>
        <w:t>,</w:t>
      </w:r>
      <w:r w:rsidRPr="005A344B">
        <w:rPr>
          <w:rFonts w:ascii="Myriad Pro" w:hAnsi="Myriad Pro" w:cs="Times New Roman"/>
          <w:sz w:val="26"/>
          <w:szCs w:val="26"/>
        </w:rPr>
        <w:t xml:space="preserve"> несколько отличаются от сумм, приведенных </w:t>
      </w:r>
      <w:r w:rsidR="006F7DFA" w:rsidRPr="005A344B">
        <w:rPr>
          <w:rFonts w:ascii="Myriad Pro" w:hAnsi="Myriad Pro" w:cs="Times New Roman"/>
          <w:sz w:val="26"/>
          <w:szCs w:val="26"/>
        </w:rPr>
        <w:t>Региональной энергетической комиссией Кемеровской области</w:t>
      </w:r>
      <w:r w:rsidR="00B14626">
        <w:rPr>
          <w:rFonts w:ascii="Myriad Pro" w:hAnsi="Myriad Pro" w:cs="Times New Roman"/>
          <w:sz w:val="26"/>
          <w:szCs w:val="26"/>
        </w:rPr>
        <w:t xml:space="preserve"> в Экспертном заключении</w:t>
      </w:r>
      <w:r w:rsidRPr="005A344B">
        <w:rPr>
          <w:rFonts w:ascii="Myriad Pro" w:hAnsi="Myriad Pro" w:cs="Times New Roman"/>
          <w:sz w:val="26"/>
          <w:szCs w:val="26"/>
        </w:rPr>
        <w:t xml:space="preserve">. Сравнение представлено </w:t>
      </w:r>
      <w:r w:rsidR="003945DF">
        <w:rPr>
          <w:rFonts w:ascii="Myriad Pro" w:hAnsi="Myriad Pro" w:cs="Times New Roman"/>
          <w:sz w:val="26"/>
          <w:szCs w:val="26"/>
        </w:rPr>
        <w:t>в таблице.</w:t>
      </w:r>
    </w:p>
    <w:p w14:paraId="2E3E61DC" w14:textId="77777777" w:rsidR="008135BF" w:rsidRPr="00E92A44" w:rsidRDefault="00BF6935" w:rsidP="00BF6935">
      <w:pPr>
        <w:spacing w:after="0" w:line="360" w:lineRule="auto"/>
        <w:ind w:firstLine="360"/>
        <w:jc w:val="center"/>
        <w:rPr>
          <w:rFonts w:ascii="Myriad Pro" w:hAnsi="Myriad Pro" w:cs="Times New Roman"/>
          <w:b/>
          <w:bCs/>
          <w:sz w:val="24"/>
          <w:szCs w:val="24"/>
        </w:rPr>
      </w:pPr>
      <w:r w:rsidRPr="00E92A44">
        <w:rPr>
          <w:rFonts w:ascii="Myriad Pro" w:hAnsi="Myriad Pro" w:cs="Times New Roman"/>
          <w:b/>
          <w:bCs/>
          <w:sz w:val="24"/>
          <w:szCs w:val="24"/>
        </w:rPr>
        <w:t>Сравнение данных Региональной энергетической комиссией Кемеровской области и Исполнителя по Программе ремонтного обслуживания на 2019 год</w:t>
      </w:r>
    </w:p>
    <w:tbl>
      <w:tblPr>
        <w:tblW w:w="9120" w:type="dxa"/>
        <w:tblInd w:w="89" w:type="dxa"/>
        <w:tblLayout w:type="fixed"/>
        <w:tblLook w:val="04A0" w:firstRow="1" w:lastRow="0" w:firstColumn="1" w:lastColumn="0" w:noHBand="0" w:noVBand="1"/>
      </w:tblPr>
      <w:tblGrid>
        <w:gridCol w:w="749"/>
        <w:gridCol w:w="3638"/>
        <w:gridCol w:w="1434"/>
        <w:gridCol w:w="1821"/>
        <w:gridCol w:w="1478"/>
      </w:tblGrid>
      <w:tr w:rsidR="007D7AF5" w:rsidRPr="00BF6935" w14:paraId="1751C353" w14:textId="77777777" w:rsidTr="006C1093">
        <w:trPr>
          <w:trHeight w:val="552"/>
        </w:trPr>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A3CFBE1"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rFonts w:ascii="Myriad Pro" w:hAnsi="Myriad Pro" w:cs="Times New Roman"/>
                <w:b/>
                <w:bCs/>
                <w:color w:val="FFFFFF" w:themeColor="background1"/>
                <w:sz w:val="20"/>
                <w:szCs w:val="20"/>
              </w:rPr>
              <w:t>№ п/п</w:t>
            </w:r>
          </w:p>
        </w:tc>
        <w:tc>
          <w:tcPr>
            <w:tcW w:w="36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97C11B" w14:textId="77777777" w:rsidR="008135BF" w:rsidRPr="00BF6935" w:rsidRDefault="008135BF" w:rsidP="008135BF">
            <w:pPr>
              <w:spacing w:after="0" w:line="240" w:lineRule="auto"/>
              <w:jc w:val="center"/>
              <w:rPr>
                <w:rFonts w:ascii="Myriad Pro" w:hAnsi="Myriad Pro" w:cs="Times New Roman"/>
                <w:b/>
                <w:bCs/>
                <w:color w:val="FFFFFF" w:themeColor="background1"/>
                <w:sz w:val="20"/>
                <w:szCs w:val="20"/>
              </w:rPr>
            </w:pPr>
            <w:r w:rsidRPr="00BF6935">
              <w:rPr>
                <w:rFonts w:ascii="Myriad Pro" w:hAnsi="Myriad Pro" w:cs="Times New Roman"/>
                <w:b/>
                <w:bCs/>
                <w:color w:val="FFFFFF" w:themeColor="background1"/>
                <w:sz w:val="20"/>
                <w:szCs w:val="20"/>
              </w:rPr>
              <w:t>Наименование затрат</w:t>
            </w:r>
          </w:p>
        </w:tc>
        <w:tc>
          <w:tcPr>
            <w:tcW w:w="14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7DE88" w14:textId="77777777" w:rsidR="008135BF" w:rsidRPr="00BF6935" w:rsidRDefault="008135BF" w:rsidP="008135BF">
            <w:pPr>
              <w:spacing w:after="0" w:line="240" w:lineRule="auto"/>
              <w:jc w:val="center"/>
              <w:rPr>
                <w:rFonts w:ascii="Myriad Pro" w:hAnsi="Myriad Pro" w:cs="Times New Roman"/>
                <w:b/>
                <w:bCs/>
                <w:color w:val="FFFFFF" w:themeColor="background1"/>
                <w:sz w:val="20"/>
                <w:szCs w:val="20"/>
              </w:rPr>
            </w:pPr>
            <w:r w:rsidRPr="00BF6935">
              <w:rPr>
                <w:rFonts w:ascii="Myriad Pro" w:hAnsi="Myriad Pro" w:cs="Times New Roman"/>
                <w:b/>
                <w:bCs/>
                <w:color w:val="FFFFFF" w:themeColor="background1"/>
                <w:sz w:val="20"/>
                <w:szCs w:val="20"/>
              </w:rPr>
              <w:t>Заключение РЭК КО</w:t>
            </w:r>
          </w:p>
        </w:tc>
        <w:tc>
          <w:tcPr>
            <w:tcW w:w="1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80EA4F" w14:textId="77777777" w:rsidR="008135BF" w:rsidRPr="00BF6935" w:rsidRDefault="004D39E1" w:rsidP="008135BF">
            <w:pPr>
              <w:spacing w:after="0" w:line="240" w:lineRule="auto"/>
              <w:jc w:val="center"/>
              <w:rPr>
                <w:rFonts w:ascii="Myriad Pro" w:hAnsi="Myriad Pro" w:cs="Times New Roman"/>
                <w:b/>
                <w:bCs/>
                <w:color w:val="FFFFFF" w:themeColor="background1"/>
                <w:sz w:val="20"/>
                <w:szCs w:val="20"/>
              </w:rPr>
            </w:pPr>
            <w:r w:rsidRPr="00BF6935">
              <w:rPr>
                <w:rFonts w:ascii="Myriad Pro" w:hAnsi="Myriad Pro" w:cs="Times New Roman"/>
                <w:b/>
                <w:bCs/>
                <w:color w:val="FFFFFF" w:themeColor="background1"/>
                <w:sz w:val="20"/>
                <w:szCs w:val="20"/>
              </w:rPr>
              <w:t>Позиция Исполнителя</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A9DB60" w14:textId="77777777" w:rsidR="008135BF" w:rsidRPr="00BF6935" w:rsidRDefault="008135BF" w:rsidP="00BF6935">
            <w:pPr>
              <w:spacing w:after="0" w:line="240" w:lineRule="auto"/>
              <w:jc w:val="center"/>
              <w:rPr>
                <w:rFonts w:ascii="Myriad Pro" w:hAnsi="Myriad Pro" w:cs="Times New Roman"/>
                <w:b/>
                <w:bCs/>
                <w:color w:val="FFFFFF" w:themeColor="background1"/>
                <w:sz w:val="20"/>
                <w:szCs w:val="20"/>
              </w:rPr>
            </w:pPr>
            <w:r w:rsidRPr="00BF6935">
              <w:rPr>
                <w:rFonts w:ascii="Myriad Pro" w:hAnsi="Myriad Pro" w:cs="Times New Roman"/>
                <w:b/>
                <w:bCs/>
                <w:color w:val="FFFFFF" w:themeColor="background1"/>
                <w:sz w:val="20"/>
                <w:szCs w:val="20"/>
              </w:rPr>
              <w:t>Отклонение</w:t>
            </w:r>
          </w:p>
        </w:tc>
      </w:tr>
      <w:tr w:rsidR="008135BF" w:rsidRPr="00F958F3" w14:paraId="39538BD1" w14:textId="77777777" w:rsidTr="006C1093">
        <w:trPr>
          <w:trHeight w:val="552"/>
        </w:trPr>
        <w:tc>
          <w:tcPr>
            <w:tcW w:w="74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BF0BA3"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w:t>
            </w:r>
          </w:p>
        </w:tc>
        <w:tc>
          <w:tcPr>
            <w:tcW w:w="363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2E46CD" w14:textId="77777777" w:rsidR="008135BF" w:rsidRPr="00F958F3" w:rsidRDefault="008135BF" w:rsidP="008135BF">
            <w:pPr>
              <w:spacing w:after="0" w:line="240" w:lineRule="auto"/>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Общие затраты по Программе ремонтного обслуживания на 2019 год</w:t>
            </w:r>
          </w:p>
        </w:tc>
        <w:tc>
          <w:tcPr>
            <w:tcW w:w="14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C5F1777"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762 896,79</w:t>
            </w:r>
          </w:p>
        </w:tc>
        <w:tc>
          <w:tcPr>
            <w:tcW w:w="18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1406C6"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762 783,08</w:t>
            </w:r>
          </w:p>
        </w:tc>
        <w:tc>
          <w:tcPr>
            <w:tcW w:w="14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54ABE7"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113,71</w:t>
            </w:r>
          </w:p>
        </w:tc>
      </w:tr>
      <w:tr w:rsidR="008135BF" w:rsidRPr="00F958F3" w14:paraId="44FB9E6C" w14:textId="77777777" w:rsidTr="006C1093">
        <w:trPr>
          <w:trHeight w:val="276"/>
        </w:trPr>
        <w:tc>
          <w:tcPr>
            <w:tcW w:w="749" w:type="dxa"/>
            <w:tcBorders>
              <w:top w:val="nil"/>
              <w:left w:val="single" w:sz="4" w:space="0" w:color="auto"/>
              <w:bottom w:val="single" w:sz="4" w:space="0" w:color="auto"/>
              <w:right w:val="single" w:sz="4" w:space="0" w:color="auto"/>
            </w:tcBorders>
            <w:shd w:val="clear" w:color="auto" w:fill="auto"/>
            <w:vAlign w:val="center"/>
            <w:hideMark/>
          </w:tcPr>
          <w:p w14:paraId="5527B507"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1.1</w:t>
            </w:r>
          </w:p>
        </w:tc>
        <w:tc>
          <w:tcPr>
            <w:tcW w:w="3638" w:type="dxa"/>
            <w:tcBorders>
              <w:top w:val="nil"/>
              <w:left w:val="nil"/>
              <w:bottom w:val="single" w:sz="4" w:space="0" w:color="auto"/>
              <w:right w:val="single" w:sz="4" w:space="0" w:color="auto"/>
            </w:tcBorders>
            <w:shd w:val="clear" w:color="auto" w:fill="auto"/>
            <w:vAlign w:val="center"/>
            <w:hideMark/>
          </w:tcPr>
          <w:p w14:paraId="6F58C128" w14:textId="77777777" w:rsidR="008135BF" w:rsidRPr="00F958F3" w:rsidRDefault="008135BF" w:rsidP="008135BF">
            <w:pPr>
              <w:spacing w:after="0" w:line="240" w:lineRule="auto"/>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в т.ч. на ремонт автотранспорта</w:t>
            </w:r>
          </w:p>
        </w:tc>
        <w:tc>
          <w:tcPr>
            <w:tcW w:w="1434" w:type="dxa"/>
            <w:tcBorders>
              <w:top w:val="nil"/>
              <w:left w:val="nil"/>
              <w:bottom w:val="single" w:sz="4" w:space="0" w:color="auto"/>
              <w:right w:val="single" w:sz="4" w:space="0" w:color="auto"/>
            </w:tcBorders>
            <w:shd w:val="clear" w:color="auto" w:fill="auto"/>
            <w:vAlign w:val="center"/>
            <w:hideMark/>
          </w:tcPr>
          <w:p w14:paraId="3AF6FFC9"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61 837,99</w:t>
            </w:r>
          </w:p>
        </w:tc>
        <w:tc>
          <w:tcPr>
            <w:tcW w:w="1821" w:type="dxa"/>
            <w:tcBorders>
              <w:top w:val="nil"/>
              <w:left w:val="nil"/>
              <w:bottom w:val="single" w:sz="4" w:space="0" w:color="auto"/>
              <w:right w:val="single" w:sz="4" w:space="0" w:color="auto"/>
            </w:tcBorders>
            <w:shd w:val="clear" w:color="auto" w:fill="auto"/>
            <w:vAlign w:val="center"/>
            <w:hideMark/>
          </w:tcPr>
          <w:p w14:paraId="30BF9D5C"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61 724,28</w:t>
            </w:r>
          </w:p>
        </w:tc>
        <w:tc>
          <w:tcPr>
            <w:tcW w:w="1478" w:type="dxa"/>
            <w:tcBorders>
              <w:top w:val="nil"/>
              <w:left w:val="nil"/>
              <w:bottom w:val="single" w:sz="4" w:space="0" w:color="auto"/>
              <w:right w:val="single" w:sz="4" w:space="0" w:color="auto"/>
            </w:tcBorders>
            <w:shd w:val="clear" w:color="auto" w:fill="auto"/>
            <w:noWrap/>
            <w:vAlign w:val="center"/>
            <w:hideMark/>
          </w:tcPr>
          <w:p w14:paraId="42049602"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113,71</w:t>
            </w:r>
          </w:p>
        </w:tc>
      </w:tr>
      <w:tr w:rsidR="008135BF" w:rsidRPr="00F958F3" w14:paraId="7CCB5DBD" w14:textId="77777777" w:rsidTr="006C1093">
        <w:trPr>
          <w:trHeight w:val="276"/>
        </w:trPr>
        <w:tc>
          <w:tcPr>
            <w:tcW w:w="749" w:type="dxa"/>
            <w:tcBorders>
              <w:top w:val="nil"/>
              <w:left w:val="single" w:sz="4" w:space="0" w:color="auto"/>
              <w:bottom w:val="single" w:sz="4" w:space="0" w:color="auto"/>
              <w:right w:val="single" w:sz="4" w:space="0" w:color="auto"/>
            </w:tcBorders>
            <w:shd w:val="clear" w:color="auto" w:fill="auto"/>
            <w:vAlign w:val="center"/>
            <w:hideMark/>
          </w:tcPr>
          <w:p w14:paraId="03F96AF5"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1.1.1</w:t>
            </w:r>
          </w:p>
        </w:tc>
        <w:tc>
          <w:tcPr>
            <w:tcW w:w="3638" w:type="dxa"/>
            <w:tcBorders>
              <w:top w:val="nil"/>
              <w:left w:val="nil"/>
              <w:bottom w:val="single" w:sz="4" w:space="0" w:color="auto"/>
              <w:right w:val="single" w:sz="4" w:space="0" w:color="auto"/>
            </w:tcBorders>
            <w:shd w:val="clear" w:color="auto" w:fill="auto"/>
            <w:vAlign w:val="center"/>
            <w:hideMark/>
          </w:tcPr>
          <w:p w14:paraId="1288E4B1" w14:textId="77777777" w:rsidR="008135BF" w:rsidRPr="00F958F3" w:rsidRDefault="008135BF" w:rsidP="008135BF">
            <w:pPr>
              <w:spacing w:after="0" w:line="240" w:lineRule="auto"/>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в т.ч. материалы на ремонт автотранспорта</w:t>
            </w:r>
          </w:p>
        </w:tc>
        <w:tc>
          <w:tcPr>
            <w:tcW w:w="1434" w:type="dxa"/>
            <w:tcBorders>
              <w:top w:val="nil"/>
              <w:left w:val="nil"/>
              <w:bottom w:val="single" w:sz="4" w:space="0" w:color="auto"/>
              <w:right w:val="single" w:sz="4" w:space="0" w:color="auto"/>
            </w:tcBorders>
            <w:shd w:val="clear" w:color="auto" w:fill="auto"/>
            <w:vAlign w:val="center"/>
            <w:hideMark/>
          </w:tcPr>
          <w:p w14:paraId="28BA09CF"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43 942,07</w:t>
            </w:r>
          </w:p>
        </w:tc>
        <w:tc>
          <w:tcPr>
            <w:tcW w:w="1821" w:type="dxa"/>
            <w:tcBorders>
              <w:top w:val="nil"/>
              <w:left w:val="nil"/>
              <w:bottom w:val="single" w:sz="4" w:space="0" w:color="auto"/>
              <w:right w:val="single" w:sz="4" w:space="0" w:color="auto"/>
            </w:tcBorders>
            <w:shd w:val="clear" w:color="auto" w:fill="auto"/>
            <w:vAlign w:val="center"/>
            <w:hideMark/>
          </w:tcPr>
          <w:p w14:paraId="041703D3"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42 330,65</w:t>
            </w:r>
          </w:p>
        </w:tc>
        <w:tc>
          <w:tcPr>
            <w:tcW w:w="1478" w:type="dxa"/>
            <w:tcBorders>
              <w:top w:val="nil"/>
              <w:left w:val="nil"/>
              <w:bottom w:val="single" w:sz="4" w:space="0" w:color="auto"/>
              <w:right w:val="single" w:sz="4" w:space="0" w:color="auto"/>
            </w:tcBorders>
            <w:shd w:val="clear" w:color="auto" w:fill="auto"/>
            <w:noWrap/>
            <w:vAlign w:val="center"/>
            <w:hideMark/>
          </w:tcPr>
          <w:p w14:paraId="01FA5CEB"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1 611,42</w:t>
            </w:r>
          </w:p>
        </w:tc>
      </w:tr>
      <w:tr w:rsidR="008464FA" w:rsidRPr="00F958F3" w14:paraId="23415320" w14:textId="77777777" w:rsidTr="006C1093">
        <w:trPr>
          <w:trHeight w:val="276"/>
        </w:trPr>
        <w:tc>
          <w:tcPr>
            <w:tcW w:w="749" w:type="dxa"/>
            <w:tcBorders>
              <w:top w:val="nil"/>
              <w:left w:val="single" w:sz="4" w:space="0" w:color="auto"/>
              <w:bottom w:val="single" w:sz="4" w:space="0" w:color="auto"/>
              <w:right w:val="single" w:sz="4" w:space="0" w:color="auto"/>
            </w:tcBorders>
            <w:shd w:val="clear" w:color="auto" w:fill="auto"/>
            <w:vAlign w:val="center"/>
          </w:tcPr>
          <w:p w14:paraId="514964F4" w14:textId="0DBBEA19" w:rsidR="008464FA" w:rsidRPr="00F958F3" w:rsidRDefault="008464FA" w:rsidP="008135BF">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1.1.2.</w:t>
            </w:r>
          </w:p>
        </w:tc>
        <w:tc>
          <w:tcPr>
            <w:tcW w:w="3638" w:type="dxa"/>
            <w:tcBorders>
              <w:top w:val="nil"/>
              <w:left w:val="nil"/>
              <w:bottom w:val="single" w:sz="4" w:space="0" w:color="auto"/>
              <w:right w:val="single" w:sz="4" w:space="0" w:color="auto"/>
            </w:tcBorders>
            <w:shd w:val="clear" w:color="auto" w:fill="auto"/>
            <w:vAlign w:val="center"/>
          </w:tcPr>
          <w:p w14:paraId="07B2C946" w14:textId="1311909B" w:rsidR="008464FA" w:rsidRPr="00F958F3" w:rsidRDefault="006C1093" w:rsidP="008135BF">
            <w:pPr>
              <w:spacing w:after="0" w:line="240" w:lineRule="auto"/>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в</w:t>
            </w:r>
            <w:r w:rsidR="008464FA">
              <w:rPr>
                <w:rFonts w:ascii="Myriad Pro" w:eastAsia="Times New Roman" w:hAnsi="Myriad Pro" w:cs="Times New Roman"/>
                <w:sz w:val="20"/>
                <w:szCs w:val="20"/>
                <w:lang w:eastAsia="ru-RU"/>
              </w:rPr>
              <w:t xml:space="preserve"> т.ч. </w:t>
            </w:r>
            <w:r>
              <w:rPr>
                <w:rFonts w:ascii="Myriad Pro" w:eastAsia="Times New Roman" w:hAnsi="Myriad Pro" w:cs="Times New Roman"/>
                <w:sz w:val="20"/>
                <w:szCs w:val="20"/>
                <w:lang w:eastAsia="ru-RU"/>
              </w:rPr>
              <w:t xml:space="preserve">услуги по </w:t>
            </w:r>
            <w:r w:rsidR="008464FA">
              <w:rPr>
                <w:rFonts w:ascii="Myriad Pro" w:eastAsia="Times New Roman" w:hAnsi="Myriad Pro" w:cs="Times New Roman"/>
                <w:sz w:val="20"/>
                <w:szCs w:val="20"/>
                <w:lang w:eastAsia="ru-RU"/>
              </w:rPr>
              <w:t>ремонт</w:t>
            </w:r>
            <w:r>
              <w:rPr>
                <w:rFonts w:ascii="Myriad Pro" w:eastAsia="Times New Roman" w:hAnsi="Myriad Pro" w:cs="Times New Roman"/>
                <w:sz w:val="20"/>
                <w:szCs w:val="20"/>
                <w:lang w:eastAsia="ru-RU"/>
              </w:rPr>
              <w:t>у</w:t>
            </w:r>
            <w:r w:rsidR="008464FA">
              <w:rPr>
                <w:rFonts w:ascii="Myriad Pro" w:eastAsia="Times New Roman" w:hAnsi="Myriad Pro" w:cs="Times New Roman"/>
                <w:sz w:val="20"/>
                <w:szCs w:val="20"/>
                <w:lang w:eastAsia="ru-RU"/>
              </w:rPr>
              <w:t xml:space="preserve"> автотранспорта</w:t>
            </w:r>
          </w:p>
        </w:tc>
        <w:tc>
          <w:tcPr>
            <w:tcW w:w="1434" w:type="dxa"/>
            <w:tcBorders>
              <w:top w:val="nil"/>
              <w:left w:val="nil"/>
              <w:bottom w:val="single" w:sz="4" w:space="0" w:color="auto"/>
              <w:right w:val="single" w:sz="4" w:space="0" w:color="auto"/>
            </w:tcBorders>
            <w:shd w:val="clear" w:color="auto" w:fill="auto"/>
            <w:vAlign w:val="center"/>
          </w:tcPr>
          <w:p w14:paraId="70E033BB" w14:textId="5CA6CB3B" w:rsidR="008464FA" w:rsidRPr="00F958F3" w:rsidRDefault="008464FA" w:rsidP="008135BF">
            <w:pPr>
              <w:spacing w:after="0" w:line="240" w:lineRule="auto"/>
              <w:jc w:val="center"/>
              <w:rPr>
                <w:rFonts w:ascii="Myriad Pro" w:eastAsia="Times New Roman" w:hAnsi="Myriad Pro" w:cs="Times New Roman"/>
                <w:sz w:val="20"/>
                <w:szCs w:val="20"/>
                <w:lang w:eastAsia="ru-RU"/>
              </w:rPr>
            </w:pPr>
            <w:r w:rsidRPr="00CB59C0">
              <w:t>17 895,92</w:t>
            </w:r>
          </w:p>
        </w:tc>
        <w:tc>
          <w:tcPr>
            <w:tcW w:w="1821" w:type="dxa"/>
            <w:tcBorders>
              <w:top w:val="nil"/>
              <w:left w:val="nil"/>
              <w:bottom w:val="single" w:sz="4" w:space="0" w:color="auto"/>
              <w:right w:val="single" w:sz="4" w:space="0" w:color="auto"/>
            </w:tcBorders>
            <w:shd w:val="clear" w:color="auto" w:fill="auto"/>
            <w:vAlign w:val="center"/>
          </w:tcPr>
          <w:p w14:paraId="642D7AB4" w14:textId="05CF778B" w:rsidR="008464FA" w:rsidRPr="00F958F3" w:rsidRDefault="008464FA" w:rsidP="008135BF">
            <w:pPr>
              <w:spacing w:after="0" w:line="240" w:lineRule="auto"/>
              <w:jc w:val="center"/>
              <w:rPr>
                <w:rFonts w:ascii="Myriad Pro" w:eastAsia="Times New Roman" w:hAnsi="Myriad Pro" w:cs="Times New Roman"/>
                <w:sz w:val="20"/>
                <w:szCs w:val="20"/>
                <w:lang w:eastAsia="ru-RU"/>
              </w:rPr>
            </w:pPr>
            <w:r w:rsidRPr="00CB59C0">
              <w:t>19 393,63</w:t>
            </w:r>
          </w:p>
        </w:tc>
        <w:tc>
          <w:tcPr>
            <w:tcW w:w="1478" w:type="dxa"/>
            <w:tcBorders>
              <w:top w:val="nil"/>
              <w:left w:val="nil"/>
              <w:bottom w:val="single" w:sz="4" w:space="0" w:color="auto"/>
              <w:right w:val="single" w:sz="4" w:space="0" w:color="auto"/>
            </w:tcBorders>
            <w:shd w:val="clear" w:color="auto" w:fill="auto"/>
            <w:noWrap/>
            <w:vAlign w:val="center"/>
          </w:tcPr>
          <w:p w14:paraId="3FC92947" w14:textId="357E6D40" w:rsidR="008464FA" w:rsidRPr="00F958F3" w:rsidRDefault="008464FA" w:rsidP="008135BF">
            <w:pPr>
              <w:spacing w:after="0" w:line="240" w:lineRule="auto"/>
              <w:jc w:val="center"/>
              <w:rPr>
                <w:rFonts w:ascii="Myriad Pro" w:eastAsia="Times New Roman" w:hAnsi="Myriad Pro" w:cs="Times New Roman"/>
                <w:sz w:val="20"/>
                <w:szCs w:val="20"/>
                <w:lang w:eastAsia="ru-RU"/>
              </w:rPr>
            </w:pPr>
            <w:r w:rsidRPr="008464FA">
              <w:rPr>
                <w:rFonts w:ascii="Myriad Pro" w:eastAsia="Times New Roman" w:hAnsi="Myriad Pro" w:cs="Times New Roman"/>
                <w:sz w:val="20"/>
                <w:szCs w:val="20"/>
                <w:lang w:eastAsia="ru-RU"/>
              </w:rPr>
              <w:t>-1 497,71</w:t>
            </w:r>
          </w:p>
        </w:tc>
      </w:tr>
      <w:tr w:rsidR="008135BF" w:rsidRPr="00F958F3" w14:paraId="51F3FF4C" w14:textId="77777777" w:rsidTr="006C1093">
        <w:trPr>
          <w:trHeight w:val="552"/>
        </w:trPr>
        <w:tc>
          <w:tcPr>
            <w:tcW w:w="749" w:type="dxa"/>
            <w:tcBorders>
              <w:top w:val="nil"/>
              <w:left w:val="single" w:sz="4" w:space="0" w:color="auto"/>
              <w:bottom w:val="single" w:sz="4" w:space="0" w:color="auto"/>
              <w:right w:val="single" w:sz="4" w:space="0" w:color="auto"/>
            </w:tcBorders>
            <w:shd w:val="clear" w:color="auto" w:fill="auto"/>
            <w:vAlign w:val="center"/>
            <w:hideMark/>
          </w:tcPr>
          <w:p w14:paraId="20D8089C"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2</w:t>
            </w:r>
          </w:p>
        </w:tc>
        <w:tc>
          <w:tcPr>
            <w:tcW w:w="3638" w:type="dxa"/>
            <w:tcBorders>
              <w:top w:val="nil"/>
              <w:left w:val="nil"/>
              <w:bottom w:val="single" w:sz="4" w:space="0" w:color="auto"/>
              <w:right w:val="single" w:sz="4" w:space="0" w:color="auto"/>
            </w:tcBorders>
            <w:shd w:val="clear" w:color="auto" w:fill="auto"/>
            <w:vAlign w:val="center"/>
            <w:hideMark/>
          </w:tcPr>
          <w:p w14:paraId="1ACF1746" w14:textId="77777777" w:rsidR="008135BF" w:rsidRPr="00F958F3" w:rsidRDefault="008135BF" w:rsidP="008135BF">
            <w:pPr>
              <w:spacing w:after="0" w:line="240" w:lineRule="auto"/>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Затраты по Программе ремонтного обслуживания без автотранспорта</w:t>
            </w:r>
          </w:p>
        </w:tc>
        <w:tc>
          <w:tcPr>
            <w:tcW w:w="1434" w:type="dxa"/>
            <w:tcBorders>
              <w:top w:val="nil"/>
              <w:left w:val="nil"/>
              <w:bottom w:val="single" w:sz="4" w:space="0" w:color="auto"/>
              <w:right w:val="single" w:sz="4" w:space="0" w:color="auto"/>
            </w:tcBorders>
            <w:shd w:val="clear" w:color="auto" w:fill="auto"/>
            <w:vAlign w:val="center"/>
            <w:hideMark/>
          </w:tcPr>
          <w:p w14:paraId="15BCA0AA"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701 058,80</w:t>
            </w:r>
          </w:p>
        </w:tc>
        <w:tc>
          <w:tcPr>
            <w:tcW w:w="1821" w:type="dxa"/>
            <w:tcBorders>
              <w:top w:val="nil"/>
              <w:left w:val="nil"/>
              <w:bottom w:val="single" w:sz="4" w:space="0" w:color="auto"/>
              <w:right w:val="single" w:sz="4" w:space="0" w:color="auto"/>
            </w:tcBorders>
            <w:shd w:val="clear" w:color="auto" w:fill="auto"/>
            <w:vAlign w:val="center"/>
            <w:hideMark/>
          </w:tcPr>
          <w:p w14:paraId="006C5122"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701 058,80</w:t>
            </w:r>
          </w:p>
        </w:tc>
        <w:tc>
          <w:tcPr>
            <w:tcW w:w="1478" w:type="dxa"/>
            <w:tcBorders>
              <w:top w:val="nil"/>
              <w:left w:val="nil"/>
              <w:bottom w:val="single" w:sz="4" w:space="0" w:color="auto"/>
              <w:right w:val="single" w:sz="4" w:space="0" w:color="auto"/>
            </w:tcBorders>
            <w:shd w:val="clear" w:color="auto" w:fill="auto"/>
            <w:noWrap/>
            <w:vAlign w:val="center"/>
            <w:hideMark/>
          </w:tcPr>
          <w:p w14:paraId="567141BE" w14:textId="77777777" w:rsidR="008135BF" w:rsidRPr="00F958F3" w:rsidRDefault="008135BF" w:rsidP="008135BF">
            <w:pPr>
              <w:spacing w:after="0" w:line="240" w:lineRule="auto"/>
              <w:jc w:val="center"/>
              <w:rPr>
                <w:rFonts w:ascii="Myriad Pro" w:eastAsia="Times New Roman" w:hAnsi="Myriad Pro" w:cs="Times New Roman"/>
                <w:sz w:val="20"/>
                <w:szCs w:val="20"/>
                <w:lang w:eastAsia="ru-RU"/>
              </w:rPr>
            </w:pPr>
            <w:r w:rsidRPr="00F958F3">
              <w:rPr>
                <w:rFonts w:ascii="Myriad Pro" w:eastAsia="Times New Roman" w:hAnsi="Myriad Pro" w:cs="Times New Roman"/>
                <w:sz w:val="20"/>
                <w:szCs w:val="20"/>
                <w:lang w:eastAsia="ru-RU"/>
              </w:rPr>
              <w:t>0,00</w:t>
            </w:r>
          </w:p>
        </w:tc>
      </w:tr>
    </w:tbl>
    <w:p w14:paraId="1895F3C8" w14:textId="77777777" w:rsidR="00351FBD" w:rsidRPr="00F82A7F" w:rsidRDefault="00351FBD" w:rsidP="008135BF">
      <w:pPr>
        <w:spacing w:after="0" w:line="360" w:lineRule="auto"/>
        <w:ind w:firstLine="360"/>
        <w:jc w:val="both"/>
        <w:rPr>
          <w:rFonts w:ascii="Myriad Pro" w:hAnsi="Myriad Pro" w:cs="Times New Roman"/>
          <w:sz w:val="24"/>
          <w:szCs w:val="24"/>
        </w:rPr>
      </w:pPr>
    </w:p>
    <w:p w14:paraId="4BB60C15"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Включение затрат на ремонт транспортных средств предприятия только в части расходов на приобретение материалов Исполнитель считает обоснованным.</w:t>
      </w:r>
    </w:p>
    <w:p w14:paraId="21FA65F6"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Затраты на ремонт автотранспорта Ис</w:t>
      </w:r>
      <w:r w:rsidR="00FB2318">
        <w:rPr>
          <w:rFonts w:ascii="Myriad Pro" w:hAnsi="Myriad Pro" w:cs="Times New Roman"/>
          <w:sz w:val="26"/>
          <w:szCs w:val="26"/>
        </w:rPr>
        <w:t>полнитель включает в размере 42 </w:t>
      </w:r>
      <w:r w:rsidRPr="00FB2318">
        <w:rPr>
          <w:rFonts w:ascii="Myriad Pro" w:hAnsi="Myriad Pro" w:cs="Times New Roman"/>
          <w:sz w:val="26"/>
          <w:szCs w:val="26"/>
        </w:rPr>
        <w:t>330,65 тыс. руб</w:t>
      </w:r>
      <w:r w:rsidR="00805441">
        <w:rPr>
          <w:rFonts w:ascii="Myriad Pro" w:hAnsi="Myriad Pro" w:cs="Times New Roman"/>
          <w:sz w:val="26"/>
          <w:szCs w:val="26"/>
        </w:rPr>
        <w:t>. на основании предоставленной ф</w:t>
      </w:r>
      <w:r w:rsidRPr="00FB2318">
        <w:rPr>
          <w:rFonts w:ascii="Myriad Pro" w:hAnsi="Myriad Pro" w:cs="Times New Roman"/>
          <w:sz w:val="26"/>
          <w:szCs w:val="26"/>
        </w:rPr>
        <w:t>илиалом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w:t>
      </w:r>
      <w:r w:rsidR="00F958F3"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Программы ремонтного обслуживания на 2019 год. </w:t>
      </w:r>
    </w:p>
    <w:p w14:paraId="1E264A2A"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lastRenderedPageBreak/>
        <w:t>Суммарные затраты на приобретение материалов для эксплуатации транспорта</w:t>
      </w:r>
      <w:r w:rsidR="001715AE">
        <w:rPr>
          <w:rFonts w:ascii="Myriad Pro" w:hAnsi="Myriad Pro" w:cs="Times New Roman"/>
          <w:sz w:val="26"/>
          <w:szCs w:val="26"/>
        </w:rPr>
        <w:t>, по расчетам Исполнителя,</w:t>
      </w:r>
      <w:r w:rsidRPr="00FB2318">
        <w:rPr>
          <w:rFonts w:ascii="Myriad Pro" w:hAnsi="Myriad Pro" w:cs="Times New Roman"/>
          <w:sz w:val="26"/>
          <w:szCs w:val="26"/>
        </w:rPr>
        <w:t xml:space="preserve"> составят – 53 533,28 тыс. руб. </w:t>
      </w:r>
    </w:p>
    <w:p w14:paraId="3DF7DEC9" w14:textId="77777777" w:rsidR="004D39E1" w:rsidRDefault="004D39E1" w:rsidP="008135BF">
      <w:pPr>
        <w:rPr>
          <w:rFonts w:ascii="Myriad Pro" w:hAnsi="Myriad Pro" w:cs="Times New Roman"/>
          <w:b/>
          <w:i/>
          <w:sz w:val="26"/>
          <w:szCs w:val="26"/>
        </w:rPr>
      </w:pPr>
    </w:p>
    <w:p w14:paraId="692AA154" w14:textId="77777777" w:rsidR="008135BF" w:rsidRPr="00E92A44" w:rsidRDefault="008135BF" w:rsidP="008135BF">
      <w:pPr>
        <w:rPr>
          <w:rFonts w:ascii="Myriad Pro" w:hAnsi="Myriad Pro" w:cs="Times New Roman"/>
          <w:b/>
          <w:i/>
          <w:sz w:val="26"/>
          <w:szCs w:val="26"/>
          <w:u w:val="single"/>
        </w:rPr>
      </w:pPr>
      <w:r w:rsidRPr="00E92A44">
        <w:rPr>
          <w:rFonts w:ascii="Myriad Pro" w:hAnsi="Myriad Pro" w:cs="Times New Roman"/>
          <w:b/>
          <w:i/>
          <w:sz w:val="26"/>
          <w:szCs w:val="26"/>
          <w:u w:val="single"/>
        </w:rPr>
        <w:t>Материалы для эксплуатации ВЛ, ПС, зданий и инвентаря.</w:t>
      </w:r>
    </w:p>
    <w:p w14:paraId="237C0B54" w14:textId="77777777" w:rsidR="00645A53" w:rsidRPr="00645A53" w:rsidRDefault="00C07CE0" w:rsidP="008135BF">
      <w:pPr>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68CB59FF"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В целях обоснования данных затрат филиалом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представлены следующие документы:</w:t>
      </w:r>
    </w:p>
    <w:p w14:paraId="5C488C96" w14:textId="77777777" w:rsidR="008135BF" w:rsidRPr="00FB2318" w:rsidRDefault="008135BF" w:rsidP="002168C8">
      <w:pPr>
        <w:pStyle w:val="a3"/>
        <w:numPr>
          <w:ilvl w:val="0"/>
          <w:numId w:val="49"/>
        </w:numPr>
        <w:spacing w:after="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Аналитические записки, спецификации, счет</w:t>
      </w:r>
      <w:r w:rsidR="00F958F3" w:rsidRPr="00FB2318">
        <w:rPr>
          <w:rFonts w:ascii="Myriad Pro" w:hAnsi="Myriad Pro" w:cs="Times New Roman"/>
          <w:sz w:val="26"/>
          <w:szCs w:val="26"/>
        </w:rPr>
        <w:t xml:space="preserve">а-фактуры, товарные накладные, </w:t>
      </w:r>
      <w:r w:rsidRPr="00FB2318">
        <w:rPr>
          <w:rFonts w:ascii="Myriad Pro" w:hAnsi="Myriad Pro" w:cs="Times New Roman"/>
          <w:sz w:val="26"/>
          <w:szCs w:val="26"/>
        </w:rPr>
        <w:t>договоры на приобретение материалов для эксплуатации ВЛ, ПС, зданий и инвентаря, действующие в 2017 году;</w:t>
      </w:r>
    </w:p>
    <w:p w14:paraId="6646477B"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Расчет затрат на 2019 год по стать</w:t>
      </w:r>
      <w:r w:rsidR="00805441">
        <w:rPr>
          <w:rFonts w:ascii="Myriad Pro" w:hAnsi="Myriad Pro" w:cs="Times New Roman"/>
          <w:sz w:val="26"/>
          <w:szCs w:val="26"/>
        </w:rPr>
        <w:t>е материалы на эксплуатацию по ф</w:t>
      </w:r>
      <w:r w:rsidRPr="00FB2318">
        <w:rPr>
          <w:rFonts w:ascii="Myriad Pro" w:hAnsi="Myriad Pro" w:cs="Times New Roman"/>
          <w:sz w:val="26"/>
          <w:szCs w:val="26"/>
        </w:rPr>
        <w:t>илиалу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w:t>
      </w:r>
      <w:r w:rsidR="00F958F3"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(сводные данные за год);</w:t>
      </w:r>
    </w:p>
    <w:p w14:paraId="31313697"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Пояснительная записка по статье материалы на эксплуатацию;</w:t>
      </w:r>
    </w:p>
    <w:p w14:paraId="480810D4"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Потребность в запирающих устройствах (количество, стоимость) на 2018 год;</w:t>
      </w:r>
    </w:p>
    <w:p w14:paraId="787A63E9"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 xml:space="preserve">План работ по оснащению </w:t>
      </w:r>
      <w:proofErr w:type="spellStart"/>
      <w:r w:rsidRPr="00FB2318">
        <w:rPr>
          <w:rFonts w:ascii="Myriad Pro" w:hAnsi="Myriad Pro" w:cs="Times New Roman"/>
          <w:sz w:val="26"/>
          <w:szCs w:val="26"/>
        </w:rPr>
        <w:t>птицезащитными</w:t>
      </w:r>
      <w:proofErr w:type="spellEnd"/>
      <w:r w:rsidRPr="00FB2318">
        <w:rPr>
          <w:rFonts w:ascii="Myriad Pro" w:hAnsi="Myriad Pro" w:cs="Times New Roman"/>
          <w:sz w:val="26"/>
          <w:szCs w:val="26"/>
        </w:rPr>
        <w:t xml:space="preserve"> устройствами ВЛ 6-10 ПАО «МРСК Си</w:t>
      </w:r>
      <w:r w:rsidR="00805441">
        <w:rPr>
          <w:rFonts w:ascii="Myriad Pro" w:hAnsi="Myriad Pro" w:cs="Times New Roman"/>
          <w:sz w:val="26"/>
          <w:szCs w:val="26"/>
        </w:rPr>
        <w:t>бири» на 2018-2021 гг. в части ф</w:t>
      </w:r>
      <w:r w:rsidRPr="00FB2318">
        <w:rPr>
          <w:rFonts w:ascii="Myriad Pro" w:hAnsi="Myriad Pro" w:cs="Times New Roman"/>
          <w:sz w:val="26"/>
          <w:szCs w:val="26"/>
        </w:rPr>
        <w:t>илиала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w:t>
      </w:r>
    </w:p>
    <w:p w14:paraId="0A57EC1E"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Расшифровка затрат факт 1.1.2.1 материалы на обслуживание ПС, ВЛ за 2017 год;</w:t>
      </w:r>
    </w:p>
    <w:p w14:paraId="6A09E1C9"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Расшифровка затрат факт 1.1.2.3 материалы на обслуживание зданий, инвентаря за 2017 год;</w:t>
      </w:r>
    </w:p>
    <w:p w14:paraId="1827C047" w14:textId="77777777" w:rsidR="008135BF" w:rsidRPr="00FB2318" w:rsidRDefault="008135BF" w:rsidP="002168C8">
      <w:pPr>
        <w:pStyle w:val="a3"/>
        <w:numPr>
          <w:ilvl w:val="0"/>
          <w:numId w:val="49"/>
        </w:numPr>
        <w:spacing w:after="16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Потребность на 2018 год в материалах по статье 1.1.</w:t>
      </w:r>
      <w:r w:rsidR="00805441">
        <w:rPr>
          <w:rFonts w:ascii="Myriad Pro" w:hAnsi="Myriad Pro" w:cs="Times New Roman"/>
          <w:sz w:val="26"/>
          <w:szCs w:val="26"/>
        </w:rPr>
        <w:t>2 материалы на эксплуатацию по ф</w:t>
      </w:r>
      <w:r w:rsidRPr="00FB2318">
        <w:rPr>
          <w:rFonts w:ascii="Myriad Pro" w:hAnsi="Myriad Pro" w:cs="Times New Roman"/>
          <w:sz w:val="26"/>
          <w:szCs w:val="26"/>
        </w:rPr>
        <w:t>илиалу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w:t>
      </w:r>
      <w:r w:rsidR="00F958F3"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w:t>
      </w:r>
    </w:p>
    <w:p w14:paraId="4808189E" w14:textId="77777777" w:rsidR="008135BF" w:rsidRPr="00FB2318" w:rsidRDefault="008135BF" w:rsidP="002168C8">
      <w:pPr>
        <w:pStyle w:val="a3"/>
        <w:numPr>
          <w:ilvl w:val="0"/>
          <w:numId w:val="49"/>
        </w:numPr>
        <w:spacing w:after="0" w:line="360" w:lineRule="auto"/>
        <w:ind w:left="567" w:hanging="283"/>
        <w:jc w:val="both"/>
        <w:rPr>
          <w:rFonts w:ascii="Myriad Pro" w:hAnsi="Myriad Pro" w:cs="Times New Roman"/>
          <w:sz w:val="26"/>
          <w:szCs w:val="26"/>
        </w:rPr>
      </w:pPr>
      <w:r w:rsidRPr="00FB2318">
        <w:rPr>
          <w:rFonts w:ascii="Myriad Pro" w:hAnsi="Myriad Pro" w:cs="Times New Roman"/>
          <w:sz w:val="26"/>
          <w:szCs w:val="26"/>
        </w:rPr>
        <w:t>Пе</w:t>
      </w:r>
      <w:r w:rsidR="00805441">
        <w:rPr>
          <w:rFonts w:ascii="Myriad Pro" w:hAnsi="Myriad Pro" w:cs="Times New Roman"/>
          <w:sz w:val="26"/>
          <w:szCs w:val="26"/>
        </w:rPr>
        <w:t>речень зданий, эксплуатируемых ф</w:t>
      </w:r>
      <w:r w:rsidRPr="00FB2318">
        <w:rPr>
          <w:rFonts w:ascii="Myriad Pro" w:hAnsi="Myriad Pro" w:cs="Times New Roman"/>
          <w:sz w:val="26"/>
          <w:szCs w:val="26"/>
        </w:rPr>
        <w:t>илиалом ПАО «МРСК Сибири»</w:t>
      </w:r>
      <w:r w:rsidR="00F958F3" w:rsidRPr="00FB2318">
        <w:rPr>
          <w:rFonts w:ascii="Myriad Pro" w:hAnsi="Myriad Pro" w:cs="Times New Roman"/>
          <w:sz w:val="26"/>
          <w:szCs w:val="26"/>
        </w:rPr>
        <w:t xml:space="preserve"> </w:t>
      </w:r>
      <w:r w:rsidRPr="00FB2318">
        <w:rPr>
          <w:rFonts w:ascii="Myriad Pro" w:hAnsi="Myriad Pro" w:cs="Times New Roman"/>
          <w:sz w:val="26"/>
          <w:szCs w:val="26"/>
        </w:rPr>
        <w:t>-</w:t>
      </w:r>
      <w:r w:rsidR="004D39E1">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w:t>
      </w:r>
    </w:p>
    <w:p w14:paraId="79A54168" w14:textId="77777777" w:rsidR="008135BF" w:rsidRDefault="00805441"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В распоряжение Исполнителя, ф</w:t>
      </w:r>
      <w:r w:rsidR="008135BF" w:rsidRPr="00FB2318">
        <w:rPr>
          <w:rFonts w:ascii="Myriad Pro" w:hAnsi="Myriad Pro" w:cs="Times New Roman"/>
          <w:sz w:val="26"/>
          <w:szCs w:val="26"/>
        </w:rPr>
        <w:t>илиалом ПАО «МРСК Сибири»</w:t>
      </w:r>
      <w:r w:rsidR="00F958F3" w:rsidRPr="00FB2318">
        <w:rPr>
          <w:rFonts w:ascii="Myriad Pro" w:hAnsi="Myriad Pro" w:cs="Times New Roman"/>
          <w:sz w:val="26"/>
          <w:szCs w:val="26"/>
        </w:rPr>
        <w:t xml:space="preserve"> </w:t>
      </w:r>
      <w:r w:rsidR="008135BF"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008135BF" w:rsidRPr="00FB2318">
        <w:rPr>
          <w:rFonts w:ascii="Myriad Pro" w:hAnsi="Myriad Pro" w:cs="Times New Roman"/>
          <w:sz w:val="26"/>
          <w:szCs w:val="26"/>
        </w:rPr>
        <w:t xml:space="preserve"> предоставлена пояснительная записка и расчет затрат на 2019 год по статье 1.1.2 «материалы на эксплуатацию». Часть информац</w:t>
      </w:r>
      <w:r w:rsidR="00CB1664">
        <w:rPr>
          <w:rFonts w:ascii="Myriad Pro" w:hAnsi="Myriad Pro" w:cs="Times New Roman"/>
          <w:sz w:val="26"/>
          <w:szCs w:val="26"/>
        </w:rPr>
        <w:t xml:space="preserve">ии из расчета затрат филиала </w:t>
      </w:r>
      <w:r w:rsidR="00CB0FB3">
        <w:rPr>
          <w:rFonts w:ascii="Myriad Pro" w:hAnsi="Myriad Pro" w:cs="Times New Roman"/>
          <w:sz w:val="26"/>
          <w:szCs w:val="26"/>
        </w:rPr>
        <w:t>«Кузбассэнерго - РЭС»</w:t>
      </w:r>
      <w:r w:rsidR="008135BF" w:rsidRPr="00FB2318">
        <w:rPr>
          <w:rFonts w:ascii="Myriad Pro" w:hAnsi="Myriad Pro" w:cs="Times New Roman"/>
          <w:sz w:val="26"/>
          <w:szCs w:val="26"/>
        </w:rPr>
        <w:t xml:space="preserve"> представлена в </w:t>
      </w:r>
      <w:r w:rsidR="008135BF" w:rsidRPr="0016084F">
        <w:rPr>
          <w:rFonts w:ascii="Myriad Pro" w:hAnsi="Myriad Pro" w:cs="Times New Roman"/>
          <w:sz w:val="26"/>
          <w:szCs w:val="26"/>
        </w:rPr>
        <w:t>таблице</w:t>
      </w:r>
      <w:r w:rsidR="003945DF">
        <w:rPr>
          <w:rFonts w:ascii="Myriad Pro" w:hAnsi="Myriad Pro" w:cs="Times New Roman"/>
          <w:sz w:val="26"/>
          <w:szCs w:val="26"/>
        </w:rPr>
        <w:t>.</w:t>
      </w:r>
    </w:p>
    <w:p w14:paraId="390F73EE" w14:textId="77777777" w:rsidR="00B73E81" w:rsidRDefault="00B73E81" w:rsidP="008135BF">
      <w:pPr>
        <w:spacing w:after="0" w:line="240" w:lineRule="auto"/>
        <w:ind w:firstLine="708"/>
        <w:jc w:val="right"/>
        <w:rPr>
          <w:rFonts w:ascii="Myriad Pro" w:hAnsi="Myriad Pro" w:cs="Times New Roman"/>
          <w:sz w:val="20"/>
          <w:szCs w:val="24"/>
        </w:rPr>
      </w:pPr>
    </w:p>
    <w:p w14:paraId="2F7E4FFC" w14:textId="77777777" w:rsidR="00B73E81" w:rsidRDefault="00B73E81" w:rsidP="008135BF">
      <w:pPr>
        <w:spacing w:after="0" w:line="240" w:lineRule="auto"/>
        <w:ind w:firstLine="708"/>
        <w:jc w:val="right"/>
        <w:rPr>
          <w:rFonts w:ascii="Myriad Pro" w:hAnsi="Myriad Pro" w:cs="Times New Roman"/>
          <w:sz w:val="20"/>
          <w:szCs w:val="24"/>
        </w:rPr>
      </w:pPr>
    </w:p>
    <w:p w14:paraId="53CB3515" w14:textId="20DF3EF0" w:rsidR="008135BF" w:rsidRPr="00F82A7F" w:rsidRDefault="008135BF" w:rsidP="008135BF">
      <w:pPr>
        <w:spacing w:after="0" w:line="240" w:lineRule="auto"/>
        <w:ind w:firstLine="708"/>
        <w:jc w:val="right"/>
        <w:rPr>
          <w:rFonts w:ascii="Myriad Pro" w:hAnsi="Myriad Pro" w:cs="Times New Roman"/>
          <w:sz w:val="20"/>
          <w:szCs w:val="24"/>
        </w:rPr>
      </w:pPr>
      <w:r w:rsidRPr="00F82A7F">
        <w:rPr>
          <w:rFonts w:ascii="Myriad Pro" w:hAnsi="Myriad Pro" w:cs="Times New Roman"/>
          <w:sz w:val="20"/>
          <w:szCs w:val="24"/>
        </w:rPr>
        <w:lastRenderedPageBreak/>
        <w:t>Тыс.</w:t>
      </w:r>
      <w:r w:rsidR="00B3207B">
        <w:rPr>
          <w:rFonts w:ascii="Myriad Pro" w:hAnsi="Myriad Pro" w:cs="Times New Roman"/>
          <w:sz w:val="20"/>
          <w:szCs w:val="24"/>
          <w:lang w:val="en-US"/>
        </w:rPr>
        <w:t xml:space="preserve"> </w:t>
      </w:r>
      <w:r w:rsidRPr="00F82A7F">
        <w:rPr>
          <w:rFonts w:ascii="Myriad Pro" w:hAnsi="Myriad Pro" w:cs="Times New Roman"/>
          <w:sz w:val="20"/>
          <w:szCs w:val="24"/>
        </w:rPr>
        <w:t>руб.</w:t>
      </w:r>
    </w:p>
    <w:tbl>
      <w:tblPr>
        <w:tblStyle w:val="a5"/>
        <w:tblW w:w="9634" w:type="dxa"/>
        <w:jc w:val="center"/>
        <w:tblLook w:val="04A0" w:firstRow="1" w:lastRow="0" w:firstColumn="1" w:lastColumn="0" w:noHBand="0" w:noVBand="1"/>
      </w:tblPr>
      <w:tblGrid>
        <w:gridCol w:w="659"/>
        <w:gridCol w:w="2455"/>
        <w:gridCol w:w="1754"/>
        <w:gridCol w:w="1754"/>
        <w:gridCol w:w="1734"/>
        <w:gridCol w:w="1278"/>
      </w:tblGrid>
      <w:tr w:rsidR="00825A71" w:rsidRPr="002168C8" w14:paraId="7FAF0A15" w14:textId="1471F36A" w:rsidTr="00B73E81">
        <w:trPr>
          <w:jc w:val="cent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C03BAC" w14:textId="77777777" w:rsidR="00825A71" w:rsidRPr="002168C8" w:rsidRDefault="00825A71" w:rsidP="00825A71">
            <w:pPr>
              <w:jc w:val="center"/>
              <w:rPr>
                <w:rFonts w:ascii="Myriad Pro" w:hAnsi="Myriad Pro" w:cs="Times New Roman"/>
                <w:b/>
                <w:bCs/>
                <w:color w:val="FFFFFF" w:themeColor="background1"/>
                <w:sz w:val="20"/>
                <w:szCs w:val="20"/>
              </w:rPr>
            </w:pPr>
            <w:r w:rsidRPr="002168C8">
              <w:rPr>
                <w:rFonts w:ascii="Myriad Pro" w:hAnsi="Myriad Pro" w:cs="Times New Roman"/>
                <w:b/>
                <w:bCs/>
                <w:color w:val="FFFFFF" w:themeColor="background1"/>
                <w:sz w:val="20"/>
                <w:szCs w:val="20"/>
              </w:rPr>
              <w:t>№ п/п</w:t>
            </w:r>
          </w:p>
        </w:tc>
        <w:tc>
          <w:tcPr>
            <w:tcW w:w="2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BE158B" w14:textId="77777777" w:rsidR="00825A71" w:rsidRPr="002168C8" w:rsidRDefault="00825A71" w:rsidP="00825A71">
            <w:pPr>
              <w:jc w:val="center"/>
              <w:rPr>
                <w:rFonts w:ascii="Myriad Pro" w:hAnsi="Myriad Pro" w:cs="Times New Roman"/>
                <w:b/>
                <w:bCs/>
                <w:color w:val="FFFFFF" w:themeColor="background1"/>
                <w:sz w:val="20"/>
                <w:szCs w:val="20"/>
              </w:rPr>
            </w:pPr>
            <w:r w:rsidRPr="002168C8">
              <w:rPr>
                <w:rFonts w:ascii="Myriad Pro" w:hAnsi="Myriad Pro" w:cs="Times New Roman"/>
                <w:b/>
                <w:bCs/>
                <w:color w:val="FFFFFF" w:themeColor="background1"/>
                <w:sz w:val="20"/>
                <w:szCs w:val="20"/>
              </w:rPr>
              <w:t>Статья затрат</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4D4A17" w14:textId="77777777" w:rsidR="00825A71" w:rsidRPr="002168C8" w:rsidRDefault="00825A71" w:rsidP="00825A71">
            <w:pPr>
              <w:jc w:val="center"/>
              <w:rPr>
                <w:rFonts w:ascii="Myriad Pro" w:hAnsi="Myriad Pro" w:cs="Times New Roman"/>
                <w:b/>
                <w:bCs/>
                <w:color w:val="FFFFFF" w:themeColor="background1"/>
                <w:sz w:val="20"/>
                <w:szCs w:val="20"/>
              </w:rPr>
            </w:pPr>
            <w:r w:rsidRPr="002168C8">
              <w:rPr>
                <w:rFonts w:ascii="Myriad Pro" w:hAnsi="Myriad Pro" w:cs="Times New Roman"/>
                <w:b/>
                <w:bCs/>
                <w:color w:val="FFFFFF" w:themeColor="background1"/>
                <w:sz w:val="20"/>
                <w:szCs w:val="20"/>
              </w:rPr>
              <w:t>Факт 2017 года</w:t>
            </w:r>
          </w:p>
        </w:tc>
        <w:tc>
          <w:tcPr>
            <w:tcW w:w="1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2030F9" w14:textId="77777777" w:rsidR="00825A71" w:rsidRPr="002168C8" w:rsidRDefault="00825A71" w:rsidP="00825A71">
            <w:pPr>
              <w:jc w:val="center"/>
              <w:rPr>
                <w:rFonts w:ascii="Myriad Pro" w:hAnsi="Myriad Pro" w:cs="Times New Roman"/>
                <w:b/>
                <w:bCs/>
                <w:color w:val="FFFFFF" w:themeColor="background1"/>
                <w:sz w:val="20"/>
                <w:szCs w:val="20"/>
              </w:rPr>
            </w:pPr>
            <w:proofErr w:type="spellStart"/>
            <w:r w:rsidRPr="002168C8">
              <w:rPr>
                <w:rFonts w:ascii="Myriad Pro" w:hAnsi="Myriad Pro" w:cs="Times New Roman"/>
                <w:b/>
                <w:bCs/>
                <w:color w:val="FFFFFF" w:themeColor="background1"/>
                <w:sz w:val="20"/>
                <w:szCs w:val="20"/>
              </w:rPr>
              <w:t>Ожидидаемое</w:t>
            </w:r>
            <w:proofErr w:type="spellEnd"/>
            <w:r w:rsidRPr="002168C8">
              <w:rPr>
                <w:rFonts w:ascii="Myriad Pro" w:hAnsi="Myriad Pro" w:cs="Times New Roman"/>
                <w:b/>
                <w:bCs/>
                <w:color w:val="FFFFFF" w:themeColor="background1"/>
                <w:sz w:val="20"/>
                <w:szCs w:val="20"/>
              </w:rPr>
              <w:t xml:space="preserve"> 2018 года</w:t>
            </w:r>
          </w:p>
        </w:tc>
        <w:tc>
          <w:tcPr>
            <w:tcW w:w="1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03610D" w14:textId="77777777" w:rsidR="00825A71" w:rsidRPr="002168C8" w:rsidRDefault="00825A71" w:rsidP="00825A71">
            <w:pPr>
              <w:jc w:val="center"/>
              <w:rPr>
                <w:rFonts w:ascii="Myriad Pro" w:hAnsi="Myriad Pro" w:cs="Times New Roman"/>
                <w:b/>
                <w:bCs/>
                <w:color w:val="FFFFFF" w:themeColor="background1"/>
                <w:sz w:val="20"/>
                <w:szCs w:val="20"/>
              </w:rPr>
            </w:pPr>
            <w:r w:rsidRPr="002168C8">
              <w:rPr>
                <w:rFonts w:ascii="Myriad Pro" w:hAnsi="Myriad Pro" w:cs="Times New Roman"/>
                <w:b/>
                <w:bCs/>
                <w:color w:val="FFFFFF" w:themeColor="background1"/>
                <w:sz w:val="20"/>
                <w:szCs w:val="20"/>
              </w:rPr>
              <w:t xml:space="preserve">2019 год (тарифная </w:t>
            </w:r>
            <w:r>
              <w:rPr>
                <w:rFonts w:ascii="Myriad Pro" w:hAnsi="Myriad Pro" w:cs="Times New Roman"/>
                <w:b/>
                <w:bCs/>
                <w:color w:val="FFFFFF" w:themeColor="background1"/>
                <w:sz w:val="20"/>
                <w:szCs w:val="20"/>
              </w:rPr>
              <w:t>предложение</w:t>
            </w:r>
            <w:r w:rsidRPr="002168C8">
              <w:rPr>
                <w:rFonts w:ascii="Myriad Pro" w:hAnsi="Myriad Pro" w:cs="Times New Roman"/>
                <w:b/>
                <w:bCs/>
                <w:color w:val="FFFFFF" w:themeColor="background1"/>
                <w:sz w:val="20"/>
                <w:szCs w:val="20"/>
              </w:rPr>
              <w:t>)</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93E599" w14:textId="57161828" w:rsidR="00825A71" w:rsidRPr="002168C8" w:rsidRDefault="00825A71" w:rsidP="00825A71">
            <w:pPr>
              <w:jc w:val="center"/>
              <w:rPr>
                <w:rFonts w:ascii="Myriad Pro" w:hAnsi="Myriad Pro" w:cs="Times New Roman"/>
                <w:b/>
                <w:bCs/>
                <w:color w:val="FFFFFF" w:themeColor="background1"/>
                <w:sz w:val="20"/>
                <w:szCs w:val="20"/>
              </w:rPr>
            </w:pPr>
            <w:r w:rsidRPr="002168C8">
              <w:rPr>
                <w:rFonts w:ascii="Myriad Pro" w:hAnsi="Myriad Pro" w:cs="Times New Roman"/>
                <w:color w:val="FFFFFF" w:themeColor="background1"/>
                <w:sz w:val="20"/>
              </w:rPr>
              <w:t>Утверждено РЭК КО</w:t>
            </w:r>
          </w:p>
        </w:tc>
      </w:tr>
      <w:tr w:rsidR="00825A71" w:rsidRPr="00F82A7F" w14:paraId="7AFE5FF5" w14:textId="2EDC1259" w:rsidTr="00B73E81">
        <w:trPr>
          <w:trHeight w:val="446"/>
          <w:jc w:val="center"/>
        </w:trPr>
        <w:tc>
          <w:tcPr>
            <w:tcW w:w="659" w:type="dxa"/>
            <w:tcBorders>
              <w:top w:val="single" w:sz="4" w:space="0" w:color="FFFFFF" w:themeColor="background1"/>
            </w:tcBorders>
            <w:vAlign w:val="center"/>
          </w:tcPr>
          <w:p w14:paraId="7922CA13" w14:textId="77777777" w:rsidR="00825A71" w:rsidRPr="00F82A7F" w:rsidRDefault="00825A71" w:rsidP="00825A71">
            <w:pPr>
              <w:jc w:val="center"/>
              <w:rPr>
                <w:rFonts w:ascii="Myriad Pro" w:hAnsi="Myriad Pro" w:cs="Times New Roman"/>
                <w:sz w:val="20"/>
                <w:szCs w:val="20"/>
              </w:rPr>
            </w:pPr>
            <w:r w:rsidRPr="00F82A7F">
              <w:rPr>
                <w:rFonts w:ascii="Myriad Pro" w:hAnsi="Myriad Pro" w:cs="Times New Roman"/>
                <w:sz w:val="20"/>
                <w:szCs w:val="20"/>
              </w:rPr>
              <w:t>1</w:t>
            </w:r>
          </w:p>
        </w:tc>
        <w:tc>
          <w:tcPr>
            <w:tcW w:w="2455" w:type="dxa"/>
            <w:tcBorders>
              <w:top w:val="single" w:sz="4" w:space="0" w:color="FFFFFF" w:themeColor="background1"/>
            </w:tcBorders>
            <w:vAlign w:val="center"/>
          </w:tcPr>
          <w:p w14:paraId="46AF443F" w14:textId="181C5E0C" w:rsidR="00825A71" w:rsidRPr="00F82A7F" w:rsidRDefault="00825A71" w:rsidP="00825A71">
            <w:pPr>
              <w:jc w:val="center"/>
              <w:rPr>
                <w:rFonts w:ascii="Myriad Pro" w:hAnsi="Myriad Pro" w:cs="Times New Roman"/>
                <w:sz w:val="20"/>
                <w:szCs w:val="20"/>
              </w:rPr>
            </w:pPr>
            <w:r w:rsidRPr="00F82A7F">
              <w:rPr>
                <w:rFonts w:ascii="Myriad Pro" w:hAnsi="Myriad Pro" w:cs="Times New Roman"/>
                <w:sz w:val="20"/>
                <w:szCs w:val="20"/>
              </w:rPr>
              <w:t xml:space="preserve">материалы на эксплуатацию оборудования, ВЛ и ПС </w:t>
            </w:r>
          </w:p>
        </w:tc>
        <w:tc>
          <w:tcPr>
            <w:tcW w:w="1754" w:type="dxa"/>
            <w:tcBorders>
              <w:top w:val="single" w:sz="4" w:space="0" w:color="FFFFFF" w:themeColor="background1"/>
            </w:tcBorders>
            <w:vAlign w:val="center"/>
          </w:tcPr>
          <w:p w14:paraId="4CD9FCC7" w14:textId="1350A563" w:rsidR="00825A71" w:rsidRPr="00F82A7F" w:rsidRDefault="00825A71" w:rsidP="00825A71">
            <w:pPr>
              <w:jc w:val="center"/>
              <w:rPr>
                <w:rFonts w:ascii="Myriad Pro" w:hAnsi="Myriad Pro" w:cs="Times New Roman"/>
                <w:sz w:val="20"/>
                <w:szCs w:val="20"/>
              </w:rPr>
            </w:pPr>
            <w:r w:rsidRPr="00F82A7F">
              <w:rPr>
                <w:rFonts w:ascii="Myriad Pro" w:hAnsi="Myriad Pro" w:cs="Times New Roman"/>
                <w:b/>
                <w:sz w:val="20"/>
                <w:szCs w:val="20"/>
              </w:rPr>
              <w:t>15 846,57</w:t>
            </w:r>
          </w:p>
        </w:tc>
        <w:tc>
          <w:tcPr>
            <w:tcW w:w="1754" w:type="dxa"/>
            <w:tcBorders>
              <w:top w:val="single" w:sz="4" w:space="0" w:color="FFFFFF" w:themeColor="background1"/>
            </w:tcBorders>
            <w:vAlign w:val="center"/>
          </w:tcPr>
          <w:p w14:paraId="61C33A9A" w14:textId="17E59531" w:rsidR="00825A71" w:rsidRPr="00F82A7F" w:rsidRDefault="00825A71" w:rsidP="00825A71">
            <w:pPr>
              <w:jc w:val="center"/>
              <w:rPr>
                <w:rFonts w:ascii="Myriad Pro" w:hAnsi="Myriad Pro" w:cs="Times New Roman"/>
                <w:sz w:val="20"/>
                <w:szCs w:val="20"/>
              </w:rPr>
            </w:pPr>
            <w:r w:rsidRPr="00F82A7F">
              <w:rPr>
                <w:rFonts w:ascii="Myriad Pro" w:hAnsi="Myriad Pro" w:cs="Times New Roman"/>
                <w:b/>
                <w:sz w:val="20"/>
                <w:szCs w:val="20"/>
              </w:rPr>
              <w:t>18 371,54</w:t>
            </w:r>
          </w:p>
        </w:tc>
        <w:tc>
          <w:tcPr>
            <w:tcW w:w="1734" w:type="dxa"/>
            <w:tcBorders>
              <w:top w:val="single" w:sz="4" w:space="0" w:color="FFFFFF" w:themeColor="background1"/>
            </w:tcBorders>
            <w:vAlign w:val="center"/>
          </w:tcPr>
          <w:p w14:paraId="19AC1DC2" w14:textId="5D99448D" w:rsidR="00825A71" w:rsidRPr="00F82A7F" w:rsidRDefault="00825A71" w:rsidP="00825A71">
            <w:pPr>
              <w:jc w:val="center"/>
              <w:rPr>
                <w:rFonts w:ascii="Myriad Pro" w:hAnsi="Myriad Pro" w:cs="Times New Roman"/>
                <w:sz w:val="20"/>
                <w:szCs w:val="20"/>
              </w:rPr>
            </w:pPr>
            <w:r>
              <w:rPr>
                <w:rFonts w:ascii="Myriad Pro" w:hAnsi="Myriad Pro" w:cs="Times New Roman"/>
                <w:sz w:val="20"/>
                <w:szCs w:val="20"/>
              </w:rPr>
              <w:t>19 106,4</w:t>
            </w:r>
          </w:p>
        </w:tc>
        <w:tc>
          <w:tcPr>
            <w:tcW w:w="1278" w:type="dxa"/>
            <w:tcBorders>
              <w:top w:val="single" w:sz="4" w:space="0" w:color="FFFFFF" w:themeColor="background1"/>
            </w:tcBorders>
            <w:vAlign w:val="center"/>
          </w:tcPr>
          <w:p w14:paraId="4BB8AC3C" w14:textId="2A07A67E" w:rsidR="00825A71" w:rsidRPr="00F82A7F" w:rsidDel="00825A71" w:rsidRDefault="00690BF6" w:rsidP="00825A71">
            <w:pPr>
              <w:jc w:val="center"/>
              <w:rPr>
                <w:rFonts w:ascii="Myriad Pro" w:hAnsi="Myriad Pro" w:cs="Times New Roman"/>
                <w:sz w:val="20"/>
                <w:szCs w:val="20"/>
              </w:rPr>
            </w:pPr>
            <w:r>
              <w:rPr>
                <w:rFonts w:ascii="Myriad Pro" w:hAnsi="Myriad Pro" w:cs="Times New Roman"/>
                <w:sz w:val="20"/>
                <w:szCs w:val="20"/>
              </w:rPr>
              <w:t>16 059, 64</w:t>
            </w:r>
          </w:p>
        </w:tc>
      </w:tr>
      <w:tr w:rsidR="00D851E5" w:rsidRPr="00F82A7F" w14:paraId="6D9A3881" w14:textId="06B453B7" w:rsidTr="00B73E81">
        <w:trPr>
          <w:trHeight w:val="446"/>
          <w:jc w:val="center"/>
        </w:trPr>
        <w:tc>
          <w:tcPr>
            <w:tcW w:w="659" w:type="dxa"/>
            <w:vAlign w:val="center"/>
          </w:tcPr>
          <w:p w14:paraId="0BB43AF6" w14:textId="77777777" w:rsidR="00D851E5" w:rsidRPr="00F82A7F" w:rsidRDefault="00D851E5" w:rsidP="00D851E5">
            <w:pPr>
              <w:jc w:val="center"/>
              <w:rPr>
                <w:rFonts w:ascii="Myriad Pro" w:hAnsi="Myriad Pro" w:cs="Times New Roman"/>
                <w:sz w:val="20"/>
                <w:szCs w:val="20"/>
              </w:rPr>
            </w:pPr>
          </w:p>
        </w:tc>
        <w:tc>
          <w:tcPr>
            <w:tcW w:w="2455" w:type="dxa"/>
            <w:vAlign w:val="center"/>
          </w:tcPr>
          <w:p w14:paraId="1C4693B6"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материалы для укомплектования бригад СВЛ</w:t>
            </w:r>
          </w:p>
        </w:tc>
        <w:tc>
          <w:tcPr>
            <w:tcW w:w="1754" w:type="dxa"/>
            <w:vAlign w:val="center"/>
          </w:tcPr>
          <w:p w14:paraId="5A9D6443"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54" w:type="dxa"/>
            <w:vAlign w:val="center"/>
          </w:tcPr>
          <w:p w14:paraId="631C528D"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34" w:type="dxa"/>
            <w:vAlign w:val="center"/>
          </w:tcPr>
          <w:p w14:paraId="5097E0DC"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2 863,11</w:t>
            </w:r>
          </w:p>
        </w:tc>
        <w:tc>
          <w:tcPr>
            <w:tcW w:w="1278" w:type="dxa"/>
            <w:vAlign w:val="center"/>
          </w:tcPr>
          <w:p w14:paraId="4EFC45C2" w14:textId="23E32743" w:rsidR="00D851E5" w:rsidRPr="00F82A7F" w:rsidRDefault="00690BF6" w:rsidP="00D851E5">
            <w:pPr>
              <w:jc w:val="center"/>
              <w:rPr>
                <w:rFonts w:ascii="Myriad Pro" w:hAnsi="Myriad Pro" w:cs="Times New Roman"/>
                <w:sz w:val="20"/>
                <w:szCs w:val="20"/>
              </w:rPr>
            </w:pPr>
            <w:r>
              <w:rPr>
                <w:rFonts w:ascii="Myriad Pro" w:hAnsi="Myriad Pro" w:cs="Times New Roman"/>
                <w:sz w:val="20"/>
                <w:szCs w:val="20"/>
              </w:rPr>
              <w:t>2 863,11</w:t>
            </w:r>
          </w:p>
        </w:tc>
      </w:tr>
      <w:tr w:rsidR="00D851E5" w:rsidRPr="00F82A7F" w14:paraId="0877B5FA" w14:textId="3F0CF8BF" w:rsidTr="00B73E81">
        <w:trPr>
          <w:trHeight w:val="446"/>
          <w:jc w:val="center"/>
        </w:trPr>
        <w:tc>
          <w:tcPr>
            <w:tcW w:w="659" w:type="dxa"/>
            <w:vAlign w:val="center"/>
          </w:tcPr>
          <w:p w14:paraId="50768BDF" w14:textId="77777777" w:rsidR="00D851E5" w:rsidRPr="00F82A7F" w:rsidRDefault="00D851E5" w:rsidP="00D851E5">
            <w:pPr>
              <w:jc w:val="center"/>
              <w:rPr>
                <w:rFonts w:ascii="Myriad Pro" w:hAnsi="Myriad Pro" w:cs="Times New Roman"/>
                <w:sz w:val="20"/>
                <w:szCs w:val="20"/>
              </w:rPr>
            </w:pPr>
          </w:p>
        </w:tc>
        <w:tc>
          <w:tcPr>
            <w:tcW w:w="2455" w:type="dxa"/>
            <w:vAlign w:val="center"/>
          </w:tcPr>
          <w:p w14:paraId="6EE0D023"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запирающие устройства</w:t>
            </w:r>
          </w:p>
        </w:tc>
        <w:tc>
          <w:tcPr>
            <w:tcW w:w="1754" w:type="dxa"/>
            <w:vAlign w:val="center"/>
          </w:tcPr>
          <w:p w14:paraId="419DBEA8"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54" w:type="dxa"/>
            <w:vAlign w:val="center"/>
          </w:tcPr>
          <w:p w14:paraId="5BA81B41"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34" w:type="dxa"/>
            <w:vAlign w:val="center"/>
          </w:tcPr>
          <w:p w14:paraId="5B2A7FDA"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4 103,00</w:t>
            </w:r>
          </w:p>
        </w:tc>
        <w:tc>
          <w:tcPr>
            <w:tcW w:w="1278" w:type="dxa"/>
            <w:vAlign w:val="center"/>
          </w:tcPr>
          <w:p w14:paraId="6FAF85FC" w14:textId="4D9C6DDA"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r>
      <w:tr w:rsidR="00D851E5" w:rsidRPr="00F82A7F" w14:paraId="0F5D17F3" w14:textId="3BB40324" w:rsidTr="00B73E81">
        <w:trPr>
          <w:trHeight w:val="446"/>
          <w:jc w:val="center"/>
        </w:trPr>
        <w:tc>
          <w:tcPr>
            <w:tcW w:w="659" w:type="dxa"/>
            <w:vAlign w:val="center"/>
          </w:tcPr>
          <w:p w14:paraId="738CDAE2" w14:textId="77777777" w:rsidR="00D851E5" w:rsidRPr="00F82A7F" w:rsidRDefault="00D851E5" w:rsidP="00D851E5">
            <w:pPr>
              <w:jc w:val="center"/>
              <w:rPr>
                <w:rFonts w:ascii="Myriad Pro" w:hAnsi="Myriad Pro" w:cs="Times New Roman"/>
                <w:sz w:val="20"/>
                <w:szCs w:val="20"/>
              </w:rPr>
            </w:pPr>
          </w:p>
        </w:tc>
        <w:tc>
          <w:tcPr>
            <w:tcW w:w="2455" w:type="dxa"/>
            <w:vAlign w:val="center"/>
          </w:tcPr>
          <w:p w14:paraId="7DB6109A" w14:textId="77777777" w:rsidR="00D851E5" w:rsidRPr="00F82A7F" w:rsidRDefault="00D851E5" w:rsidP="00D851E5">
            <w:pPr>
              <w:jc w:val="center"/>
              <w:rPr>
                <w:rFonts w:ascii="Myriad Pro" w:hAnsi="Myriad Pro" w:cs="Times New Roman"/>
                <w:sz w:val="20"/>
                <w:szCs w:val="20"/>
              </w:rPr>
            </w:pPr>
            <w:proofErr w:type="spellStart"/>
            <w:r w:rsidRPr="00F82A7F">
              <w:rPr>
                <w:rFonts w:ascii="Myriad Pro" w:hAnsi="Myriad Pro" w:cs="Times New Roman"/>
                <w:sz w:val="20"/>
                <w:szCs w:val="20"/>
              </w:rPr>
              <w:t>птицезащита</w:t>
            </w:r>
            <w:proofErr w:type="spellEnd"/>
          </w:p>
        </w:tc>
        <w:tc>
          <w:tcPr>
            <w:tcW w:w="1754" w:type="dxa"/>
            <w:vAlign w:val="center"/>
          </w:tcPr>
          <w:p w14:paraId="4CA7D191"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54" w:type="dxa"/>
            <w:vAlign w:val="center"/>
          </w:tcPr>
          <w:p w14:paraId="5D1F779F"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c>
          <w:tcPr>
            <w:tcW w:w="1734" w:type="dxa"/>
            <w:vAlign w:val="center"/>
          </w:tcPr>
          <w:p w14:paraId="1B3D07B3" w14:textId="7777777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168,00</w:t>
            </w:r>
          </w:p>
        </w:tc>
        <w:tc>
          <w:tcPr>
            <w:tcW w:w="1278" w:type="dxa"/>
            <w:vAlign w:val="center"/>
          </w:tcPr>
          <w:p w14:paraId="03E959D1" w14:textId="052F2887" w:rsidR="00D851E5" w:rsidRPr="00F82A7F" w:rsidRDefault="00D851E5" w:rsidP="00D851E5">
            <w:pPr>
              <w:jc w:val="center"/>
              <w:rPr>
                <w:rFonts w:ascii="Myriad Pro" w:hAnsi="Myriad Pro" w:cs="Times New Roman"/>
                <w:sz w:val="20"/>
                <w:szCs w:val="20"/>
              </w:rPr>
            </w:pPr>
            <w:r w:rsidRPr="00F82A7F">
              <w:rPr>
                <w:rFonts w:ascii="Myriad Pro" w:hAnsi="Myriad Pro" w:cs="Times New Roman"/>
                <w:sz w:val="20"/>
                <w:szCs w:val="20"/>
              </w:rPr>
              <w:t>х</w:t>
            </w:r>
          </w:p>
        </w:tc>
      </w:tr>
      <w:tr w:rsidR="00B73E81" w:rsidRPr="00F82A7F" w14:paraId="6917D906" w14:textId="350CCBBC" w:rsidTr="00B73E81">
        <w:trPr>
          <w:trHeight w:val="401"/>
          <w:jc w:val="center"/>
        </w:trPr>
        <w:tc>
          <w:tcPr>
            <w:tcW w:w="3114" w:type="dxa"/>
            <w:gridSpan w:val="2"/>
            <w:vAlign w:val="center"/>
          </w:tcPr>
          <w:p w14:paraId="4AE6462E" w14:textId="77777777" w:rsidR="00B73E81" w:rsidRPr="00F82A7F" w:rsidRDefault="00B73E81" w:rsidP="00825A71">
            <w:pPr>
              <w:jc w:val="center"/>
              <w:rPr>
                <w:rFonts w:ascii="Myriad Pro" w:hAnsi="Myriad Pro" w:cs="Times New Roman"/>
                <w:b/>
                <w:sz w:val="20"/>
                <w:szCs w:val="20"/>
              </w:rPr>
            </w:pPr>
            <w:r w:rsidRPr="00F82A7F">
              <w:rPr>
                <w:rFonts w:ascii="Myriad Pro" w:hAnsi="Myriad Pro" w:cs="Times New Roman"/>
                <w:b/>
                <w:sz w:val="20"/>
                <w:szCs w:val="20"/>
              </w:rPr>
              <w:t>Итого</w:t>
            </w:r>
          </w:p>
        </w:tc>
        <w:tc>
          <w:tcPr>
            <w:tcW w:w="1754" w:type="dxa"/>
            <w:vAlign w:val="center"/>
          </w:tcPr>
          <w:p w14:paraId="7F1F291A" w14:textId="77777777" w:rsidR="00B73E81" w:rsidRPr="00F82A7F" w:rsidRDefault="00B73E81" w:rsidP="00825A71">
            <w:pPr>
              <w:jc w:val="center"/>
              <w:rPr>
                <w:rFonts w:ascii="Myriad Pro" w:hAnsi="Myriad Pro" w:cs="Times New Roman"/>
                <w:b/>
                <w:sz w:val="20"/>
                <w:szCs w:val="20"/>
              </w:rPr>
            </w:pPr>
            <w:r w:rsidRPr="00F82A7F">
              <w:rPr>
                <w:rFonts w:ascii="Myriad Pro" w:hAnsi="Myriad Pro" w:cs="Times New Roman"/>
                <w:b/>
                <w:sz w:val="20"/>
                <w:szCs w:val="20"/>
              </w:rPr>
              <w:t>15 846,57</w:t>
            </w:r>
          </w:p>
        </w:tc>
        <w:tc>
          <w:tcPr>
            <w:tcW w:w="1754" w:type="dxa"/>
            <w:vAlign w:val="center"/>
          </w:tcPr>
          <w:p w14:paraId="6978B4D7" w14:textId="77777777" w:rsidR="00B73E81" w:rsidRPr="00F82A7F" w:rsidRDefault="00B73E81" w:rsidP="00825A71">
            <w:pPr>
              <w:jc w:val="center"/>
              <w:rPr>
                <w:rFonts w:ascii="Myriad Pro" w:hAnsi="Myriad Pro" w:cs="Times New Roman"/>
                <w:b/>
                <w:sz w:val="20"/>
                <w:szCs w:val="20"/>
              </w:rPr>
            </w:pPr>
            <w:r w:rsidRPr="00F82A7F">
              <w:rPr>
                <w:rFonts w:ascii="Myriad Pro" w:hAnsi="Myriad Pro" w:cs="Times New Roman"/>
                <w:b/>
                <w:sz w:val="20"/>
                <w:szCs w:val="20"/>
              </w:rPr>
              <w:t>18 371,54</w:t>
            </w:r>
          </w:p>
        </w:tc>
        <w:tc>
          <w:tcPr>
            <w:tcW w:w="1734" w:type="dxa"/>
            <w:vAlign w:val="center"/>
          </w:tcPr>
          <w:p w14:paraId="56BE999C" w14:textId="77777777" w:rsidR="00B73E81" w:rsidRPr="00F82A7F" w:rsidRDefault="00B73E81" w:rsidP="00825A71">
            <w:pPr>
              <w:jc w:val="center"/>
              <w:rPr>
                <w:rFonts w:ascii="Myriad Pro" w:hAnsi="Myriad Pro" w:cs="Times New Roman"/>
                <w:b/>
                <w:sz w:val="20"/>
                <w:szCs w:val="20"/>
              </w:rPr>
            </w:pPr>
            <w:r w:rsidRPr="00F82A7F">
              <w:rPr>
                <w:rFonts w:ascii="Myriad Pro" w:hAnsi="Myriad Pro" w:cs="Times New Roman"/>
                <w:b/>
                <w:sz w:val="20"/>
                <w:szCs w:val="20"/>
              </w:rPr>
              <w:t>26 240,51</w:t>
            </w:r>
          </w:p>
        </w:tc>
        <w:tc>
          <w:tcPr>
            <w:tcW w:w="1278" w:type="dxa"/>
            <w:vAlign w:val="center"/>
          </w:tcPr>
          <w:p w14:paraId="46F0BFBE" w14:textId="40C30B90" w:rsidR="00B73E81" w:rsidRPr="00F82A7F" w:rsidRDefault="00B73E81" w:rsidP="00825A71">
            <w:pPr>
              <w:jc w:val="center"/>
              <w:rPr>
                <w:rFonts w:ascii="Myriad Pro" w:hAnsi="Myriad Pro" w:cs="Times New Roman"/>
                <w:b/>
                <w:sz w:val="20"/>
                <w:szCs w:val="20"/>
              </w:rPr>
            </w:pPr>
            <w:r w:rsidRPr="006C1093">
              <w:rPr>
                <w:rFonts w:ascii="Myriad Pro" w:hAnsi="Myriad Pro" w:cs="Times New Roman"/>
                <w:b/>
                <w:sz w:val="20"/>
                <w:szCs w:val="20"/>
              </w:rPr>
              <w:t>18</w:t>
            </w:r>
            <w:r>
              <w:rPr>
                <w:rFonts w:ascii="Myriad Pro" w:hAnsi="Myriad Pro" w:cs="Times New Roman"/>
                <w:b/>
                <w:sz w:val="20"/>
                <w:szCs w:val="20"/>
              </w:rPr>
              <w:t> 922,75</w:t>
            </w:r>
          </w:p>
        </w:tc>
      </w:tr>
    </w:tbl>
    <w:p w14:paraId="52EDB5D6" w14:textId="77777777" w:rsidR="008135BF" w:rsidRPr="00F82A7F" w:rsidRDefault="008135BF" w:rsidP="008135BF">
      <w:pPr>
        <w:spacing w:after="0" w:line="360" w:lineRule="auto"/>
        <w:ind w:firstLine="708"/>
        <w:jc w:val="both"/>
        <w:rPr>
          <w:rFonts w:ascii="Myriad Pro" w:hAnsi="Myriad Pro" w:cs="Times New Roman"/>
          <w:sz w:val="24"/>
          <w:szCs w:val="24"/>
        </w:rPr>
      </w:pPr>
    </w:p>
    <w:p w14:paraId="0465B9D9" w14:textId="77777777" w:rsidR="008135BF" w:rsidRDefault="00805441"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В пояснительной записке ф</w:t>
      </w:r>
      <w:r w:rsidR="008135BF" w:rsidRPr="00FB2318">
        <w:rPr>
          <w:rFonts w:ascii="Myriad Pro" w:hAnsi="Myriad Pro" w:cs="Times New Roman"/>
          <w:sz w:val="26"/>
          <w:szCs w:val="26"/>
        </w:rPr>
        <w:t>илиал ПАО «МРСК Сибири»</w:t>
      </w:r>
      <w:r w:rsidR="00F958F3" w:rsidRPr="00FB2318">
        <w:rPr>
          <w:rFonts w:ascii="Myriad Pro" w:hAnsi="Myriad Pro" w:cs="Times New Roman"/>
          <w:sz w:val="26"/>
          <w:szCs w:val="26"/>
        </w:rPr>
        <w:t xml:space="preserve"> </w:t>
      </w:r>
      <w:r w:rsidR="008135BF"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008135BF" w:rsidRPr="00FB2318">
        <w:rPr>
          <w:rFonts w:ascii="Myriad Pro" w:hAnsi="Myriad Pro" w:cs="Times New Roman"/>
          <w:sz w:val="26"/>
          <w:szCs w:val="26"/>
        </w:rPr>
        <w:t xml:space="preserve"> указывает на то, что расчет затрат на 2019 год выполнен путем индексации ожидаемых расходов 2018 го</w:t>
      </w:r>
      <w:r w:rsidR="00B3207B">
        <w:rPr>
          <w:rFonts w:ascii="Myriad Pro" w:hAnsi="Myriad Pro" w:cs="Times New Roman"/>
          <w:sz w:val="26"/>
          <w:szCs w:val="26"/>
        </w:rPr>
        <w:t>да (18 371,54 тыс. руб.) на 4%, что</w:t>
      </w:r>
      <w:r w:rsidR="008135BF" w:rsidRPr="00FB2318">
        <w:rPr>
          <w:rFonts w:ascii="Myriad Pro" w:hAnsi="Myriad Pro" w:cs="Times New Roman"/>
          <w:sz w:val="26"/>
          <w:szCs w:val="26"/>
        </w:rPr>
        <w:t xml:space="preserve"> с учетом приобретения запирающих и </w:t>
      </w:r>
      <w:proofErr w:type="spellStart"/>
      <w:r w:rsidR="008135BF" w:rsidRPr="00FB2318">
        <w:rPr>
          <w:rFonts w:ascii="Myriad Pro" w:hAnsi="Myriad Pro" w:cs="Times New Roman"/>
          <w:sz w:val="26"/>
          <w:szCs w:val="26"/>
        </w:rPr>
        <w:t>птицезащитных</w:t>
      </w:r>
      <w:proofErr w:type="spellEnd"/>
      <w:r w:rsidR="008135BF" w:rsidRPr="00FB2318">
        <w:rPr>
          <w:rFonts w:ascii="Myriad Pro" w:hAnsi="Myriad Pro" w:cs="Times New Roman"/>
          <w:sz w:val="26"/>
          <w:szCs w:val="26"/>
        </w:rPr>
        <w:t xml:space="preserve"> устройств составило - 26 240,51 тыс. руб. </w:t>
      </w:r>
    </w:p>
    <w:p w14:paraId="4D976AE9" w14:textId="77777777" w:rsidR="00241519" w:rsidRDefault="00241519" w:rsidP="00241519">
      <w:pPr>
        <w:spacing w:after="0" w:line="360" w:lineRule="auto"/>
        <w:jc w:val="both"/>
        <w:rPr>
          <w:rFonts w:ascii="Myriad Pro" w:hAnsi="Myriad Pro" w:cs="Times New Roman"/>
          <w:b/>
          <w:sz w:val="26"/>
          <w:szCs w:val="26"/>
        </w:rPr>
      </w:pPr>
    </w:p>
    <w:p w14:paraId="44ED4582" w14:textId="77777777" w:rsidR="00C07CE0" w:rsidRPr="00C07CE0" w:rsidRDefault="00C07CE0" w:rsidP="00241519">
      <w:pPr>
        <w:spacing w:after="0" w:line="360" w:lineRule="auto"/>
        <w:jc w:val="both"/>
        <w:rPr>
          <w:rFonts w:ascii="Myriad Pro" w:hAnsi="Myriad Pro" w:cs="Times New Roman"/>
          <w:b/>
          <w:sz w:val="26"/>
          <w:szCs w:val="26"/>
        </w:rPr>
      </w:pPr>
      <w:r w:rsidRPr="00C07CE0">
        <w:rPr>
          <w:rFonts w:ascii="Myriad Pro" w:hAnsi="Myriad Pro" w:cs="Times New Roman"/>
          <w:b/>
          <w:sz w:val="26"/>
          <w:szCs w:val="26"/>
        </w:rPr>
        <w:t>ПОЗИЦИЯ ОРГАНА РЕГУЛИРОВАНИЯ</w:t>
      </w:r>
    </w:p>
    <w:p w14:paraId="5D907666" w14:textId="05E9F12C" w:rsidR="008135BF" w:rsidRDefault="00F958F3"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Региональная энергетическая комиссия Кемеровской области </w:t>
      </w:r>
      <w:r w:rsidR="008135BF" w:rsidRPr="00FB2318">
        <w:rPr>
          <w:rFonts w:ascii="Myriad Pro" w:hAnsi="Myriad Pro" w:cs="Times New Roman"/>
          <w:sz w:val="26"/>
          <w:szCs w:val="26"/>
        </w:rPr>
        <w:t xml:space="preserve">предлагает учесть расходы в размере 2 311,91 тыс. руб. на уровне ожидаемых расходов 2018 года. Исключение </w:t>
      </w:r>
      <w:r w:rsidRPr="00FB2318">
        <w:rPr>
          <w:rFonts w:ascii="Myriad Pro" w:hAnsi="Myriad Pro" w:cs="Times New Roman"/>
          <w:sz w:val="26"/>
          <w:szCs w:val="26"/>
        </w:rPr>
        <w:t xml:space="preserve">Региональной энергетической комиссией Кемеровской области </w:t>
      </w:r>
      <w:r w:rsidR="008135BF" w:rsidRPr="00FB2318">
        <w:rPr>
          <w:rFonts w:ascii="Myriad Pro" w:hAnsi="Myriad Pro" w:cs="Times New Roman"/>
          <w:sz w:val="26"/>
          <w:szCs w:val="26"/>
        </w:rPr>
        <w:t xml:space="preserve">затрат на приобретение запирающих устройств и </w:t>
      </w:r>
      <w:proofErr w:type="spellStart"/>
      <w:r w:rsidR="008135BF" w:rsidRPr="00FB2318">
        <w:rPr>
          <w:rFonts w:ascii="Myriad Pro" w:hAnsi="Myriad Pro" w:cs="Times New Roman"/>
          <w:sz w:val="26"/>
          <w:szCs w:val="26"/>
        </w:rPr>
        <w:t>птицезащиты</w:t>
      </w:r>
      <w:proofErr w:type="spellEnd"/>
      <w:r w:rsidR="008135BF" w:rsidRPr="00FB2318">
        <w:rPr>
          <w:rFonts w:ascii="Myriad Pro" w:hAnsi="Myriad Pro" w:cs="Times New Roman"/>
          <w:sz w:val="26"/>
          <w:szCs w:val="26"/>
        </w:rPr>
        <w:t xml:space="preserve"> на основании их двойного учета в составе затрат на материалы и в ремонтной программе</w:t>
      </w:r>
      <w:r w:rsidR="0081642B">
        <w:rPr>
          <w:rFonts w:ascii="Myriad Pro" w:hAnsi="Myriad Pro" w:cs="Times New Roman"/>
          <w:sz w:val="26"/>
          <w:szCs w:val="26"/>
        </w:rPr>
        <w:t>.</w:t>
      </w:r>
      <w:r w:rsidR="008135BF" w:rsidRPr="00FB2318">
        <w:rPr>
          <w:rFonts w:ascii="Myriad Pro" w:hAnsi="Myriad Pro" w:cs="Times New Roman"/>
          <w:sz w:val="26"/>
          <w:szCs w:val="26"/>
        </w:rPr>
        <w:t xml:space="preserve"> </w:t>
      </w:r>
    </w:p>
    <w:p w14:paraId="0A1B0FA8" w14:textId="77777777" w:rsidR="003508D0" w:rsidRPr="00FB2318" w:rsidRDefault="003508D0"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Расходы на приобретение материалов для эксплуатации зданий и инвентаря Региональная энергетическая комиссия Кемеровской области учитывает «исходя из потребности в материалах и цен, указанных в договорах, заключенных по результатам закупочных процедур в сумме 16 059,64 тыс. руб.».</w:t>
      </w:r>
    </w:p>
    <w:p w14:paraId="4B346963" w14:textId="77777777" w:rsidR="00241519" w:rsidRDefault="00241519" w:rsidP="00241519">
      <w:pPr>
        <w:spacing w:after="0" w:line="360" w:lineRule="auto"/>
        <w:jc w:val="both"/>
        <w:rPr>
          <w:rFonts w:ascii="Myriad Pro" w:hAnsi="Myriad Pro" w:cs="Times New Roman"/>
          <w:b/>
          <w:sz w:val="26"/>
          <w:szCs w:val="26"/>
        </w:rPr>
      </w:pPr>
    </w:p>
    <w:p w14:paraId="34BBCE23" w14:textId="77777777" w:rsidR="00C07CE0" w:rsidRPr="00C07CE0" w:rsidRDefault="00C07CE0" w:rsidP="00241519">
      <w:pPr>
        <w:spacing w:after="0" w:line="360" w:lineRule="auto"/>
        <w:jc w:val="both"/>
        <w:rPr>
          <w:rFonts w:ascii="Myriad Pro" w:hAnsi="Myriad Pro" w:cs="Times New Roman"/>
          <w:b/>
          <w:sz w:val="26"/>
          <w:szCs w:val="26"/>
        </w:rPr>
      </w:pPr>
      <w:r w:rsidRPr="00C07CE0">
        <w:rPr>
          <w:rFonts w:ascii="Myriad Pro" w:hAnsi="Myriad Pro" w:cs="Times New Roman"/>
          <w:b/>
          <w:sz w:val="26"/>
          <w:szCs w:val="26"/>
        </w:rPr>
        <w:t>ПОЗИЦИЯ ИСПОЛНИТЕЛЯ</w:t>
      </w:r>
    </w:p>
    <w:p w14:paraId="5EA1E858" w14:textId="6AC2C657" w:rsidR="00EF30EF" w:rsidRDefault="008135BF" w:rsidP="00307BA2">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Для формирования экономически обоснованных затрат по данной статье предприятию </w:t>
      </w:r>
      <w:r w:rsidR="00825A71">
        <w:rPr>
          <w:rFonts w:ascii="Myriad Pro" w:hAnsi="Myriad Pro" w:cs="Times New Roman"/>
          <w:sz w:val="26"/>
          <w:szCs w:val="26"/>
        </w:rPr>
        <w:t>необходимо дополнительно</w:t>
      </w:r>
      <w:r w:rsidR="00825A71" w:rsidRPr="00FB2318">
        <w:rPr>
          <w:rFonts w:ascii="Myriad Pro" w:hAnsi="Myriad Pro" w:cs="Times New Roman"/>
          <w:sz w:val="26"/>
          <w:szCs w:val="26"/>
        </w:rPr>
        <w:t xml:space="preserve"> предостав</w:t>
      </w:r>
      <w:r w:rsidR="00825A71">
        <w:rPr>
          <w:rFonts w:ascii="Myriad Pro" w:hAnsi="Myriad Pro" w:cs="Times New Roman"/>
          <w:sz w:val="26"/>
          <w:szCs w:val="26"/>
        </w:rPr>
        <w:t>ля</w:t>
      </w:r>
      <w:r w:rsidR="00825A71" w:rsidRPr="00FB2318">
        <w:rPr>
          <w:rFonts w:ascii="Myriad Pro" w:hAnsi="Myriad Pro" w:cs="Times New Roman"/>
          <w:sz w:val="26"/>
          <w:szCs w:val="26"/>
        </w:rPr>
        <w:t xml:space="preserve">ть </w:t>
      </w:r>
      <w:r w:rsidR="00825A71">
        <w:rPr>
          <w:rFonts w:ascii="Myriad Pro" w:hAnsi="Myriad Pro" w:cs="Times New Roman"/>
          <w:sz w:val="26"/>
          <w:szCs w:val="26"/>
        </w:rPr>
        <w:t>д</w:t>
      </w:r>
      <w:r w:rsidR="00825A71" w:rsidRPr="00FB2318">
        <w:rPr>
          <w:rFonts w:ascii="Myriad Pro" w:hAnsi="Myriad Pro" w:cs="Times New Roman"/>
          <w:sz w:val="26"/>
          <w:szCs w:val="26"/>
        </w:rPr>
        <w:t>ефектные ведомости, листки осмотров, акты обследования ВЛ, ПС, зданий, подтверждающие необходимость приобретения материалов на 2018, 2019 годы</w:t>
      </w:r>
      <w:r w:rsidR="00825A71">
        <w:rPr>
          <w:rFonts w:ascii="Myriad Pro" w:hAnsi="Myriad Pro" w:cs="Times New Roman"/>
          <w:sz w:val="26"/>
          <w:szCs w:val="26"/>
        </w:rPr>
        <w:t>.</w:t>
      </w:r>
      <w:r w:rsidR="00825A71" w:rsidRPr="00FB2318" w:rsidDel="00825A71">
        <w:rPr>
          <w:rFonts w:ascii="Myriad Pro" w:hAnsi="Myriad Pro" w:cs="Times New Roman"/>
          <w:sz w:val="26"/>
          <w:szCs w:val="26"/>
        </w:rPr>
        <w:t xml:space="preserve"> </w:t>
      </w:r>
    </w:p>
    <w:p w14:paraId="5BE1629D" w14:textId="693D9266" w:rsidR="008135BF" w:rsidRDefault="003775B4" w:rsidP="003775B4">
      <w:pPr>
        <w:pStyle w:val="a3"/>
        <w:spacing w:after="0" w:line="360" w:lineRule="auto"/>
        <w:ind w:left="0" w:firstLine="709"/>
        <w:jc w:val="both"/>
        <w:rPr>
          <w:rFonts w:ascii="Myriad Pro" w:hAnsi="Myriad Pro" w:cs="Times New Roman"/>
          <w:sz w:val="26"/>
          <w:szCs w:val="26"/>
        </w:rPr>
      </w:pPr>
      <w:r w:rsidRPr="00FB2318" w:rsidDel="003775B4">
        <w:rPr>
          <w:rFonts w:ascii="Myriad Pro" w:hAnsi="Myriad Pro" w:cs="Times New Roman"/>
          <w:sz w:val="26"/>
          <w:szCs w:val="26"/>
        </w:rPr>
        <w:lastRenderedPageBreak/>
        <w:t xml:space="preserve"> </w:t>
      </w:r>
      <w:r w:rsidR="008135BF" w:rsidRPr="00FB2318">
        <w:rPr>
          <w:rFonts w:ascii="Myriad Pro" w:hAnsi="Myriad Pro" w:cs="Times New Roman"/>
          <w:sz w:val="26"/>
          <w:szCs w:val="26"/>
        </w:rPr>
        <w:t>В условиях отсутствия обоснований п</w:t>
      </w:r>
      <w:r w:rsidR="00CB1664">
        <w:rPr>
          <w:rFonts w:ascii="Myriad Pro" w:hAnsi="Myriad Pro" w:cs="Times New Roman"/>
          <w:sz w:val="26"/>
          <w:szCs w:val="26"/>
        </w:rPr>
        <w:t>отребностей в материалах на 2019</w:t>
      </w:r>
      <w:r w:rsidR="008135BF" w:rsidRPr="00FB2318">
        <w:rPr>
          <w:rFonts w:ascii="Myriad Pro" w:hAnsi="Myriad Pro" w:cs="Times New Roman"/>
          <w:sz w:val="26"/>
          <w:szCs w:val="26"/>
        </w:rPr>
        <w:t xml:space="preserve"> год  экономически обоснованные затраты на период регулирования могут быть определены на основе фактических данных 2017 года с учетом индексации. </w:t>
      </w:r>
    </w:p>
    <w:p w14:paraId="6D9FAE7F" w14:textId="73815FAC" w:rsidR="00D851E5" w:rsidRDefault="00D851E5" w:rsidP="003775B4">
      <w:pPr>
        <w:spacing w:after="0" w:line="360" w:lineRule="auto"/>
        <w:ind w:firstLine="709"/>
        <w:jc w:val="both"/>
        <w:rPr>
          <w:rFonts w:ascii="Myriad Pro" w:hAnsi="Myriad Pro" w:cs="Times New Roman"/>
          <w:sz w:val="26"/>
          <w:szCs w:val="26"/>
        </w:rPr>
      </w:pPr>
      <w:r w:rsidRPr="00FB2318">
        <w:rPr>
          <w:rFonts w:ascii="Myriad Pro" w:hAnsi="Myriad Pro" w:cs="Times New Roman"/>
          <w:sz w:val="26"/>
          <w:szCs w:val="26"/>
        </w:rPr>
        <w:t>Исполнитель счит</w:t>
      </w:r>
      <w:r>
        <w:rPr>
          <w:rFonts w:ascii="Myriad Pro" w:hAnsi="Myriad Pro" w:cs="Times New Roman"/>
          <w:sz w:val="26"/>
          <w:szCs w:val="26"/>
        </w:rPr>
        <w:t>ает обоснованным позицию органа регулирования о двойном учете затрат</w:t>
      </w:r>
      <w:r w:rsidR="00690BF6">
        <w:rPr>
          <w:rFonts w:ascii="Myriad Pro" w:hAnsi="Myriad Pro" w:cs="Times New Roman"/>
          <w:sz w:val="26"/>
          <w:szCs w:val="26"/>
        </w:rPr>
        <w:t xml:space="preserve"> </w:t>
      </w:r>
      <w:r w:rsidR="00690BF6" w:rsidRPr="00FB2318">
        <w:rPr>
          <w:rFonts w:ascii="Myriad Pro" w:hAnsi="Myriad Pro" w:cs="Times New Roman"/>
          <w:sz w:val="26"/>
          <w:szCs w:val="26"/>
        </w:rPr>
        <w:t>приобретени</w:t>
      </w:r>
      <w:r w:rsidR="00690BF6">
        <w:rPr>
          <w:rFonts w:ascii="Myriad Pro" w:hAnsi="Myriad Pro" w:cs="Times New Roman"/>
          <w:sz w:val="26"/>
          <w:szCs w:val="26"/>
        </w:rPr>
        <w:t>е</w:t>
      </w:r>
      <w:r w:rsidR="00690BF6" w:rsidRPr="00FB2318">
        <w:rPr>
          <w:rFonts w:ascii="Myriad Pro" w:hAnsi="Myriad Pro" w:cs="Times New Roman"/>
          <w:sz w:val="26"/>
          <w:szCs w:val="26"/>
        </w:rPr>
        <w:t xml:space="preserve"> запирающих и </w:t>
      </w:r>
      <w:proofErr w:type="spellStart"/>
      <w:r w:rsidR="00690BF6" w:rsidRPr="00FB2318">
        <w:rPr>
          <w:rFonts w:ascii="Myriad Pro" w:hAnsi="Myriad Pro" w:cs="Times New Roman"/>
          <w:sz w:val="26"/>
          <w:szCs w:val="26"/>
        </w:rPr>
        <w:t>птицезащитных</w:t>
      </w:r>
      <w:proofErr w:type="spellEnd"/>
      <w:r w:rsidR="00690BF6" w:rsidRPr="00FB2318">
        <w:rPr>
          <w:rFonts w:ascii="Myriad Pro" w:hAnsi="Myriad Pro" w:cs="Times New Roman"/>
          <w:sz w:val="26"/>
          <w:szCs w:val="26"/>
        </w:rPr>
        <w:t xml:space="preserve"> устройств </w:t>
      </w:r>
      <w:r>
        <w:rPr>
          <w:rFonts w:ascii="Myriad Pro" w:hAnsi="Myriad Pro" w:cs="Times New Roman"/>
          <w:sz w:val="26"/>
          <w:szCs w:val="26"/>
        </w:rPr>
        <w:t>и рекомендует ф</w:t>
      </w:r>
      <w:r w:rsidRPr="00FB2318">
        <w:rPr>
          <w:rFonts w:ascii="Myriad Pro" w:hAnsi="Myriad Pro" w:cs="Times New Roman"/>
          <w:sz w:val="26"/>
          <w:szCs w:val="26"/>
        </w:rPr>
        <w:t xml:space="preserve">илиалу ПАО «МРСК-Сибири» - </w:t>
      </w:r>
      <w:r>
        <w:rPr>
          <w:rFonts w:ascii="Myriad Pro" w:hAnsi="Myriad Pro" w:cs="Times New Roman"/>
          <w:sz w:val="26"/>
          <w:szCs w:val="26"/>
        </w:rPr>
        <w:t>«Кузбассэнерго - РЭС»</w:t>
      </w:r>
      <w:r w:rsidRPr="00FB2318">
        <w:rPr>
          <w:rFonts w:ascii="Myriad Pro" w:hAnsi="Myriad Pro" w:cs="Times New Roman"/>
          <w:sz w:val="26"/>
          <w:szCs w:val="26"/>
        </w:rPr>
        <w:t xml:space="preserve"> избегать двойного учета.</w:t>
      </w:r>
    </w:p>
    <w:p w14:paraId="14F3F236" w14:textId="220235D1" w:rsidR="00D851E5" w:rsidRPr="00FB2318" w:rsidRDefault="00307BA2"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На основании вышеизложенного Исполнитель признает экономически обоснованными затраты на приобретение материалов для обслуживания оборудования и зданий </w:t>
      </w:r>
      <w:r w:rsidRPr="00FB2318">
        <w:rPr>
          <w:rFonts w:ascii="Myriad Pro" w:hAnsi="Myriad Pro" w:cs="Times New Roman"/>
          <w:sz w:val="26"/>
          <w:szCs w:val="26"/>
        </w:rPr>
        <w:t xml:space="preserve">на 2019 год </w:t>
      </w:r>
      <w:r>
        <w:rPr>
          <w:rFonts w:ascii="Myriad Pro" w:hAnsi="Myriad Pro" w:cs="Times New Roman"/>
          <w:sz w:val="26"/>
          <w:szCs w:val="26"/>
        </w:rPr>
        <w:t>в размере 17 023,05 тыс. руб.</w:t>
      </w:r>
      <w:r w:rsidRPr="00307BA2">
        <w:rPr>
          <w:rFonts w:ascii="Myriad Pro" w:hAnsi="Myriad Pro" w:cs="Times New Roman"/>
          <w:sz w:val="26"/>
          <w:szCs w:val="26"/>
        </w:rPr>
        <w:t xml:space="preserve"> </w:t>
      </w:r>
      <w:r w:rsidRPr="00FB2318">
        <w:rPr>
          <w:rFonts w:ascii="Myriad Pro" w:hAnsi="Myriad Pro" w:cs="Times New Roman"/>
          <w:sz w:val="26"/>
          <w:szCs w:val="26"/>
        </w:rPr>
        <w:t>(15 846,57 * 1,027*1,046), в том числе 2 006,56 тыс. руб. на приобретение материалов для обслуживания ВЛ и ПС и 15 016,49 тыс. руб. на обслуживание зданий и инвентаря</w:t>
      </w:r>
      <w:r>
        <w:rPr>
          <w:rFonts w:ascii="Myriad Pro" w:hAnsi="Myriad Pro" w:cs="Times New Roman"/>
          <w:sz w:val="26"/>
          <w:szCs w:val="26"/>
        </w:rPr>
        <w:t>.</w:t>
      </w:r>
    </w:p>
    <w:p w14:paraId="58CE17E0" w14:textId="77777777" w:rsidR="00B73E81" w:rsidRDefault="00B73E81" w:rsidP="002168C8">
      <w:pPr>
        <w:ind w:firstLine="567"/>
        <w:rPr>
          <w:rFonts w:ascii="Myriad Pro" w:hAnsi="Myriad Pro" w:cs="Times New Roman"/>
          <w:b/>
          <w:sz w:val="26"/>
          <w:szCs w:val="26"/>
          <w:u w:val="single"/>
        </w:rPr>
      </w:pPr>
    </w:p>
    <w:p w14:paraId="090B85FA" w14:textId="5061F3AD" w:rsidR="008135BF" w:rsidRPr="00E92A44" w:rsidRDefault="008135BF" w:rsidP="002168C8">
      <w:pPr>
        <w:ind w:firstLine="567"/>
        <w:rPr>
          <w:rFonts w:ascii="Myriad Pro" w:hAnsi="Myriad Pro" w:cs="Times New Roman"/>
          <w:b/>
          <w:sz w:val="26"/>
          <w:szCs w:val="26"/>
          <w:u w:val="single"/>
        </w:rPr>
      </w:pPr>
      <w:r w:rsidRPr="00E92A44">
        <w:rPr>
          <w:rFonts w:ascii="Myriad Pro" w:hAnsi="Myriad Pro" w:cs="Times New Roman"/>
          <w:b/>
          <w:sz w:val="26"/>
          <w:szCs w:val="26"/>
          <w:u w:val="single"/>
        </w:rPr>
        <w:t>Материалы для укомплектования бригад СВЛ</w:t>
      </w:r>
    </w:p>
    <w:p w14:paraId="1A1F771A" w14:textId="1BCF4560" w:rsidR="00C07CE0" w:rsidRPr="00FB2318" w:rsidRDefault="00C07CE0" w:rsidP="00B73E81">
      <w:pPr>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4428EB86" w14:textId="77777777" w:rsidR="008135BF"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Предприятием в качестве обоснования затрат представлен расчет дополнительной потребности по укомплектованию бригад СВЛ по производственным подразделениям на сумму 2 863,11 руб. Согласно примечанию к расчету стоимости: «цены 2018 года сформированы специалистами отдела нормативно-справочной информации и ценообразования исполнительного аппарата исходя из коммерческих предложений поставщиков». </w:t>
      </w:r>
    </w:p>
    <w:p w14:paraId="70E04DAA" w14:textId="77777777" w:rsidR="00241519" w:rsidRDefault="00241519" w:rsidP="00241519">
      <w:pPr>
        <w:spacing w:after="0" w:line="360" w:lineRule="auto"/>
        <w:jc w:val="both"/>
        <w:rPr>
          <w:rFonts w:ascii="Myriad Pro" w:hAnsi="Myriad Pro" w:cs="Times New Roman"/>
          <w:b/>
          <w:sz w:val="26"/>
          <w:szCs w:val="26"/>
        </w:rPr>
      </w:pPr>
    </w:p>
    <w:p w14:paraId="681078BA" w14:textId="77777777" w:rsidR="00C07CE0" w:rsidRPr="00C07CE0" w:rsidRDefault="00C07CE0" w:rsidP="00241519">
      <w:pPr>
        <w:spacing w:after="0" w:line="360" w:lineRule="auto"/>
        <w:jc w:val="both"/>
        <w:rPr>
          <w:rFonts w:ascii="Myriad Pro" w:hAnsi="Myriad Pro" w:cs="Times New Roman"/>
          <w:b/>
          <w:sz w:val="26"/>
          <w:szCs w:val="26"/>
        </w:rPr>
      </w:pPr>
      <w:r w:rsidRPr="00C07CE0">
        <w:rPr>
          <w:rFonts w:ascii="Myriad Pro" w:hAnsi="Myriad Pro" w:cs="Times New Roman"/>
          <w:b/>
          <w:sz w:val="26"/>
          <w:szCs w:val="26"/>
        </w:rPr>
        <w:t>ПОЗИЦИЯ ОРГАНА РЕГУЛИРОВАНИЯ</w:t>
      </w:r>
    </w:p>
    <w:p w14:paraId="5AF46F14" w14:textId="77777777" w:rsidR="008135BF"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Региональная энергетическая комиссия Кемеровской области отмечает, что в обоснование затрат на материалы для укомплектования бригад СВЛ «представлены расчёт потребности в материалах и данные бухгалтерского учёта за 2017 год. Поскольку цены на материалы взяты из договоров, заключенных по результатам закупочных процедур, предлагается учесть расходы в размере предложения предприятия в сумме 2 863,11 тыс. руб.».</w:t>
      </w:r>
    </w:p>
    <w:p w14:paraId="6E56479A" w14:textId="77777777" w:rsidR="00241519" w:rsidRDefault="00241519" w:rsidP="00241519">
      <w:pPr>
        <w:spacing w:after="0" w:line="360" w:lineRule="auto"/>
        <w:jc w:val="both"/>
        <w:rPr>
          <w:rFonts w:ascii="Myriad Pro" w:hAnsi="Myriad Pro" w:cs="Times New Roman"/>
          <w:b/>
          <w:sz w:val="26"/>
          <w:szCs w:val="26"/>
        </w:rPr>
      </w:pPr>
    </w:p>
    <w:p w14:paraId="7F05CA04" w14:textId="77777777" w:rsidR="00C07CE0" w:rsidRPr="00C07CE0" w:rsidRDefault="00C07CE0" w:rsidP="00241519">
      <w:pPr>
        <w:spacing w:after="0" w:line="360" w:lineRule="auto"/>
        <w:jc w:val="both"/>
        <w:rPr>
          <w:rFonts w:ascii="Myriad Pro" w:hAnsi="Myriad Pro" w:cs="Times New Roman"/>
          <w:b/>
          <w:sz w:val="26"/>
          <w:szCs w:val="26"/>
        </w:rPr>
      </w:pPr>
      <w:r w:rsidRPr="00C07CE0">
        <w:rPr>
          <w:rFonts w:ascii="Myriad Pro" w:hAnsi="Myriad Pro" w:cs="Times New Roman"/>
          <w:b/>
          <w:sz w:val="26"/>
          <w:szCs w:val="26"/>
        </w:rPr>
        <w:lastRenderedPageBreak/>
        <w:t>ПОЗИЦИЯ ИСПОЛНИТЕЛЯ</w:t>
      </w:r>
    </w:p>
    <w:p w14:paraId="1C23EB06"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Исполнитель считает величину, принятую </w:t>
      </w:r>
      <w:r w:rsidR="00CB0FB3">
        <w:rPr>
          <w:rFonts w:ascii="Myriad Pro" w:eastAsia="Calibri" w:hAnsi="Myriad Pro" w:cs="Times New Roman"/>
          <w:sz w:val="26"/>
          <w:szCs w:val="26"/>
        </w:rPr>
        <w:t>Региональной энергетической комиссией Кемеровской области</w:t>
      </w:r>
      <w:r w:rsidR="00CB0FB3" w:rsidRPr="00FB2318">
        <w:rPr>
          <w:rFonts w:ascii="Myriad Pro" w:hAnsi="Myriad Pro" w:cs="Times New Roman"/>
          <w:sz w:val="26"/>
          <w:szCs w:val="26"/>
        </w:rPr>
        <w:t xml:space="preserve"> </w:t>
      </w:r>
      <w:r w:rsidRPr="00FB2318">
        <w:rPr>
          <w:rFonts w:ascii="Myriad Pro" w:hAnsi="Myriad Pro" w:cs="Times New Roman"/>
          <w:sz w:val="26"/>
          <w:szCs w:val="26"/>
        </w:rPr>
        <w:t>экономически не обоснованной.</w:t>
      </w:r>
    </w:p>
    <w:p w14:paraId="28FC0A7D"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В реестре документов к тарифной заявке филиала ПАО «МРСК Сибири»</w:t>
      </w:r>
      <w:r w:rsidR="00956D27" w:rsidRPr="00FB2318">
        <w:rPr>
          <w:rFonts w:ascii="Myriad Pro" w:hAnsi="Myriad Pro" w:cs="Times New Roman"/>
          <w:sz w:val="26"/>
          <w:szCs w:val="26"/>
        </w:rPr>
        <w:t xml:space="preserve"> </w:t>
      </w:r>
      <w:r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и в томе 28, где расположена расшифровка затрат дополнительной потребности на материалы для укомплектования бригад СВЛ на 2019 год отсутствуют:</w:t>
      </w:r>
    </w:p>
    <w:p w14:paraId="682B37EC" w14:textId="77777777" w:rsidR="008135BF" w:rsidRPr="00FB2318" w:rsidRDefault="008135BF" w:rsidP="002168C8">
      <w:pPr>
        <w:pStyle w:val="a3"/>
        <w:numPr>
          <w:ilvl w:val="0"/>
          <w:numId w:val="52"/>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Коммерческие предложения, прайс-листы или иные документы, обосновывающие цены материалов.</w:t>
      </w:r>
    </w:p>
    <w:p w14:paraId="5D0D42C2" w14:textId="77777777" w:rsidR="008135BF" w:rsidRPr="00FB2318" w:rsidRDefault="008135BF" w:rsidP="002168C8">
      <w:pPr>
        <w:pStyle w:val="a3"/>
        <w:numPr>
          <w:ilvl w:val="0"/>
          <w:numId w:val="52"/>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Документы, подтверждающие фактически осуществленные затраты на приобретение инструмента, средств защиты, приборов и такелажа для бригад СВЛ в 2017 году.</w:t>
      </w:r>
    </w:p>
    <w:p w14:paraId="60C6E723" w14:textId="77777777" w:rsidR="008135BF" w:rsidRPr="00FB2318" w:rsidRDefault="008135BF" w:rsidP="002168C8">
      <w:pPr>
        <w:pStyle w:val="a3"/>
        <w:numPr>
          <w:ilvl w:val="0"/>
          <w:numId w:val="52"/>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Информация о количестве бригад СВЛ, численности работников и профессиональном составе.</w:t>
      </w:r>
    </w:p>
    <w:p w14:paraId="499E21AD"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В условиях отсутствия вышеперечисленных документов определить величину экономически обоснованных затрат на приобретение материалов для укомплектования бригад СВЛ нев</w:t>
      </w:r>
      <w:r w:rsidR="00CB1664">
        <w:rPr>
          <w:rFonts w:ascii="Myriad Pro" w:hAnsi="Myriad Pro" w:cs="Times New Roman"/>
          <w:sz w:val="26"/>
          <w:szCs w:val="26"/>
        </w:rPr>
        <w:t>озможно. Исполнитель включает в расчет</w:t>
      </w:r>
      <w:r w:rsidRPr="00FB2318">
        <w:rPr>
          <w:rFonts w:ascii="Myriad Pro" w:hAnsi="Myriad Pro" w:cs="Times New Roman"/>
          <w:sz w:val="26"/>
          <w:szCs w:val="26"/>
        </w:rPr>
        <w:t xml:space="preserve"> затраты по данной статье в нулевом размере.</w:t>
      </w:r>
    </w:p>
    <w:p w14:paraId="527EBC45" w14:textId="77777777" w:rsidR="00E92A44" w:rsidRDefault="00E92A44" w:rsidP="002168C8">
      <w:pPr>
        <w:spacing w:after="0" w:line="360" w:lineRule="auto"/>
        <w:ind w:firstLine="567"/>
        <w:rPr>
          <w:rFonts w:ascii="Myriad Pro" w:hAnsi="Myriad Pro" w:cs="Times New Roman"/>
          <w:b/>
          <w:i/>
          <w:sz w:val="26"/>
          <w:szCs w:val="26"/>
        </w:rPr>
      </w:pPr>
    </w:p>
    <w:p w14:paraId="63097569" w14:textId="77777777" w:rsidR="008135BF" w:rsidRPr="00E92A44" w:rsidRDefault="008135BF" w:rsidP="002168C8">
      <w:pPr>
        <w:spacing w:after="0" w:line="360" w:lineRule="auto"/>
        <w:ind w:firstLine="567"/>
        <w:rPr>
          <w:rFonts w:ascii="Myriad Pro" w:hAnsi="Myriad Pro" w:cs="Times New Roman"/>
          <w:b/>
          <w:i/>
          <w:sz w:val="26"/>
          <w:szCs w:val="26"/>
          <w:u w:val="single"/>
        </w:rPr>
      </w:pPr>
      <w:r w:rsidRPr="00E92A44">
        <w:rPr>
          <w:rFonts w:ascii="Myriad Pro" w:hAnsi="Myriad Pro" w:cs="Times New Roman"/>
          <w:b/>
          <w:i/>
          <w:sz w:val="26"/>
          <w:szCs w:val="26"/>
          <w:u w:val="single"/>
        </w:rPr>
        <w:t>Спецодежда</w:t>
      </w:r>
    </w:p>
    <w:p w14:paraId="7CEA2EE2" w14:textId="77777777" w:rsidR="00C07CE0" w:rsidRDefault="005A0EAE" w:rsidP="00241519">
      <w:pPr>
        <w:spacing w:after="0" w:line="360" w:lineRule="auto"/>
        <w:rPr>
          <w:rFonts w:ascii="Myriad Pro" w:hAnsi="Myriad Pro" w:cs="Times New Roman"/>
          <w:b/>
          <w:sz w:val="26"/>
          <w:szCs w:val="26"/>
        </w:rPr>
      </w:pPr>
      <w:r>
        <w:rPr>
          <w:rFonts w:ascii="Myriad Pro" w:hAnsi="Myriad Pro" w:cs="Times New Roman"/>
          <w:b/>
          <w:sz w:val="26"/>
          <w:szCs w:val="26"/>
        </w:rPr>
        <w:t xml:space="preserve">ПОЗИЦИЯ </w:t>
      </w:r>
      <w:r w:rsidR="00C07CE0">
        <w:rPr>
          <w:rFonts w:ascii="Myriad Pro" w:hAnsi="Myriad Pro" w:cs="Times New Roman"/>
          <w:b/>
          <w:sz w:val="26"/>
          <w:szCs w:val="26"/>
        </w:rPr>
        <w:t>ТЕРРИТОРИАЛЬНОЙ СЕТЕВОЙ ОРГАНИЗАЦИИ</w:t>
      </w:r>
    </w:p>
    <w:p w14:paraId="3F1589F7" w14:textId="77777777" w:rsidR="008135BF" w:rsidRPr="00FB2318" w:rsidRDefault="008135BF" w:rsidP="00E92A44">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Филиал ПАО «МРСК Сибири»-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предлагает учесть расходы на приобретение спецодежды в размере 97 854,87 тыс. руб.</w:t>
      </w:r>
    </w:p>
    <w:p w14:paraId="385A97EE"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 xml:space="preserve">В качестве </w:t>
      </w:r>
      <w:r w:rsidR="00CB1664">
        <w:rPr>
          <w:rFonts w:ascii="Myriad Pro" w:hAnsi="Myriad Pro" w:cs="Times New Roman"/>
          <w:sz w:val="26"/>
          <w:szCs w:val="26"/>
        </w:rPr>
        <w:t xml:space="preserve">обоснования филиалом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предоставлена следующая информация:</w:t>
      </w:r>
    </w:p>
    <w:p w14:paraId="06835F14"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Расчет годовых затрат на приобретение спецодежды на 2019 год, пояснительная записка;</w:t>
      </w:r>
    </w:p>
    <w:p w14:paraId="78E33F08"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 xml:space="preserve">Выгрузка фактических затрат по статье 1.4.1 «Спецодежда» из ПК </w:t>
      </w:r>
      <w:r w:rsidRPr="00FB2318">
        <w:rPr>
          <w:rFonts w:ascii="Myriad Pro" w:hAnsi="Myriad Pro" w:cs="Times New Roman"/>
          <w:sz w:val="26"/>
          <w:szCs w:val="26"/>
          <w:lang w:val="en-US"/>
        </w:rPr>
        <w:t>SAP</w:t>
      </w:r>
      <w:r w:rsidRPr="00FB2318">
        <w:rPr>
          <w:rFonts w:ascii="Myriad Pro" w:hAnsi="Myriad Pro" w:cs="Times New Roman"/>
          <w:sz w:val="26"/>
          <w:szCs w:val="26"/>
        </w:rPr>
        <w:t xml:space="preserve"> </w:t>
      </w:r>
      <w:r w:rsidRPr="00FB2318">
        <w:rPr>
          <w:rFonts w:ascii="Myriad Pro" w:hAnsi="Myriad Pro" w:cs="Times New Roman"/>
          <w:sz w:val="26"/>
          <w:szCs w:val="26"/>
          <w:lang w:val="en-US"/>
        </w:rPr>
        <w:t>ERP</w:t>
      </w:r>
      <w:r w:rsidRPr="00FB2318">
        <w:rPr>
          <w:rFonts w:ascii="Myriad Pro" w:hAnsi="Myriad Pro" w:cs="Times New Roman"/>
          <w:sz w:val="26"/>
          <w:szCs w:val="26"/>
        </w:rPr>
        <w:t xml:space="preserve"> за 2017 и 2018 годы;</w:t>
      </w:r>
    </w:p>
    <w:p w14:paraId="40F5FBA9"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 xml:space="preserve">Договоры на поставку </w:t>
      </w:r>
      <w:r w:rsidR="00FB2318" w:rsidRPr="00FB2318">
        <w:rPr>
          <w:rFonts w:ascii="Myriad Pro" w:hAnsi="Myriad Pro" w:cs="Times New Roman"/>
          <w:sz w:val="26"/>
          <w:szCs w:val="26"/>
        </w:rPr>
        <w:t>спецодежды,</w:t>
      </w:r>
      <w:r w:rsidRPr="00FB2318">
        <w:rPr>
          <w:rFonts w:ascii="Myriad Pro" w:hAnsi="Myriad Pro" w:cs="Times New Roman"/>
          <w:sz w:val="26"/>
          <w:szCs w:val="26"/>
        </w:rPr>
        <w:t xml:space="preserve"> действующие как в 2017, так и в 2019 годах;</w:t>
      </w:r>
    </w:p>
    <w:p w14:paraId="37C44FA5"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lastRenderedPageBreak/>
        <w:t>Расчет затрат на приобретение дугостойких комплектов для работников филиала ПАО «МРСК Сибири»</w:t>
      </w:r>
      <w:r w:rsidR="00FB2318" w:rsidRPr="00FB2318">
        <w:rPr>
          <w:rFonts w:ascii="Myriad Pro" w:hAnsi="Myriad Pro" w:cs="Times New Roman"/>
          <w:sz w:val="26"/>
          <w:szCs w:val="26"/>
        </w:rPr>
        <w:t xml:space="preserve"> </w:t>
      </w:r>
      <w:r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в 2019 году;</w:t>
      </w:r>
    </w:p>
    <w:p w14:paraId="01305133"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Коммерческие предложения на поставку специальной одежды, специальной обуви от ОПЗ от 2018 года;</w:t>
      </w:r>
    </w:p>
    <w:p w14:paraId="35A7C65A"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Расчет затрат на приобретение спецодежды и спецобуви от ОПЗ для работников Филиала ПАО «МРСК Сибири»</w:t>
      </w:r>
      <w:r w:rsidR="00FB2318" w:rsidRPr="00FB2318">
        <w:rPr>
          <w:rFonts w:ascii="Myriad Pro" w:hAnsi="Myriad Pro" w:cs="Times New Roman"/>
          <w:sz w:val="26"/>
          <w:szCs w:val="26"/>
        </w:rPr>
        <w:t xml:space="preserve"> </w:t>
      </w:r>
      <w:r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в 2019 году;</w:t>
      </w:r>
    </w:p>
    <w:p w14:paraId="007146B6"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Коммерческие предложения на приобретение средств защиты головы, рук, органов зрения, слуха, дыхания от 2018 года;</w:t>
      </w:r>
    </w:p>
    <w:p w14:paraId="14B27528" w14:textId="77777777" w:rsidR="008135BF" w:rsidRPr="00FB2318" w:rsidRDefault="008135BF" w:rsidP="002168C8">
      <w:pPr>
        <w:pStyle w:val="a3"/>
        <w:numPr>
          <w:ilvl w:val="0"/>
          <w:numId w:val="51"/>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Расчет затрат на приобретение средств защиты головы, рук, органов зрения, слуха, дыхания для работников Филиала ПАО «МРСК Сибири»</w:t>
      </w:r>
      <w:r w:rsidR="00FB2318" w:rsidRPr="00FB2318">
        <w:rPr>
          <w:rFonts w:ascii="Myriad Pro" w:hAnsi="Myriad Pro" w:cs="Times New Roman"/>
          <w:sz w:val="26"/>
          <w:szCs w:val="26"/>
        </w:rPr>
        <w:t xml:space="preserve"> </w:t>
      </w:r>
      <w:r w:rsidRPr="00FB2318">
        <w:rPr>
          <w:rFonts w:ascii="Myriad Pro" w:hAnsi="Myriad Pro" w:cs="Times New Roman"/>
          <w:sz w:val="26"/>
          <w:szCs w:val="26"/>
        </w:rPr>
        <w:t>-</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в 2019 году.</w:t>
      </w:r>
    </w:p>
    <w:p w14:paraId="1D454C7C" w14:textId="77777777" w:rsidR="008135BF" w:rsidRPr="00FB2318" w:rsidRDefault="008135BF" w:rsidP="002168C8">
      <w:pPr>
        <w:spacing w:after="0" w:line="360" w:lineRule="auto"/>
        <w:ind w:firstLine="567"/>
        <w:jc w:val="both"/>
        <w:rPr>
          <w:rFonts w:ascii="Myriad Pro" w:hAnsi="Myriad Pro" w:cs="Times New Roman"/>
          <w:sz w:val="26"/>
          <w:szCs w:val="26"/>
        </w:rPr>
      </w:pPr>
      <w:r w:rsidRPr="00FB2318">
        <w:rPr>
          <w:rFonts w:ascii="Myriad Pro" w:hAnsi="Myriad Pro" w:cs="Times New Roman"/>
          <w:sz w:val="26"/>
          <w:szCs w:val="26"/>
        </w:rPr>
        <w:t>Расчет затрат на приобретение спецодежды выполнен Филиалом ПАО «МРСК-Сибири»</w:t>
      </w:r>
      <w:r w:rsidR="00FB2318" w:rsidRPr="00FB2318">
        <w:rPr>
          <w:rFonts w:ascii="Myriad Pro" w:hAnsi="Myriad Pro" w:cs="Times New Roman"/>
          <w:sz w:val="26"/>
          <w:szCs w:val="26"/>
        </w:rPr>
        <w:t xml:space="preserve"> </w:t>
      </w:r>
      <w:r w:rsidRPr="00FB2318">
        <w:rPr>
          <w:rFonts w:ascii="Myriad Pro" w:hAnsi="Myriad Pro" w:cs="Times New Roman"/>
          <w:sz w:val="26"/>
          <w:szCs w:val="26"/>
        </w:rPr>
        <w:t>-</w:t>
      </w:r>
      <w:r w:rsidR="00FB2318"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на основании следующих документов:</w:t>
      </w:r>
    </w:p>
    <w:p w14:paraId="069404EF" w14:textId="77777777" w:rsidR="008135BF" w:rsidRPr="00FB2318" w:rsidRDefault="008135BF" w:rsidP="002168C8">
      <w:pPr>
        <w:pStyle w:val="a3"/>
        <w:numPr>
          <w:ilvl w:val="0"/>
          <w:numId w:val="43"/>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Приказа Министерства здравоохранения и социального развития РФ от 01.06.2009 №290н «Об утверждении межотраслевых правил обеспечения работников специальной одеждой, специальной обувью и другими СИЗ».</w:t>
      </w:r>
    </w:p>
    <w:p w14:paraId="778DF26A" w14:textId="77777777" w:rsidR="008135BF" w:rsidRPr="00FB2318" w:rsidRDefault="008135BF" w:rsidP="002168C8">
      <w:pPr>
        <w:pStyle w:val="a3"/>
        <w:numPr>
          <w:ilvl w:val="0"/>
          <w:numId w:val="43"/>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Приказа Министерства здравоохранения и социального развития РФ от 25.04.2011 №340н «Об утверждении типовых норм бесплатной выдачи специальной одежды, специальной обуви и других средств индивидуальной защиты работникам организаций электроэнергетической промышленности,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1B99CDCD" w14:textId="77777777" w:rsidR="008135BF" w:rsidRPr="00FB2318" w:rsidRDefault="008135BF" w:rsidP="002168C8">
      <w:pPr>
        <w:pStyle w:val="a3"/>
        <w:numPr>
          <w:ilvl w:val="0"/>
          <w:numId w:val="43"/>
        </w:numPr>
        <w:spacing w:after="0" w:line="360" w:lineRule="auto"/>
        <w:ind w:left="567"/>
        <w:jc w:val="both"/>
        <w:rPr>
          <w:rFonts w:ascii="Myriad Pro" w:hAnsi="Myriad Pro" w:cs="Times New Roman"/>
          <w:sz w:val="26"/>
          <w:szCs w:val="26"/>
        </w:rPr>
      </w:pPr>
      <w:r w:rsidRPr="00FB2318">
        <w:rPr>
          <w:rFonts w:ascii="Myriad Pro" w:hAnsi="Myriad Pro" w:cs="Times New Roman"/>
          <w:sz w:val="26"/>
          <w:szCs w:val="26"/>
        </w:rPr>
        <w:t>Приказа филиала ПАО «МРСК Сибири»</w:t>
      </w:r>
      <w:r w:rsidR="00FB2318" w:rsidRPr="00FB2318">
        <w:rPr>
          <w:rFonts w:ascii="Myriad Pro" w:hAnsi="Myriad Pro" w:cs="Times New Roman"/>
          <w:sz w:val="26"/>
          <w:szCs w:val="26"/>
        </w:rPr>
        <w:t xml:space="preserve"> </w:t>
      </w:r>
      <w:r w:rsidRPr="00FB2318">
        <w:rPr>
          <w:rFonts w:ascii="Myriad Pro" w:hAnsi="Myriad Pro" w:cs="Times New Roman"/>
          <w:sz w:val="26"/>
          <w:szCs w:val="26"/>
        </w:rPr>
        <w:t>-</w:t>
      </w:r>
      <w:r w:rsidR="00FB2318" w:rsidRPr="00FB2318">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FB2318">
        <w:rPr>
          <w:rFonts w:ascii="Myriad Pro" w:hAnsi="Myriad Pro" w:cs="Times New Roman"/>
          <w:sz w:val="26"/>
          <w:szCs w:val="26"/>
        </w:rPr>
        <w:t xml:space="preserve"> от 31.08.2017 №</w:t>
      </w:r>
      <w:r w:rsidR="00FB2318" w:rsidRPr="00FB2318">
        <w:rPr>
          <w:rFonts w:ascii="Myriad Pro" w:hAnsi="Myriad Pro" w:cs="Times New Roman"/>
          <w:sz w:val="26"/>
          <w:szCs w:val="26"/>
        </w:rPr>
        <w:t xml:space="preserve"> </w:t>
      </w:r>
      <w:r w:rsidRPr="00FB2318">
        <w:rPr>
          <w:rFonts w:ascii="Myriad Pro" w:hAnsi="Myriad Pro" w:cs="Times New Roman"/>
          <w:sz w:val="26"/>
          <w:szCs w:val="26"/>
        </w:rPr>
        <w:t>736 «Об отмене приказа от 02.12.2016 №</w:t>
      </w:r>
      <w:r w:rsidR="00FB2318" w:rsidRPr="00FB2318">
        <w:rPr>
          <w:rFonts w:ascii="Myriad Pro" w:hAnsi="Myriad Pro" w:cs="Times New Roman"/>
          <w:sz w:val="26"/>
          <w:szCs w:val="26"/>
        </w:rPr>
        <w:t xml:space="preserve"> </w:t>
      </w:r>
      <w:r w:rsidRPr="00FB2318">
        <w:rPr>
          <w:rFonts w:ascii="Myriad Pro" w:hAnsi="Myriad Pro" w:cs="Times New Roman"/>
          <w:sz w:val="26"/>
          <w:szCs w:val="26"/>
        </w:rPr>
        <w:t>1065 «Об отмене приказа от 03.09.2014 №</w:t>
      </w:r>
      <w:r w:rsidR="00FB2318" w:rsidRPr="00FB2318">
        <w:rPr>
          <w:rFonts w:ascii="Myriad Pro" w:hAnsi="Myriad Pro" w:cs="Times New Roman"/>
          <w:sz w:val="26"/>
          <w:szCs w:val="26"/>
        </w:rPr>
        <w:t xml:space="preserve"> </w:t>
      </w:r>
      <w:r w:rsidRPr="00FB2318">
        <w:rPr>
          <w:rFonts w:ascii="Myriad Pro" w:hAnsi="Myriad Pro" w:cs="Times New Roman"/>
          <w:sz w:val="26"/>
          <w:szCs w:val="26"/>
        </w:rPr>
        <w:t>601 «О вводе в действие перечня СИЗ».</w:t>
      </w:r>
    </w:p>
    <w:p w14:paraId="7678E1F3" w14:textId="77777777" w:rsidR="00E92A44" w:rsidRDefault="00E92A44" w:rsidP="002168C8">
      <w:pPr>
        <w:spacing w:after="0" w:line="360" w:lineRule="auto"/>
        <w:ind w:firstLine="567"/>
        <w:jc w:val="both"/>
        <w:rPr>
          <w:rFonts w:ascii="Myriad Pro" w:hAnsi="Myriad Pro" w:cs="Times New Roman"/>
          <w:b/>
          <w:sz w:val="26"/>
          <w:szCs w:val="26"/>
        </w:rPr>
      </w:pPr>
    </w:p>
    <w:p w14:paraId="16811520" w14:textId="77777777" w:rsidR="001E1B14" w:rsidRPr="001E1B14" w:rsidRDefault="001E1B14" w:rsidP="00241519">
      <w:pPr>
        <w:spacing w:after="0" w:line="360" w:lineRule="auto"/>
        <w:jc w:val="both"/>
        <w:rPr>
          <w:rFonts w:ascii="Myriad Pro" w:hAnsi="Myriad Pro" w:cs="Times New Roman"/>
          <w:b/>
          <w:sz w:val="26"/>
          <w:szCs w:val="26"/>
        </w:rPr>
      </w:pPr>
      <w:r w:rsidRPr="001E1B14">
        <w:rPr>
          <w:rFonts w:ascii="Myriad Pro" w:hAnsi="Myriad Pro" w:cs="Times New Roman"/>
          <w:b/>
          <w:sz w:val="26"/>
          <w:szCs w:val="26"/>
        </w:rPr>
        <w:t>ПОЗИЦИЯ ОРГАНА РЕГУЛИРОВАНИЯ</w:t>
      </w:r>
    </w:p>
    <w:p w14:paraId="71142B30" w14:textId="77777777" w:rsidR="008135BF" w:rsidRPr="00F82A7F" w:rsidRDefault="007B1E47" w:rsidP="002168C8">
      <w:pPr>
        <w:spacing w:after="0" w:line="360" w:lineRule="auto"/>
        <w:ind w:firstLine="567"/>
        <w:jc w:val="both"/>
        <w:rPr>
          <w:rFonts w:ascii="Myriad Pro" w:hAnsi="Myriad Pro" w:cs="Times New Roman"/>
          <w:sz w:val="24"/>
        </w:rPr>
      </w:pPr>
      <w:r>
        <w:rPr>
          <w:rFonts w:ascii="Myriad Pro" w:hAnsi="Myriad Pro" w:cs="Times New Roman"/>
          <w:sz w:val="26"/>
          <w:szCs w:val="26"/>
        </w:rPr>
        <w:t>Регулирующий орган, принял</w:t>
      </w:r>
      <w:r w:rsidR="008135BF" w:rsidRPr="00FB2318">
        <w:rPr>
          <w:rFonts w:ascii="Myriad Pro" w:hAnsi="Myriad Pro" w:cs="Times New Roman"/>
          <w:sz w:val="26"/>
          <w:szCs w:val="26"/>
        </w:rPr>
        <w:t xml:space="preserve"> во внимание положения приказа Министерства здравоохранения и социального развития от 25.04.2011 №</w:t>
      </w:r>
      <w:r w:rsidR="008555A3">
        <w:rPr>
          <w:rFonts w:ascii="Myriad Pro" w:hAnsi="Myriad Pro" w:cs="Times New Roman"/>
          <w:sz w:val="26"/>
          <w:szCs w:val="26"/>
        </w:rPr>
        <w:t xml:space="preserve"> </w:t>
      </w:r>
      <w:r w:rsidR="008135BF" w:rsidRPr="00FB2318">
        <w:rPr>
          <w:rFonts w:ascii="Myriad Pro" w:hAnsi="Myriad Pro" w:cs="Times New Roman"/>
          <w:sz w:val="26"/>
          <w:szCs w:val="26"/>
        </w:rPr>
        <w:t xml:space="preserve">340н «Об утверждении типовых норм бесплатной выдачи специальной одежды, специальной обуви и </w:t>
      </w:r>
      <w:r w:rsidR="008135BF" w:rsidRPr="00FB2318">
        <w:rPr>
          <w:rFonts w:ascii="Myriad Pro" w:hAnsi="Myriad Pro" w:cs="Times New Roman"/>
          <w:sz w:val="26"/>
          <w:szCs w:val="26"/>
        </w:rPr>
        <w:lastRenderedPageBreak/>
        <w:t>других СИЗ работникам организаций электроэнергетической промышленности, занятых на работах с вредными и/или опасными условиями труда, а также на работах, выполняемых в особых температурных условиях, или связанных с загрязнением» и тот факт что расчёт потребности в спецодежде выполнен предприятием на основании приказа филиала от 31.08.2017 №</w:t>
      </w:r>
      <w:r w:rsidR="008555A3">
        <w:rPr>
          <w:rFonts w:ascii="Myriad Pro" w:hAnsi="Myriad Pro" w:cs="Times New Roman"/>
          <w:sz w:val="26"/>
          <w:szCs w:val="26"/>
        </w:rPr>
        <w:t xml:space="preserve"> </w:t>
      </w:r>
      <w:r w:rsidR="008135BF" w:rsidRPr="00FB2318">
        <w:rPr>
          <w:rFonts w:ascii="Myriad Pro" w:hAnsi="Myriad Pro" w:cs="Times New Roman"/>
          <w:sz w:val="26"/>
          <w:szCs w:val="26"/>
        </w:rPr>
        <w:t>736 которым введён перечень профессий, работ и должностей, на которых установлена бесплатная выдача специальной одежды, специальной обуви</w:t>
      </w:r>
      <w:r w:rsidR="008135BF" w:rsidRPr="00F82A7F">
        <w:rPr>
          <w:rFonts w:ascii="Myriad Pro" w:hAnsi="Myriad Pro" w:cs="Times New Roman"/>
          <w:sz w:val="24"/>
        </w:rPr>
        <w:t xml:space="preserve"> и средств индивидуальной защиты.</w:t>
      </w:r>
    </w:p>
    <w:p w14:paraId="2DC9C3FA"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Руководствуясь документами, предоставленными предприятием:</w:t>
      </w:r>
    </w:p>
    <w:p w14:paraId="30702B42"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 xml:space="preserve">- расчёт расходов на приобретение спецодежды; </w:t>
      </w:r>
    </w:p>
    <w:p w14:paraId="5A3849DC" w14:textId="77777777" w:rsidR="008135BF" w:rsidRPr="008555A3" w:rsidRDefault="007B1E47"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 </w:t>
      </w:r>
      <w:r w:rsidR="008135BF" w:rsidRPr="008555A3">
        <w:rPr>
          <w:rFonts w:ascii="Myriad Pro" w:hAnsi="Myriad Pro" w:cs="Times New Roman"/>
          <w:sz w:val="26"/>
          <w:szCs w:val="26"/>
        </w:rPr>
        <w:t>данные о фактических расходах за 2017 год и ожидаемых в 2018 году;</w:t>
      </w:r>
    </w:p>
    <w:p w14:paraId="3C765051" w14:textId="77777777" w:rsidR="008135BF" w:rsidRPr="008555A3" w:rsidRDefault="007B1E47"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 </w:t>
      </w:r>
      <w:r w:rsidR="008135BF" w:rsidRPr="008555A3">
        <w:rPr>
          <w:rFonts w:ascii="Myriad Pro" w:hAnsi="Myriad Pro" w:cs="Times New Roman"/>
          <w:sz w:val="26"/>
          <w:szCs w:val="26"/>
        </w:rPr>
        <w:t xml:space="preserve">договор поставки спецодежды и средств защиты с ЗАО </w:t>
      </w:r>
      <w:r w:rsidR="008555A3">
        <w:rPr>
          <w:rFonts w:ascii="Myriad Pro" w:hAnsi="Myriad Pro" w:cs="Times New Roman"/>
          <w:sz w:val="26"/>
          <w:szCs w:val="26"/>
        </w:rPr>
        <w:t>«</w:t>
      </w:r>
      <w:r w:rsidR="008135BF" w:rsidRPr="008555A3">
        <w:rPr>
          <w:rFonts w:ascii="Myriad Pro" w:hAnsi="Myriad Pro" w:cs="Times New Roman"/>
          <w:sz w:val="26"/>
          <w:szCs w:val="26"/>
        </w:rPr>
        <w:t>ФПГ ЭНЕРГОКОНТРАКТ</w:t>
      </w:r>
      <w:r w:rsidR="008555A3">
        <w:rPr>
          <w:rFonts w:ascii="Myriad Pro" w:hAnsi="Myriad Pro" w:cs="Times New Roman"/>
          <w:sz w:val="26"/>
          <w:szCs w:val="26"/>
        </w:rPr>
        <w:t>»</w:t>
      </w:r>
      <w:r w:rsidR="008135BF" w:rsidRPr="008555A3">
        <w:rPr>
          <w:rFonts w:ascii="Myriad Pro" w:hAnsi="Myriad Pro" w:cs="Times New Roman"/>
          <w:sz w:val="26"/>
          <w:szCs w:val="26"/>
        </w:rPr>
        <w:t xml:space="preserve"> от 30.04.2015 №</w:t>
      </w:r>
      <w:r w:rsidR="008555A3">
        <w:rPr>
          <w:rFonts w:ascii="Myriad Pro" w:hAnsi="Myriad Pro" w:cs="Times New Roman"/>
          <w:sz w:val="26"/>
          <w:szCs w:val="26"/>
        </w:rPr>
        <w:t xml:space="preserve"> </w:t>
      </w:r>
      <w:r w:rsidR="008135BF" w:rsidRPr="008555A3">
        <w:rPr>
          <w:rFonts w:ascii="Myriad Pro" w:hAnsi="Myriad Pro" w:cs="Times New Roman"/>
          <w:sz w:val="26"/>
          <w:szCs w:val="26"/>
        </w:rPr>
        <w:t>02.4200.922.15</w:t>
      </w:r>
      <w:r w:rsidR="008555A3">
        <w:rPr>
          <w:rFonts w:ascii="Myriad Pro" w:hAnsi="Myriad Pro" w:cs="Times New Roman"/>
          <w:sz w:val="26"/>
          <w:szCs w:val="26"/>
        </w:rPr>
        <w:t>;</w:t>
      </w:r>
    </w:p>
    <w:p w14:paraId="21F413A3"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 xml:space="preserve">- договор поставки спецодежды и средств защиты с ЗАО </w:t>
      </w:r>
      <w:r w:rsidR="008555A3">
        <w:rPr>
          <w:rFonts w:ascii="Myriad Pro" w:hAnsi="Myriad Pro" w:cs="Times New Roman"/>
          <w:sz w:val="26"/>
          <w:szCs w:val="26"/>
        </w:rPr>
        <w:t>«</w:t>
      </w:r>
      <w:r w:rsidRPr="008555A3">
        <w:rPr>
          <w:rFonts w:ascii="Myriad Pro" w:hAnsi="Myriad Pro" w:cs="Times New Roman"/>
          <w:sz w:val="26"/>
          <w:szCs w:val="26"/>
        </w:rPr>
        <w:t>Восток-Сервис-</w:t>
      </w:r>
      <w:proofErr w:type="spellStart"/>
      <w:r w:rsidRPr="008555A3">
        <w:rPr>
          <w:rFonts w:ascii="Myriad Pro" w:hAnsi="Myriad Pro" w:cs="Times New Roman"/>
          <w:sz w:val="26"/>
          <w:szCs w:val="26"/>
        </w:rPr>
        <w:t>Спецкомплект</w:t>
      </w:r>
      <w:proofErr w:type="spellEnd"/>
      <w:r w:rsidR="008555A3">
        <w:rPr>
          <w:rFonts w:ascii="Myriad Pro" w:hAnsi="Myriad Pro" w:cs="Times New Roman"/>
          <w:sz w:val="26"/>
          <w:szCs w:val="26"/>
        </w:rPr>
        <w:t>»</w:t>
      </w:r>
      <w:r w:rsidRPr="008555A3">
        <w:rPr>
          <w:rFonts w:ascii="Myriad Pro" w:hAnsi="Myriad Pro" w:cs="Times New Roman"/>
          <w:sz w:val="26"/>
          <w:szCs w:val="26"/>
        </w:rPr>
        <w:t xml:space="preserve"> от 14.12.2015 №</w:t>
      </w:r>
      <w:r w:rsidR="008555A3">
        <w:rPr>
          <w:rFonts w:ascii="Myriad Pro" w:hAnsi="Myriad Pro" w:cs="Times New Roman"/>
          <w:sz w:val="26"/>
          <w:szCs w:val="26"/>
        </w:rPr>
        <w:t xml:space="preserve"> </w:t>
      </w:r>
      <w:r w:rsidRPr="008555A3">
        <w:rPr>
          <w:rFonts w:ascii="Myriad Pro" w:hAnsi="Myriad Pro" w:cs="Times New Roman"/>
          <w:sz w:val="26"/>
          <w:szCs w:val="26"/>
        </w:rPr>
        <w:t>02.4200.3581.15</w:t>
      </w:r>
      <w:r w:rsidR="008555A3">
        <w:rPr>
          <w:rFonts w:ascii="Myriad Pro" w:hAnsi="Myriad Pro" w:cs="Times New Roman"/>
          <w:sz w:val="26"/>
          <w:szCs w:val="26"/>
        </w:rPr>
        <w:t xml:space="preserve">. </w:t>
      </w:r>
    </w:p>
    <w:p w14:paraId="2BA21062" w14:textId="77777777" w:rsidR="008135BF" w:rsidRPr="008555A3" w:rsidRDefault="008555A3"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Региональная энергетическая комиссия Кемеровской области </w:t>
      </w:r>
      <w:r w:rsidR="008135BF" w:rsidRPr="008555A3">
        <w:rPr>
          <w:rFonts w:ascii="Myriad Pro" w:hAnsi="Myriad Pro" w:cs="Times New Roman"/>
          <w:sz w:val="26"/>
          <w:szCs w:val="26"/>
        </w:rPr>
        <w:t>предложил</w:t>
      </w:r>
      <w:r>
        <w:rPr>
          <w:rFonts w:ascii="Myriad Pro" w:hAnsi="Myriad Pro" w:cs="Times New Roman"/>
          <w:sz w:val="26"/>
          <w:szCs w:val="26"/>
        </w:rPr>
        <w:t>а</w:t>
      </w:r>
      <w:r w:rsidR="008135BF" w:rsidRPr="008555A3">
        <w:rPr>
          <w:rFonts w:ascii="Myriad Pro" w:hAnsi="Myriad Pro" w:cs="Times New Roman"/>
          <w:sz w:val="26"/>
          <w:szCs w:val="26"/>
        </w:rPr>
        <w:t xml:space="preserve"> «учесть расходы на спецодежду в размере предельных сумм, указанных в договорах, на общую сумму 64 181,59 тыс. руб</w:t>
      </w:r>
      <w:r w:rsidR="00E92A44">
        <w:rPr>
          <w:rFonts w:ascii="Myriad Pro" w:hAnsi="Myriad Pro" w:cs="Times New Roman"/>
          <w:sz w:val="26"/>
          <w:szCs w:val="26"/>
        </w:rPr>
        <w:t>.</w:t>
      </w:r>
      <w:r w:rsidR="008135BF" w:rsidRPr="008555A3">
        <w:rPr>
          <w:rFonts w:ascii="Myriad Pro" w:hAnsi="Myriad Pro" w:cs="Times New Roman"/>
          <w:sz w:val="26"/>
          <w:szCs w:val="26"/>
        </w:rPr>
        <w:t>»</w:t>
      </w:r>
      <w:r w:rsidR="007B1E47">
        <w:rPr>
          <w:rFonts w:ascii="Myriad Pro" w:hAnsi="Myriad Pro" w:cs="Times New Roman"/>
          <w:sz w:val="26"/>
          <w:szCs w:val="26"/>
        </w:rPr>
        <w:t xml:space="preserve"> (стр. 41 Экспертного заключения).</w:t>
      </w:r>
    </w:p>
    <w:p w14:paraId="035B53FA" w14:textId="77777777" w:rsidR="008135BF" w:rsidRPr="00F82A7F" w:rsidRDefault="008135BF" w:rsidP="002168C8">
      <w:pPr>
        <w:spacing w:after="0" w:line="360" w:lineRule="auto"/>
        <w:ind w:firstLine="567"/>
        <w:jc w:val="both"/>
        <w:rPr>
          <w:rFonts w:ascii="Myriad Pro" w:hAnsi="Myriad Pro" w:cs="Times New Roman"/>
          <w:sz w:val="24"/>
        </w:rPr>
      </w:pPr>
      <w:r w:rsidRPr="008555A3">
        <w:rPr>
          <w:rFonts w:ascii="Myriad Pro" w:hAnsi="Myriad Pro" w:cs="Times New Roman"/>
          <w:sz w:val="26"/>
          <w:szCs w:val="26"/>
        </w:rPr>
        <w:t>Данные о затратах Филиала ПАО «МРСК-Сибири»</w:t>
      </w:r>
      <w:r w:rsidR="008555A3">
        <w:rPr>
          <w:rFonts w:ascii="Myriad Pro" w:hAnsi="Myriad Pro" w:cs="Times New Roman"/>
          <w:sz w:val="26"/>
          <w:szCs w:val="26"/>
        </w:rPr>
        <w:t xml:space="preserve"> </w:t>
      </w:r>
      <w:r w:rsidRPr="008555A3">
        <w:rPr>
          <w:rFonts w:ascii="Myriad Pro" w:hAnsi="Myriad Pro" w:cs="Times New Roman"/>
          <w:sz w:val="26"/>
          <w:szCs w:val="26"/>
        </w:rPr>
        <w:t>-</w:t>
      </w:r>
      <w:r w:rsidR="008555A3">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8555A3">
        <w:rPr>
          <w:rFonts w:ascii="Myriad Pro" w:hAnsi="Myriad Pro" w:cs="Times New Roman"/>
          <w:sz w:val="26"/>
          <w:szCs w:val="26"/>
        </w:rPr>
        <w:t xml:space="preserve"> по статье «Спецодежда» по предложению филиала и </w:t>
      </w:r>
      <w:r w:rsidR="008555A3">
        <w:rPr>
          <w:rFonts w:ascii="Myriad Pro" w:hAnsi="Myriad Pro" w:cs="Times New Roman"/>
          <w:sz w:val="26"/>
          <w:szCs w:val="26"/>
        </w:rPr>
        <w:t>Региональной энергетической комиссии</w:t>
      </w:r>
      <w:r w:rsidR="008555A3" w:rsidRPr="008555A3">
        <w:rPr>
          <w:rFonts w:ascii="Myriad Pro" w:hAnsi="Myriad Pro" w:cs="Times New Roman"/>
          <w:sz w:val="26"/>
          <w:szCs w:val="26"/>
        </w:rPr>
        <w:t xml:space="preserve"> Кемеровской области </w:t>
      </w:r>
      <w:r w:rsidRPr="0016084F">
        <w:rPr>
          <w:rFonts w:ascii="Myriad Pro" w:hAnsi="Myriad Pro" w:cs="Times New Roman"/>
          <w:sz w:val="26"/>
          <w:szCs w:val="26"/>
        </w:rPr>
        <w:t>представлены в таблице</w:t>
      </w:r>
      <w:r w:rsidR="0016084F" w:rsidRPr="0016084F">
        <w:rPr>
          <w:rFonts w:ascii="Myriad Pro" w:hAnsi="Myriad Pro" w:cs="Times New Roman"/>
          <w:sz w:val="26"/>
          <w:szCs w:val="26"/>
        </w:rPr>
        <w:t>.</w:t>
      </w:r>
    </w:p>
    <w:tbl>
      <w:tblPr>
        <w:tblStyle w:val="a5"/>
        <w:tblW w:w="0" w:type="auto"/>
        <w:jc w:val="center"/>
        <w:tblLook w:val="04A0" w:firstRow="1" w:lastRow="0" w:firstColumn="1" w:lastColumn="0" w:noHBand="0" w:noVBand="1"/>
      </w:tblPr>
      <w:tblGrid>
        <w:gridCol w:w="2830"/>
        <w:gridCol w:w="1536"/>
        <w:gridCol w:w="1545"/>
        <w:gridCol w:w="1614"/>
        <w:gridCol w:w="1474"/>
      </w:tblGrid>
      <w:tr w:rsidR="002168C8" w:rsidRPr="002168C8" w14:paraId="6541AA72" w14:textId="77777777" w:rsidTr="002168C8">
        <w:trPr>
          <w:jc w:val="center"/>
        </w:trPr>
        <w:tc>
          <w:tcPr>
            <w:tcW w:w="28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B13F29" w14:textId="77777777" w:rsidR="008135BF" w:rsidRPr="002168C8" w:rsidRDefault="008135BF" w:rsidP="008135BF">
            <w:pPr>
              <w:jc w:val="center"/>
              <w:rPr>
                <w:rFonts w:ascii="Myriad Pro" w:hAnsi="Myriad Pro" w:cs="Times New Roman"/>
                <w:color w:val="FFFFFF" w:themeColor="background1"/>
                <w:sz w:val="20"/>
              </w:rPr>
            </w:pPr>
            <w:r w:rsidRPr="002168C8">
              <w:rPr>
                <w:rFonts w:ascii="Myriad Pro" w:hAnsi="Myriad Pro" w:cs="Times New Roman"/>
                <w:color w:val="FFFFFF" w:themeColor="background1"/>
                <w:sz w:val="20"/>
              </w:rPr>
              <w:t>Статья затрат</w:t>
            </w:r>
          </w:p>
        </w:tc>
        <w:tc>
          <w:tcPr>
            <w:tcW w:w="15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D10193" w14:textId="77777777" w:rsidR="008135BF" w:rsidRPr="002168C8" w:rsidRDefault="008135BF" w:rsidP="008135BF">
            <w:pPr>
              <w:jc w:val="center"/>
              <w:rPr>
                <w:rFonts w:ascii="Myriad Pro" w:hAnsi="Myriad Pro" w:cs="Times New Roman"/>
                <w:color w:val="FFFFFF" w:themeColor="background1"/>
                <w:sz w:val="20"/>
              </w:rPr>
            </w:pPr>
            <w:r w:rsidRPr="002168C8">
              <w:rPr>
                <w:rFonts w:ascii="Myriad Pro" w:hAnsi="Myriad Pro" w:cs="Times New Roman"/>
                <w:color w:val="FFFFFF" w:themeColor="background1"/>
                <w:sz w:val="20"/>
              </w:rPr>
              <w:t>Факт 2017 года</w:t>
            </w:r>
          </w:p>
        </w:tc>
        <w:tc>
          <w:tcPr>
            <w:tcW w:w="15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366401" w14:textId="77777777" w:rsidR="008135BF" w:rsidRPr="002168C8" w:rsidRDefault="008555A3" w:rsidP="008135BF">
            <w:pPr>
              <w:jc w:val="center"/>
              <w:rPr>
                <w:rFonts w:ascii="Myriad Pro" w:hAnsi="Myriad Pro" w:cs="Times New Roman"/>
                <w:color w:val="FFFFFF" w:themeColor="background1"/>
                <w:sz w:val="20"/>
              </w:rPr>
            </w:pPr>
            <w:proofErr w:type="spellStart"/>
            <w:r w:rsidRPr="002168C8">
              <w:rPr>
                <w:rFonts w:ascii="Myriad Pro" w:hAnsi="Myriad Pro" w:cs="Times New Roman"/>
                <w:color w:val="FFFFFF" w:themeColor="background1"/>
                <w:sz w:val="20"/>
              </w:rPr>
              <w:t>Ожидидаемое</w:t>
            </w:r>
            <w:proofErr w:type="spellEnd"/>
            <w:r w:rsidR="008135BF" w:rsidRPr="002168C8">
              <w:rPr>
                <w:rFonts w:ascii="Myriad Pro" w:hAnsi="Myriad Pro" w:cs="Times New Roman"/>
                <w:color w:val="FFFFFF" w:themeColor="background1"/>
                <w:sz w:val="20"/>
              </w:rPr>
              <w:t xml:space="preserve"> 2018 года</w:t>
            </w:r>
          </w:p>
        </w:tc>
        <w:tc>
          <w:tcPr>
            <w:tcW w:w="308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A76104" w14:textId="77777777" w:rsidR="008135BF" w:rsidRPr="002168C8" w:rsidRDefault="008135BF" w:rsidP="008135BF">
            <w:pPr>
              <w:jc w:val="center"/>
              <w:rPr>
                <w:rFonts w:ascii="Myriad Pro" w:hAnsi="Myriad Pro" w:cs="Times New Roman"/>
                <w:color w:val="FFFFFF" w:themeColor="background1"/>
                <w:sz w:val="20"/>
              </w:rPr>
            </w:pPr>
            <w:r w:rsidRPr="002168C8">
              <w:rPr>
                <w:rFonts w:ascii="Myriad Pro" w:hAnsi="Myriad Pro" w:cs="Times New Roman"/>
                <w:color w:val="FFFFFF" w:themeColor="background1"/>
                <w:sz w:val="20"/>
              </w:rPr>
              <w:t>2019 год</w:t>
            </w:r>
          </w:p>
        </w:tc>
      </w:tr>
      <w:tr w:rsidR="002168C8" w:rsidRPr="002168C8" w14:paraId="49218364" w14:textId="77777777" w:rsidTr="002168C8">
        <w:trPr>
          <w:jc w:val="center"/>
        </w:trPr>
        <w:tc>
          <w:tcPr>
            <w:tcW w:w="28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34C902" w14:textId="77777777" w:rsidR="008135BF" w:rsidRPr="002168C8" w:rsidRDefault="008135BF" w:rsidP="008135BF">
            <w:pPr>
              <w:jc w:val="center"/>
              <w:rPr>
                <w:rFonts w:ascii="Myriad Pro" w:hAnsi="Myriad Pro" w:cs="Times New Roman"/>
                <w:color w:val="FFFFFF" w:themeColor="background1"/>
                <w:sz w:val="20"/>
              </w:rPr>
            </w:pPr>
          </w:p>
        </w:tc>
        <w:tc>
          <w:tcPr>
            <w:tcW w:w="15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10134A" w14:textId="77777777" w:rsidR="008135BF" w:rsidRPr="002168C8" w:rsidRDefault="008135BF" w:rsidP="008135BF">
            <w:pPr>
              <w:jc w:val="center"/>
              <w:rPr>
                <w:rFonts w:ascii="Myriad Pro" w:hAnsi="Myriad Pro" w:cs="Times New Roman"/>
                <w:color w:val="FFFFFF" w:themeColor="background1"/>
                <w:sz w:val="20"/>
              </w:rPr>
            </w:pPr>
          </w:p>
        </w:tc>
        <w:tc>
          <w:tcPr>
            <w:tcW w:w="15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C0D53F" w14:textId="77777777" w:rsidR="008135BF" w:rsidRPr="002168C8" w:rsidRDefault="008135BF" w:rsidP="008135BF">
            <w:pPr>
              <w:jc w:val="center"/>
              <w:rPr>
                <w:rFonts w:ascii="Myriad Pro" w:hAnsi="Myriad Pro" w:cs="Times New Roman"/>
                <w:color w:val="FFFFFF" w:themeColor="background1"/>
                <w:sz w:val="20"/>
              </w:rPr>
            </w:pPr>
          </w:p>
        </w:tc>
        <w:tc>
          <w:tcPr>
            <w:tcW w:w="1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C1CA25" w14:textId="77777777" w:rsidR="008135BF" w:rsidRPr="002168C8" w:rsidRDefault="008135BF" w:rsidP="00F0413E">
            <w:pPr>
              <w:jc w:val="center"/>
              <w:rPr>
                <w:rFonts w:ascii="Myriad Pro" w:hAnsi="Myriad Pro" w:cs="Times New Roman"/>
                <w:color w:val="FFFFFF" w:themeColor="background1"/>
                <w:sz w:val="20"/>
              </w:rPr>
            </w:pPr>
            <w:r w:rsidRPr="002168C8">
              <w:rPr>
                <w:rFonts w:ascii="Myriad Pro" w:hAnsi="Myriad Pro" w:cs="Times New Roman"/>
                <w:color w:val="FFFFFF" w:themeColor="background1"/>
                <w:sz w:val="20"/>
              </w:rPr>
              <w:t xml:space="preserve">Предложение </w:t>
            </w:r>
            <w:r w:rsidR="00F0413E" w:rsidRPr="002168C8">
              <w:rPr>
                <w:rFonts w:ascii="Myriad Pro" w:hAnsi="Myriad Pro" w:cs="Times New Roman"/>
                <w:color w:val="FFFFFF" w:themeColor="background1"/>
                <w:sz w:val="20"/>
              </w:rPr>
              <w:t>филиала</w:t>
            </w:r>
          </w:p>
        </w:tc>
        <w:tc>
          <w:tcPr>
            <w:tcW w:w="14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74DBD0" w14:textId="77777777" w:rsidR="008135BF" w:rsidRPr="002168C8" w:rsidRDefault="008135BF" w:rsidP="008135BF">
            <w:pPr>
              <w:jc w:val="center"/>
              <w:rPr>
                <w:rFonts w:ascii="Myriad Pro" w:hAnsi="Myriad Pro" w:cs="Times New Roman"/>
                <w:color w:val="FFFFFF" w:themeColor="background1"/>
                <w:sz w:val="20"/>
              </w:rPr>
            </w:pPr>
            <w:r w:rsidRPr="002168C8">
              <w:rPr>
                <w:rFonts w:ascii="Myriad Pro" w:hAnsi="Myriad Pro" w:cs="Times New Roman"/>
                <w:color w:val="FFFFFF" w:themeColor="background1"/>
                <w:sz w:val="20"/>
              </w:rPr>
              <w:t>Утверждено РЭК КО</w:t>
            </w:r>
          </w:p>
        </w:tc>
      </w:tr>
      <w:tr w:rsidR="008135BF" w:rsidRPr="00F82A7F" w14:paraId="11113D23" w14:textId="77777777" w:rsidTr="002168C8">
        <w:trPr>
          <w:trHeight w:val="447"/>
          <w:jc w:val="center"/>
        </w:trPr>
        <w:tc>
          <w:tcPr>
            <w:tcW w:w="2830" w:type="dxa"/>
            <w:tcBorders>
              <w:top w:val="single" w:sz="4" w:space="0" w:color="FFFFFF" w:themeColor="background1"/>
            </w:tcBorders>
            <w:vAlign w:val="center"/>
          </w:tcPr>
          <w:p w14:paraId="25BA8273" w14:textId="77777777" w:rsidR="008135BF" w:rsidRPr="00F82A7F" w:rsidRDefault="008135BF" w:rsidP="008135BF">
            <w:pPr>
              <w:jc w:val="center"/>
              <w:rPr>
                <w:rFonts w:ascii="Myriad Pro" w:hAnsi="Myriad Pro" w:cs="Times New Roman"/>
                <w:sz w:val="20"/>
              </w:rPr>
            </w:pPr>
            <w:r w:rsidRPr="00F82A7F">
              <w:rPr>
                <w:rFonts w:ascii="Myriad Pro" w:hAnsi="Myriad Pro" w:cs="Times New Roman"/>
                <w:sz w:val="20"/>
              </w:rPr>
              <w:t>Спецодежда</w:t>
            </w:r>
          </w:p>
        </w:tc>
        <w:tc>
          <w:tcPr>
            <w:tcW w:w="1536" w:type="dxa"/>
            <w:tcBorders>
              <w:top w:val="single" w:sz="4" w:space="0" w:color="FFFFFF" w:themeColor="background1"/>
            </w:tcBorders>
            <w:vAlign w:val="center"/>
          </w:tcPr>
          <w:p w14:paraId="7F2B3790" w14:textId="77777777" w:rsidR="008135BF" w:rsidRPr="00F82A7F" w:rsidRDefault="008135BF" w:rsidP="008135BF">
            <w:pPr>
              <w:jc w:val="center"/>
              <w:rPr>
                <w:rFonts w:ascii="Myriad Pro" w:hAnsi="Myriad Pro" w:cs="Times New Roman"/>
                <w:sz w:val="20"/>
              </w:rPr>
            </w:pPr>
            <w:r w:rsidRPr="00F82A7F">
              <w:rPr>
                <w:rFonts w:ascii="Myriad Pro" w:hAnsi="Myriad Pro" w:cs="Times New Roman"/>
                <w:sz w:val="20"/>
              </w:rPr>
              <w:t>63 049,92</w:t>
            </w:r>
          </w:p>
        </w:tc>
        <w:tc>
          <w:tcPr>
            <w:tcW w:w="1545" w:type="dxa"/>
            <w:tcBorders>
              <w:top w:val="single" w:sz="4" w:space="0" w:color="FFFFFF" w:themeColor="background1"/>
            </w:tcBorders>
            <w:vAlign w:val="center"/>
          </w:tcPr>
          <w:p w14:paraId="37FF7B96" w14:textId="77777777" w:rsidR="008135BF" w:rsidRPr="00F82A7F" w:rsidRDefault="008135BF" w:rsidP="008135BF">
            <w:pPr>
              <w:jc w:val="center"/>
              <w:rPr>
                <w:rFonts w:ascii="Myriad Pro" w:hAnsi="Myriad Pro" w:cs="Times New Roman"/>
                <w:sz w:val="20"/>
              </w:rPr>
            </w:pPr>
            <w:r w:rsidRPr="00F82A7F">
              <w:rPr>
                <w:rFonts w:ascii="Myriad Pro" w:hAnsi="Myriad Pro" w:cs="Times New Roman"/>
                <w:sz w:val="20"/>
              </w:rPr>
              <w:t>75 429,94</w:t>
            </w:r>
          </w:p>
        </w:tc>
        <w:tc>
          <w:tcPr>
            <w:tcW w:w="1614" w:type="dxa"/>
            <w:tcBorders>
              <w:top w:val="single" w:sz="4" w:space="0" w:color="FFFFFF" w:themeColor="background1"/>
            </w:tcBorders>
            <w:vAlign w:val="center"/>
          </w:tcPr>
          <w:p w14:paraId="5F34EF19" w14:textId="77777777" w:rsidR="008135BF" w:rsidRPr="00F82A7F" w:rsidRDefault="008135BF" w:rsidP="008135BF">
            <w:pPr>
              <w:jc w:val="center"/>
              <w:rPr>
                <w:rFonts w:ascii="Myriad Pro" w:hAnsi="Myriad Pro" w:cs="Times New Roman"/>
                <w:sz w:val="20"/>
              </w:rPr>
            </w:pPr>
            <w:r w:rsidRPr="00F82A7F">
              <w:rPr>
                <w:rFonts w:ascii="Myriad Pro" w:hAnsi="Myriad Pro" w:cs="Times New Roman"/>
                <w:sz w:val="20"/>
              </w:rPr>
              <w:t>97 854,87</w:t>
            </w:r>
          </w:p>
        </w:tc>
        <w:tc>
          <w:tcPr>
            <w:tcW w:w="1474" w:type="dxa"/>
            <w:tcBorders>
              <w:top w:val="single" w:sz="4" w:space="0" w:color="FFFFFF" w:themeColor="background1"/>
            </w:tcBorders>
            <w:vAlign w:val="center"/>
          </w:tcPr>
          <w:p w14:paraId="0CC58879" w14:textId="77777777" w:rsidR="008135BF" w:rsidRPr="00F82A7F" w:rsidRDefault="008135BF" w:rsidP="008135BF">
            <w:pPr>
              <w:jc w:val="center"/>
              <w:rPr>
                <w:rFonts w:ascii="Myriad Pro" w:hAnsi="Myriad Pro" w:cs="Times New Roman"/>
                <w:sz w:val="20"/>
              </w:rPr>
            </w:pPr>
            <w:r w:rsidRPr="00F82A7F">
              <w:rPr>
                <w:rFonts w:ascii="Myriad Pro" w:hAnsi="Myriad Pro" w:cs="Times New Roman"/>
                <w:sz w:val="20"/>
              </w:rPr>
              <w:t>64 181,59</w:t>
            </w:r>
          </w:p>
        </w:tc>
      </w:tr>
    </w:tbl>
    <w:p w14:paraId="5D631D83" w14:textId="77777777" w:rsidR="008135BF" w:rsidRPr="001E1B14" w:rsidRDefault="008135BF" w:rsidP="008135BF">
      <w:pPr>
        <w:spacing w:after="0" w:line="360" w:lineRule="auto"/>
        <w:ind w:firstLine="708"/>
        <w:jc w:val="both"/>
        <w:rPr>
          <w:rFonts w:ascii="Myriad Pro" w:hAnsi="Myriad Pro" w:cs="Times New Roman"/>
          <w:b/>
          <w:sz w:val="24"/>
        </w:rPr>
      </w:pPr>
    </w:p>
    <w:p w14:paraId="3E701477" w14:textId="77777777" w:rsidR="001E1B14" w:rsidRPr="001E1B14" w:rsidRDefault="001E1B14" w:rsidP="00241519">
      <w:pPr>
        <w:spacing w:after="0" w:line="360" w:lineRule="auto"/>
        <w:jc w:val="both"/>
        <w:rPr>
          <w:rFonts w:ascii="Myriad Pro" w:hAnsi="Myriad Pro" w:cs="Times New Roman"/>
          <w:b/>
          <w:sz w:val="26"/>
          <w:szCs w:val="26"/>
        </w:rPr>
      </w:pPr>
      <w:r w:rsidRPr="001E1B14">
        <w:rPr>
          <w:rFonts w:ascii="Myriad Pro" w:hAnsi="Myriad Pro" w:cs="Times New Roman"/>
          <w:b/>
          <w:sz w:val="26"/>
          <w:szCs w:val="26"/>
        </w:rPr>
        <w:t>ПОЗИЦИЯ ИСПОЛНИТЕЛЯ</w:t>
      </w:r>
    </w:p>
    <w:p w14:paraId="6CCDE5F4"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Состав и содержание документов,</w:t>
      </w:r>
      <w:r w:rsidR="007B1E47">
        <w:rPr>
          <w:rFonts w:ascii="Myriad Pro" w:hAnsi="Myriad Pro" w:cs="Times New Roman"/>
          <w:sz w:val="26"/>
          <w:szCs w:val="26"/>
        </w:rPr>
        <w:t xml:space="preserve"> предоставленных филиалом ПАО </w:t>
      </w:r>
      <w:r w:rsidR="00CB0FB3">
        <w:rPr>
          <w:rFonts w:ascii="Myriad Pro" w:hAnsi="Myriad Pro" w:cs="Times New Roman"/>
          <w:sz w:val="26"/>
          <w:szCs w:val="26"/>
        </w:rPr>
        <w:t xml:space="preserve">«МРСК Сибири» - «Кузбассэнерго - РЭС» </w:t>
      </w:r>
      <w:r w:rsidRPr="008555A3">
        <w:rPr>
          <w:rFonts w:ascii="Myriad Pro" w:hAnsi="Myriad Pro" w:cs="Times New Roman"/>
          <w:sz w:val="26"/>
          <w:szCs w:val="26"/>
        </w:rPr>
        <w:t xml:space="preserve"> в </w:t>
      </w:r>
      <w:r w:rsidR="007B1E47">
        <w:rPr>
          <w:rFonts w:ascii="Myriad Pro" w:hAnsi="Myriad Pro" w:cs="Times New Roman"/>
          <w:sz w:val="26"/>
          <w:szCs w:val="26"/>
        </w:rPr>
        <w:t>Региональную энергетическую комиссию Кемеровской области</w:t>
      </w:r>
      <w:r w:rsidRPr="008555A3">
        <w:rPr>
          <w:rFonts w:ascii="Myriad Pro" w:hAnsi="Myriad Pro" w:cs="Times New Roman"/>
          <w:sz w:val="26"/>
          <w:szCs w:val="26"/>
        </w:rPr>
        <w:t xml:space="preserve"> для обоснования расходов по данной статье, Исполнитель считает достаточными для расчета экономически обоснованных плановых и подтверждения фактических затрат</w:t>
      </w:r>
      <w:r w:rsidR="007B1E47">
        <w:rPr>
          <w:rFonts w:ascii="Myriad Pro" w:hAnsi="Myriad Pro" w:cs="Times New Roman"/>
          <w:sz w:val="26"/>
          <w:szCs w:val="26"/>
        </w:rPr>
        <w:t>.</w:t>
      </w:r>
      <w:r w:rsidRPr="008555A3">
        <w:rPr>
          <w:rFonts w:ascii="Myriad Pro" w:hAnsi="Myriad Pro" w:cs="Times New Roman"/>
          <w:sz w:val="26"/>
          <w:szCs w:val="26"/>
        </w:rPr>
        <w:t xml:space="preserve"> В целях соответствия документов, обосновывающих цены, пункту 29 Основ ценообразования, Исполнитель </w:t>
      </w:r>
      <w:r w:rsidRPr="008555A3">
        <w:rPr>
          <w:rFonts w:ascii="Myriad Pro" w:hAnsi="Myriad Pro" w:cs="Times New Roman"/>
          <w:sz w:val="26"/>
          <w:szCs w:val="26"/>
        </w:rPr>
        <w:lastRenderedPageBreak/>
        <w:t>рекомендует филиалу ПАО «МРСК Сибири»</w:t>
      </w:r>
      <w:r w:rsidR="008555A3" w:rsidRPr="008555A3">
        <w:rPr>
          <w:rFonts w:ascii="Myriad Pro" w:hAnsi="Myriad Pro" w:cs="Times New Roman"/>
          <w:sz w:val="26"/>
          <w:szCs w:val="26"/>
        </w:rPr>
        <w:t xml:space="preserve"> </w:t>
      </w:r>
      <w:r w:rsidRPr="008555A3">
        <w:rPr>
          <w:rFonts w:ascii="Myriad Pro" w:hAnsi="Myriad Pro" w:cs="Times New Roman"/>
          <w:sz w:val="26"/>
          <w:szCs w:val="26"/>
        </w:rPr>
        <w:t>-</w:t>
      </w:r>
      <w:r w:rsidR="008555A3">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8555A3">
        <w:rPr>
          <w:rFonts w:ascii="Myriad Pro" w:hAnsi="Myriad Pro" w:cs="Times New Roman"/>
          <w:sz w:val="26"/>
          <w:szCs w:val="26"/>
        </w:rPr>
        <w:t xml:space="preserve"> предоставлять не коммерческие предложения контрагентов, а договоры, заключенные в результате проведения торгов.</w:t>
      </w:r>
    </w:p>
    <w:p w14:paraId="31FBC1D8"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Приказ филиала от 31.08.2017 №</w:t>
      </w:r>
      <w:r w:rsidR="008555A3">
        <w:rPr>
          <w:rFonts w:ascii="Myriad Pro" w:hAnsi="Myriad Pro" w:cs="Times New Roman"/>
          <w:sz w:val="26"/>
          <w:szCs w:val="26"/>
        </w:rPr>
        <w:t xml:space="preserve"> </w:t>
      </w:r>
      <w:r w:rsidRPr="008555A3">
        <w:rPr>
          <w:rFonts w:ascii="Myriad Pro" w:hAnsi="Myriad Pro" w:cs="Times New Roman"/>
          <w:sz w:val="26"/>
          <w:szCs w:val="26"/>
        </w:rPr>
        <w:t>736 издан в соответствии с Приказом Министерства здравоохранения и социального развития РФ от 25.04.2011 №</w:t>
      </w:r>
      <w:r w:rsidR="008555A3">
        <w:rPr>
          <w:rFonts w:ascii="Myriad Pro" w:hAnsi="Myriad Pro" w:cs="Times New Roman"/>
          <w:sz w:val="26"/>
          <w:szCs w:val="26"/>
        </w:rPr>
        <w:t xml:space="preserve"> </w:t>
      </w:r>
      <w:r w:rsidRPr="008555A3">
        <w:rPr>
          <w:rFonts w:ascii="Myriad Pro" w:hAnsi="Myriad Pro" w:cs="Times New Roman"/>
          <w:sz w:val="26"/>
          <w:szCs w:val="26"/>
        </w:rPr>
        <w:t>340н и утверждает перечень работ и должностей по условиям труда, на которых установлена бесплатная выдача специальной одежды, специальной обуви и других средств индивидуальной защиты.</w:t>
      </w:r>
    </w:p>
    <w:p w14:paraId="22484D38" w14:textId="77777777" w:rsidR="008135BF" w:rsidRPr="008555A3" w:rsidRDefault="008135BF" w:rsidP="002168C8">
      <w:pPr>
        <w:spacing w:after="0" w:line="360" w:lineRule="auto"/>
        <w:ind w:firstLine="567"/>
        <w:jc w:val="both"/>
        <w:rPr>
          <w:rFonts w:ascii="Myriad Pro" w:hAnsi="Myriad Pro" w:cs="Times New Roman"/>
          <w:sz w:val="26"/>
          <w:szCs w:val="26"/>
        </w:rPr>
      </w:pPr>
      <w:r w:rsidRPr="008555A3">
        <w:rPr>
          <w:rFonts w:ascii="Myriad Pro" w:hAnsi="Myriad Pro" w:cs="Times New Roman"/>
          <w:sz w:val="26"/>
          <w:szCs w:val="26"/>
        </w:rPr>
        <w:t xml:space="preserve">Исполнитель, как и </w:t>
      </w:r>
      <w:r w:rsidR="008555A3">
        <w:rPr>
          <w:rFonts w:ascii="Myriad Pro" w:hAnsi="Myriad Pro" w:cs="Times New Roman"/>
          <w:sz w:val="26"/>
          <w:szCs w:val="26"/>
        </w:rPr>
        <w:t>Региональная энергетическая комиссия</w:t>
      </w:r>
      <w:r w:rsidRPr="008555A3">
        <w:rPr>
          <w:rFonts w:ascii="Myriad Pro" w:hAnsi="Myriad Pro" w:cs="Times New Roman"/>
          <w:sz w:val="26"/>
          <w:szCs w:val="26"/>
        </w:rPr>
        <w:t xml:space="preserve"> Кемеровской области, считает правомерным использование для расчета экономически обоснованной величины затрат на приобретение специальной одежды, специальной обуви вышеперечисленных нормативных документов.</w:t>
      </w:r>
    </w:p>
    <w:p w14:paraId="4AC71757" w14:textId="77777777" w:rsidR="008135BF" w:rsidRPr="00171080" w:rsidRDefault="008135BF" w:rsidP="002168C8">
      <w:pPr>
        <w:spacing w:after="0" w:line="360" w:lineRule="auto"/>
        <w:ind w:firstLine="567"/>
        <w:jc w:val="both"/>
        <w:rPr>
          <w:rFonts w:ascii="Myriad Pro" w:hAnsi="Myriad Pro" w:cs="Times New Roman"/>
          <w:sz w:val="26"/>
          <w:szCs w:val="26"/>
        </w:rPr>
      </w:pPr>
      <w:r w:rsidRPr="00171080">
        <w:rPr>
          <w:rFonts w:ascii="Myriad Pro" w:hAnsi="Myriad Pro" w:cs="Times New Roman"/>
          <w:sz w:val="26"/>
          <w:szCs w:val="26"/>
        </w:rPr>
        <w:t>Предельная сумма по договорам на покупку спецодежды составляет 47 181,59 тыс. руб., в том числе с ЗАО «ФГП ЭНЕРГОКОНРАКТ» - 41 597,49 тыс. руб. и ЗАО «Восток-Сервис-</w:t>
      </w:r>
      <w:proofErr w:type="spellStart"/>
      <w:r w:rsidRPr="00171080">
        <w:rPr>
          <w:rFonts w:ascii="Myriad Pro" w:hAnsi="Myriad Pro" w:cs="Times New Roman"/>
          <w:sz w:val="26"/>
          <w:szCs w:val="26"/>
        </w:rPr>
        <w:t>Спецкомплект</w:t>
      </w:r>
      <w:proofErr w:type="spellEnd"/>
      <w:r w:rsidRPr="00171080">
        <w:rPr>
          <w:rFonts w:ascii="Myriad Pro" w:hAnsi="Myriad Pro" w:cs="Times New Roman"/>
          <w:sz w:val="26"/>
          <w:szCs w:val="26"/>
        </w:rPr>
        <w:t xml:space="preserve">» - 5 584,10 тыс. руб. </w:t>
      </w:r>
    </w:p>
    <w:p w14:paraId="52D72EB5" w14:textId="77777777" w:rsidR="008135BF" w:rsidRPr="00171080" w:rsidRDefault="008135BF" w:rsidP="002168C8">
      <w:pPr>
        <w:spacing w:after="0" w:line="360" w:lineRule="auto"/>
        <w:ind w:firstLine="567"/>
        <w:jc w:val="both"/>
        <w:rPr>
          <w:rFonts w:ascii="Myriad Pro" w:hAnsi="Myriad Pro" w:cs="Times New Roman"/>
          <w:sz w:val="26"/>
          <w:szCs w:val="26"/>
        </w:rPr>
      </w:pPr>
      <w:r w:rsidRPr="00171080">
        <w:rPr>
          <w:rFonts w:ascii="Myriad Pro" w:hAnsi="Myriad Pro" w:cs="Times New Roman"/>
          <w:sz w:val="26"/>
          <w:szCs w:val="26"/>
        </w:rPr>
        <w:t xml:space="preserve">Так как состав общей суммы, утвержденной </w:t>
      </w:r>
      <w:r w:rsidR="00171080" w:rsidRPr="00171080">
        <w:rPr>
          <w:rFonts w:ascii="Myriad Pro" w:hAnsi="Myriad Pro" w:cs="Times New Roman"/>
          <w:sz w:val="26"/>
          <w:szCs w:val="26"/>
        </w:rPr>
        <w:t>Р</w:t>
      </w:r>
      <w:r w:rsidR="00171080">
        <w:rPr>
          <w:rFonts w:ascii="Myriad Pro" w:hAnsi="Myriad Pro" w:cs="Times New Roman"/>
          <w:sz w:val="26"/>
          <w:szCs w:val="26"/>
        </w:rPr>
        <w:t>егиональной энергетической комиссией</w:t>
      </w:r>
      <w:r w:rsidR="00171080" w:rsidRPr="00171080">
        <w:rPr>
          <w:rFonts w:ascii="Myriad Pro" w:hAnsi="Myriad Pro" w:cs="Times New Roman"/>
          <w:sz w:val="26"/>
          <w:szCs w:val="26"/>
        </w:rPr>
        <w:t xml:space="preserve"> Кемеровской области </w:t>
      </w:r>
      <w:r w:rsidRPr="00171080">
        <w:rPr>
          <w:rFonts w:ascii="Myriad Pro" w:hAnsi="Myriad Pro" w:cs="Times New Roman"/>
          <w:sz w:val="26"/>
          <w:szCs w:val="26"/>
        </w:rPr>
        <w:t xml:space="preserve">(64 181,59 тыс. руб.), в </w:t>
      </w:r>
      <w:r w:rsidR="007B1E47">
        <w:rPr>
          <w:rFonts w:ascii="Myriad Pro" w:hAnsi="Myriad Pro" w:cs="Times New Roman"/>
          <w:sz w:val="26"/>
          <w:szCs w:val="26"/>
        </w:rPr>
        <w:t xml:space="preserve">экспертном </w:t>
      </w:r>
      <w:r w:rsidRPr="00171080">
        <w:rPr>
          <w:rFonts w:ascii="Myriad Pro" w:hAnsi="Myriad Pro" w:cs="Times New Roman"/>
          <w:sz w:val="26"/>
          <w:szCs w:val="26"/>
        </w:rPr>
        <w:t xml:space="preserve">заключении не указан, Исполнитель не может подтвердить или опровергнуть ее экономическую обоснованность. Однако, следует отметить, что согласно п. 29 Основ ценообразования, </w:t>
      </w:r>
      <w:r w:rsidR="00171080" w:rsidRPr="00171080">
        <w:rPr>
          <w:rFonts w:ascii="Myriad Pro" w:hAnsi="Myriad Pro" w:cs="Times New Roman"/>
          <w:sz w:val="26"/>
          <w:szCs w:val="26"/>
        </w:rPr>
        <w:t xml:space="preserve">Региональная энергетическая комиссия Кемеровской области </w:t>
      </w:r>
      <w:r w:rsidRPr="00171080">
        <w:rPr>
          <w:rFonts w:ascii="Myriad Pro" w:hAnsi="Myriad Pro" w:cs="Times New Roman"/>
          <w:sz w:val="26"/>
          <w:szCs w:val="26"/>
        </w:rPr>
        <w:t>верно руководствуется предельными ценами, указанными в договорах (контрактах), заключенных в результате проведения торгов.</w:t>
      </w:r>
    </w:p>
    <w:p w14:paraId="2427C83F" w14:textId="77777777" w:rsidR="008135BF" w:rsidRPr="00171080" w:rsidRDefault="008135BF" w:rsidP="002168C8">
      <w:pPr>
        <w:spacing w:after="0" w:line="360" w:lineRule="auto"/>
        <w:ind w:firstLine="567"/>
        <w:jc w:val="both"/>
        <w:rPr>
          <w:rFonts w:ascii="Myriad Pro" w:hAnsi="Myriad Pro" w:cs="Times New Roman"/>
          <w:sz w:val="26"/>
          <w:szCs w:val="26"/>
        </w:rPr>
      </w:pPr>
      <w:r w:rsidRPr="00171080">
        <w:rPr>
          <w:rFonts w:ascii="Myriad Pro" w:hAnsi="Myriad Pro" w:cs="Times New Roman"/>
          <w:sz w:val="26"/>
          <w:szCs w:val="26"/>
        </w:rPr>
        <w:t xml:space="preserve">Результаты и методика расчета затрат на приобретение спецодежды представлены в </w:t>
      </w:r>
      <w:r w:rsidRPr="0016084F">
        <w:rPr>
          <w:rFonts w:ascii="Myriad Pro" w:hAnsi="Myriad Pro" w:cs="Times New Roman"/>
          <w:sz w:val="26"/>
          <w:szCs w:val="26"/>
        </w:rPr>
        <w:t>таблице</w:t>
      </w:r>
      <w:r w:rsidR="0016084F" w:rsidRPr="0016084F">
        <w:rPr>
          <w:rFonts w:ascii="Myriad Pro" w:hAnsi="Myriad Pro" w:cs="Times New Roman"/>
          <w:sz w:val="26"/>
          <w:szCs w:val="26"/>
        </w:rPr>
        <w:t>.</w:t>
      </w:r>
    </w:p>
    <w:p w14:paraId="2539E158" w14:textId="77777777" w:rsidR="008135BF" w:rsidRPr="00F82A7F" w:rsidRDefault="008135BF" w:rsidP="002168C8">
      <w:pPr>
        <w:spacing w:after="0" w:line="360" w:lineRule="auto"/>
        <w:ind w:firstLine="567"/>
        <w:jc w:val="both"/>
        <w:rPr>
          <w:rFonts w:ascii="Myriad Pro" w:hAnsi="Myriad Pro" w:cs="Times New Roman"/>
          <w:sz w:val="24"/>
          <w:szCs w:val="24"/>
        </w:rPr>
      </w:pPr>
      <w:r w:rsidRPr="00171080">
        <w:rPr>
          <w:rFonts w:ascii="Myriad Pro" w:hAnsi="Myriad Pro" w:cs="Times New Roman"/>
          <w:sz w:val="26"/>
          <w:szCs w:val="26"/>
        </w:rPr>
        <w:t>Расхождение между результатами расчетов Исполнителя (6</w:t>
      </w:r>
      <w:r w:rsidR="004D410C">
        <w:rPr>
          <w:rFonts w:ascii="Myriad Pro" w:hAnsi="Myriad Pro" w:cs="Times New Roman"/>
          <w:sz w:val="26"/>
          <w:szCs w:val="26"/>
        </w:rPr>
        <w:t>6 656,30</w:t>
      </w:r>
      <w:r w:rsidRPr="00171080">
        <w:rPr>
          <w:rFonts w:ascii="Myriad Pro" w:hAnsi="Myriad Pro" w:cs="Times New Roman"/>
          <w:sz w:val="26"/>
          <w:szCs w:val="26"/>
        </w:rPr>
        <w:t xml:space="preserve"> тыс. руб.) и суммой, утвержденной </w:t>
      </w:r>
      <w:r w:rsidR="00171080" w:rsidRPr="00171080">
        <w:rPr>
          <w:rFonts w:ascii="Myriad Pro" w:hAnsi="Myriad Pro" w:cs="Times New Roman"/>
          <w:sz w:val="26"/>
          <w:szCs w:val="26"/>
        </w:rPr>
        <w:t>Региональн</w:t>
      </w:r>
      <w:r w:rsidR="00171080">
        <w:rPr>
          <w:rFonts w:ascii="Myriad Pro" w:hAnsi="Myriad Pro" w:cs="Times New Roman"/>
          <w:sz w:val="26"/>
          <w:szCs w:val="26"/>
        </w:rPr>
        <w:t>ой энергетической комиссией</w:t>
      </w:r>
      <w:r w:rsidR="00171080" w:rsidRPr="00171080">
        <w:rPr>
          <w:rFonts w:ascii="Myriad Pro" w:hAnsi="Myriad Pro" w:cs="Times New Roman"/>
          <w:sz w:val="26"/>
          <w:szCs w:val="26"/>
        </w:rPr>
        <w:t xml:space="preserve"> Кемеровской области </w:t>
      </w:r>
      <w:r w:rsidRPr="00171080">
        <w:rPr>
          <w:rFonts w:ascii="Myriad Pro" w:hAnsi="Myriad Pro" w:cs="Times New Roman"/>
          <w:sz w:val="26"/>
          <w:szCs w:val="26"/>
        </w:rPr>
        <w:t xml:space="preserve">(64 181,59 тыс. руб.) составило </w:t>
      </w:r>
      <w:r w:rsidR="004D410C">
        <w:rPr>
          <w:rFonts w:ascii="Myriad Pro" w:hAnsi="Myriad Pro" w:cs="Times New Roman"/>
          <w:sz w:val="26"/>
          <w:szCs w:val="26"/>
        </w:rPr>
        <w:t>3</w:t>
      </w:r>
      <w:r w:rsidRPr="00171080">
        <w:rPr>
          <w:rFonts w:ascii="Myriad Pro" w:hAnsi="Myriad Pro" w:cs="Times New Roman"/>
          <w:sz w:val="26"/>
          <w:szCs w:val="26"/>
        </w:rPr>
        <w:t xml:space="preserve">%. </w:t>
      </w:r>
    </w:p>
    <w:p w14:paraId="3886B93F" w14:textId="77777777" w:rsidR="008135BF" w:rsidRPr="00F82A7F" w:rsidRDefault="008135BF" w:rsidP="008135BF">
      <w:pPr>
        <w:spacing w:after="0" w:line="360" w:lineRule="auto"/>
        <w:ind w:firstLine="708"/>
        <w:jc w:val="both"/>
        <w:rPr>
          <w:rFonts w:ascii="Myriad Pro" w:hAnsi="Myriad Pro" w:cs="Times New Roman"/>
          <w:sz w:val="24"/>
        </w:rPr>
        <w:sectPr w:rsidR="008135BF" w:rsidRPr="00F82A7F" w:rsidSect="00CE1C1A">
          <w:pgSz w:w="11906" w:h="16838"/>
          <w:pgMar w:top="1134" w:right="851" w:bottom="1134" w:left="1701" w:header="709" w:footer="709" w:gutter="0"/>
          <w:cols w:space="708"/>
          <w:docGrid w:linePitch="360"/>
        </w:sectPr>
      </w:pPr>
    </w:p>
    <w:p w14:paraId="237D7C48" w14:textId="77777777" w:rsidR="004D39E1" w:rsidRPr="00C34A1C" w:rsidRDefault="008135BF" w:rsidP="00C34A1C">
      <w:pPr>
        <w:spacing w:after="0" w:line="240" w:lineRule="auto"/>
        <w:ind w:firstLine="709"/>
        <w:contextualSpacing/>
        <w:jc w:val="center"/>
        <w:rPr>
          <w:rFonts w:ascii="Myriad Pro" w:hAnsi="Myriad Pro" w:cs="Times New Roman"/>
          <w:b/>
          <w:bCs/>
          <w:sz w:val="24"/>
          <w:szCs w:val="24"/>
        </w:rPr>
      </w:pPr>
      <w:r w:rsidRPr="00C34A1C">
        <w:rPr>
          <w:rFonts w:ascii="Myriad Pro" w:hAnsi="Myriad Pro" w:cs="Times New Roman"/>
          <w:b/>
          <w:bCs/>
          <w:sz w:val="24"/>
          <w:szCs w:val="24"/>
        </w:rPr>
        <w:lastRenderedPageBreak/>
        <w:t>Расчет затрат Филиала ПАО «МРСК-Сибири»</w:t>
      </w:r>
      <w:r w:rsidR="00171080" w:rsidRPr="00C34A1C">
        <w:rPr>
          <w:rFonts w:ascii="Myriad Pro" w:hAnsi="Myriad Pro" w:cs="Times New Roman"/>
          <w:b/>
          <w:bCs/>
          <w:sz w:val="24"/>
          <w:szCs w:val="24"/>
        </w:rPr>
        <w:t xml:space="preserve"> </w:t>
      </w:r>
      <w:r w:rsidRPr="00C34A1C">
        <w:rPr>
          <w:rFonts w:ascii="Myriad Pro" w:hAnsi="Myriad Pro" w:cs="Times New Roman"/>
          <w:b/>
          <w:bCs/>
          <w:sz w:val="24"/>
          <w:szCs w:val="24"/>
        </w:rPr>
        <w:t xml:space="preserve">- </w:t>
      </w:r>
      <w:r w:rsidR="00CB0FB3" w:rsidRPr="00C34A1C">
        <w:rPr>
          <w:rFonts w:ascii="Myriad Pro" w:hAnsi="Myriad Pro" w:cs="Times New Roman"/>
          <w:b/>
          <w:bCs/>
          <w:sz w:val="24"/>
          <w:szCs w:val="24"/>
        </w:rPr>
        <w:t>«Кузбассэнерго - РЭС»</w:t>
      </w:r>
      <w:r w:rsidRPr="00C34A1C">
        <w:rPr>
          <w:rFonts w:ascii="Myriad Pro" w:hAnsi="Myriad Pro" w:cs="Times New Roman"/>
          <w:b/>
          <w:bCs/>
          <w:sz w:val="24"/>
          <w:szCs w:val="24"/>
        </w:rPr>
        <w:t xml:space="preserve"> </w:t>
      </w:r>
    </w:p>
    <w:p w14:paraId="20159A32" w14:textId="77777777" w:rsidR="008135BF" w:rsidRPr="00C34A1C" w:rsidRDefault="008135BF" w:rsidP="00C34A1C">
      <w:pPr>
        <w:spacing w:after="0" w:line="240" w:lineRule="auto"/>
        <w:ind w:firstLine="709"/>
        <w:contextualSpacing/>
        <w:jc w:val="center"/>
        <w:rPr>
          <w:rFonts w:ascii="Myriad Pro" w:hAnsi="Myriad Pro" w:cs="Times New Roman"/>
          <w:b/>
          <w:bCs/>
          <w:sz w:val="24"/>
          <w:szCs w:val="24"/>
        </w:rPr>
      </w:pPr>
      <w:r w:rsidRPr="00C34A1C">
        <w:rPr>
          <w:rFonts w:ascii="Myriad Pro" w:hAnsi="Myriad Pro" w:cs="Times New Roman"/>
          <w:b/>
          <w:bCs/>
          <w:sz w:val="24"/>
          <w:szCs w:val="24"/>
        </w:rPr>
        <w:t>на приобретение спецодежды и специальной обуви на 2019 год.</w:t>
      </w:r>
    </w:p>
    <w:tbl>
      <w:tblPr>
        <w:tblW w:w="14596" w:type="dxa"/>
        <w:tblLook w:val="04A0" w:firstRow="1" w:lastRow="0" w:firstColumn="1" w:lastColumn="0" w:noHBand="0" w:noVBand="1"/>
      </w:tblPr>
      <w:tblGrid>
        <w:gridCol w:w="560"/>
        <w:gridCol w:w="1757"/>
        <w:gridCol w:w="1693"/>
        <w:gridCol w:w="1247"/>
        <w:gridCol w:w="1699"/>
        <w:gridCol w:w="1557"/>
        <w:gridCol w:w="1429"/>
        <w:gridCol w:w="4654"/>
      </w:tblGrid>
      <w:tr w:rsidR="002168C8" w:rsidRPr="002168C8" w14:paraId="79666AF2" w14:textId="77777777" w:rsidTr="00B73E81">
        <w:trPr>
          <w:trHeight w:val="736"/>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C920F0"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 п/п</w:t>
            </w:r>
          </w:p>
        </w:tc>
        <w:tc>
          <w:tcPr>
            <w:tcW w:w="17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01A0E7"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Договор/ коммерческое предложение</w:t>
            </w:r>
          </w:p>
        </w:tc>
        <w:tc>
          <w:tcPr>
            <w:tcW w:w="16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86B8BA"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Контрагент</w:t>
            </w:r>
          </w:p>
        </w:tc>
        <w:tc>
          <w:tcPr>
            <w:tcW w:w="12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698651"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Срок действия договора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2CDF4" w14:textId="77777777" w:rsidR="008135BF" w:rsidRPr="002168C8" w:rsidRDefault="008135BF" w:rsidP="00F0413E">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 xml:space="preserve">Предложение </w:t>
            </w:r>
            <w:r w:rsidR="00F0413E" w:rsidRPr="002168C8">
              <w:rPr>
                <w:rFonts w:ascii="Myriad Pro" w:eastAsia="Times New Roman" w:hAnsi="Myriad Pro" w:cs="Times New Roman"/>
                <w:color w:val="FFFFFF" w:themeColor="background1"/>
                <w:sz w:val="20"/>
                <w:lang w:eastAsia="ru-RU"/>
              </w:rPr>
              <w:t>филиала</w:t>
            </w:r>
            <w:r w:rsidRPr="002168C8">
              <w:rPr>
                <w:rFonts w:ascii="Myriad Pro" w:eastAsia="Times New Roman" w:hAnsi="Myriad Pro" w:cs="Times New Roman"/>
                <w:color w:val="FFFFFF" w:themeColor="background1"/>
                <w:sz w:val="20"/>
                <w:lang w:eastAsia="ru-RU"/>
              </w:rPr>
              <w:t xml:space="preserve">, тыс. руб. </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B40580"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Утверждено РЭК КО, тыс. руб. (без НДС)</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43BCB7"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 xml:space="preserve">Предложение Исполнителя, </w:t>
            </w:r>
            <w:r w:rsidR="0034742A" w:rsidRPr="002168C8">
              <w:rPr>
                <w:rFonts w:ascii="Myriad Pro" w:eastAsia="Times New Roman" w:hAnsi="Myriad Pro" w:cs="Times New Roman"/>
                <w:color w:val="FFFFFF" w:themeColor="background1"/>
                <w:sz w:val="20"/>
                <w:lang w:eastAsia="ru-RU"/>
              </w:rPr>
              <w:t>тыс. руб</w:t>
            </w:r>
            <w:r w:rsidRPr="002168C8">
              <w:rPr>
                <w:rFonts w:ascii="Myriad Pro" w:eastAsia="Times New Roman" w:hAnsi="Myriad Pro" w:cs="Times New Roman"/>
                <w:color w:val="FFFFFF" w:themeColor="background1"/>
                <w:sz w:val="20"/>
                <w:lang w:eastAsia="ru-RU"/>
              </w:rPr>
              <w:t>. (без НДС)</w:t>
            </w:r>
          </w:p>
        </w:tc>
        <w:tc>
          <w:tcPr>
            <w:tcW w:w="4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ABA1AE"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lang w:eastAsia="ru-RU"/>
              </w:rPr>
            </w:pPr>
            <w:r w:rsidRPr="002168C8">
              <w:rPr>
                <w:rFonts w:ascii="Myriad Pro" w:eastAsia="Times New Roman" w:hAnsi="Myriad Pro" w:cs="Times New Roman"/>
                <w:color w:val="FFFFFF" w:themeColor="background1"/>
                <w:sz w:val="20"/>
                <w:lang w:eastAsia="ru-RU"/>
              </w:rPr>
              <w:t>Примечание</w:t>
            </w:r>
          </w:p>
        </w:tc>
      </w:tr>
      <w:tr w:rsidR="008135BF" w:rsidRPr="00E92A44" w14:paraId="4F8960EB" w14:textId="77777777" w:rsidTr="00B73E81">
        <w:trPr>
          <w:trHeight w:val="266"/>
        </w:trPr>
        <w:tc>
          <w:tcPr>
            <w:tcW w:w="14596" w:type="dxa"/>
            <w:gridSpan w:val="8"/>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vAlign w:val="bottom"/>
            <w:hideMark/>
          </w:tcPr>
          <w:p w14:paraId="6921C4D7" w14:textId="77777777" w:rsidR="008135BF" w:rsidRPr="00E92A44" w:rsidRDefault="008135BF" w:rsidP="008135BF">
            <w:pPr>
              <w:spacing w:after="0" w:line="240" w:lineRule="auto"/>
              <w:jc w:val="center"/>
              <w:rPr>
                <w:rFonts w:ascii="Myriad Pro" w:eastAsia="Times New Roman" w:hAnsi="Myriad Pro" w:cs="Times New Roman"/>
                <w:b/>
                <w:bCs/>
                <w:sz w:val="20"/>
                <w:lang w:eastAsia="ru-RU"/>
              </w:rPr>
            </w:pPr>
            <w:r w:rsidRPr="00E92A44">
              <w:rPr>
                <w:rFonts w:ascii="Myriad Pro" w:eastAsia="Times New Roman" w:hAnsi="Myriad Pro" w:cs="Times New Roman"/>
                <w:b/>
                <w:bCs/>
                <w:sz w:val="20"/>
                <w:lang w:eastAsia="ru-RU"/>
              </w:rPr>
              <w:t>1. Дугостойкие комплекты</w:t>
            </w:r>
          </w:p>
        </w:tc>
      </w:tr>
      <w:tr w:rsidR="00F82A7F" w:rsidRPr="00F82A7F" w14:paraId="4BAAB6FD" w14:textId="77777777" w:rsidTr="00B73E81">
        <w:trPr>
          <w:trHeight w:val="411"/>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457F807"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1.1.</w:t>
            </w:r>
          </w:p>
        </w:tc>
        <w:tc>
          <w:tcPr>
            <w:tcW w:w="1757" w:type="dxa"/>
            <w:tcBorders>
              <w:top w:val="nil"/>
              <w:left w:val="nil"/>
              <w:bottom w:val="single" w:sz="4" w:space="0" w:color="auto"/>
              <w:right w:val="single" w:sz="4" w:space="0" w:color="auto"/>
            </w:tcBorders>
            <w:shd w:val="clear" w:color="auto" w:fill="auto"/>
            <w:vAlign w:val="center"/>
            <w:hideMark/>
          </w:tcPr>
          <w:p w14:paraId="1DD30A86"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от 30.04.2015 г. №02.4200.992.15</w:t>
            </w:r>
          </w:p>
        </w:tc>
        <w:tc>
          <w:tcPr>
            <w:tcW w:w="1673" w:type="dxa"/>
            <w:tcBorders>
              <w:top w:val="nil"/>
              <w:left w:val="nil"/>
              <w:bottom w:val="single" w:sz="4" w:space="0" w:color="auto"/>
              <w:right w:val="single" w:sz="4" w:space="0" w:color="auto"/>
            </w:tcBorders>
            <w:shd w:val="clear" w:color="auto" w:fill="auto"/>
            <w:vAlign w:val="center"/>
            <w:hideMark/>
          </w:tcPr>
          <w:p w14:paraId="44477253"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 xml:space="preserve">ЗАО "ФПГ </w:t>
            </w:r>
            <w:proofErr w:type="spellStart"/>
            <w:r w:rsidRPr="00F82A7F">
              <w:rPr>
                <w:rFonts w:ascii="Myriad Pro" w:eastAsia="Times New Roman" w:hAnsi="Myriad Pro" w:cs="Times New Roman"/>
                <w:sz w:val="20"/>
                <w:lang w:eastAsia="ru-RU"/>
              </w:rPr>
              <w:t>Энергоконтракт</w:t>
            </w:r>
            <w:proofErr w:type="spellEnd"/>
            <w:r w:rsidRPr="00F82A7F">
              <w:rPr>
                <w:rFonts w:ascii="Myriad Pro" w:eastAsia="Times New Roman" w:hAnsi="Myriad Pro" w:cs="Times New Roman"/>
                <w:sz w:val="20"/>
                <w:lang w:eastAsia="ru-RU"/>
              </w:rPr>
              <w:t>"</w:t>
            </w:r>
          </w:p>
        </w:tc>
        <w:tc>
          <w:tcPr>
            <w:tcW w:w="1248" w:type="dxa"/>
            <w:tcBorders>
              <w:top w:val="nil"/>
              <w:left w:val="nil"/>
              <w:bottom w:val="single" w:sz="4" w:space="0" w:color="auto"/>
              <w:right w:val="single" w:sz="4" w:space="0" w:color="auto"/>
            </w:tcBorders>
            <w:shd w:val="clear" w:color="auto" w:fill="auto"/>
            <w:vAlign w:val="center"/>
            <w:hideMark/>
          </w:tcPr>
          <w:p w14:paraId="03F9A41C"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до 31.12.2020</w:t>
            </w:r>
          </w:p>
        </w:tc>
        <w:tc>
          <w:tcPr>
            <w:tcW w:w="1701" w:type="dxa"/>
            <w:tcBorders>
              <w:top w:val="nil"/>
              <w:left w:val="nil"/>
              <w:bottom w:val="single" w:sz="4" w:space="0" w:color="auto"/>
              <w:right w:val="single" w:sz="4" w:space="0" w:color="auto"/>
            </w:tcBorders>
            <w:shd w:val="clear" w:color="auto" w:fill="auto"/>
            <w:vAlign w:val="center"/>
            <w:hideMark/>
          </w:tcPr>
          <w:p w14:paraId="1B19845D"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61 224,24</w:t>
            </w:r>
          </w:p>
        </w:tc>
        <w:tc>
          <w:tcPr>
            <w:tcW w:w="1559" w:type="dxa"/>
            <w:tcBorders>
              <w:top w:val="nil"/>
              <w:left w:val="nil"/>
              <w:bottom w:val="single" w:sz="4" w:space="0" w:color="auto"/>
              <w:right w:val="single" w:sz="4" w:space="0" w:color="auto"/>
            </w:tcBorders>
            <w:shd w:val="clear" w:color="auto" w:fill="auto"/>
            <w:vAlign w:val="center"/>
            <w:hideMark/>
          </w:tcPr>
          <w:p w14:paraId="3CF7B47C"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н/д</w:t>
            </w:r>
          </w:p>
        </w:tc>
        <w:tc>
          <w:tcPr>
            <w:tcW w:w="1418" w:type="dxa"/>
            <w:tcBorders>
              <w:top w:val="nil"/>
              <w:left w:val="nil"/>
              <w:bottom w:val="single" w:sz="4" w:space="0" w:color="auto"/>
              <w:right w:val="single" w:sz="4" w:space="0" w:color="auto"/>
            </w:tcBorders>
            <w:shd w:val="clear" w:color="auto" w:fill="auto"/>
            <w:vAlign w:val="center"/>
            <w:hideMark/>
          </w:tcPr>
          <w:p w14:paraId="05D3C494"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41 597,49</w:t>
            </w:r>
          </w:p>
        </w:tc>
        <w:tc>
          <w:tcPr>
            <w:tcW w:w="4678" w:type="dxa"/>
            <w:tcBorders>
              <w:top w:val="nil"/>
              <w:left w:val="nil"/>
              <w:bottom w:val="single" w:sz="4" w:space="0" w:color="auto"/>
              <w:right w:val="single" w:sz="4" w:space="0" w:color="auto"/>
            </w:tcBorders>
            <w:shd w:val="clear" w:color="auto" w:fill="auto"/>
            <w:vAlign w:val="center"/>
            <w:hideMark/>
          </w:tcPr>
          <w:p w14:paraId="282918D7"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п. 2.1 Стоимость товара, поставляемого в течение одного календарного года не должна превышать 49 085 037,27 руб., включая НДС (18%) -7 487 548,06 руб.</w:t>
            </w:r>
          </w:p>
        </w:tc>
      </w:tr>
      <w:tr w:rsidR="008135BF" w:rsidRPr="00E92A44" w14:paraId="3FFC1F8B" w14:textId="77777777" w:rsidTr="00B73E81">
        <w:trPr>
          <w:trHeight w:val="300"/>
        </w:trPr>
        <w:tc>
          <w:tcPr>
            <w:tcW w:w="14596" w:type="dxa"/>
            <w:gridSpan w:val="8"/>
            <w:tcBorders>
              <w:top w:val="single" w:sz="4" w:space="0" w:color="auto"/>
              <w:left w:val="single" w:sz="4" w:space="0" w:color="auto"/>
              <w:bottom w:val="single" w:sz="4" w:space="0" w:color="auto"/>
              <w:right w:val="single" w:sz="4" w:space="0" w:color="000000"/>
            </w:tcBorders>
            <w:shd w:val="clear" w:color="auto" w:fill="D6E3BC" w:themeFill="accent3" w:themeFillTint="66"/>
            <w:vAlign w:val="bottom"/>
            <w:hideMark/>
          </w:tcPr>
          <w:p w14:paraId="6F3ADB4E" w14:textId="77777777" w:rsidR="008135BF" w:rsidRPr="00E92A44" w:rsidRDefault="008135BF" w:rsidP="008135BF">
            <w:pPr>
              <w:spacing w:after="0" w:line="240" w:lineRule="auto"/>
              <w:jc w:val="center"/>
              <w:rPr>
                <w:rFonts w:ascii="Myriad Pro" w:eastAsia="Times New Roman" w:hAnsi="Myriad Pro" w:cs="Times New Roman"/>
                <w:b/>
                <w:bCs/>
                <w:sz w:val="20"/>
                <w:lang w:eastAsia="ru-RU"/>
              </w:rPr>
            </w:pPr>
            <w:r w:rsidRPr="00E92A44">
              <w:rPr>
                <w:rFonts w:ascii="Myriad Pro" w:eastAsia="Times New Roman" w:hAnsi="Myriad Pro" w:cs="Times New Roman"/>
                <w:b/>
                <w:bCs/>
                <w:sz w:val="20"/>
                <w:lang w:eastAsia="ru-RU"/>
              </w:rPr>
              <w:t>2. Спецодежда и спецобувь от ОПЗ</w:t>
            </w:r>
          </w:p>
        </w:tc>
      </w:tr>
      <w:tr w:rsidR="00F82A7F" w:rsidRPr="00F82A7F" w14:paraId="5126A689" w14:textId="77777777" w:rsidTr="00B73E81">
        <w:trPr>
          <w:trHeight w:val="411"/>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4652FA07"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2.1.</w:t>
            </w:r>
          </w:p>
        </w:tc>
        <w:tc>
          <w:tcPr>
            <w:tcW w:w="1757" w:type="dxa"/>
            <w:tcBorders>
              <w:top w:val="nil"/>
              <w:left w:val="nil"/>
              <w:bottom w:val="single" w:sz="4" w:space="0" w:color="auto"/>
              <w:right w:val="single" w:sz="4" w:space="0" w:color="auto"/>
            </w:tcBorders>
            <w:shd w:val="clear" w:color="auto" w:fill="auto"/>
            <w:vAlign w:val="center"/>
            <w:hideMark/>
          </w:tcPr>
          <w:p w14:paraId="784EB2E9"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Коммерческое предложение от 01.03.2018 г.</w:t>
            </w:r>
          </w:p>
        </w:tc>
        <w:tc>
          <w:tcPr>
            <w:tcW w:w="1673" w:type="dxa"/>
            <w:tcBorders>
              <w:top w:val="nil"/>
              <w:left w:val="nil"/>
              <w:bottom w:val="single" w:sz="4" w:space="0" w:color="auto"/>
              <w:right w:val="single" w:sz="4" w:space="0" w:color="auto"/>
            </w:tcBorders>
            <w:shd w:val="clear" w:color="auto" w:fill="auto"/>
            <w:vAlign w:val="center"/>
            <w:hideMark/>
          </w:tcPr>
          <w:p w14:paraId="7E3282B6"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ООО "Кузбасс-</w:t>
            </w:r>
            <w:proofErr w:type="spellStart"/>
            <w:r w:rsidRPr="00F82A7F">
              <w:rPr>
                <w:rFonts w:ascii="Myriad Pro" w:eastAsia="Times New Roman" w:hAnsi="Myriad Pro" w:cs="Times New Roman"/>
                <w:sz w:val="20"/>
                <w:lang w:eastAsia="ru-RU"/>
              </w:rPr>
              <w:t>Техноавиа</w:t>
            </w:r>
            <w:proofErr w:type="spellEnd"/>
            <w:r w:rsidRPr="00F82A7F">
              <w:rPr>
                <w:rFonts w:ascii="Myriad Pro" w:eastAsia="Times New Roman" w:hAnsi="Myriad Pro" w:cs="Times New Roman"/>
                <w:sz w:val="20"/>
                <w:lang w:eastAsia="ru-RU"/>
              </w:rPr>
              <w:t>"</w:t>
            </w:r>
          </w:p>
        </w:tc>
        <w:tc>
          <w:tcPr>
            <w:tcW w:w="1248" w:type="dxa"/>
            <w:tcBorders>
              <w:top w:val="nil"/>
              <w:left w:val="nil"/>
              <w:bottom w:val="single" w:sz="4" w:space="0" w:color="auto"/>
              <w:right w:val="single" w:sz="4" w:space="0" w:color="auto"/>
            </w:tcBorders>
            <w:shd w:val="clear" w:color="auto" w:fill="auto"/>
            <w:vAlign w:val="center"/>
            <w:hideMark/>
          </w:tcPr>
          <w:p w14:paraId="72CD79DF"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х</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hideMark/>
          </w:tcPr>
          <w:p w14:paraId="4FC966A8"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21 969,56</w:t>
            </w:r>
          </w:p>
        </w:tc>
        <w:tc>
          <w:tcPr>
            <w:tcW w:w="1559" w:type="dxa"/>
            <w:vMerge w:val="restart"/>
            <w:tcBorders>
              <w:top w:val="nil"/>
              <w:left w:val="single" w:sz="4" w:space="0" w:color="auto"/>
              <w:bottom w:val="single" w:sz="4" w:space="0" w:color="000000"/>
              <w:right w:val="single" w:sz="4" w:space="0" w:color="auto"/>
            </w:tcBorders>
            <w:shd w:val="clear" w:color="auto" w:fill="auto"/>
            <w:vAlign w:val="center"/>
            <w:hideMark/>
          </w:tcPr>
          <w:p w14:paraId="7C74249A"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н/д</w:t>
            </w:r>
          </w:p>
        </w:tc>
        <w:tc>
          <w:tcPr>
            <w:tcW w:w="1418" w:type="dxa"/>
            <w:vMerge w:val="restart"/>
            <w:tcBorders>
              <w:top w:val="nil"/>
              <w:left w:val="single" w:sz="4" w:space="0" w:color="auto"/>
              <w:bottom w:val="single" w:sz="4" w:space="0" w:color="000000"/>
              <w:right w:val="single" w:sz="4" w:space="0" w:color="auto"/>
            </w:tcBorders>
            <w:shd w:val="clear" w:color="auto" w:fill="auto"/>
            <w:vAlign w:val="center"/>
            <w:hideMark/>
          </w:tcPr>
          <w:p w14:paraId="0EAD2587" w14:textId="77777777" w:rsidR="008135BF" w:rsidRPr="00F82A7F" w:rsidRDefault="00CA4F11" w:rsidP="008135BF">
            <w:pPr>
              <w:spacing w:after="0" w:line="240" w:lineRule="auto"/>
              <w:jc w:val="center"/>
              <w:rPr>
                <w:rFonts w:ascii="Myriad Pro" w:eastAsia="Times New Roman" w:hAnsi="Myriad Pro" w:cs="Times New Roman"/>
                <w:sz w:val="20"/>
                <w:lang w:eastAsia="ru-RU"/>
              </w:rPr>
            </w:pPr>
            <w:r>
              <w:rPr>
                <w:rFonts w:ascii="Myriad Pro" w:eastAsia="Times New Roman" w:hAnsi="Myriad Pro" w:cs="Times New Roman"/>
                <w:sz w:val="20"/>
                <w:lang w:eastAsia="ru-RU"/>
              </w:rPr>
              <w:t>19 474,71</w:t>
            </w:r>
          </w:p>
        </w:tc>
        <w:tc>
          <w:tcPr>
            <w:tcW w:w="4678" w:type="dxa"/>
            <w:vMerge w:val="restart"/>
            <w:tcBorders>
              <w:top w:val="nil"/>
              <w:left w:val="single" w:sz="4" w:space="0" w:color="auto"/>
              <w:bottom w:val="single" w:sz="4" w:space="0" w:color="000000"/>
              <w:right w:val="single" w:sz="4" w:space="0" w:color="auto"/>
            </w:tcBorders>
            <w:shd w:val="clear" w:color="auto" w:fill="auto"/>
            <w:vAlign w:val="center"/>
            <w:hideMark/>
          </w:tcPr>
          <w:p w14:paraId="23857001" w14:textId="77777777" w:rsidR="008135BF" w:rsidRPr="00F82A7F" w:rsidRDefault="008135BF" w:rsidP="00CA4F11">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 xml:space="preserve">Сумма затрат получена на основании предложения </w:t>
            </w:r>
            <w:r w:rsidR="00F0413E">
              <w:rPr>
                <w:rFonts w:ascii="Myriad Pro" w:eastAsia="Times New Roman" w:hAnsi="Myriad Pro" w:cs="Times New Roman"/>
                <w:sz w:val="20"/>
                <w:lang w:eastAsia="ru-RU"/>
              </w:rPr>
              <w:t>филиала</w:t>
            </w:r>
            <w:r w:rsidR="00F0413E" w:rsidRPr="00F82A7F">
              <w:rPr>
                <w:rFonts w:ascii="Myriad Pro" w:eastAsia="Times New Roman" w:hAnsi="Myriad Pro" w:cs="Times New Roman"/>
                <w:sz w:val="20"/>
                <w:lang w:eastAsia="ru-RU"/>
              </w:rPr>
              <w:t xml:space="preserve"> </w:t>
            </w:r>
            <w:r w:rsidRPr="00F82A7F">
              <w:rPr>
                <w:rFonts w:ascii="Myriad Pro" w:eastAsia="Times New Roman" w:hAnsi="Myriad Pro" w:cs="Times New Roman"/>
                <w:sz w:val="20"/>
                <w:lang w:eastAsia="ru-RU"/>
              </w:rPr>
              <w:t xml:space="preserve">с внесением следующих корректировок: </w:t>
            </w:r>
            <w:r w:rsidRPr="00F82A7F">
              <w:rPr>
                <w:rFonts w:ascii="Myriad Pro" w:eastAsia="Times New Roman" w:hAnsi="Myriad Pro" w:cs="Times New Roman"/>
                <w:sz w:val="20"/>
                <w:lang w:eastAsia="ru-RU"/>
              </w:rPr>
              <w:br/>
              <w:t>1. НВВ Филиала ПАО "МРСК-Сибири"-"</w:t>
            </w:r>
            <w:r w:rsidR="00CB0FB3">
              <w:rPr>
                <w:rFonts w:ascii="Myriad Pro" w:eastAsia="Times New Roman" w:hAnsi="Myriad Pro" w:cs="Times New Roman"/>
                <w:sz w:val="20"/>
                <w:lang w:eastAsia="ru-RU"/>
              </w:rPr>
              <w:t>Кузбассэнерго - РЭС</w:t>
            </w:r>
            <w:r w:rsidRPr="00F82A7F">
              <w:rPr>
                <w:rFonts w:ascii="Myriad Pro" w:eastAsia="Times New Roman" w:hAnsi="Myriad Pro" w:cs="Times New Roman"/>
                <w:sz w:val="20"/>
                <w:lang w:eastAsia="ru-RU"/>
              </w:rPr>
              <w:t>" рассчитывается без НДС, в связи с чем цены, приведенные в коммерческих предложениях (с НДС) уменьшены на 18%.</w:t>
            </w:r>
            <w:r w:rsidRPr="00F82A7F">
              <w:rPr>
                <w:rFonts w:ascii="Myriad Pro" w:eastAsia="Times New Roman" w:hAnsi="Myriad Pro" w:cs="Times New Roman"/>
                <w:sz w:val="20"/>
                <w:lang w:eastAsia="ru-RU"/>
              </w:rPr>
              <w:br/>
            </w:r>
            <w:r w:rsidR="00CA4F11">
              <w:rPr>
                <w:rFonts w:ascii="Myriad Pro" w:eastAsia="Times New Roman" w:hAnsi="Myriad Pro" w:cs="Times New Roman"/>
                <w:sz w:val="20"/>
                <w:lang w:eastAsia="ru-RU"/>
              </w:rPr>
              <w:t>2</w:t>
            </w:r>
            <w:r w:rsidRPr="00F82A7F">
              <w:rPr>
                <w:rFonts w:ascii="Myriad Pro" w:eastAsia="Times New Roman" w:hAnsi="Myriad Pro" w:cs="Times New Roman"/>
                <w:sz w:val="20"/>
                <w:lang w:eastAsia="ru-RU"/>
              </w:rPr>
              <w:t>. Так как коммерческие предложения представлены по состоянию на 2018 год, стоимость спецодежды проиндексирована на 104,6%.</w:t>
            </w:r>
          </w:p>
        </w:tc>
      </w:tr>
      <w:tr w:rsidR="00F82A7F" w:rsidRPr="00F82A7F" w14:paraId="021E149D" w14:textId="77777777" w:rsidTr="00B73E81">
        <w:trPr>
          <w:trHeight w:val="549"/>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2CFBD3F"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2.2.</w:t>
            </w:r>
          </w:p>
        </w:tc>
        <w:tc>
          <w:tcPr>
            <w:tcW w:w="1757" w:type="dxa"/>
            <w:tcBorders>
              <w:top w:val="nil"/>
              <w:left w:val="nil"/>
              <w:bottom w:val="single" w:sz="4" w:space="0" w:color="auto"/>
              <w:right w:val="single" w:sz="4" w:space="0" w:color="auto"/>
            </w:tcBorders>
            <w:shd w:val="clear" w:color="auto" w:fill="auto"/>
            <w:vAlign w:val="center"/>
            <w:hideMark/>
          </w:tcPr>
          <w:p w14:paraId="069BEDCF"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Коммерческое предложение от 28.02.2018 г.</w:t>
            </w:r>
          </w:p>
        </w:tc>
        <w:tc>
          <w:tcPr>
            <w:tcW w:w="1673" w:type="dxa"/>
            <w:tcBorders>
              <w:top w:val="nil"/>
              <w:left w:val="nil"/>
              <w:bottom w:val="single" w:sz="4" w:space="0" w:color="auto"/>
              <w:right w:val="single" w:sz="4" w:space="0" w:color="auto"/>
            </w:tcBorders>
            <w:shd w:val="clear" w:color="auto" w:fill="auto"/>
            <w:vAlign w:val="center"/>
            <w:hideMark/>
          </w:tcPr>
          <w:p w14:paraId="26FEE276"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ООО "</w:t>
            </w:r>
            <w:proofErr w:type="spellStart"/>
            <w:r w:rsidRPr="00F82A7F">
              <w:rPr>
                <w:rFonts w:ascii="Myriad Pro" w:eastAsia="Times New Roman" w:hAnsi="Myriad Pro" w:cs="Times New Roman"/>
                <w:sz w:val="20"/>
                <w:lang w:eastAsia="ru-RU"/>
              </w:rPr>
              <w:t>Илион</w:t>
            </w:r>
            <w:proofErr w:type="spellEnd"/>
            <w:r w:rsidRPr="00F82A7F">
              <w:rPr>
                <w:rFonts w:ascii="Myriad Pro" w:eastAsia="Times New Roman" w:hAnsi="Myriad Pro" w:cs="Times New Roman"/>
                <w:sz w:val="20"/>
                <w:lang w:eastAsia="ru-RU"/>
              </w:rPr>
              <w:t>"</w:t>
            </w:r>
          </w:p>
        </w:tc>
        <w:tc>
          <w:tcPr>
            <w:tcW w:w="1248" w:type="dxa"/>
            <w:tcBorders>
              <w:top w:val="nil"/>
              <w:left w:val="nil"/>
              <w:bottom w:val="single" w:sz="4" w:space="0" w:color="auto"/>
              <w:right w:val="single" w:sz="4" w:space="0" w:color="auto"/>
            </w:tcBorders>
            <w:shd w:val="clear" w:color="auto" w:fill="auto"/>
            <w:vAlign w:val="center"/>
            <w:hideMark/>
          </w:tcPr>
          <w:p w14:paraId="1B428E8E"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х</w:t>
            </w:r>
          </w:p>
        </w:tc>
        <w:tc>
          <w:tcPr>
            <w:tcW w:w="1701" w:type="dxa"/>
            <w:vMerge/>
            <w:tcBorders>
              <w:top w:val="nil"/>
              <w:left w:val="single" w:sz="4" w:space="0" w:color="auto"/>
              <w:bottom w:val="single" w:sz="4" w:space="0" w:color="000000"/>
              <w:right w:val="single" w:sz="4" w:space="0" w:color="auto"/>
            </w:tcBorders>
            <w:vAlign w:val="center"/>
            <w:hideMark/>
          </w:tcPr>
          <w:p w14:paraId="63638E36"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1559" w:type="dxa"/>
            <w:vMerge/>
            <w:tcBorders>
              <w:top w:val="nil"/>
              <w:left w:val="single" w:sz="4" w:space="0" w:color="auto"/>
              <w:bottom w:val="single" w:sz="4" w:space="0" w:color="000000"/>
              <w:right w:val="single" w:sz="4" w:space="0" w:color="auto"/>
            </w:tcBorders>
            <w:vAlign w:val="center"/>
            <w:hideMark/>
          </w:tcPr>
          <w:p w14:paraId="7D53A965"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1418" w:type="dxa"/>
            <w:vMerge/>
            <w:tcBorders>
              <w:top w:val="nil"/>
              <w:left w:val="single" w:sz="4" w:space="0" w:color="auto"/>
              <w:bottom w:val="single" w:sz="4" w:space="0" w:color="000000"/>
              <w:right w:val="single" w:sz="4" w:space="0" w:color="auto"/>
            </w:tcBorders>
            <w:vAlign w:val="center"/>
            <w:hideMark/>
          </w:tcPr>
          <w:p w14:paraId="0D968A98"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4678" w:type="dxa"/>
            <w:vMerge/>
            <w:tcBorders>
              <w:top w:val="nil"/>
              <w:left w:val="single" w:sz="4" w:space="0" w:color="auto"/>
              <w:bottom w:val="single" w:sz="4" w:space="0" w:color="000000"/>
              <w:right w:val="single" w:sz="4" w:space="0" w:color="auto"/>
            </w:tcBorders>
            <w:vAlign w:val="center"/>
            <w:hideMark/>
          </w:tcPr>
          <w:p w14:paraId="634FA948" w14:textId="77777777" w:rsidR="008135BF" w:rsidRPr="00F82A7F" w:rsidRDefault="008135BF" w:rsidP="008135BF">
            <w:pPr>
              <w:spacing w:after="0" w:line="240" w:lineRule="auto"/>
              <w:rPr>
                <w:rFonts w:ascii="Myriad Pro" w:eastAsia="Times New Roman" w:hAnsi="Myriad Pro" w:cs="Times New Roman"/>
                <w:sz w:val="20"/>
                <w:lang w:eastAsia="ru-RU"/>
              </w:rPr>
            </w:pPr>
          </w:p>
        </w:tc>
      </w:tr>
      <w:tr w:rsidR="00F82A7F" w:rsidRPr="00F82A7F" w14:paraId="454C5E4B" w14:textId="77777777" w:rsidTr="00B73E81">
        <w:trPr>
          <w:trHeight w:val="842"/>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7097C43"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2.3.</w:t>
            </w:r>
          </w:p>
        </w:tc>
        <w:tc>
          <w:tcPr>
            <w:tcW w:w="1757" w:type="dxa"/>
            <w:tcBorders>
              <w:top w:val="nil"/>
              <w:left w:val="nil"/>
              <w:bottom w:val="single" w:sz="4" w:space="0" w:color="auto"/>
              <w:right w:val="single" w:sz="4" w:space="0" w:color="auto"/>
            </w:tcBorders>
            <w:shd w:val="clear" w:color="auto" w:fill="auto"/>
            <w:vAlign w:val="center"/>
            <w:hideMark/>
          </w:tcPr>
          <w:p w14:paraId="21F0FD25"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Коммерческое предложение</w:t>
            </w:r>
          </w:p>
        </w:tc>
        <w:tc>
          <w:tcPr>
            <w:tcW w:w="1673" w:type="dxa"/>
            <w:tcBorders>
              <w:top w:val="nil"/>
              <w:left w:val="nil"/>
              <w:bottom w:val="single" w:sz="4" w:space="0" w:color="auto"/>
              <w:right w:val="single" w:sz="4" w:space="0" w:color="auto"/>
            </w:tcBorders>
            <w:shd w:val="clear" w:color="auto" w:fill="auto"/>
            <w:vAlign w:val="center"/>
            <w:hideMark/>
          </w:tcPr>
          <w:p w14:paraId="352C4703"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ООО "Приоритет безопасности"</w:t>
            </w:r>
          </w:p>
        </w:tc>
        <w:tc>
          <w:tcPr>
            <w:tcW w:w="1248" w:type="dxa"/>
            <w:tcBorders>
              <w:top w:val="nil"/>
              <w:left w:val="nil"/>
              <w:bottom w:val="single" w:sz="4" w:space="0" w:color="auto"/>
              <w:right w:val="single" w:sz="4" w:space="0" w:color="auto"/>
            </w:tcBorders>
            <w:shd w:val="clear" w:color="auto" w:fill="auto"/>
            <w:vAlign w:val="center"/>
            <w:hideMark/>
          </w:tcPr>
          <w:p w14:paraId="7EAD1E5F"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х</w:t>
            </w:r>
          </w:p>
        </w:tc>
        <w:tc>
          <w:tcPr>
            <w:tcW w:w="1701" w:type="dxa"/>
            <w:vMerge/>
            <w:tcBorders>
              <w:top w:val="nil"/>
              <w:left w:val="single" w:sz="4" w:space="0" w:color="auto"/>
              <w:bottom w:val="single" w:sz="4" w:space="0" w:color="000000"/>
              <w:right w:val="single" w:sz="4" w:space="0" w:color="auto"/>
            </w:tcBorders>
            <w:vAlign w:val="center"/>
            <w:hideMark/>
          </w:tcPr>
          <w:p w14:paraId="52730C03"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1559" w:type="dxa"/>
            <w:vMerge/>
            <w:tcBorders>
              <w:top w:val="nil"/>
              <w:left w:val="single" w:sz="4" w:space="0" w:color="auto"/>
              <w:bottom w:val="single" w:sz="4" w:space="0" w:color="000000"/>
              <w:right w:val="single" w:sz="4" w:space="0" w:color="auto"/>
            </w:tcBorders>
            <w:vAlign w:val="center"/>
            <w:hideMark/>
          </w:tcPr>
          <w:p w14:paraId="22A09F57"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1418" w:type="dxa"/>
            <w:vMerge/>
            <w:tcBorders>
              <w:top w:val="nil"/>
              <w:left w:val="single" w:sz="4" w:space="0" w:color="auto"/>
              <w:bottom w:val="single" w:sz="4" w:space="0" w:color="000000"/>
              <w:right w:val="single" w:sz="4" w:space="0" w:color="auto"/>
            </w:tcBorders>
            <w:vAlign w:val="center"/>
            <w:hideMark/>
          </w:tcPr>
          <w:p w14:paraId="070D94B1" w14:textId="77777777" w:rsidR="008135BF" w:rsidRPr="00F82A7F" w:rsidRDefault="008135BF" w:rsidP="008135BF">
            <w:pPr>
              <w:spacing w:after="0" w:line="240" w:lineRule="auto"/>
              <w:rPr>
                <w:rFonts w:ascii="Myriad Pro" w:eastAsia="Times New Roman" w:hAnsi="Myriad Pro" w:cs="Times New Roman"/>
                <w:sz w:val="20"/>
                <w:lang w:eastAsia="ru-RU"/>
              </w:rPr>
            </w:pPr>
          </w:p>
        </w:tc>
        <w:tc>
          <w:tcPr>
            <w:tcW w:w="4678" w:type="dxa"/>
            <w:vMerge/>
            <w:tcBorders>
              <w:top w:val="nil"/>
              <w:left w:val="single" w:sz="4" w:space="0" w:color="auto"/>
              <w:bottom w:val="single" w:sz="4" w:space="0" w:color="000000"/>
              <w:right w:val="single" w:sz="4" w:space="0" w:color="auto"/>
            </w:tcBorders>
            <w:vAlign w:val="center"/>
            <w:hideMark/>
          </w:tcPr>
          <w:p w14:paraId="2F0DF3BD" w14:textId="77777777" w:rsidR="008135BF" w:rsidRPr="00F82A7F" w:rsidRDefault="008135BF" w:rsidP="008135BF">
            <w:pPr>
              <w:spacing w:after="0" w:line="240" w:lineRule="auto"/>
              <w:rPr>
                <w:rFonts w:ascii="Myriad Pro" w:eastAsia="Times New Roman" w:hAnsi="Myriad Pro" w:cs="Times New Roman"/>
                <w:sz w:val="20"/>
                <w:lang w:eastAsia="ru-RU"/>
              </w:rPr>
            </w:pPr>
          </w:p>
        </w:tc>
      </w:tr>
      <w:tr w:rsidR="008135BF" w:rsidRPr="00E92A44" w14:paraId="74C9AD50" w14:textId="77777777" w:rsidTr="00B73E81">
        <w:trPr>
          <w:trHeight w:val="300"/>
        </w:trPr>
        <w:tc>
          <w:tcPr>
            <w:tcW w:w="14596" w:type="dxa"/>
            <w:gridSpan w:val="8"/>
            <w:tcBorders>
              <w:top w:val="single" w:sz="4" w:space="0" w:color="auto"/>
              <w:left w:val="single" w:sz="4" w:space="0" w:color="auto"/>
              <w:bottom w:val="single" w:sz="4" w:space="0" w:color="auto"/>
              <w:right w:val="single" w:sz="4" w:space="0" w:color="000000"/>
            </w:tcBorders>
            <w:shd w:val="clear" w:color="auto" w:fill="D6E3BC" w:themeFill="accent3" w:themeFillTint="66"/>
            <w:vAlign w:val="bottom"/>
            <w:hideMark/>
          </w:tcPr>
          <w:p w14:paraId="1DCA4BC6" w14:textId="77777777" w:rsidR="008135BF" w:rsidRPr="00E92A44" w:rsidRDefault="008135BF" w:rsidP="008135BF">
            <w:pPr>
              <w:spacing w:after="0" w:line="240" w:lineRule="auto"/>
              <w:jc w:val="center"/>
              <w:rPr>
                <w:rFonts w:ascii="Myriad Pro" w:eastAsia="Times New Roman" w:hAnsi="Myriad Pro" w:cs="Times New Roman"/>
                <w:b/>
                <w:bCs/>
                <w:sz w:val="20"/>
                <w:lang w:eastAsia="ru-RU"/>
              </w:rPr>
            </w:pPr>
            <w:r w:rsidRPr="00E92A44">
              <w:rPr>
                <w:rFonts w:ascii="Myriad Pro" w:eastAsia="Times New Roman" w:hAnsi="Myriad Pro" w:cs="Times New Roman"/>
                <w:b/>
                <w:bCs/>
                <w:sz w:val="20"/>
                <w:lang w:eastAsia="ru-RU"/>
              </w:rPr>
              <w:t>3. Средства защиты головы, рук, органов зрения, слуха, дыхания</w:t>
            </w:r>
          </w:p>
        </w:tc>
      </w:tr>
      <w:tr w:rsidR="00F82A7F" w:rsidRPr="00F82A7F" w14:paraId="58631D58" w14:textId="77777777" w:rsidTr="00B73E81">
        <w:trPr>
          <w:trHeight w:val="90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80AD3B7"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3.1.</w:t>
            </w:r>
          </w:p>
        </w:tc>
        <w:tc>
          <w:tcPr>
            <w:tcW w:w="1757" w:type="dxa"/>
            <w:tcBorders>
              <w:top w:val="nil"/>
              <w:left w:val="nil"/>
              <w:bottom w:val="single" w:sz="4" w:space="0" w:color="auto"/>
              <w:right w:val="single" w:sz="4" w:space="0" w:color="auto"/>
            </w:tcBorders>
            <w:shd w:val="clear" w:color="auto" w:fill="auto"/>
            <w:vAlign w:val="center"/>
            <w:hideMark/>
          </w:tcPr>
          <w:p w14:paraId="526904D9"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от 14.12.2015 №02.4200.3581.15</w:t>
            </w:r>
          </w:p>
        </w:tc>
        <w:tc>
          <w:tcPr>
            <w:tcW w:w="1673" w:type="dxa"/>
            <w:tcBorders>
              <w:top w:val="nil"/>
              <w:left w:val="nil"/>
              <w:bottom w:val="single" w:sz="4" w:space="0" w:color="auto"/>
              <w:right w:val="single" w:sz="4" w:space="0" w:color="auto"/>
            </w:tcBorders>
            <w:shd w:val="clear" w:color="auto" w:fill="auto"/>
            <w:vAlign w:val="center"/>
            <w:hideMark/>
          </w:tcPr>
          <w:p w14:paraId="21EBCBEE"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ЗАО "Восток-Сервис-</w:t>
            </w:r>
            <w:proofErr w:type="spellStart"/>
            <w:r w:rsidRPr="00F82A7F">
              <w:rPr>
                <w:rFonts w:ascii="Myriad Pro" w:eastAsia="Times New Roman" w:hAnsi="Myriad Pro" w:cs="Times New Roman"/>
                <w:sz w:val="20"/>
                <w:lang w:eastAsia="ru-RU"/>
              </w:rPr>
              <w:t>Спецкомплект</w:t>
            </w:r>
            <w:proofErr w:type="spellEnd"/>
            <w:r w:rsidRPr="00F82A7F">
              <w:rPr>
                <w:rFonts w:ascii="Myriad Pro" w:eastAsia="Times New Roman" w:hAnsi="Myriad Pro" w:cs="Times New Roman"/>
                <w:sz w:val="20"/>
                <w:lang w:eastAsia="ru-RU"/>
              </w:rPr>
              <w:t>"</w:t>
            </w:r>
          </w:p>
        </w:tc>
        <w:tc>
          <w:tcPr>
            <w:tcW w:w="1248" w:type="dxa"/>
            <w:tcBorders>
              <w:top w:val="nil"/>
              <w:left w:val="nil"/>
              <w:bottom w:val="single" w:sz="4" w:space="0" w:color="auto"/>
              <w:right w:val="single" w:sz="4" w:space="0" w:color="auto"/>
            </w:tcBorders>
            <w:shd w:val="clear" w:color="auto" w:fill="auto"/>
            <w:vAlign w:val="center"/>
            <w:hideMark/>
          </w:tcPr>
          <w:p w14:paraId="6DFB2DCB"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до 31.12.2020</w:t>
            </w:r>
          </w:p>
        </w:tc>
        <w:tc>
          <w:tcPr>
            <w:tcW w:w="1701" w:type="dxa"/>
            <w:tcBorders>
              <w:top w:val="nil"/>
              <w:left w:val="nil"/>
              <w:bottom w:val="single" w:sz="4" w:space="0" w:color="auto"/>
              <w:right w:val="single" w:sz="4" w:space="0" w:color="auto"/>
            </w:tcBorders>
            <w:shd w:val="clear" w:color="auto" w:fill="auto"/>
            <w:vAlign w:val="center"/>
            <w:hideMark/>
          </w:tcPr>
          <w:p w14:paraId="5818B7C3"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14 661,07</w:t>
            </w:r>
          </w:p>
        </w:tc>
        <w:tc>
          <w:tcPr>
            <w:tcW w:w="1559" w:type="dxa"/>
            <w:tcBorders>
              <w:top w:val="nil"/>
              <w:left w:val="nil"/>
              <w:bottom w:val="single" w:sz="4" w:space="0" w:color="auto"/>
              <w:right w:val="single" w:sz="4" w:space="0" w:color="auto"/>
            </w:tcBorders>
            <w:shd w:val="clear" w:color="auto" w:fill="auto"/>
            <w:vAlign w:val="center"/>
            <w:hideMark/>
          </w:tcPr>
          <w:p w14:paraId="474E86C9"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н/д</w:t>
            </w:r>
          </w:p>
        </w:tc>
        <w:tc>
          <w:tcPr>
            <w:tcW w:w="1418" w:type="dxa"/>
            <w:tcBorders>
              <w:top w:val="nil"/>
              <w:left w:val="nil"/>
              <w:bottom w:val="single" w:sz="4" w:space="0" w:color="auto"/>
              <w:right w:val="single" w:sz="4" w:space="0" w:color="auto"/>
            </w:tcBorders>
            <w:shd w:val="clear" w:color="auto" w:fill="auto"/>
            <w:vAlign w:val="center"/>
            <w:hideMark/>
          </w:tcPr>
          <w:p w14:paraId="2A95A9C8" w14:textId="77777777" w:rsidR="008135BF" w:rsidRPr="00F82A7F" w:rsidRDefault="008135BF" w:rsidP="008135BF">
            <w:pPr>
              <w:spacing w:after="0" w:line="240" w:lineRule="auto"/>
              <w:jc w:val="center"/>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5 584,10</w:t>
            </w:r>
          </w:p>
        </w:tc>
        <w:tc>
          <w:tcPr>
            <w:tcW w:w="4678" w:type="dxa"/>
            <w:tcBorders>
              <w:top w:val="nil"/>
              <w:left w:val="nil"/>
              <w:bottom w:val="single" w:sz="4" w:space="0" w:color="auto"/>
              <w:right w:val="single" w:sz="4" w:space="0" w:color="auto"/>
            </w:tcBorders>
            <w:shd w:val="clear" w:color="auto" w:fill="auto"/>
            <w:vAlign w:val="bottom"/>
            <w:hideMark/>
          </w:tcPr>
          <w:p w14:paraId="4A9F328D" w14:textId="77777777" w:rsidR="008135BF" w:rsidRPr="00F82A7F" w:rsidRDefault="008135BF" w:rsidP="008135BF">
            <w:pPr>
              <w:spacing w:after="0" w:line="240" w:lineRule="auto"/>
              <w:rPr>
                <w:rFonts w:ascii="Myriad Pro" w:eastAsia="Times New Roman" w:hAnsi="Myriad Pro" w:cs="Times New Roman"/>
                <w:sz w:val="20"/>
                <w:lang w:eastAsia="ru-RU"/>
              </w:rPr>
            </w:pPr>
            <w:r w:rsidRPr="00F82A7F">
              <w:rPr>
                <w:rFonts w:ascii="Myriad Pro" w:eastAsia="Times New Roman" w:hAnsi="Myriad Pro" w:cs="Times New Roman"/>
                <w:sz w:val="20"/>
                <w:lang w:eastAsia="ru-RU"/>
              </w:rPr>
              <w:t>п. 2.1 Общая сумма договора за один календарный год не должна превышать 6 589 238,50 руб., включая НДС (18%) -1 005 138,08 руб.</w:t>
            </w:r>
          </w:p>
        </w:tc>
      </w:tr>
      <w:tr w:rsidR="00F82A7F" w:rsidRPr="00F82A7F" w14:paraId="5E33B70B" w14:textId="77777777" w:rsidTr="00B73E81">
        <w:trPr>
          <w:trHeight w:val="300"/>
        </w:trPr>
        <w:tc>
          <w:tcPr>
            <w:tcW w:w="5240" w:type="dxa"/>
            <w:gridSpan w:val="4"/>
            <w:tcBorders>
              <w:top w:val="single" w:sz="4" w:space="0" w:color="auto"/>
              <w:left w:val="single" w:sz="4" w:space="0" w:color="auto"/>
              <w:bottom w:val="single" w:sz="4" w:space="0" w:color="auto"/>
              <w:right w:val="single" w:sz="4" w:space="0" w:color="000000"/>
            </w:tcBorders>
            <w:shd w:val="clear" w:color="auto" w:fill="D6E3BC" w:themeFill="accent3" w:themeFillTint="66"/>
            <w:vAlign w:val="bottom"/>
            <w:hideMark/>
          </w:tcPr>
          <w:p w14:paraId="6D6995CD" w14:textId="77777777" w:rsidR="008135BF" w:rsidRPr="00F82A7F" w:rsidRDefault="008135BF" w:rsidP="008135BF">
            <w:pPr>
              <w:spacing w:after="0" w:line="240" w:lineRule="auto"/>
              <w:jc w:val="center"/>
              <w:rPr>
                <w:rFonts w:ascii="Myriad Pro" w:eastAsia="Times New Roman" w:hAnsi="Myriad Pro" w:cs="Times New Roman"/>
                <w:b/>
                <w:bCs/>
                <w:sz w:val="20"/>
                <w:lang w:eastAsia="ru-RU"/>
              </w:rPr>
            </w:pPr>
            <w:r w:rsidRPr="00F82A7F">
              <w:rPr>
                <w:rFonts w:ascii="Myriad Pro" w:eastAsia="Times New Roman" w:hAnsi="Myriad Pro" w:cs="Times New Roman"/>
                <w:b/>
                <w:bCs/>
                <w:sz w:val="20"/>
                <w:lang w:eastAsia="ru-RU"/>
              </w:rPr>
              <w:t>ВСЕГО</w:t>
            </w:r>
          </w:p>
        </w:tc>
        <w:tc>
          <w:tcPr>
            <w:tcW w:w="1701" w:type="dxa"/>
            <w:tcBorders>
              <w:top w:val="nil"/>
              <w:left w:val="nil"/>
              <w:bottom w:val="single" w:sz="4" w:space="0" w:color="auto"/>
              <w:right w:val="single" w:sz="4" w:space="0" w:color="auto"/>
            </w:tcBorders>
            <w:shd w:val="clear" w:color="auto" w:fill="D6E3BC" w:themeFill="accent3" w:themeFillTint="66"/>
            <w:vAlign w:val="center"/>
            <w:hideMark/>
          </w:tcPr>
          <w:p w14:paraId="06A4DBB4" w14:textId="77777777" w:rsidR="008135BF" w:rsidRPr="00F82A7F" w:rsidRDefault="008135BF" w:rsidP="008135BF">
            <w:pPr>
              <w:spacing w:after="0" w:line="240" w:lineRule="auto"/>
              <w:jc w:val="center"/>
              <w:rPr>
                <w:rFonts w:ascii="Myriad Pro" w:eastAsia="Times New Roman" w:hAnsi="Myriad Pro" w:cs="Times New Roman"/>
                <w:b/>
                <w:bCs/>
                <w:sz w:val="20"/>
                <w:lang w:eastAsia="ru-RU"/>
              </w:rPr>
            </w:pPr>
            <w:r w:rsidRPr="00F82A7F">
              <w:rPr>
                <w:rFonts w:ascii="Myriad Pro" w:eastAsia="Times New Roman" w:hAnsi="Myriad Pro" w:cs="Times New Roman"/>
                <w:b/>
                <w:bCs/>
                <w:sz w:val="20"/>
                <w:lang w:eastAsia="ru-RU"/>
              </w:rPr>
              <w:t>97 854,87</w:t>
            </w:r>
          </w:p>
        </w:tc>
        <w:tc>
          <w:tcPr>
            <w:tcW w:w="1559" w:type="dxa"/>
            <w:tcBorders>
              <w:top w:val="nil"/>
              <w:left w:val="nil"/>
              <w:bottom w:val="single" w:sz="4" w:space="0" w:color="auto"/>
              <w:right w:val="single" w:sz="4" w:space="0" w:color="auto"/>
            </w:tcBorders>
            <w:shd w:val="clear" w:color="auto" w:fill="D6E3BC" w:themeFill="accent3" w:themeFillTint="66"/>
            <w:vAlign w:val="center"/>
            <w:hideMark/>
          </w:tcPr>
          <w:p w14:paraId="7D8D302D" w14:textId="77777777" w:rsidR="008135BF" w:rsidRPr="00F82A7F" w:rsidRDefault="008135BF" w:rsidP="008135BF">
            <w:pPr>
              <w:spacing w:after="0" w:line="240" w:lineRule="auto"/>
              <w:jc w:val="center"/>
              <w:rPr>
                <w:rFonts w:ascii="Myriad Pro" w:eastAsia="Times New Roman" w:hAnsi="Myriad Pro" w:cs="Times New Roman"/>
                <w:b/>
                <w:bCs/>
                <w:sz w:val="20"/>
                <w:lang w:eastAsia="ru-RU"/>
              </w:rPr>
            </w:pPr>
            <w:r w:rsidRPr="00F82A7F">
              <w:rPr>
                <w:rFonts w:ascii="Myriad Pro" w:eastAsia="Times New Roman" w:hAnsi="Myriad Pro" w:cs="Times New Roman"/>
                <w:b/>
                <w:bCs/>
                <w:sz w:val="20"/>
                <w:lang w:eastAsia="ru-RU"/>
              </w:rPr>
              <w:t>64 181,59</w:t>
            </w:r>
          </w:p>
        </w:tc>
        <w:tc>
          <w:tcPr>
            <w:tcW w:w="1418" w:type="dxa"/>
            <w:tcBorders>
              <w:top w:val="nil"/>
              <w:left w:val="nil"/>
              <w:bottom w:val="single" w:sz="4" w:space="0" w:color="auto"/>
              <w:right w:val="single" w:sz="4" w:space="0" w:color="auto"/>
            </w:tcBorders>
            <w:shd w:val="clear" w:color="auto" w:fill="D6E3BC" w:themeFill="accent3" w:themeFillTint="66"/>
            <w:vAlign w:val="center"/>
            <w:hideMark/>
          </w:tcPr>
          <w:p w14:paraId="2C7E197F" w14:textId="77777777" w:rsidR="008135BF" w:rsidRPr="00F82A7F" w:rsidRDefault="008135BF" w:rsidP="008135BF">
            <w:pPr>
              <w:spacing w:after="0" w:line="240" w:lineRule="auto"/>
              <w:jc w:val="center"/>
              <w:rPr>
                <w:rFonts w:ascii="Myriad Pro" w:eastAsia="Times New Roman" w:hAnsi="Myriad Pro" w:cs="Times New Roman"/>
                <w:b/>
                <w:bCs/>
                <w:sz w:val="20"/>
                <w:lang w:eastAsia="ru-RU"/>
              </w:rPr>
            </w:pPr>
            <w:r w:rsidRPr="00F82A7F">
              <w:rPr>
                <w:rFonts w:ascii="Myriad Pro" w:eastAsia="Times New Roman" w:hAnsi="Myriad Pro" w:cs="Times New Roman"/>
                <w:b/>
                <w:bCs/>
                <w:sz w:val="20"/>
                <w:lang w:eastAsia="ru-RU"/>
              </w:rPr>
              <w:t>6</w:t>
            </w:r>
            <w:r w:rsidR="00CA4F11">
              <w:rPr>
                <w:rFonts w:ascii="Myriad Pro" w:eastAsia="Times New Roman" w:hAnsi="Myriad Pro" w:cs="Times New Roman"/>
                <w:b/>
                <w:bCs/>
                <w:sz w:val="20"/>
                <w:lang w:eastAsia="ru-RU"/>
              </w:rPr>
              <w:t>6 656,30</w:t>
            </w:r>
          </w:p>
        </w:tc>
        <w:tc>
          <w:tcPr>
            <w:tcW w:w="4678" w:type="dxa"/>
            <w:tcBorders>
              <w:top w:val="nil"/>
              <w:left w:val="nil"/>
              <w:bottom w:val="single" w:sz="4" w:space="0" w:color="auto"/>
              <w:right w:val="single" w:sz="4" w:space="0" w:color="auto"/>
            </w:tcBorders>
            <w:shd w:val="clear" w:color="auto" w:fill="D6E3BC" w:themeFill="accent3" w:themeFillTint="66"/>
            <w:vAlign w:val="bottom"/>
            <w:hideMark/>
          </w:tcPr>
          <w:p w14:paraId="7CA4ED62" w14:textId="77777777" w:rsidR="008135BF" w:rsidRPr="00F82A7F" w:rsidRDefault="008135BF" w:rsidP="008135BF">
            <w:pPr>
              <w:spacing w:after="0" w:line="240" w:lineRule="auto"/>
              <w:rPr>
                <w:rFonts w:ascii="Myriad Pro" w:eastAsia="Times New Roman" w:hAnsi="Myriad Pro" w:cs="Times New Roman"/>
                <w:b/>
                <w:bCs/>
                <w:sz w:val="20"/>
                <w:lang w:eastAsia="ru-RU"/>
              </w:rPr>
            </w:pPr>
            <w:r w:rsidRPr="00F82A7F">
              <w:rPr>
                <w:rFonts w:ascii="Myriad Pro" w:eastAsia="Times New Roman" w:hAnsi="Myriad Pro" w:cs="Times New Roman"/>
                <w:b/>
                <w:bCs/>
                <w:sz w:val="20"/>
                <w:lang w:eastAsia="ru-RU"/>
              </w:rPr>
              <w:t> </w:t>
            </w:r>
          </w:p>
        </w:tc>
      </w:tr>
    </w:tbl>
    <w:p w14:paraId="01021750" w14:textId="77777777" w:rsidR="008135BF" w:rsidRPr="00F82A7F" w:rsidRDefault="008135BF" w:rsidP="008135BF">
      <w:pPr>
        <w:spacing w:line="360" w:lineRule="auto"/>
        <w:ind w:firstLine="708"/>
        <w:jc w:val="center"/>
        <w:rPr>
          <w:rFonts w:ascii="Myriad Pro" w:hAnsi="Myriad Pro" w:cs="Times New Roman"/>
          <w:sz w:val="24"/>
          <w:szCs w:val="24"/>
        </w:rPr>
      </w:pPr>
    </w:p>
    <w:p w14:paraId="48450445" w14:textId="77777777" w:rsidR="008135BF" w:rsidRPr="00F82A7F" w:rsidRDefault="008135BF" w:rsidP="008135BF">
      <w:pPr>
        <w:spacing w:line="360" w:lineRule="auto"/>
        <w:ind w:firstLine="708"/>
        <w:jc w:val="both"/>
        <w:rPr>
          <w:rFonts w:ascii="Myriad Pro" w:hAnsi="Myriad Pro" w:cs="Times New Roman"/>
          <w:sz w:val="24"/>
          <w:szCs w:val="24"/>
        </w:rPr>
        <w:sectPr w:rsidR="008135BF" w:rsidRPr="00F82A7F" w:rsidSect="00B73E81">
          <w:pgSz w:w="16838" w:h="11906" w:orient="landscape"/>
          <w:pgMar w:top="1560" w:right="851" w:bottom="1134" w:left="1701" w:header="709" w:footer="709" w:gutter="0"/>
          <w:cols w:space="708"/>
          <w:docGrid w:linePitch="360"/>
        </w:sectPr>
      </w:pPr>
    </w:p>
    <w:p w14:paraId="1AC1AB5A" w14:textId="77777777" w:rsidR="008135BF" w:rsidRPr="00171080" w:rsidRDefault="008135BF" w:rsidP="002168C8">
      <w:pPr>
        <w:ind w:firstLine="567"/>
        <w:rPr>
          <w:rFonts w:ascii="Myriad Pro" w:hAnsi="Myriad Pro" w:cs="Times New Roman"/>
          <w:b/>
          <w:i/>
          <w:sz w:val="26"/>
          <w:szCs w:val="26"/>
        </w:rPr>
      </w:pPr>
      <w:r w:rsidRPr="00171080">
        <w:rPr>
          <w:rFonts w:ascii="Myriad Pro" w:hAnsi="Myriad Pro" w:cs="Times New Roman"/>
          <w:b/>
          <w:i/>
          <w:sz w:val="26"/>
          <w:szCs w:val="26"/>
        </w:rPr>
        <w:lastRenderedPageBreak/>
        <w:t>Расходные материалы для вычислительной и оргтехники</w:t>
      </w:r>
    </w:p>
    <w:p w14:paraId="12D76A4C" w14:textId="77777777" w:rsidR="001E1B14" w:rsidRDefault="001E1B14" w:rsidP="00241519">
      <w:pPr>
        <w:jc w:val="both"/>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6D15ADD6" w14:textId="77777777" w:rsidR="008135BF" w:rsidRPr="00171080" w:rsidRDefault="008135BF" w:rsidP="002168C8">
      <w:pPr>
        <w:ind w:firstLine="567"/>
        <w:jc w:val="both"/>
        <w:rPr>
          <w:rFonts w:ascii="Myriad Pro" w:hAnsi="Myriad Pro" w:cs="Times New Roman"/>
          <w:sz w:val="26"/>
          <w:szCs w:val="26"/>
        </w:rPr>
      </w:pPr>
      <w:r w:rsidRPr="00171080">
        <w:rPr>
          <w:rFonts w:ascii="Myriad Pro" w:hAnsi="Myriad Pro" w:cs="Times New Roman"/>
          <w:sz w:val="26"/>
          <w:szCs w:val="26"/>
        </w:rPr>
        <w:t xml:space="preserve">Предложение </w:t>
      </w:r>
      <w:r w:rsidR="007B1E47">
        <w:rPr>
          <w:rFonts w:ascii="Myriad Pro" w:hAnsi="Myriad Pro" w:cs="Times New Roman"/>
          <w:sz w:val="26"/>
          <w:szCs w:val="26"/>
        </w:rPr>
        <w:t xml:space="preserve">филиала ПАО </w:t>
      </w:r>
      <w:r w:rsidR="00CB0FB3">
        <w:rPr>
          <w:rFonts w:ascii="Myriad Pro" w:hAnsi="Myriad Pro" w:cs="Times New Roman"/>
          <w:sz w:val="26"/>
          <w:szCs w:val="26"/>
        </w:rPr>
        <w:t xml:space="preserve">«МРСК Сибири» - «Кузбассэнерго - РЭС» </w:t>
      </w:r>
      <w:r w:rsidRPr="00171080">
        <w:rPr>
          <w:rFonts w:ascii="Myriad Pro" w:hAnsi="Myriad Pro" w:cs="Times New Roman"/>
          <w:sz w:val="26"/>
          <w:szCs w:val="26"/>
        </w:rPr>
        <w:t xml:space="preserve">по данной статье представлено в </w:t>
      </w:r>
      <w:r w:rsidRPr="0016084F">
        <w:rPr>
          <w:rFonts w:ascii="Myriad Pro" w:hAnsi="Myriad Pro" w:cs="Times New Roman"/>
          <w:sz w:val="26"/>
          <w:szCs w:val="26"/>
        </w:rPr>
        <w:t>таблице</w:t>
      </w:r>
    </w:p>
    <w:tbl>
      <w:tblPr>
        <w:tblW w:w="8280" w:type="dxa"/>
        <w:jc w:val="center"/>
        <w:tblLook w:val="04A0" w:firstRow="1" w:lastRow="0" w:firstColumn="1" w:lastColumn="0" w:noHBand="0" w:noVBand="1"/>
      </w:tblPr>
      <w:tblGrid>
        <w:gridCol w:w="2320"/>
        <w:gridCol w:w="1880"/>
        <w:gridCol w:w="2000"/>
        <w:gridCol w:w="2080"/>
      </w:tblGrid>
      <w:tr w:rsidR="002168C8" w:rsidRPr="002168C8" w14:paraId="271FEDC1" w14:textId="77777777" w:rsidTr="002168C8">
        <w:trPr>
          <w:trHeight w:val="385"/>
          <w:jc w:val="center"/>
        </w:trPr>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BAEED7"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4"/>
                <w:lang w:eastAsia="ru-RU"/>
              </w:rPr>
            </w:pPr>
            <w:r w:rsidRPr="002168C8">
              <w:rPr>
                <w:rFonts w:ascii="Myriad Pro" w:eastAsia="Times New Roman" w:hAnsi="Myriad Pro" w:cs="Times New Roman"/>
                <w:color w:val="FFFFFF" w:themeColor="background1"/>
                <w:sz w:val="20"/>
                <w:szCs w:val="24"/>
                <w:lang w:eastAsia="ru-RU"/>
              </w:rPr>
              <w:t>Статья затрат</w:t>
            </w:r>
          </w:p>
        </w:tc>
        <w:tc>
          <w:tcPr>
            <w:tcW w:w="1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6990EF"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4"/>
                <w:lang w:eastAsia="ru-RU"/>
              </w:rPr>
            </w:pPr>
            <w:r w:rsidRPr="002168C8">
              <w:rPr>
                <w:rFonts w:ascii="Myriad Pro" w:eastAsia="Times New Roman" w:hAnsi="Myriad Pro" w:cs="Times New Roman"/>
                <w:color w:val="FFFFFF" w:themeColor="background1"/>
                <w:sz w:val="20"/>
                <w:szCs w:val="24"/>
                <w:lang w:eastAsia="ru-RU"/>
              </w:rPr>
              <w:t>факт 2017 года</w:t>
            </w:r>
          </w:p>
        </w:tc>
        <w:tc>
          <w:tcPr>
            <w:tcW w:w="2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EA1125"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4"/>
                <w:lang w:eastAsia="ru-RU"/>
              </w:rPr>
            </w:pPr>
            <w:proofErr w:type="spellStart"/>
            <w:r w:rsidRPr="002168C8">
              <w:rPr>
                <w:rFonts w:ascii="Myriad Pro" w:eastAsia="Times New Roman" w:hAnsi="Myriad Pro" w:cs="Times New Roman"/>
                <w:color w:val="FFFFFF" w:themeColor="background1"/>
                <w:sz w:val="20"/>
                <w:szCs w:val="24"/>
                <w:lang w:eastAsia="ru-RU"/>
              </w:rPr>
              <w:t>Ожид</w:t>
            </w:r>
            <w:proofErr w:type="spellEnd"/>
            <w:r w:rsidRPr="002168C8">
              <w:rPr>
                <w:rFonts w:ascii="Myriad Pro" w:eastAsia="Times New Roman" w:hAnsi="Myriad Pro" w:cs="Times New Roman"/>
                <w:color w:val="FFFFFF" w:themeColor="background1"/>
                <w:sz w:val="20"/>
                <w:szCs w:val="24"/>
                <w:lang w:eastAsia="ru-RU"/>
              </w:rPr>
              <w:t>. 2018 года</w:t>
            </w:r>
          </w:p>
        </w:tc>
        <w:tc>
          <w:tcPr>
            <w:tcW w:w="2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A076A2"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4"/>
                <w:lang w:eastAsia="ru-RU"/>
              </w:rPr>
            </w:pPr>
            <w:r w:rsidRPr="002168C8">
              <w:rPr>
                <w:rFonts w:ascii="Myriad Pro" w:eastAsia="Times New Roman" w:hAnsi="Myriad Pro" w:cs="Times New Roman"/>
                <w:color w:val="FFFFFF" w:themeColor="background1"/>
                <w:sz w:val="20"/>
                <w:szCs w:val="24"/>
                <w:lang w:eastAsia="ru-RU"/>
              </w:rPr>
              <w:t xml:space="preserve">2019 год </w:t>
            </w:r>
          </w:p>
          <w:p w14:paraId="21F3F58D"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4"/>
                <w:lang w:eastAsia="ru-RU"/>
              </w:rPr>
            </w:pPr>
            <w:r w:rsidRPr="002168C8">
              <w:rPr>
                <w:rFonts w:ascii="Myriad Pro" w:eastAsia="Times New Roman" w:hAnsi="Myriad Pro" w:cs="Times New Roman"/>
                <w:color w:val="FFFFFF" w:themeColor="background1"/>
                <w:sz w:val="20"/>
                <w:szCs w:val="24"/>
                <w:lang w:eastAsia="ru-RU"/>
              </w:rPr>
              <w:t xml:space="preserve">(тарифная </w:t>
            </w:r>
            <w:r w:rsidR="00FE7534">
              <w:rPr>
                <w:rFonts w:ascii="Myriad Pro" w:eastAsia="Times New Roman" w:hAnsi="Myriad Pro" w:cs="Times New Roman"/>
                <w:color w:val="FFFFFF" w:themeColor="background1"/>
                <w:sz w:val="20"/>
                <w:szCs w:val="24"/>
                <w:lang w:eastAsia="ru-RU"/>
              </w:rPr>
              <w:t>предложение</w:t>
            </w:r>
            <w:r w:rsidRPr="002168C8">
              <w:rPr>
                <w:rFonts w:ascii="Myriad Pro" w:eastAsia="Times New Roman" w:hAnsi="Myriad Pro" w:cs="Times New Roman"/>
                <w:color w:val="FFFFFF" w:themeColor="background1"/>
                <w:sz w:val="20"/>
                <w:szCs w:val="24"/>
                <w:lang w:eastAsia="ru-RU"/>
              </w:rPr>
              <w:t>)</w:t>
            </w:r>
          </w:p>
        </w:tc>
      </w:tr>
      <w:tr w:rsidR="008135BF" w:rsidRPr="00F82A7F" w14:paraId="71A824AF" w14:textId="77777777" w:rsidTr="002168C8">
        <w:trPr>
          <w:trHeight w:val="477"/>
          <w:jc w:val="center"/>
        </w:trPr>
        <w:tc>
          <w:tcPr>
            <w:tcW w:w="232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EF0BC30" w14:textId="77777777" w:rsidR="008135BF" w:rsidRPr="00F82A7F" w:rsidRDefault="008135BF" w:rsidP="008135BF">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 xml:space="preserve"> 1.5.2. Расходные материалы для оргтехники</w:t>
            </w:r>
          </w:p>
        </w:tc>
        <w:tc>
          <w:tcPr>
            <w:tcW w:w="18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4704452" w14:textId="77777777" w:rsidR="008135BF" w:rsidRPr="00F82A7F" w:rsidRDefault="008135BF" w:rsidP="008135BF">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13 837,91</w:t>
            </w:r>
          </w:p>
        </w:tc>
        <w:tc>
          <w:tcPr>
            <w:tcW w:w="20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1F9D130" w14:textId="77777777" w:rsidR="008135BF" w:rsidRPr="00F82A7F" w:rsidRDefault="008135BF" w:rsidP="008135BF">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20 449,69</w:t>
            </w:r>
          </w:p>
        </w:tc>
        <w:tc>
          <w:tcPr>
            <w:tcW w:w="20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7DAD849" w14:textId="77777777" w:rsidR="008135BF" w:rsidRPr="00F82A7F" w:rsidRDefault="008135BF" w:rsidP="008135BF">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21 267,68</w:t>
            </w:r>
          </w:p>
        </w:tc>
      </w:tr>
    </w:tbl>
    <w:p w14:paraId="5A94484E" w14:textId="77777777" w:rsidR="008135BF" w:rsidRPr="00F82A7F" w:rsidRDefault="008135BF" w:rsidP="009B3E09">
      <w:pPr>
        <w:spacing w:after="0"/>
        <w:ind w:firstLine="708"/>
        <w:rPr>
          <w:rFonts w:ascii="Myriad Pro" w:hAnsi="Myriad Pro" w:cs="Times New Roman"/>
          <w:sz w:val="24"/>
        </w:rPr>
      </w:pPr>
    </w:p>
    <w:p w14:paraId="05A6C68F" w14:textId="77777777" w:rsidR="008135BF" w:rsidRPr="00171080" w:rsidRDefault="008135BF" w:rsidP="009B3E09">
      <w:pPr>
        <w:spacing w:after="0" w:line="360" w:lineRule="auto"/>
        <w:ind w:firstLine="708"/>
        <w:jc w:val="both"/>
        <w:rPr>
          <w:rFonts w:ascii="Myriad Pro" w:hAnsi="Myriad Pro" w:cs="Times New Roman"/>
          <w:sz w:val="26"/>
          <w:szCs w:val="26"/>
        </w:rPr>
      </w:pPr>
      <w:r w:rsidRPr="00171080">
        <w:rPr>
          <w:rFonts w:ascii="Myriad Pro" w:hAnsi="Myriad Pro" w:cs="Times New Roman"/>
          <w:sz w:val="26"/>
          <w:szCs w:val="26"/>
        </w:rPr>
        <w:t>Филиалом ПАО «МРСК Сибири»</w:t>
      </w:r>
      <w:r w:rsidR="00171080" w:rsidRPr="00171080">
        <w:rPr>
          <w:rFonts w:ascii="Myriad Pro" w:hAnsi="Myriad Pro" w:cs="Times New Roman"/>
          <w:sz w:val="26"/>
          <w:szCs w:val="26"/>
        </w:rPr>
        <w:t xml:space="preserve"> </w:t>
      </w:r>
      <w:r w:rsidRPr="00171080">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171080">
        <w:rPr>
          <w:rFonts w:ascii="Myriad Pro" w:hAnsi="Myriad Pro" w:cs="Times New Roman"/>
          <w:sz w:val="26"/>
          <w:szCs w:val="26"/>
        </w:rPr>
        <w:t xml:space="preserve"> представлены</w:t>
      </w:r>
      <w:r w:rsidR="007B1E47">
        <w:rPr>
          <w:rFonts w:ascii="Myriad Pro" w:hAnsi="Myriad Pro" w:cs="Times New Roman"/>
          <w:sz w:val="26"/>
          <w:szCs w:val="26"/>
        </w:rPr>
        <w:t xml:space="preserve"> следующие обосновывающие документы</w:t>
      </w:r>
      <w:r w:rsidRPr="00171080">
        <w:rPr>
          <w:rFonts w:ascii="Myriad Pro" w:hAnsi="Myriad Pro" w:cs="Times New Roman"/>
          <w:sz w:val="26"/>
          <w:szCs w:val="26"/>
        </w:rPr>
        <w:t>:</w:t>
      </w:r>
    </w:p>
    <w:p w14:paraId="6A1C16D7"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 xml:space="preserve">Заявки на приобретение ТМЦ на 2018 год (ГКПЗ) на сумму- 14 743,10 тыс. руб. и покупку видеорегистраторов – 5 706,59 </w:t>
      </w:r>
      <w:r w:rsidR="0034742A">
        <w:rPr>
          <w:rFonts w:ascii="Myriad Pro" w:hAnsi="Myriad Pro" w:cs="Times New Roman"/>
          <w:sz w:val="26"/>
          <w:szCs w:val="26"/>
        </w:rPr>
        <w:t>тыс. руб</w:t>
      </w:r>
      <w:r w:rsidRPr="00171080">
        <w:rPr>
          <w:rFonts w:ascii="Myriad Pro" w:hAnsi="Myriad Pro" w:cs="Times New Roman"/>
          <w:sz w:val="26"/>
          <w:szCs w:val="26"/>
        </w:rPr>
        <w:t>.</w:t>
      </w:r>
    </w:p>
    <w:p w14:paraId="52A52D77"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Документы, подтверждающие фактические расходы по данной статье за 2017 год.</w:t>
      </w:r>
    </w:p>
    <w:p w14:paraId="25CE15A2"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Приказ ПАО «МРСК Сибири» от 23.12.12016 №</w:t>
      </w:r>
      <w:r w:rsidR="00171080">
        <w:rPr>
          <w:rFonts w:ascii="Myriad Pro" w:hAnsi="Myriad Pro" w:cs="Times New Roman"/>
          <w:sz w:val="26"/>
          <w:szCs w:val="26"/>
        </w:rPr>
        <w:t xml:space="preserve"> </w:t>
      </w:r>
      <w:r w:rsidRPr="00171080">
        <w:rPr>
          <w:rFonts w:ascii="Myriad Pro" w:hAnsi="Myriad Pro" w:cs="Times New Roman"/>
          <w:sz w:val="26"/>
          <w:szCs w:val="26"/>
        </w:rPr>
        <w:t>256 «О приобретении видеорегистраторов», утверждающий Программу приобретения видеорегистраторов на 2017-2018 годы.</w:t>
      </w:r>
    </w:p>
    <w:p w14:paraId="6E20B4CD"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Пояснительная записка «Статья 1.3.1 Расходные материалы для оргтехники»</w:t>
      </w:r>
      <w:r w:rsidR="00171080">
        <w:rPr>
          <w:rFonts w:ascii="Myriad Pro" w:hAnsi="Myriad Pro" w:cs="Times New Roman"/>
          <w:sz w:val="26"/>
          <w:szCs w:val="26"/>
        </w:rPr>
        <w:t>.</w:t>
      </w:r>
    </w:p>
    <w:p w14:paraId="77C50B37"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План-график замены оргтехники и средств связи в ИА ПАО «МРСК Сибири» на 2018-2019 годы.</w:t>
      </w:r>
    </w:p>
    <w:p w14:paraId="5D4C28CD" w14:textId="77777777" w:rsidR="008135BF" w:rsidRPr="00171080" w:rsidRDefault="008135BF" w:rsidP="002168C8">
      <w:pPr>
        <w:pStyle w:val="a3"/>
        <w:numPr>
          <w:ilvl w:val="0"/>
          <w:numId w:val="44"/>
        </w:numPr>
        <w:spacing w:after="0" w:line="360" w:lineRule="auto"/>
        <w:ind w:left="567"/>
        <w:jc w:val="both"/>
        <w:rPr>
          <w:rFonts w:ascii="Myriad Pro" w:hAnsi="Myriad Pro" w:cs="Times New Roman"/>
          <w:sz w:val="26"/>
          <w:szCs w:val="26"/>
        </w:rPr>
      </w:pPr>
      <w:r w:rsidRPr="00171080">
        <w:rPr>
          <w:rFonts w:ascii="Myriad Pro" w:hAnsi="Myriad Pro" w:cs="Times New Roman"/>
          <w:sz w:val="26"/>
          <w:szCs w:val="26"/>
        </w:rPr>
        <w:t>Документы, подтверждающие фактические затраты ПАО «МРСК Сибири» в 2017 году на приобретение оргтехники и расходных материалов.</w:t>
      </w:r>
    </w:p>
    <w:p w14:paraId="4DC628FF" w14:textId="77777777" w:rsidR="008135BF" w:rsidRPr="00171080" w:rsidRDefault="008135BF" w:rsidP="002168C8">
      <w:pPr>
        <w:spacing w:after="0" w:line="360" w:lineRule="auto"/>
        <w:ind w:firstLine="567"/>
        <w:jc w:val="both"/>
        <w:rPr>
          <w:rFonts w:ascii="Myriad Pro" w:hAnsi="Myriad Pro" w:cs="Times New Roman"/>
          <w:sz w:val="26"/>
          <w:szCs w:val="26"/>
        </w:rPr>
      </w:pPr>
      <w:r w:rsidRPr="00171080">
        <w:rPr>
          <w:rFonts w:ascii="Myriad Pro" w:hAnsi="Myriad Pro" w:cs="Times New Roman"/>
          <w:sz w:val="26"/>
          <w:szCs w:val="26"/>
        </w:rPr>
        <w:t>Расчет затрат на 2019 год предприятие выполнило путем индексации ожидаемых затрат на 2018 год получив в итоге сумму – 21 267,68 тыс. руб.</w:t>
      </w:r>
    </w:p>
    <w:p w14:paraId="461FA763" w14:textId="77777777" w:rsidR="00E92A44" w:rsidRDefault="00E92A44" w:rsidP="008135BF">
      <w:pPr>
        <w:spacing w:after="0" w:line="360" w:lineRule="auto"/>
        <w:ind w:firstLine="708"/>
        <w:jc w:val="both"/>
        <w:rPr>
          <w:rFonts w:ascii="Myriad Pro" w:hAnsi="Myriad Pro" w:cs="Times New Roman"/>
          <w:b/>
          <w:sz w:val="26"/>
          <w:szCs w:val="26"/>
        </w:rPr>
      </w:pPr>
    </w:p>
    <w:p w14:paraId="47655842" w14:textId="77777777" w:rsidR="001E1B14" w:rsidRPr="001E1B14" w:rsidRDefault="001E1B14" w:rsidP="00241519">
      <w:pPr>
        <w:spacing w:after="0" w:line="360" w:lineRule="auto"/>
        <w:jc w:val="both"/>
        <w:rPr>
          <w:rFonts w:ascii="Myriad Pro" w:hAnsi="Myriad Pro" w:cs="Times New Roman"/>
          <w:b/>
          <w:sz w:val="26"/>
          <w:szCs w:val="26"/>
        </w:rPr>
      </w:pPr>
      <w:r w:rsidRPr="001E1B14">
        <w:rPr>
          <w:rFonts w:ascii="Myriad Pro" w:hAnsi="Myriad Pro" w:cs="Times New Roman"/>
          <w:b/>
          <w:sz w:val="26"/>
          <w:szCs w:val="26"/>
        </w:rPr>
        <w:t>ПОЗИЦИЯ ОРГАНА РЕГУЛИРОВАНИЯ</w:t>
      </w:r>
    </w:p>
    <w:p w14:paraId="15F7A6E8" w14:textId="77777777" w:rsidR="008135BF" w:rsidRPr="00171080" w:rsidRDefault="00171080" w:rsidP="002168C8">
      <w:pPr>
        <w:spacing w:after="0" w:line="360" w:lineRule="auto"/>
        <w:ind w:firstLine="567"/>
        <w:jc w:val="both"/>
        <w:rPr>
          <w:rFonts w:ascii="Myriad Pro" w:hAnsi="Myriad Pro" w:cs="Times New Roman"/>
          <w:sz w:val="26"/>
          <w:szCs w:val="26"/>
        </w:rPr>
      </w:pPr>
      <w:r w:rsidRPr="00171080">
        <w:rPr>
          <w:rFonts w:ascii="Myriad Pro" w:hAnsi="Myriad Pro" w:cs="Times New Roman"/>
          <w:sz w:val="26"/>
          <w:szCs w:val="26"/>
        </w:rPr>
        <w:t xml:space="preserve">Региональная энергетическая комиссия Кемеровской области </w:t>
      </w:r>
      <w:r w:rsidR="008135BF" w:rsidRPr="00171080">
        <w:rPr>
          <w:rFonts w:ascii="Myriad Pro" w:hAnsi="Myriad Pro" w:cs="Times New Roman"/>
          <w:sz w:val="26"/>
          <w:szCs w:val="26"/>
        </w:rPr>
        <w:t xml:space="preserve">предлагает принять расходы на основании договоров, заключенных по результатам торгов в сумме 20 302,69 тыс. руб. Часть расчета </w:t>
      </w:r>
      <w:r w:rsidR="00BF40AF" w:rsidRPr="00BF40AF">
        <w:rPr>
          <w:rFonts w:ascii="Myriad Pro" w:hAnsi="Myriad Pro" w:cs="Times New Roman"/>
          <w:sz w:val="26"/>
          <w:szCs w:val="26"/>
        </w:rPr>
        <w:t>Региональн</w:t>
      </w:r>
      <w:r w:rsidR="0016084F">
        <w:rPr>
          <w:rFonts w:ascii="Myriad Pro" w:hAnsi="Myriad Pro" w:cs="Times New Roman"/>
          <w:sz w:val="26"/>
          <w:szCs w:val="26"/>
        </w:rPr>
        <w:t>ой</w:t>
      </w:r>
      <w:r w:rsidR="00BF40AF" w:rsidRPr="00BF40AF">
        <w:rPr>
          <w:rFonts w:ascii="Myriad Pro" w:hAnsi="Myriad Pro" w:cs="Times New Roman"/>
          <w:sz w:val="26"/>
          <w:szCs w:val="26"/>
        </w:rPr>
        <w:t xml:space="preserve"> энергетическ</w:t>
      </w:r>
      <w:r w:rsidR="0016084F">
        <w:rPr>
          <w:rFonts w:ascii="Myriad Pro" w:hAnsi="Myriad Pro" w:cs="Times New Roman"/>
          <w:sz w:val="26"/>
          <w:szCs w:val="26"/>
        </w:rPr>
        <w:t>ой</w:t>
      </w:r>
      <w:r w:rsidR="00BF40AF" w:rsidRPr="00BF40AF">
        <w:rPr>
          <w:rFonts w:ascii="Myriad Pro" w:hAnsi="Myriad Pro" w:cs="Times New Roman"/>
          <w:sz w:val="26"/>
          <w:szCs w:val="26"/>
        </w:rPr>
        <w:t xml:space="preserve"> комисс</w:t>
      </w:r>
      <w:r w:rsidR="00736686">
        <w:rPr>
          <w:rFonts w:ascii="Myriad Pro" w:hAnsi="Myriad Pro" w:cs="Times New Roman"/>
          <w:sz w:val="26"/>
          <w:szCs w:val="26"/>
        </w:rPr>
        <w:t>и</w:t>
      </w:r>
      <w:r w:rsidR="0016084F">
        <w:rPr>
          <w:rFonts w:ascii="Myriad Pro" w:hAnsi="Myriad Pro" w:cs="Times New Roman"/>
          <w:sz w:val="26"/>
          <w:szCs w:val="26"/>
        </w:rPr>
        <w:t>и</w:t>
      </w:r>
      <w:r w:rsidR="00BF40AF" w:rsidRPr="00BF40AF">
        <w:rPr>
          <w:rFonts w:ascii="Myriad Pro" w:hAnsi="Myriad Pro" w:cs="Times New Roman"/>
          <w:sz w:val="26"/>
          <w:szCs w:val="26"/>
        </w:rPr>
        <w:t xml:space="preserve"> </w:t>
      </w:r>
      <w:r w:rsidR="00BF40AF" w:rsidRPr="0016084F">
        <w:rPr>
          <w:rFonts w:ascii="Myriad Pro" w:hAnsi="Myriad Pro" w:cs="Times New Roman"/>
          <w:sz w:val="26"/>
          <w:szCs w:val="26"/>
        </w:rPr>
        <w:t xml:space="preserve">Кемеровской области </w:t>
      </w:r>
      <w:r w:rsidR="008135BF" w:rsidRPr="0016084F">
        <w:rPr>
          <w:rFonts w:ascii="Myriad Pro" w:hAnsi="Myriad Pro" w:cs="Times New Roman"/>
          <w:sz w:val="26"/>
          <w:szCs w:val="26"/>
        </w:rPr>
        <w:t>(таблица 4 Заключения),</w:t>
      </w:r>
      <w:r w:rsidR="008135BF" w:rsidRPr="00171080">
        <w:rPr>
          <w:rFonts w:ascii="Myriad Pro" w:hAnsi="Myriad Pro" w:cs="Times New Roman"/>
          <w:sz w:val="26"/>
          <w:szCs w:val="26"/>
        </w:rPr>
        <w:t xml:space="preserve"> содержащая суммы затрат</w:t>
      </w:r>
      <w:r w:rsidR="0016084F">
        <w:rPr>
          <w:rFonts w:ascii="Myriad Pro" w:hAnsi="Myriad Pro" w:cs="Times New Roman"/>
          <w:sz w:val="26"/>
          <w:szCs w:val="26"/>
        </w:rPr>
        <w:t>,</w:t>
      </w:r>
      <w:r w:rsidR="008135BF" w:rsidRPr="00171080">
        <w:rPr>
          <w:rFonts w:ascii="Myriad Pro" w:hAnsi="Myriad Pro" w:cs="Times New Roman"/>
          <w:sz w:val="26"/>
          <w:szCs w:val="26"/>
        </w:rPr>
        <w:t xml:space="preserve"> представлена в </w:t>
      </w:r>
      <w:r w:rsidR="0016084F" w:rsidRPr="0016084F">
        <w:rPr>
          <w:rFonts w:ascii="Myriad Pro" w:hAnsi="Myriad Pro" w:cs="Times New Roman"/>
          <w:sz w:val="26"/>
          <w:szCs w:val="26"/>
        </w:rPr>
        <w:t>таблице.</w:t>
      </w:r>
    </w:p>
    <w:p w14:paraId="58CADE55" w14:textId="77777777" w:rsidR="00BF40AF" w:rsidRDefault="00BF40AF" w:rsidP="008135BF">
      <w:pPr>
        <w:spacing w:after="0" w:line="360" w:lineRule="auto"/>
        <w:ind w:firstLine="708"/>
        <w:jc w:val="right"/>
        <w:rPr>
          <w:rFonts w:ascii="Myriad Pro" w:hAnsi="Myriad Pro" w:cs="Times New Roman"/>
          <w:sz w:val="24"/>
          <w:highlight w:val="green"/>
        </w:rPr>
        <w:sectPr w:rsidR="00BF40AF" w:rsidSect="00CE1C1A">
          <w:pgSz w:w="11906" w:h="16838"/>
          <w:pgMar w:top="1134" w:right="851" w:bottom="1134" w:left="1701" w:header="708" w:footer="708" w:gutter="0"/>
          <w:cols w:space="708"/>
          <w:docGrid w:linePitch="360"/>
        </w:sectPr>
      </w:pPr>
    </w:p>
    <w:p w14:paraId="79C04ABA" w14:textId="77777777" w:rsidR="008135BF" w:rsidRPr="00F82A7F" w:rsidRDefault="008135BF" w:rsidP="008135BF">
      <w:pPr>
        <w:spacing w:after="0" w:line="360" w:lineRule="auto"/>
        <w:ind w:firstLine="708"/>
        <w:jc w:val="right"/>
        <w:rPr>
          <w:rFonts w:ascii="Myriad Pro" w:hAnsi="Myriad Pro" w:cs="Times New Roman"/>
          <w:sz w:val="24"/>
        </w:rPr>
      </w:pPr>
    </w:p>
    <w:tbl>
      <w:tblPr>
        <w:tblW w:w="13893" w:type="dxa"/>
        <w:jc w:val="center"/>
        <w:tblLayout w:type="fixed"/>
        <w:tblLook w:val="04A0" w:firstRow="1" w:lastRow="0" w:firstColumn="1" w:lastColumn="0" w:noHBand="0" w:noVBand="1"/>
      </w:tblPr>
      <w:tblGrid>
        <w:gridCol w:w="1980"/>
        <w:gridCol w:w="1134"/>
        <w:gridCol w:w="1134"/>
        <w:gridCol w:w="2551"/>
        <w:gridCol w:w="1843"/>
        <w:gridCol w:w="1276"/>
        <w:gridCol w:w="1134"/>
        <w:gridCol w:w="2841"/>
      </w:tblGrid>
      <w:tr w:rsidR="002168C8" w:rsidRPr="00E92A44" w14:paraId="23FA7B22" w14:textId="77777777" w:rsidTr="00E92A44">
        <w:trPr>
          <w:trHeight w:val="20"/>
          <w:jc w:val="center"/>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FFB854" w14:textId="77777777" w:rsidR="008135BF" w:rsidRPr="00E92A44" w:rsidRDefault="008135BF" w:rsidP="002168C8">
            <w:pPr>
              <w:spacing w:after="0" w:line="240" w:lineRule="auto"/>
              <w:ind w:left="-108" w:right="-108"/>
              <w:jc w:val="center"/>
              <w:rPr>
                <w:rFonts w:ascii="Myriad Pro" w:eastAsia="Times New Roman" w:hAnsi="Myriad Pro" w:cs="Times New Roman"/>
                <w:color w:val="FFFFFF" w:themeColor="background1"/>
                <w:sz w:val="18"/>
                <w:szCs w:val="18"/>
                <w:lang w:eastAsia="ru-RU"/>
              </w:rPr>
            </w:pPr>
            <w:proofErr w:type="spellStart"/>
            <w:r w:rsidRPr="00E92A44">
              <w:rPr>
                <w:rFonts w:ascii="Myriad Pro" w:eastAsia="Times New Roman" w:hAnsi="Myriad Pro" w:cs="Times New Roman"/>
                <w:color w:val="FFFFFF" w:themeColor="background1"/>
                <w:sz w:val="18"/>
                <w:szCs w:val="18"/>
                <w:lang w:eastAsia="ru-RU"/>
              </w:rPr>
              <w:t>Наименова</w:t>
            </w:r>
            <w:proofErr w:type="spellEnd"/>
            <w:r w:rsidRPr="00E92A44">
              <w:rPr>
                <w:rFonts w:ascii="Myriad Pro" w:eastAsia="Times New Roman" w:hAnsi="Myriad Pro" w:cs="Times New Roman"/>
                <w:color w:val="FFFFFF" w:themeColor="background1"/>
                <w:sz w:val="18"/>
                <w:szCs w:val="18"/>
                <w:lang w:eastAsia="ru-RU"/>
              </w:rPr>
              <w:t xml:space="preserve"> </w:t>
            </w:r>
            <w:proofErr w:type="spellStart"/>
            <w:r w:rsidRPr="00E92A44">
              <w:rPr>
                <w:rFonts w:ascii="Myriad Pro" w:eastAsia="Times New Roman" w:hAnsi="Myriad Pro" w:cs="Times New Roman"/>
                <w:color w:val="FFFFFF" w:themeColor="background1"/>
                <w:sz w:val="18"/>
                <w:szCs w:val="18"/>
                <w:lang w:eastAsia="ru-RU"/>
              </w:rPr>
              <w:t>ние</w:t>
            </w:r>
            <w:proofErr w:type="spellEnd"/>
          </w:p>
        </w:tc>
        <w:tc>
          <w:tcPr>
            <w:tcW w:w="793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4F6AF9"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Обосновывающий документ</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C7A0FB"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Сумма</w:t>
            </w:r>
          </w:p>
        </w:tc>
        <w:tc>
          <w:tcPr>
            <w:tcW w:w="2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77A4CF"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Примечание</w:t>
            </w:r>
          </w:p>
        </w:tc>
      </w:tr>
      <w:tr w:rsidR="002168C8" w:rsidRPr="00E92A44" w14:paraId="075EB3E8" w14:textId="77777777" w:rsidTr="00E92A44">
        <w:trPr>
          <w:trHeight w:val="20"/>
          <w:jc w:val="center"/>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528A56"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91EDEC"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Наименование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6120B1" w14:textId="77777777" w:rsidR="008135BF" w:rsidRPr="00E92A44" w:rsidRDefault="008135BF" w:rsidP="002168C8">
            <w:pPr>
              <w:spacing w:after="0" w:line="240" w:lineRule="auto"/>
              <w:ind w:left="-121" w:right="-108"/>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Контрагент</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301BB6"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Конкурс</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A40728"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Реквизиты документа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B374E7"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r w:rsidRPr="00E92A44">
              <w:rPr>
                <w:rFonts w:ascii="Myriad Pro" w:eastAsia="Times New Roman" w:hAnsi="Myriad Pro" w:cs="Times New Roman"/>
                <w:color w:val="FFFFFF" w:themeColor="background1"/>
                <w:sz w:val="18"/>
                <w:szCs w:val="18"/>
                <w:lang w:eastAsia="ru-RU"/>
              </w:rPr>
              <w:t>Сумма</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98A6EB"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p>
        </w:tc>
        <w:tc>
          <w:tcPr>
            <w:tcW w:w="2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487FE1" w14:textId="77777777" w:rsidR="008135BF" w:rsidRPr="00E92A44" w:rsidRDefault="008135BF" w:rsidP="002168C8">
            <w:pPr>
              <w:spacing w:after="0" w:line="240" w:lineRule="auto"/>
              <w:jc w:val="center"/>
              <w:rPr>
                <w:rFonts w:ascii="Myriad Pro" w:eastAsia="Times New Roman" w:hAnsi="Myriad Pro" w:cs="Times New Roman"/>
                <w:color w:val="FFFFFF" w:themeColor="background1"/>
                <w:sz w:val="18"/>
                <w:szCs w:val="18"/>
                <w:lang w:eastAsia="ru-RU"/>
              </w:rPr>
            </w:pPr>
          </w:p>
        </w:tc>
      </w:tr>
      <w:tr w:rsidR="008135BF" w:rsidRPr="00E92A44" w14:paraId="66EDFCE0" w14:textId="77777777" w:rsidTr="00E92A44">
        <w:trPr>
          <w:trHeight w:val="20"/>
          <w:jc w:val="center"/>
        </w:trPr>
        <w:tc>
          <w:tcPr>
            <w:tcW w:w="198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28849A"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Расходные материалы для вычислительной и оргтехники</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873E010" w14:textId="77777777" w:rsidR="008135BF" w:rsidRPr="00E92A44" w:rsidRDefault="008135BF" w:rsidP="008135BF">
            <w:pPr>
              <w:spacing w:after="0" w:line="240" w:lineRule="auto"/>
              <w:jc w:val="center"/>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расчет</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06790AB" w14:textId="77777777" w:rsidR="008135BF" w:rsidRPr="00E92A44" w:rsidRDefault="008135BF" w:rsidP="008135BF">
            <w:pPr>
              <w:spacing w:after="0" w:line="240" w:lineRule="auto"/>
              <w:ind w:left="-121" w:right="-108"/>
              <w:jc w:val="center"/>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 </w:t>
            </w:r>
          </w:p>
        </w:tc>
        <w:tc>
          <w:tcPr>
            <w:tcW w:w="25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25B535" w14:textId="77777777" w:rsidR="008135BF" w:rsidRPr="00E92A44" w:rsidRDefault="008135BF" w:rsidP="008135BF">
            <w:pPr>
              <w:spacing w:after="0" w:line="240" w:lineRule="auto"/>
              <w:jc w:val="center"/>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 </w:t>
            </w: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A577DE" w14:textId="77777777" w:rsidR="008135BF" w:rsidRPr="00E92A44" w:rsidRDefault="008135BF" w:rsidP="008135BF">
            <w:pPr>
              <w:spacing w:after="0" w:line="240" w:lineRule="auto"/>
              <w:jc w:val="center"/>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 </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3F4294F" w14:textId="77777777" w:rsidR="008135BF" w:rsidRPr="00E92A44" w:rsidRDefault="008135BF" w:rsidP="008135BF">
            <w:pPr>
              <w:spacing w:after="0" w:line="240" w:lineRule="auto"/>
              <w:jc w:val="center"/>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22 517,98</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E1953E" w14:textId="77777777" w:rsidR="008135BF" w:rsidRPr="00E92A44" w:rsidRDefault="008135BF" w:rsidP="008135BF">
            <w:pPr>
              <w:spacing w:after="0" w:line="240" w:lineRule="auto"/>
              <w:jc w:val="right"/>
              <w:rPr>
                <w:rFonts w:ascii="Myriad Pro" w:eastAsia="Times New Roman" w:hAnsi="Myriad Pro" w:cs="Times New Roman"/>
                <w:b/>
                <w:sz w:val="18"/>
                <w:szCs w:val="18"/>
                <w:lang w:eastAsia="ru-RU"/>
              </w:rPr>
            </w:pPr>
            <w:r w:rsidRPr="00E92A44">
              <w:rPr>
                <w:rFonts w:ascii="Myriad Pro" w:eastAsia="Times New Roman" w:hAnsi="Myriad Pro" w:cs="Times New Roman"/>
                <w:b/>
                <w:sz w:val="18"/>
                <w:szCs w:val="18"/>
                <w:lang w:eastAsia="ru-RU"/>
              </w:rPr>
              <w:t>20 302,69</w:t>
            </w:r>
          </w:p>
        </w:tc>
        <w:tc>
          <w:tcPr>
            <w:tcW w:w="284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1272CC9"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Предприятием представлены: расчеты расходов, договоры на поставку расходных материалов, в том числе заключенные по результатам торгов, первичные учетные документы, данные о фактических расходах за 2017 год и ожидаемые расходы 2018 года. Предлагается принять расходы на основании договоров, заключенных по результатам торгов.</w:t>
            </w:r>
          </w:p>
        </w:tc>
      </w:tr>
      <w:tr w:rsidR="008135BF" w:rsidRPr="00E92A44" w14:paraId="5D03FAF7" w14:textId="77777777" w:rsidTr="00E92A44">
        <w:trPr>
          <w:trHeight w:val="20"/>
          <w:jc w:val="center"/>
        </w:trPr>
        <w:tc>
          <w:tcPr>
            <w:tcW w:w="1980" w:type="dxa"/>
            <w:vMerge/>
            <w:tcBorders>
              <w:top w:val="nil"/>
              <w:left w:val="single" w:sz="4" w:space="0" w:color="auto"/>
              <w:bottom w:val="single" w:sz="4" w:space="0" w:color="auto"/>
              <w:right w:val="single" w:sz="4" w:space="0" w:color="auto"/>
            </w:tcBorders>
            <w:vAlign w:val="center"/>
            <w:hideMark/>
          </w:tcPr>
          <w:p w14:paraId="530AFFC1" w14:textId="77777777" w:rsidR="008135BF" w:rsidRPr="00E92A44" w:rsidRDefault="008135BF" w:rsidP="008135BF">
            <w:pPr>
              <w:spacing w:after="0" w:line="240" w:lineRule="auto"/>
              <w:rPr>
                <w:rFonts w:ascii="Myriad Pro" w:eastAsia="Times New Roman" w:hAnsi="Myriad Pro" w:cs="Times New Roman"/>
                <w:sz w:val="18"/>
                <w:szCs w:val="18"/>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8027BE8"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2586998" w14:textId="77777777" w:rsidR="008135BF" w:rsidRPr="00E92A44" w:rsidRDefault="008135BF" w:rsidP="008135BF">
            <w:pPr>
              <w:spacing w:after="0" w:line="240" w:lineRule="auto"/>
              <w:ind w:left="-121" w:right="-108"/>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ООО "Азимут НТ"</w:t>
            </w:r>
          </w:p>
        </w:tc>
        <w:tc>
          <w:tcPr>
            <w:tcW w:w="2551" w:type="dxa"/>
            <w:tcBorders>
              <w:top w:val="nil"/>
              <w:left w:val="nil"/>
              <w:bottom w:val="single" w:sz="4" w:space="0" w:color="auto"/>
              <w:right w:val="single" w:sz="4" w:space="0" w:color="auto"/>
            </w:tcBorders>
            <w:shd w:val="clear" w:color="auto" w:fill="auto"/>
            <w:vAlign w:val="center"/>
            <w:hideMark/>
          </w:tcPr>
          <w:p w14:paraId="54D7BECA"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Протокол от 27.03.2017 №</w:t>
            </w:r>
            <w:r w:rsidR="00522007" w:rsidRPr="00E92A44">
              <w:rPr>
                <w:rFonts w:ascii="Myriad Pro" w:eastAsia="Times New Roman" w:hAnsi="Myriad Pro" w:cs="Times New Roman"/>
                <w:sz w:val="18"/>
                <w:szCs w:val="18"/>
                <w:lang w:eastAsia="ru-RU"/>
              </w:rPr>
              <w:t xml:space="preserve"> </w:t>
            </w:r>
            <w:r w:rsidRPr="00E92A44">
              <w:rPr>
                <w:rFonts w:ascii="Myriad Pro" w:eastAsia="Times New Roman" w:hAnsi="Myriad Pro" w:cs="Times New Roman"/>
                <w:sz w:val="18"/>
                <w:szCs w:val="18"/>
                <w:lang w:eastAsia="ru-RU"/>
              </w:rPr>
              <w:t>1001/31704665813/3</w:t>
            </w:r>
          </w:p>
        </w:tc>
        <w:tc>
          <w:tcPr>
            <w:tcW w:w="1843" w:type="dxa"/>
            <w:tcBorders>
              <w:top w:val="nil"/>
              <w:left w:val="nil"/>
              <w:bottom w:val="single" w:sz="4" w:space="0" w:color="auto"/>
              <w:right w:val="single" w:sz="4" w:space="0" w:color="auto"/>
            </w:tcBorders>
            <w:shd w:val="clear" w:color="auto" w:fill="auto"/>
            <w:vAlign w:val="center"/>
            <w:hideMark/>
          </w:tcPr>
          <w:p w14:paraId="73BF2BAA"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от 14.04.2017 №</w:t>
            </w:r>
            <w:r w:rsidR="00522007" w:rsidRPr="00E92A44">
              <w:rPr>
                <w:rFonts w:ascii="Myriad Pro" w:eastAsia="Times New Roman" w:hAnsi="Myriad Pro" w:cs="Times New Roman"/>
                <w:sz w:val="18"/>
                <w:szCs w:val="18"/>
                <w:lang w:eastAsia="ru-RU"/>
              </w:rPr>
              <w:t xml:space="preserve"> </w:t>
            </w:r>
            <w:r w:rsidRPr="00E92A44">
              <w:rPr>
                <w:rFonts w:ascii="Myriad Pro" w:eastAsia="Times New Roman" w:hAnsi="Myriad Pro" w:cs="Times New Roman"/>
                <w:sz w:val="18"/>
                <w:szCs w:val="18"/>
                <w:lang w:eastAsia="ru-RU"/>
              </w:rPr>
              <w:t>02.4000.131.17</w:t>
            </w:r>
          </w:p>
        </w:tc>
        <w:tc>
          <w:tcPr>
            <w:tcW w:w="1276" w:type="dxa"/>
            <w:tcBorders>
              <w:top w:val="nil"/>
              <w:left w:val="nil"/>
              <w:bottom w:val="single" w:sz="4" w:space="0" w:color="auto"/>
              <w:right w:val="single" w:sz="4" w:space="0" w:color="auto"/>
            </w:tcBorders>
            <w:shd w:val="clear" w:color="auto" w:fill="auto"/>
            <w:vAlign w:val="center"/>
            <w:hideMark/>
          </w:tcPr>
          <w:p w14:paraId="07FB0243"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7 320,74</w:t>
            </w:r>
          </w:p>
        </w:tc>
        <w:tc>
          <w:tcPr>
            <w:tcW w:w="1134" w:type="dxa"/>
            <w:tcBorders>
              <w:top w:val="nil"/>
              <w:left w:val="nil"/>
              <w:bottom w:val="single" w:sz="4" w:space="0" w:color="auto"/>
              <w:right w:val="single" w:sz="4" w:space="0" w:color="auto"/>
            </w:tcBorders>
            <w:shd w:val="clear" w:color="auto" w:fill="auto"/>
            <w:vAlign w:val="center"/>
            <w:hideMark/>
          </w:tcPr>
          <w:p w14:paraId="43926E3A"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7 320,74</w:t>
            </w:r>
          </w:p>
        </w:tc>
        <w:tc>
          <w:tcPr>
            <w:tcW w:w="2841" w:type="dxa"/>
            <w:tcBorders>
              <w:top w:val="nil"/>
              <w:left w:val="nil"/>
              <w:bottom w:val="single" w:sz="4" w:space="0" w:color="auto"/>
              <w:right w:val="single" w:sz="4" w:space="0" w:color="auto"/>
            </w:tcBorders>
            <w:shd w:val="clear" w:color="auto" w:fill="auto"/>
            <w:vAlign w:val="center"/>
            <w:hideMark/>
          </w:tcPr>
          <w:p w14:paraId="639B6F26"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Поставка средств вычислительной и оргтехники</w:t>
            </w:r>
          </w:p>
        </w:tc>
      </w:tr>
      <w:tr w:rsidR="008135BF" w:rsidRPr="00E92A44" w14:paraId="1CABAF1B" w14:textId="77777777" w:rsidTr="00E92A44">
        <w:trPr>
          <w:trHeight w:val="20"/>
          <w:jc w:val="center"/>
        </w:trPr>
        <w:tc>
          <w:tcPr>
            <w:tcW w:w="1980" w:type="dxa"/>
            <w:vMerge/>
            <w:tcBorders>
              <w:top w:val="nil"/>
              <w:left w:val="single" w:sz="4" w:space="0" w:color="auto"/>
              <w:bottom w:val="single" w:sz="4" w:space="0" w:color="auto"/>
              <w:right w:val="single" w:sz="4" w:space="0" w:color="auto"/>
            </w:tcBorders>
            <w:vAlign w:val="center"/>
            <w:hideMark/>
          </w:tcPr>
          <w:p w14:paraId="7CBFC0BA" w14:textId="77777777" w:rsidR="008135BF" w:rsidRPr="00E92A44" w:rsidRDefault="008135BF" w:rsidP="008135BF">
            <w:pPr>
              <w:spacing w:after="0" w:line="240" w:lineRule="auto"/>
              <w:rPr>
                <w:rFonts w:ascii="Myriad Pro" w:eastAsia="Times New Roman" w:hAnsi="Myriad Pro" w:cs="Times New Roman"/>
                <w:sz w:val="18"/>
                <w:szCs w:val="18"/>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3518818"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9DEE98B" w14:textId="77777777" w:rsidR="008135BF" w:rsidRPr="00E92A44" w:rsidRDefault="008135BF" w:rsidP="008135BF">
            <w:pPr>
              <w:spacing w:after="0" w:line="240" w:lineRule="auto"/>
              <w:ind w:left="-121" w:right="-108"/>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ООО "Сервис-Енисей Плюс"</w:t>
            </w:r>
          </w:p>
        </w:tc>
        <w:tc>
          <w:tcPr>
            <w:tcW w:w="2551" w:type="dxa"/>
            <w:tcBorders>
              <w:top w:val="nil"/>
              <w:left w:val="nil"/>
              <w:bottom w:val="single" w:sz="4" w:space="0" w:color="auto"/>
              <w:right w:val="single" w:sz="4" w:space="0" w:color="auto"/>
            </w:tcBorders>
            <w:shd w:val="clear" w:color="auto" w:fill="auto"/>
            <w:vAlign w:val="center"/>
            <w:hideMark/>
          </w:tcPr>
          <w:p w14:paraId="07B257C2"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Протокол от 25.04.2017 №</w:t>
            </w:r>
            <w:r w:rsidR="00522007" w:rsidRPr="00E92A44">
              <w:rPr>
                <w:rFonts w:ascii="Myriad Pro" w:eastAsia="Times New Roman" w:hAnsi="Myriad Pro" w:cs="Times New Roman"/>
                <w:sz w:val="18"/>
                <w:szCs w:val="18"/>
                <w:lang w:eastAsia="ru-RU"/>
              </w:rPr>
              <w:t xml:space="preserve"> </w:t>
            </w:r>
            <w:r w:rsidRPr="00E92A44">
              <w:rPr>
                <w:rFonts w:ascii="Myriad Pro" w:eastAsia="Times New Roman" w:hAnsi="Myriad Pro" w:cs="Times New Roman"/>
                <w:sz w:val="18"/>
                <w:szCs w:val="18"/>
                <w:lang w:eastAsia="ru-RU"/>
              </w:rPr>
              <w:t>17-1015/31704825155/3</w:t>
            </w:r>
          </w:p>
        </w:tc>
        <w:tc>
          <w:tcPr>
            <w:tcW w:w="1843" w:type="dxa"/>
            <w:tcBorders>
              <w:top w:val="nil"/>
              <w:left w:val="nil"/>
              <w:bottom w:val="single" w:sz="4" w:space="0" w:color="auto"/>
              <w:right w:val="single" w:sz="4" w:space="0" w:color="auto"/>
            </w:tcBorders>
            <w:shd w:val="clear" w:color="auto" w:fill="auto"/>
            <w:vAlign w:val="center"/>
            <w:hideMark/>
          </w:tcPr>
          <w:p w14:paraId="5FDD7448"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от 10.05.2017 №</w:t>
            </w:r>
            <w:r w:rsidR="00522007" w:rsidRPr="00E92A44">
              <w:rPr>
                <w:rFonts w:ascii="Myriad Pro" w:eastAsia="Times New Roman" w:hAnsi="Myriad Pro" w:cs="Times New Roman"/>
                <w:sz w:val="18"/>
                <w:szCs w:val="18"/>
                <w:lang w:eastAsia="ru-RU"/>
              </w:rPr>
              <w:t xml:space="preserve"> </w:t>
            </w:r>
            <w:r w:rsidRPr="00E92A44">
              <w:rPr>
                <w:rFonts w:ascii="Myriad Pro" w:eastAsia="Times New Roman" w:hAnsi="Myriad Pro" w:cs="Times New Roman"/>
                <w:sz w:val="18"/>
                <w:szCs w:val="18"/>
                <w:lang w:eastAsia="ru-RU"/>
              </w:rPr>
              <w:t>02.4000.168.17</w:t>
            </w:r>
          </w:p>
        </w:tc>
        <w:tc>
          <w:tcPr>
            <w:tcW w:w="1276" w:type="dxa"/>
            <w:tcBorders>
              <w:top w:val="nil"/>
              <w:left w:val="nil"/>
              <w:bottom w:val="single" w:sz="4" w:space="0" w:color="auto"/>
              <w:right w:val="single" w:sz="4" w:space="0" w:color="auto"/>
            </w:tcBorders>
            <w:shd w:val="clear" w:color="auto" w:fill="auto"/>
            <w:vAlign w:val="center"/>
            <w:hideMark/>
          </w:tcPr>
          <w:p w14:paraId="4DC2E0F2"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12 981,96</w:t>
            </w:r>
          </w:p>
        </w:tc>
        <w:tc>
          <w:tcPr>
            <w:tcW w:w="1134" w:type="dxa"/>
            <w:tcBorders>
              <w:top w:val="nil"/>
              <w:left w:val="nil"/>
              <w:bottom w:val="single" w:sz="4" w:space="0" w:color="auto"/>
              <w:right w:val="single" w:sz="4" w:space="0" w:color="auto"/>
            </w:tcBorders>
            <w:shd w:val="clear" w:color="auto" w:fill="auto"/>
            <w:vAlign w:val="center"/>
            <w:hideMark/>
          </w:tcPr>
          <w:p w14:paraId="483C883E"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12 981,96</w:t>
            </w:r>
          </w:p>
        </w:tc>
        <w:tc>
          <w:tcPr>
            <w:tcW w:w="2841" w:type="dxa"/>
            <w:tcBorders>
              <w:top w:val="nil"/>
              <w:left w:val="nil"/>
              <w:bottom w:val="single" w:sz="4" w:space="0" w:color="auto"/>
              <w:right w:val="single" w:sz="4" w:space="0" w:color="auto"/>
            </w:tcBorders>
            <w:shd w:val="clear" w:color="auto" w:fill="auto"/>
            <w:vAlign w:val="center"/>
            <w:hideMark/>
          </w:tcPr>
          <w:p w14:paraId="554394AE"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Поставка расходных материалов для оргтехники</w:t>
            </w:r>
          </w:p>
        </w:tc>
      </w:tr>
      <w:tr w:rsidR="008135BF" w:rsidRPr="00E92A44" w14:paraId="0A2DB85A" w14:textId="77777777" w:rsidTr="00E92A44">
        <w:trPr>
          <w:trHeight w:val="20"/>
          <w:jc w:val="center"/>
        </w:trPr>
        <w:tc>
          <w:tcPr>
            <w:tcW w:w="1980" w:type="dxa"/>
            <w:vMerge/>
            <w:tcBorders>
              <w:top w:val="nil"/>
              <w:left w:val="single" w:sz="4" w:space="0" w:color="auto"/>
              <w:bottom w:val="single" w:sz="4" w:space="0" w:color="auto"/>
              <w:right w:val="single" w:sz="4" w:space="0" w:color="auto"/>
            </w:tcBorders>
            <w:vAlign w:val="center"/>
            <w:hideMark/>
          </w:tcPr>
          <w:p w14:paraId="016954C3" w14:textId="77777777" w:rsidR="008135BF" w:rsidRPr="00E92A44" w:rsidRDefault="008135BF" w:rsidP="008135BF">
            <w:pPr>
              <w:spacing w:after="0" w:line="240" w:lineRule="auto"/>
              <w:rPr>
                <w:rFonts w:ascii="Myriad Pro" w:eastAsia="Times New Roman" w:hAnsi="Myriad Pro" w:cs="Times New Roman"/>
                <w:sz w:val="18"/>
                <w:szCs w:val="18"/>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0E567ED"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BD0B395" w14:textId="77777777" w:rsidR="008135BF" w:rsidRPr="00E92A44" w:rsidRDefault="008135BF" w:rsidP="008135BF">
            <w:pPr>
              <w:spacing w:after="0" w:line="240" w:lineRule="auto"/>
              <w:ind w:left="-121" w:right="-108"/>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ООО "</w:t>
            </w:r>
            <w:proofErr w:type="spellStart"/>
            <w:r w:rsidRPr="00E92A44">
              <w:rPr>
                <w:rFonts w:ascii="Myriad Pro" w:eastAsia="Times New Roman" w:hAnsi="Myriad Pro" w:cs="Times New Roman"/>
                <w:sz w:val="18"/>
                <w:szCs w:val="18"/>
                <w:lang w:eastAsia="ru-RU"/>
              </w:rPr>
              <w:t>Техномакс</w:t>
            </w:r>
            <w:proofErr w:type="spellEnd"/>
            <w:r w:rsidRPr="00E92A44">
              <w:rPr>
                <w:rFonts w:ascii="Myriad Pro" w:eastAsia="Times New Roman" w:hAnsi="Myriad Pro" w:cs="Times New Roman"/>
                <w:sz w:val="18"/>
                <w:szCs w:val="18"/>
                <w:lang w:eastAsia="ru-RU"/>
              </w:rPr>
              <w:t>-Красноярск"</w:t>
            </w:r>
          </w:p>
        </w:tc>
        <w:tc>
          <w:tcPr>
            <w:tcW w:w="2551" w:type="dxa"/>
            <w:tcBorders>
              <w:top w:val="nil"/>
              <w:left w:val="nil"/>
              <w:bottom w:val="single" w:sz="4" w:space="0" w:color="auto"/>
              <w:right w:val="single" w:sz="4" w:space="0" w:color="auto"/>
            </w:tcBorders>
            <w:shd w:val="clear" w:color="auto" w:fill="auto"/>
            <w:vAlign w:val="center"/>
            <w:hideMark/>
          </w:tcPr>
          <w:p w14:paraId="5086412E"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497F6AAF"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от 20.07.2017 № 02.4000.282.17</w:t>
            </w:r>
          </w:p>
        </w:tc>
        <w:tc>
          <w:tcPr>
            <w:tcW w:w="1276" w:type="dxa"/>
            <w:tcBorders>
              <w:top w:val="nil"/>
              <w:left w:val="nil"/>
              <w:bottom w:val="single" w:sz="4" w:space="0" w:color="auto"/>
              <w:right w:val="single" w:sz="4" w:space="0" w:color="auto"/>
            </w:tcBorders>
            <w:shd w:val="clear" w:color="auto" w:fill="auto"/>
            <w:vAlign w:val="center"/>
            <w:hideMark/>
          </w:tcPr>
          <w:p w14:paraId="382CA7C5"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361,61</w:t>
            </w:r>
          </w:p>
        </w:tc>
        <w:tc>
          <w:tcPr>
            <w:tcW w:w="1134" w:type="dxa"/>
            <w:tcBorders>
              <w:top w:val="nil"/>
              <w:left w:val="nil"/>
              <w:bottom w:val="single" w:sz="4" w:space="0" w:color="auto"/>
              <w:right w:val="single" w:sz="4" w:space="0" w:color="auto"/>
            </w:tcBorders>
            <w:shd w:val="clear" w:color="auto" w:fill="auto"/>
            <w:vAlign w:val="center"/>
            <w:hideMark/>
          </w:tcPr>
          <w:p w14:paraId="242D157F"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r w:rsidRPr="00E92A44">
              <w:rPr>
                <w:rFonts w:ascii="Myriad Pro" w:eastAsia="Times New Roman" w:hAnsi="Myriad Pro" w:cs="Times New Roman"/>
                <w:sz w:val="18"/>
                <w:szCs w:val="18"/>
                <w:lang w:eastAsia="ru-RU"/>
              </w:rPr>
              <w:t>0,00</w:t>
            </w:r>
          </w:p>
        </w:tc>
        <w:tc>
          <w:tcPr>
            <w:tcW w:w="2841" w:type="dxa"/>
            <w:tcBorders>
              <w:top w:val="nil"/>
              <w:left w:val="nil"/>
              <w:bottom w:val="single" w:sz="4" w:space="0" w:color="auto"/>
              <w:right w:val="single" w:sz="4" w:space="0" w:color="auto"/>
            </w:tcBorders>
            <w:shd w:val="clear" w:color="auto" w:fill="auto"/>
            <w:vAlign w:val="center"/>
            <w:hideMark/>
          </w:tcPr>
          <w:p w14:paraId="709E764F" w14:textId="77777777" w:rsidR="008135BF" w:rsidRPr="00E92A44" w:rsidRDefault="008135BF" w:rsidP="008135BF">
            <w:pPr>
              <w:spacing w:after="0" w:line="240" w:lineRule="auto"/>
              <w:jc w:val="center"/>
              <w:rPr>
                <w:rFonts w:ascii="Myriad Pro" w:eastAsia="Times New Roman" w:hAnsi="Myriad Pro" w:cs="Times New Roman"/>
                <w:sz w:val="18"/>
                <w:szCs w:val="18"/>
                <w:lang w:eastAsia="ru-RU"/>
              </w:rPr>
            </w:pPr>
          </w:p>
        </w:tc>
      </w:tr>
    </w:tbl>
    <w:p w14:paraId="17060DB8" w14:textId="77777777" w:rsidR="00BF40AF" w:rsidRDefault="00BF40AF" w:rsidP="008135BF">
      <w:pPr>
        <w:spacing w:after="0" w:line="360" w:lineRule="auto"/>
        <w:jc w:val="both"/>
        <w:rPr>
          <w:rFonts w:ascii="Myriad Pro" w:hAnsi="Myriad Pro" w:cs="Times New Roman"/>
          <w:b/>
          <w:sz w:val="24"/>
        </w:rPr>
        <w:sectPr w:rsidR="00BF40AF" w:rsidSect="00CE1C1A">
          <w:pgSz w:w="16838" w:h="11906" w:orient="landscape"/>
          <w:pgMar w:top="1134" w:right="851" w:bottom="1134" w:left="1701" w:header="708" w:footer="708" w:gutter="0"/>
          <w:cols w:space="708"/>
          <w:docGrid w:linePitch="360"/>
        </w:sectPr>
      </w:pPr>
    </w:p>
    <w:p w14:paraId="5E490816" w14:textId="77777777" w:rsidR="001E1B14" w:rsidRPr="001E1B14" w:rsidRDefault="001E1B14" w:rsidP="00241519">
      <w:pPr>
        <w:spacing w:after="0" w:line="360" w:lineRule="auto"/>
        <w:jc w:val="both"/>
        <w:rPr>
          <w:rFonts w:ascii="Myriad Pro" w:hAnsi="Myriad Pro" w:cs="Times New Roman"/>
          <w:b/>
          <w:sz w:val="26"/>
          <w:szCs w:val="26"/>
        </w:rPr>
      </w:pPr>
      <w:r w:rsidRPr="001E1B14">
        <w:rPr>
          <w:rFonts w:ascii="Myriad Pro" w:hAnsi="Myriad Pro" w:cs="Times New Roman"/>
          <w:b/>
          <w:sz w:val="26"/>
          <w:szCs w:val="26"/>
        </w:rPr>
        <w:lastRenderedPageBreak/>
        <w:t>ПОЗИЦИЯ ИСПОЛНИТЕЛЯ</w:t>
      </w:r>
    </w:p>
    <w:p w14:paraId="32C80F55" w14:textId="77777777" w:rsidR="008135BF" w:rsidRPr="00522007" w:rsidRDefault="00021BA7" w:rsidP="002168C8">
      <w:pPr>
        <w:spacing w:after="0" w:line="360" w:lineRule="auto"/>
        <w:ind w:firstLine="567"/>
        <w:jc w:val="both"/>
        <w:rPr>
          <w:rFonts w:ascii="Myriad Pro" w:hAnsi="Myriad Pro" w:cs="Times New Roman"/>
          <w:sz w:val="26"/>
          <w:szCs w:val="26"/>
        </w:rPr>
      </w:pPr>
      <w:r w:rsidRPr="00021BA7">
        <w:rPr>
          <w:rFonts w:ascii="Myriad Pro" w:hAnsi="Myriad Pro" w:cs="Times New Roman"/>
          <w:sz w:val="26"/>
          <w:szCs w:val="26"/>
        </w:rPr>
        <w:t>Исходя из положений о расчете по статье «Сырье и основные материалы» Приказа ФСТ от 29.05.2015 №208-э/21 «О рассмотрении разногласий в области государственного регулирования цен (тарифов) в электроэнергетике, возникающих между органами исполнительной власти субъектов РФ в области государственного регулирования тарифов, организациями, осуществляющими регулируемые виды деятельности, и потребителя, между ООО «</w:t>
      </w:r>
      <w:proofErr w:type="spellStart"/>
      <w:r w:rsidRPr="00021BA7">
        <w:rPr>
          <w:rFonts w:ascii="Myriad Pro" w:hAnsi="Myriad Pro" w:cs="Times New Roman"/>
          <w:sz w:val="26"/>
          <w:szCs w:val="26"/>
        </w:rPr>
        <w:t>Энерготранзит</w:t>
      </w:r>
      <w:proofErr w:type="spellEnd"/>
      <w:r w:rsidRPr="00021BA7">
        <w:rPr>
          <w:rFonts w:ascii="Myriad Pro" w:hAnsi="Myriad Pro" w:cs="Times New Roman"/>
          <w:sz w:val="26"/>
          <w:szCs w:val="26"/>
        </w:rPr>
        <w:t xml:space="preserve"> Альфа» и региональной энергетической комиссией Вологодской области (регистрационный ном</w:t>
      </w:r>
      <w:r>
        <w:rPr>
          <w:rFonts w:ascii="Myriad Pro" w:hAnsi="Myriad Pro" w:cs="Times New Roman"/>
          <w:sz w:val="26"/>
          <w:szCs w:val="26"/>
        </w:rPr>
        <w:t xml:space="preserve">ер №ФСТ-4375-31 от 16.02.2015)» </w:t>
      </w:r>
      <w:r w:rsidR="008135BF" w:rsidRPr="00522007">
        <w:rPr>
          <w:rFonts w:ascii="Myriad Pro" w:hAnsi="Myriad Pro" w:cs="Times New Roman"/>
          <w:sz w:val="26"/>
          <w:szCs w:val="26"/>
        </w:rPr>
        <w:t xml:space="preserve">Исполнитель считает расчет, выполненный </w:t>
      </w:r>
      <w:r w:rsidR="00522007">
        <w:rPr>
          <w:rFonts w:ascii="Myriad Pro" w:hAnsi="Myriad Pro" w:cs="Times New Roman"/>
          <w:sz w:val="26"/>
          <w:szCs w:val="26"/>
        </w:rPr>
        <w:t>Региональной энерг</w:t>
      </w:r>
      <w:r w:rsidR="00501386">
        <w:rPr>
          <w:rFonts w:ascii="Myriad Pro" w:hAnsi="Myriad Pro" w:cs="Times New Roman"/>
          <w:sz w:val="26"/>
          <w:szCs w:val="26"/>
        </w:rPr>
        <w:t>е</w:t>
      </w:r>
      <w:r w:rsidR="00522007">
        <w:rPr>
          <w:rFonts w:ascii="Myriad Pro" w:hAnsi="Myriad Pro" w:cs="Times New Roman"/>
          <w:sz w:val="26"/>
          <w:szCs w:val="26"/>
        </w:rPr>
        <w:t>тической комиссией Кемеровской области</w:t>
      </w:r>
      <w:r w:rsidR="008135BF" w:rsidRPr="00522007">
        <w:rPr>
          <w:rFonts w:ascii="Myriad Pro" w:hAnsi="Myriad Pro" w:cs="Times New Roman"/>
          <w:sz w:val="26"/>
          <w:szCs w:val="26"/>
        </w:rPr>
        <w:t xml:space="preserve"> экономически не обоснованным по следующим причинам:</w:t>
      </w:r>
    </w:p>
    <w:p w14:paraId="4000F377" w14:textId="77777777" w:rsidR="008135BF" w:rsidRPr="00522007" w:rsidRDefault="008135BF" w:rsidP="002168C8">
      <w:pPr>
        <w:pStyle w:val="a3"/>
        <w:numPr>
          <w:ilvl w:val="0"/>
          <w:numId w:val="45"/>
        </w:numPr>
        <w:spacing w:after="0" w:line="360" w:lineRule="auto"/>
        <w:ind w:left="567"/>
        <w:jc w:val="both"/>
        <w:rPr>
          <w:rFonts w:ascii="Myriad Pro" w:hAnsi="Myriad Pro" w:cs="Times New Roman"/>
          <w:sz w:val="26"/>
          <w:szCs w:val="26"/>
        </w:rPr>
      </w:pPr>
      <w:r w:rsidRPr="00522007">
        <w:rPr>
          <w:rFonts w:ascii="Myriad Pro" w:hAnsi="Myriad Pro" w:cs="Times New Roman"/>
          <w:sz w:val="26"/>
          <w:szCs w:val="26"/>
        </w:rPr>
        <w:t>В расчет приняты суммарные затраты по централизованным договорам, заключенным ПАО «МРСК Сибири» и включающие в себя расходы на покупку вычислительной техники, оргтехники и расходных материалов не только Филиала ПАО «МРСК Сибири»</w:t>
      </w:r>
      <w:r w:rsidR="00522007">
        <w:rPr>
          <w:rFonts w:ascii="Myriad Pro" w:hAnsi="Myriad Pro" w:cs="Times New Roman"/>
          <w:sz w:val="26"/>
          <w:szCs w:val="26"/>
        </w:rPr>
        <w:t xml:space="preserve"> </w:t>
      </w:r>
      <w:r w:rsidRPr="00522007">
        <w:rPr>
          <w:rFonts w:ascii="Myriad Pro" w:hAnsi="Myriad Pro" w:cs="Times New Roman"/>
          <w:sz w:val="26"/>
          <w:szCs w:val="26"/>
        </w:rPr>
        <w:t>-</w:t>
      </w:r>
      <w:r w:rsidR="00522007">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522007">
        <w:rPr>
          <w:rFonts w:ascii="Myriad Pro" w:hAnsi="Myriad Pro" w:cs="Times New Roman"/>
          <w:sz w:val="26"/>
          <w:szCs w:val="26"/>
        </w:rPr>
        <w:t xml:space="preserve">, но и других филиалов </w:t>
      </w:r>
      <w:r w:rsidR="00F0413E">
        <w:rPr>
          <w:rFonts w:ascii="Myriad Pro" w:hAnsi="Myriad Pro" w:cs="Times New Roman"/>
          <w:sz w:val="26"/>
          <w:szCs w:val="26"/>
        </w:rPr>
        <w:t>ПАО «МРСК Сибири»</w:t>
      </w:r>
      <w:r w:rsidRPr="00522007">
        <w:rPr>
          <w:rFonts w:ascii="Myriad Pro" w:hAnsi="Myriad Pro" w:cs="Times New Roman"/>
          <w:sz w:val="26"/>
          <w:szCs w:val="26"/>
        </w:rPr>
        <w:t xml:space="preserve">. </w:t>
      </w:r>
    </w:p>
    <w:p w14:paraId="7F88EFEC" w14:textId="77777777" w:rsidR="008135BF" w:rsidRPr="00522007" w:rsidRDefault="008135BF" w:rsidP="002168C8">
      <w:pPr>
        <w:pStyle w:val="a3"/>
        <w:numPr>
          <w:ilvl w:val="0"/>
          <w:numId w:val="45"/>
        </w:numPr>
        <w:spacing w:after="0" w:line="360" w:lineRule="auto"/>
        <w:ind w:left="567"/>
        <w:jc w:val="both"/>
        <w:rPr>
          <w:rFonts w:ascii="Myriad Pro" w:hAnsi="Myriad Pro" w:cs="Times New Roman"/>
          <w:sz w:val="26"/>
          <w:szCs w:val="26"/>
        </w:rPr>
      </w:pPr>
      <w:r w:rsidRPr="00522007">
        <w:rPr>
          <w:rFonts w:ascii="Myriad Pro" w:hAnsi="Myriad Pro" w:cs="Times New Roman"/>
          <w:sz w:val="26"/>
          <w:szCs w:val="26"/>
        </w:rPr>
        <w:t xml:space="preserve">Договоры исполнены в полном объеме в 2017 году. Следовательно, </w:t>
      </w:r>
      <w:r w:rsidR="00120191">
        <w:rPr>
          <w:rFonts w:ascii="Myriad Pro" w:hAnsi="Myriad Pro" w:cs="Times New Roman"/>
          <w:sz w:val="26"/>
          <w:szCs w:val="26"/>
        </w:rPr>
        <w:t xml:space="preserve">в случае расчета плановых затрат на 2019 год на основании </w:t>
      </w:r>
      <w:r w:rsidRPr="00522007">
        <w:rPr>
          <w:rFonts w:ascii="Myriad Pro" w:hAnsi="Myriad Pro" w:cs="Times New Roman"/>
          <w:sz w:val="26"/>
          <w:szCs w:val="26"/>
        </w:rPr>
        <w:t>фактически</w:t>
      </w:r>
      <w:r w:rsidR="00120191">
        <w:rPr>
          <w:rFonts w:ascii="Myriad Pro" w:hAnsi="Myriad Pro" w:cs="Times New Roman"/>
          <w:sz w:val="26"/>
          <w:szCs w:val="26"/>
        </w:rPr>
        <w:t>х</w:t>
      </w:r>
      <w:r w:rsidRPr="00522007">
        <w:rPr>
          <w:rFonts w:ascii="Myriad Pro" w:hAnsi="Myriad Pro" w:cs="Times New Roman"/>
          <w:sz w:val="26"/>
          <w:szCs w:val="26"/>
        </w:rPr>
        <w:t xml:space="preserve"> </w:t>
      </w:r>
      <w:r w:rsidR="00120191">
        <w:rPr>
          <w:rFonts w:ascii="Myriad Pro" w:hAnsi="Myriad Pro" w:cs="Times New Roman"/>
          <w:sz w:val="26"/>
          <w:szCs w:val="26"/>
        </w:rPr>
        <w:t>расходов за 2017 год, фактические затраты</w:t>
      </w:r>
      <w:r w:rsidRPr="00522007">
        <w:rPr>
          <w:rFonts w:ascii="Myriad Pro" w:hAnsi="Myriad Pro" w:cs="Times New Roman"/>
          <w:sz w:val="26"/>
          <w:szCs w:val="26"/>
        </w:rPr>
        <w:t xml:space="preserve"> должны быть проиндексированы</w:t>
      </w:r>
      <w:r w:rsidR="00120191">
        <w:rPr>
          <w:rFonts w:ascii="Myriad Pro" w:hAnsi="Myriad Pro" w:cs="Times New Roman"/>
          <w:sz w:val="26"/>
          <w:szCs w:val="26"/>
        </w:rPr>
        <w:t>.</w:t>
      </w:r>
    </w:p>
    <w:p w14:paraId="43692CD1" w14:textId="77777777" w:rsidR="008135BF" w:rsidRPr="00522007" w:rsidRDefault="008135BF" w:rsidP="002168C8">
      <w:pPr>
        <w:pStyle w:val="a3"/>
        <w:numPr>
          <w:ilvl w:val="0"/>
          <w:numId w:val="45"/>
        </w:numPr>
        <w:spacing w:after="0" w:line="360" w:lineRule="auto"/>
        <w:ind w:left="567"/>
        <w:jc w:val="both"/>
        <w:rPr>
          <w:rFonts w:ascii="Myriad Pro" w:hAnsi="Myriad Pro" w:cs="Times New Roman"/>
          <w:sz w:val="26"/>
          <w:szCs w:val="26"/>
        </w:rPr>
      </w:pPr>
      <w:r w:rsidRPr="00522007">
        <w:rPr>
          <w:rFonts w:ascii="Myriad Pro" w:hAnsi="Myriad Pro" w:cs="Times New Roman"/>
          <w:sz w:val="26"/>
          <w:szCs w:val="26"/>
        </w:rPr>
        <w:t>Суммы по вышеперечисленным договорам не отражают полных фактических затрат Филиала ПАО «МРСК Сибири»</w:t>
      </w:r>
      <w:r w:rsidR="00522007">
        <w:rPr>
          <w:rFonts w:ascii="Myriad Pro" w:hAnsi="Myriad Pro" w:cs="Times New Roman"/>
          <w:sz w:val="26"/>
          <w:szCs w:val="26"/>
        </w:rPr>
        <w:t xml:space="preserve"> </w:t>
      </w:r>
      <w:r w:rsidRPr="00522007">
        <w:rPr>
          <w:rFonts w:ascii="Myriad Pro" w:hAnsi="Myriad Pro" w:cs="Times New Roman"/>
          <w:sz w:val="26"/>
          <w:szCs w:val="26"/>
        </w:rPr>
        <w:t>-</w:t>
      </w:r>
      <w:r w:rsidR="00522007">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522007">
        <w:rPr>
          <w:rFonts w:ascii="Myriad Pro" w:hAnsi="Myriad Pro" w:cs="Times New Roman"/>
          <w:sz w:val="26"/>
          <w:szCs w:val="26"/>
        </w:rPr>
        <w:t xml:space="preserve"> на приобретение расходных материалов для оргтехники в 2017 году. Необходимо также учитывать расходы, осуществленные непосредственно самой организацией, которые подтверждены актами списания, требованиями накладными.</w:t>
      </w:r>
    </w:p>
    <w:p w14:paraId="34E91FF9" w14:textId="77777777" w:rsidR="008135BF" w:rsidRPr="00522007" w:rsidRDefault="008135BF" w:rsidP="008135BF">
      <w:pPr>
        <w:spacing w:after="0" w:line="360" w:lineRule="auto"/>
        <w:ind w:firstLine="360"/>
        <w:jc w:val="both"/>
        <w:rPr>
          <w:rFonts w:ascii="Myriad Pro" w:hAnsi="Myriad Pro" w:cs="Times New Roman"/>
          <w:sz w:val="26"/>
          <w:szCs w:val="26"/>
        </w:rPr>
      </w:pPr>
      <w:r w:rsidRPr="00522007">
        <w:rPr>
          <w:rFonts w:ascii="Myriad Pro" w:hAnsi="Myriad Pro" w:cs="Times New Roman"/>
          <w:sz w:val="26"/>
          <w:szCs w:val="26"/>
        </w:rPr>
        <w:t xml:space="preserve">С учетом описанных замечаний Исполнителем выполнен расчет затрат, представленный </w:t>
      </w:r>
      <w:r w:rsidR="00EA1231">
        <w:rPr>
          <w:rFonts w:ascii="Myriad Pro" w:hAnsi="Myriad Pro" w:cs="Times New Roman"/>
          <w:sz w:val="26"/>
          <w:szCs w:val="26"/>
        </w:rPr>
        <w:t>ниже.</w:t>
      </w:r>
    </w:p>
    <w:p w14:paraId="6E7C6953" w14:textId="77777777" w:rsidR="009C4987" w:rsidRDefault="009C4987">
      <w:pPr>
        <w:rPr>
          <w:rFonts w:ascii="Myriad Pro" w:hAnsi="Myriad Pro" w:cs="Times New Roman"/>
          <w:sz w:val="24"/>
          <w:highlight w:val="green"/>
        </w:rPr>
      </w:pPr>
      <w:r>
        <w:rPr>
          <w:rFonts w:ascii="Myriad Pro" w:hAnsi="Myriad Pro" w:cs="Times New Roman"/>
          <w:sz w:val="24"/>
          <w:highlight w:val="green"/>
        </w:rPr>
        <w:br w:type="page"/>
      </w:r>
    </w:p>
    <w:tbl>
      <w:tblPr>
        <w:tblW w:w="9601" w:type="dxa"/>
        <w:tblLayout w:type="fixed"/>
        <w:tblLook w:val="04A0" w:firstRow="1" w:lastRow="0" w:firstColumn="1" w:lastColumn="0" w:noHBand="0" w:noVBand="1"/>
      </w:tblPr>
      <w:tblGrid>
        <w:gridCol w:w="502"/>
        <w:gridCol w:w="1216"/>
        <w:gridCol w:w="1328"/>
        <w:gridCol w:w="1457"/>
        <w:gridCol w:w="1021"/>
        <w:gridCol w:w="1275"/>
        <w:gridCol w:w="1290"/>
        <w:gridCol w:w="1512"/>
      </w:tblGrid>
      <w:tr w:rsidR="00BB4EA4" w:rsidRPr="002168C8" w14:paraId="77972A82" w14:textId="77777777" w:rsidTr="00BB4EA4">
        <w:trPr>
          <w:trHeight w:val="1722"/>
        </w:trPr>
        <w:tc>
          <w:tcPr>
            <w:tcW w:w="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17523"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lastRenderedPageBreak/>
              <w:t>№ п/п</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578D6B"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Наименование обосновывающего документа</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D90336"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Контрагент</w:t>
            </w:r>
          </w:p>
        </w:tc>
        <w:tc>
          <w:tcPr>
            <w:tcW w:w="1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CF114"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Реквизиты документа</w:t>
            </w: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996A87"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Период действия</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9883D9"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Конкурс</w:t>
            </w: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70E9F"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 xml:space="preserve">Общая сумма затрат, </w:t>
            </w:r>
            <w:r w:rsidR="0034742A" w:rsidRPr="002168C8">
              <w:rPr>
                <w:rFonts w:ascii="Myriad Pro" w:eastAsia="Times New Roman" w:hAnsi="Myriad Pro" w:cs="Times New Roman"/>
                <w:color w:val="FFFFFF" w:themeColor="background1"/>
                <w:sz w:val="20"/>
                <w:szCs w:val="20"/>
                <w:lang w:eastAsia="ru-RU"/>
              </w:rPr>
              <w:t>тыс. руб</w:t>
            </w:r>
            <w:r w:rsidRPr="002168C8">
              <w:rPr>
                <w:rFonts w:ascii="Myriad Pro" w:eastAsia="Times New Roman" w:hAnsi="Myriad Pro" w:cs="Times New Roman"/>
                <w:color w:val="FFFFFF" w:themeColor="background1"/>
                <w:sz w:val="20"/>
                <w:szCs w:val="20"/>
                <w:lang w:eastAsia="ru-RU"/>
              </w:rPr>
              <w:t>. без НДС</w:t>
            </w:r>
          </w:p>
        </w:tc>
        <w:tc>
          <w:tcPr>
            <w:tcW w:w="1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C8CE18" w14:textId="77777777" w:rsidR="008135BF" w:rsidRPr="002168C8" w:rsidRDefault="008135BF" w:rsidP="008135BF">
            <w:pPr>
              <w:spacing w:after="0" w:line="240" w:lineRule="auto"/>
              <w:jc w:val="center"/>
              <w:rPr>
                <w:rFonts w:ascii="Myriad Pro" w:eastAsia="Times New Roman" w:hAnsi="Myriad Pro" w:cs="Times New Roman"/>
                <w:color w:val="FFFFFF" w:themeColor="background1"/>
                <w:sz w:val="20"/>
                <w:szCs w:val="20"/>
                <w:lang w:eastAsia="ru-RU"/>
              </w:rPr>
            </w:pPr>
            <w:r w:rsidRPr="002168C8">
              <w:rPr>
                <w:rFonts w:ascii="Myriad Pro" w:eastAsia="Times New Roman" w:hAnsi="Myriad Pro" w:cs="Times New Roman"/>
                <w:color w:val="FFFFFF" w:themeColor="background1"/>
                <w:sz w:val="20"/>
                <w:szCs w:val="20"/>
                <w:lang w:eastAsia="ru-RU"/>
              </w:rPr>
              <w:t>Сумма затрат, приходящаяся на Филиал ПАО "МРСК Сибири" - "</w:t>
            </w:r>
            <w:r w:rsidR="00CB0FB3" w:rsidRPr="002168C8">
              <w:rPr>
                <w:rFonts w:ascii="Myriad Pro" w:eastAsia="Times New Roman" w:hAnsi="Myriad Pro" w:cs="Times New Roman"/>
                <w:color w:val="FFFFFF" w:themeColor="background1"/>
                <w:sz w:val="20"/>
                <w:szCs w:val="20"/>
                <w:lang w:eastAsia="ru-RU"/>
              </w:rPr>
              <w:t>Кузбассэнерго - РЭС</w:t>
            </w:r>
            <w:r w:rsidRPr="002168C8">
              <w:rPr>
                <w:rFonts w:ascii="Myriad Pro" w:eastAsia="Times New Roman" w:hAnsi="Myriad Pro" w:cs="Times New Roman"/>
                <w:color w:val="FFFFFF" w:themeColor="background1"/>
                <w:sz w:val="20"/>
                <w:szCs w:val="20"/>
                <w:lang w:eastAsia="ru-RU"/>
              </w:rPr>
              <w:t>"</w:t>
            </w:r>
            <w:r w:rsidR="00E92A44">
              <w:rPr>
                <w:rFonts w:ascii="Myriad Pro" w:eastAsia="Times New Roman" w:hAnsi="Myriad Pro" w:cs="Times New Roman"/>
                <w:color w:val="FFFFFF" w:themeColor="background1"/>
                <w:sz w:val="20"/>
                <w:szCs w:val="20"/>
                <w:lang w:eastAsia="ru-RU"/>
              </w:rPr>
              <w:t>, тыс. руб.</w:t>
            </w:r>
          </w:p>
        </w:tc>
      </w:tr>
      <w:tr w:rsidR="008135BF" w:rsidRPr="00F82A7F" w14:paraId="649C1D24" w14:textId="77777777" w:rsidTr="00BB4EA4">
        <w:trPr>
          <w:trHeight w:val="602"/>
        </w:trPr>
        <w:tc>
          <w:tcPr>
            <w:tcW w:w="50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D46BB7A"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c>
          <w:tcPr>
            <w:tcW w:w="121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D933A13"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Акты списания материалов</w:t>
            </w:r>
          </w:p>
        </w:tc>
        <w:tc>
          <w:tcPr>
            <w:tcW w:w="13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4279D08"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p>
        </w:tc>
        <w:tc>
          <w:tcPr>
            <w:tcW w:w="145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EC0033C"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p>
        </w:tc>
        <w:tc>
          <w:tcPr>
            <w:tcW w:w="10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7491200" w14:textId="77777777" w:rsidR="008135BF" w:rsidRPr="00F82A7F" w:rsidRDefault="008135BF" w:rsidP="00BB4EA4">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2017</w:t>
            </w:r>
          </w:p>
        </w:tc>
        <w:tc>
          <w:tcPr>
            <w:tcW w:w="127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94477EC"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p>
        </w:tc>
        <w:tc>
          <w:tcPr>
            <w:tcW w:w="129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B95E1E"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p>
        </w:tc>
        <w:tc>
          <w:tcPr>
            <w:tcW w:w="151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5C8661"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13 837,91</w:t>
            </w:r>
          </w:p>
        </w:tc>
      </w:tr>
      <w:tr w:rsidR="008135BF" w:rsidRPr="00F82A7F" w14:paraId="36DE80AB" w14:textId="77777777" w:rsidTr="00BB4EA4">
        <w:trPr>
          <w:trHeight w:val="301"/>
        </w:trPr>
        <w:tc>
          <w:tcPr>
            <w:tcW w:w="3046"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5416C91D"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 том числе:</w:t>
            </w:r>
          </w:p>
        </w:tc>
        <w:tc>
          <w:tcPr>
            <w:tcW w:w="1457" w:type="dxa"/>
            <w:tcBorders>
              <w:top w:val="nil"/>
              <w:left w:val="nil"/>
              <w:bottom w:val="single" w:sz="4" w:space="0" w:color="auto"/>
              <w:right w:val="single" w:sz="4" w:space="0" w:color="auto"/>
            </w:tcBorders>
            <w:shd w:val="clear" w:color="auto" w:fill="auto"/>
            <w:vAlign w:val="bottom"/>
            <w:hideMark/>
          </w:tcPr>
          <w:p w14:paraId="092E51FA"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 </w:t>
            </w:r>
          </w:p>
        </w:tc>
        <w:tc>
          <w:tcPr>
            <w:tcW w:w="1021" w:type="dxa"/>
            <w:tcBorders>
              <w:top w:val="nil"/>
              <w:left w:val="nil"/>
              <w:bottom w:val="single" w:sz="4" w:space="0" w:color="auto"/>
              <w:right w:val="single" w:sz="4" w:space="0" w:color="auto"/>
            </w:tcBorders>
            <w:shd w:val="clear" w:color="auto" w:fill="auto"/>
            <w:vAlign w:val="bottom"/>
            <w:hideMark/>
          </w:tcPr>
          <w:p w14:paraId="510BA1A3" w14:textId="77777777" w:rsidR="008135BF" w:rsidRPr="00F82A7F" w:rsidRDefault="008135BF" w:rsidP="00BB4EA4">
            <w:pPr>
              <w:spacing w:after="0" w:line="240" w:lineRule="auto"/>
              <w:jc w:val="center"/>
              <w:rPr>
                <w:rFonts w:ascii="Myriad Pro" w:eastAsia="Times New Roman" w:hAnsi="Myriad Pro" w:cs="Times New Roman"/>
                <w:sz w:val="20"/>
                <w:szCs w:val="20"/>
                <w:lang w:eastAsia="ru-RU"/>
              </w:rPr>
            </w:pPr>
          </w:p>
        </w:tc>
        <w:tc>
          <w:tcPr>
            <w:tcW w:w="1275" w:type="dxa"/>
            <w:tcBorders>
              <w:top w:val="nil"/>
              <w:left w:val="nil"/>
              <w:bottom w:val="single" w:sz="4" w:space="0" w:color="auto"/>
              <w:right w:val="single" w:sz="4" w:space="0" w:color="auto"/>
            </w:tcBorders>
            <w:shd w:val="clear" w:color="auto" w:fill="auto"/>
            <w:vAlign w:val="bottom"/>
            <w:hideMark/>
          </w:tcPr>
          <w:p w14:paraId="4644BE6F"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 </w:t>
            </w:r>
          </w:p>
        </w:tc>
        <w:tc>
          <w:tcPr>
            <w:tcW w:w="1290" w:type="dxa"/>
            <w:tcBorders>
              <w:top w:val="nil"/>
              <w:left w:val="nil"/>
              <w:bottom w:val="single" w:sz="4" w:space="0" w:color="auto"/>
              <w:right w:val="single" w:sz="4" w:space="0" w:color="auto"/>
            </w:tcBorders>
            <w:shd w:val="clear" w:color="auto" w:fill="auto"/>
            <w:vAlign w:val="bottom"/>
            <w:hideMark/>
          </w:tcPr>
          <w:p w14:paraId="564A8875"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 </w:t>
            </w:r>
          </w:p>
        </w:tc>
        <w:tc>
          <w:tcPr>
            <w:tcW w:w="1512" w:type="dxa"/>
            <w:tcBorders>
              <w:top w:val="nil"/>
              <w:left w:val="nil"/>
              <w:bottom w:val="single" w:sz="4" w:space="0" w:color="auto"/>
              <w:right w:val="single" w:sz="4" w:space="0" w:color="auto"/>
            </w:tcBorders>
            <w:shd w:val="clear" w:color="auto" w:fill="auto"/>
            <w:vAlign w:val="bottom"/>
            <w:hideMark/>
          </w:tcPr>
          <w:p w14:paraId="0461CC12"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 </w:t>
            </w:r>
          </w:p>
        </w:tc>
      </w:tr>
      <w:tr w:rsidR="008135BF" w:rsidRPr="00F82A7F" w14:paraId="0DADD013" w14:textId="77777777" w:rsidTr="00BB4EA4">
        <w:trPr>
          <w:trHeight w:val="1612"/>
        </w:trPr>
        <w:tc>
          <w:tcPr>
            <w:tcW w:w="502" w:type="dxa"/>
            <w:tcBorders>
              <w:top w:val="nil"/>
              <w:left w:val="single" w:sz="4" w:space="0" w:color="auto"/>
              <w:bottom w:val="single" w:sz="4" w:space="0" w:color="auto"/>
              <w:right w:val="single" w:sz="4" w:space="0" w:color="auto"/>
            </w:tcBorders>
            <w:shd w:val="clear" w:color="auto" w:fill="auto"/>
            <w:vAlign w:val="center"/>
            <w:hideMark/>
          </w:tcPr>
          <w:p w14:paraId="10FAE775"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1.1.</w:t>
            </w:r>
          </w:p>
        </w:tc>
        <w:tc>
          <w:tcPr>
            <w:tcW w:w="1216" w:type="dxa"/>
            <w:tcBorders>
              <w:top w:val="nil"/>
              <w:left w:val="nil"/>
              <w:bottom w:val="single" w:sz="4" w:space="0" w:color="auto"/>
              <w:right w:val="single" w:sz="4" w:space="0" w:color="auto"/>
            </w:tcBorders>
            <w:shd w:val="clear" w:color="auto" w:fill="auto"/>
            <w:vAlign w:val="center"/>
            <w:hideMark/>
          </w:tcPr>
          <w:p w14:paraId="048E23FD"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Договор</w:t>
            </w:r>
          </w:p>
        </w:tc>
        <w:tc>
          <w:tcPr>
            <w:tcW w:w="1328" w:type="dxa"/>
            <w:tcBorders>
              <w:top w:val="nil"/>
              <w:left w:val="nil"/>
              <w:bottom w:val="single" w:sz="4" w:space="0" w:color="auto"/>
              <w:right w:val="single" w:sz="4" w:space="0" w:color="auto"/>
            </w:tcBorders>
            <w:shd w:val="clear" w:color="auto" w:fill="auto"/>
            <w:vAlign w:val="center"/>
            <w:hideMark/>
          </w:tcPr>
          <w:p w14:paraId="5C074207"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ООО "Азимут НТ"</w:t>
            </w:r>
          </w:p>
        </w:tc>
        <w:tc>
          <w:tcPr>
            <w:tcW w:w="1457" w:type="dxa"/>
            <w:tcBorders>
              <w:top w:val="nil"/>
              <w:left w:val="nil"/>
              <w:bottom w:val="single" w:sz="4" w:space="0" w:color="auto"/>
              <w:right w:val="single" w:sz="4" w:space="0" w:color="auto"/>
            </w:tcBorders>
            <w:shd w:val="clear" w:color="auto" w:fill="auto"/>
            <w:vAlign w:val="center"/>
            <w:hideMark/>
          </w:tcPr>
          <w:p w14:paraId="1D7CEB53"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от 14.04.2017 №02.4000.131.17</w:t>
            </w:r>
          </w:p>
        </w:tc>
        <w:tc>
          <w:tcPr>
            <w:tcW w:w="1021" w:type="dxa"/>
            <w:tcBorders>
              <w:top w:val="nil"/>
              <w:left w:val="nil"/>
              <w:bottom w:val="single" w:sz="4" w:space="0" w:color="auto"/>
              <w:right w:val="single" w:sz="4" w:space="0" w:color="auto"/>
            </w:tcBorders>
            <w:shd w:val="clear" w:color="auto" w:fill="auto"/>
            <w:vAlign w:val="center"/>
            <w:hideMark/>
          </w:tcPr>
          <w:p w14:paraId="5C5C8E64" w14:textId="77777777" w:rsidR="008135BF" w:rsidRPr="00F82A7F" w:rsidRDefault="008135BF" w:rsidP="00BB4EA4">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2017</w:t>
            </w:r>
          </w:p>
        </w:tc>
        <w:tc>
          <w:tcPr>
            <w:tcW w:w="1275" w:type="dxa"/>
            <w:tcBorders>
              <w:top w:val="nil"/>
              <w:left w:val="nil"/>
              <w:bottom w:val="single" w:sz="4" w:space="0" w:color="auto"/>
              <w:right w:val="single" w:sz="4" w:space="0" w:color="auto"/>
            </w:tcBorders>
            <w:shd w:val="clear" w:color="auto" w:fill="auto"/>
            <w:vAlign w:val="center"/>
            <w:hideMark/>
          </w:tcPr>
          <w:p w14:paraId="65CF77DB"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Протокол  от 27.03.2017и№17-1001/31704665813/3</w:t>
            </w:r>
          </w:p>
        </w:tc>
        <w:tc>
          <w:tcPr>
            <w:tcW w:w="1290" w:type="dxa"/>
            <w:tcBorders>
              <w:top w:val="nil"/>
              <w:left w:val="nil"/>
              <w:bottom w:val="single" w:sz="4" w:space="0" w:color="auto"/>
              <w:right w:val="single" w:sz="4" w:space="0" w:color="auto"/>
            </w:tcBorders>
            <w:shd w:val="clear" w:color="auto" w:fill="auto"/>
            <w:vAlign w:val="center"/>
            <w:hideMark/>
          </w:tcPr>
          <w:p w14:paraId="6335EB1E"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7 320,74</w:t>
            </w:r>
          </w:p>
        </w:tc>
        <w:tc>
          <w:tcPr>
            <w:tcW w:w="1512" w:type="dxa"/>
            <w:tcBorders>
              <w:top w:val="nil"/>
              <w:left w:val="nil"/>
              <w:bottom w:val="single" w:sz="4" w:space="0" w:color="auto"/>
              <w:right w:val="single" w:sz="4" w:space="0" w:color="auto"/>
            </w:tcBorders>
            <w:shd w:val="clear" w:color="auto" w:fill="auto"/>
            <w:vAlign w:val="center"/>
            <w:hideMark/>
          </w:tcPr>
          <w:p w14:paraId="2689C095"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977,70</w:t>
            </w:r>
          </w:p>
        </w:tc>
      </w:tr>
      <w:tr w:rsidR="008135BF" w:rsidRPr="00F82A7F" w14:paraId="2558EC22" w14:textId="77777777" w:rsidTr="00BB4EA4">
        <w:trPr>
          <w:trHeight w:val="1541"/>
        </w:trPr>
        <w:tc>
          <w:tcPr>
            <w:tcW w:w="502" w:type="dxa"/>
            <w:tcBorders>
              <w:top w:val="nil"/>
              <w:left w:val="single" w:sz="4" w:space="0" w:color="auto"/>
              <w:bottom w:val="single" w:sz="4" w:space="0" w:color="auto"/>
              <w:right w:val="single" w:sz="4" w:space="0" w:color="auto"/>
            </w:tcBorders>
            <w:shd w:val="clear" w:color="auto" w:fill="auto"/>
            <w:vAlign w:val="center"/>
            <w:hideMark/>
          </w:tcPr>
          <w:p w14:paraId="6014285D"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w:t>
            </w:r>
          </w:p>
        </w:tc>
        <w:tc>
          <w:tcPr>
            <w:tcW w:w="1216" w:type="dxa"/>
            <w:tcBorders>
              <w:top w:val="nil"/>
              <w:left w:val="nil"/>
              <w:bottom w:val="single" w:sz="4" w:space="0" w:color="auto"/>
              <w:right w:val="single" w:sz="4" w:space="0" w:color="auto"/>
            </w:tcBorders>
            <w:shd w:val="clear" w:color="auto" w:fill="auto"/>
            <w:vAlign w:val="center"/>
            <w:hideMark/>
          </w:tcPr>
          <w:p w14:paraId="005D7239"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 xml:space="preserve">Договор </w:t>
            </w:r>
          </w:p>
        </w:tc>
        <w:tc>
          <w:tcPr>
            <w:tcW w:w="1328" w:type="dxa"/>
            <w:tcBorders>
              <w:top w:val="nil"/>
              <w:left w:val="nil"/>
              <w:bottom w:val="single" w:sz="4" w:space="0" w:color="auto"/>
              <w:right w:val="single" w:sz="4" w:space="0" w:color="auto"/>
            </w:tcBorders>
            <w:shd w:val="clear" w:color="auto" w:fill="auto"/>
            <w:vAlign w:val="center"/>
            <w:hideMark/>
          </w:tcPr>
          <w:p w14:paraId="1BF3A08B"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ООО "Сервис-Енисей Плюс"</w:t>
            </w:r>
          </w:p>
        </w:tc>
        <w:tc>
          <w:tcPr>
            <w:tcW w:w="1457" w:type="dxa"/>
            <w:tcBorders>
              <w:top w:val="nil"/>
              <w:left w:val="nil"/>
              <w:bottom w:val="single" w:sz="4" w:space="0" w:color="auto"/>
              <w:right w:val="single" w:sz="4" w:space="0" w:color="auto"/>
            </w:tcBorders>
            <w:shd w:val="clear" w:color="auto" w:fill="auto"/>
            <w:vAlign w:val="center"/>
            <w:hideMark/>
          </w:tcPr>
          <w:p w14:paraId="6C62B1F0"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от 10.05.2017 №02.4000.168.17</w:t>
            </w:r>
          </w:p>
        </w:tc>
        <w:tc>
          <w:tcPr>
            <w:tcW w:w="1021" w:type="dxa"/>
            <w:tcBorders>
              <w:top w:val="nil"/>
              <w:left w:val="nil"/>
              <w:bottom w:val="single" w:sz="4" w:space="0" w:color="auto"/>
              <w:right w:val="single" w:sz="4" w:space="0" w:color="auto"/>
            </w:tcBorders>
            <w:shd w:val="clear" w:color="auto" w:fill="auto"/>
            <w:vAlign w:val="center"/>
            <w:hideMark/>
          </w:tcPr>
          <w:p w14:paraId="21512A51" w14:textId="77777777" w:rsidR="008135BF" w:rsidRPr="00F82A7F" w:rsidRDefault="008135BF" w:rsidP="00BB4EA4">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2017</w:t>
            </w:r>
          </w:p>
        </w:tc>
        <w:tc>
          <w:tcPr>
            <w:tcW w:w="1275" w:type="dxa"/>
            <w:tcBorders>
              <w:top w:val="nil"/>
              <w:left w:val="nil"/>
              <w:bottom w:val="single" w:sz="4" w:space="0" w:color="auto"/>
              <w:right w:val="single" w:sz="4" w:space="0" w:color="auto"/>
            </w:tcBorders>
            <w:shd w:val="clear" w:color="auto" w:fill="auto"/>
            <w:vAlign w:val="center"/>
            <w:hideMark/>
          </w:tcPr>
          <w:p w14:paraId="41D12F15"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Протокол от 25.04.2017 № 1015/31704825155/3</w:t>
            </w:r>
          </w:p>
        </w:tc>
        <w:tc>
          <w:tcPr>
            <w:tcW w:w="1290" w:type="dxa"/>
            <w:tcBorders>
              <w:top w:val="nil"/>
              <w:left w:val="nil"/>
              <w:bottom w:val="single" w:sz="4" w:space="0" w:color="auto"/>
              <w:right w:val="single" w:sz="4" w:space="0" w:color="auto"/>
            </w:tcBorders>
            <w:shd w:val="clear" w:color="auto" w:fill="auto"/>
            <w:vAlign w:val="center"/>
            <w:hideMark/>
          </w:tcPr>
          <w:p w14:paraId="11080150"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12 981,96</w:t>
            </w:r>
          </w:p>
        </w:tc>
        <w:tc>
          <w:tcPr>
            <w:tcW w:w="1512" w:type="dxa"/>
            <w:tcBorders>
              <w:top w:val="nil"/>
              <w:left w:val="nil"/>
              <w:bottom w:val="single" w:sz="4" w:space="0" w:color="auto"/>
              <w:right w:val="single" w:sz="4" w:space="0" w:color="auto"/>
            </w:tcBorders>
            <w:shd w:val="clear" w:color="auto" w:fill="auto"/>
            <w:vAlign w:val="center"/>
            <w:hideMark/>
          </w:tcPr>
          <w:p w14:paraId="7B2714E1"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676,35</w:t>
            </w:r>
          </w:p>
        </w:tc>
      </w:tr>
      <w:tr w:rsidR="008135BF" w:rsidRPr="00F82A7F" w14:paraId="2319E90B" w14:textId="77777777" w:rsidTr="00BB4EA4">
        <w:trPr>
          <w:trHeight w:val="1533"/>
        </w:trPr>
        <w:tc>
          <w:tcPr>
            <w:tcW w:w="502" w:type="dxa"/>
            <w:tcBorders>
              <w:top w:val="nil"/>
              <w:left w:val="single" w:sz="4" w:space="0" w:color="auto"/>
              <w:bottom w:val="single" w:sz="4" w:space="0" w:color="auto"/>
              <w:right w:val="single" w:sz="4" w:space="0" w:color="auto"/>
            </w:tcBorders>
            <w:shd w:val="clear" w:color="auto" w:fill="auto"/>
            <w:vAlign w:val="center"/>
            <w:hideMark/>
          </w:tcPr>
          <w:p w14:paraId="5F679982" w14:textId="77777777" w:rsidR="008135BF" w:rsidRPr="00F82A7F" w:rsidRDefault="008135BF" w:rsidP="008135BF">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w:t>
            </w:r>
          </w:p>
        </w:tc>
        <w:tc>
          <w:tcPr>
            <w:tcW w:w="1216" w:type="dxa"/>
            <w:tcBorders>
              <w:top w:val="nil"/>
              <w:left w:val="nil"/>
              <w:bottom w:val="single" w:sz="4" w:space="0" w:color="auto"/>
              <w:right w:val="single" w:sz="4" w:space="0" w:color="auto"/>
            </w:tcBorders>
            <w:shd w:val="clear" w:color="auto" w:fill="auto"/>
            <w:vAlign w:val="center"/>
            <w:hideMark/>
          </w:tcPr>
          <w:p w14:paraId="2479032B"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Договор</w:t>
            </w:r>
          </w:p>
        </w:tc>
        <w:tc>
          <w:tcPr>
            <w:tcW w:w="1328" w:type="dxa"/>
            <w:tcBorders>
              <w:top w:val="nil"/>
              <w:left w:val="nil"/>
              <w:bottom w:val="single" w:sz="4" w:space="0" w:color="auto"/>
              <w:right w:val="single" w:sz="4" w:space="0" w:color="auto"/>
            </w:tcBorders>
            <w:shd w:val="clear" w:color="auto" w:fill="auto"/>
            <w:vAlign w:val="center"/>
            <w:hideMark/>
          </w:tcPr>
          <w:p w14:paraId="517B5486"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ООО "</w:t>
            </w:r>
            <w:proofErr w:type="spellStart"/>
            <w:r w:rsidRPr="00F82A7F">
              <w:rPr>
                <w:rFonts w:ascii="Myriad Pro" w:eastAsia="Times New Roman" w:hAnsi="Myriad Pro" w:cs="Times New Roman"/>
                <w:sz w:val="20"/>
                <w:szCs w:val="20"/>
                <w:lang w:eastAsia="ru-RU"/>
              </w:rPr>
              <w:t>Техномакс</w:t>
            </w:r>
            <w:proofErr w:type="spellEnd"/>
            <w:r w:rsidRPr="00F82A7F">
              <w:rPr>
                <w:rFonts w:ascii="Myriad Pro" w:eastAsia="Times New Roman" w:hAnsi="Myriad Pro" w:cs="Times New Roman"/>
                <w:sz w:val="20"/>
                <w:szCs w:val="20"/>
                <w:lang w:eastAsia="ru-RU"/>
              </w:rPr>
              <w:t>-Красноярск"</w:t>
            </w:r>
          </w:p>
        </w:tc>
        <w:tc>
          <w:tcPr>
            <w:tcW w:w="1457" w:type="dxa"/>
            <w:tcBorders>
              <w:top w:val="nil"/>
              <w:left w:val="nil"/>
              <w:bottom w:val="single" w:sz="4" w:space="0" w:color="auto"/>
              <w:right w:val="single" w:sz="4" w:space="0" w:color="auto"/>
            </w:tcBorders>
            <w:shd w:val="clear" w:color="auto" w:fill="auto"/>
            <w:vAlign w:val="center"/>
            <w:hideMark/>
          </w:tcPr>
          <w:p w14:paraId="03667299"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от 20.07.2017 №02.4000.282.17</w:t>
            </w:r>
          </w:p>
        </w:tc>
        <w:tc>
          <w:tcPr>
            <w:tcW w:w="1021" w:type="dxa"/>
            <w:tcBorders>
              <w:top w:val="nil"/>
              <w:left w:val="nil"/>
              <w:bottom w:val="single" w:sz="4" w:space="0" w:color="auto"/>
              <w:right w:val="single" w:sz="4" w:space="0" w:color="auto"/>
            </w:tcBorders>
            <w:shd w:val="clear" w:color="auto" w:fill="auto"/>
            <w:vAlign w:val="center"/>
            <w:hideMark/>
          </w:tcPr>
          <w:p w14:paraId="0C4709DD" w14:textId="77777777" w:rsidR="008135BF" w:rsidRPr="00F82A7F" w:rsidRDefault="008135BF" w:rsidP="00BB4EA4">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2017</w:t>
            </w:r>
          </w:p>
        </w:tc>
        <w:tc>
          <w:tcPr>
            <w:tcW w:w="1275" w:type="dxa"/>
            <w:tcBorders>
              <w:top w:val="nil"/>
              <w:left w:val="nil"/>
              <w:bottom w:val="single" w:sz="4" w:space="0" w:color="auto"/>
              <w:right w:val="single" w:sz="4" w:space="0" w:color="auto"/>
            </w:tcBorders>
            <w:shd w:val="clear" w:color="auto" w:fill="auto"/>
            <w:vAlign w:val="center"/>
            <w:hideMark/>
          </w:tcPr>
          <w:p w14:paraId="1C521231" w14:textId="77777777" w:rsidR="008135BF" w:rsidRPr="00F82A7F" w:rsidRDefault="008135BF" w:rsidP="008135BF">
            <w:pPr>
              <w:spacing w:after="0" w:line="240" w:lineRule="auto"/>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Аналитическая записка по простой закупке от 22.08.2017</w:t>
            </w:r>
          </w:p>
        </w:tc>
        <w:tc>
          <w:tcPr>
            <w:tcW w:w="1290" w:type="dxa"/>
            <w:tcBorders>
              <w:top w:val="nil"/>
              <w:left w:val="nil"/>
              <w:bottom w:val="single" w:sz="4" w:space="0" w:color="auto"/>
              <w:right w:val="single" w:sz="4" w:space="0" w:color="auto"/>
            </w:tcBorders>
            <w:shd w:val="clear" w:color="auto" w:fill="auto"/>
            <w:vAlign w:val="center"/>
            <w:hideMark/>
          </w:tcPr>
          <w:p w14:paraId="1390B067"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361,61</w:t>
            </w:r>
          </w:p>
        </w:tc>
        <w:tc>
          <w:tcPr>
            <w:tcW w:w="1512" w:type="dxa"/>
            <w:tcBorders>
              <w:top w:val="nil"/>
              <w:left w:val="nil"/>
              <w:bottom w:val="single" w:sz="4" w:space="0" w:color="auto"/>
              <w:right w:val="single" w:sz="4" w:space="0" w:color="auto"/>
            </w:tcBorders>
            <w:shd w:val="clear" w:color="auto" w:fill="auto"/>
            <w:vAlign w:val="center"/>
            <w:hideMark/>
          </w:tcPr>
          <w:p w14:paraId="30CC27A6" w14:textId="77777777" w:rsidR="008135BF" w:rsidRPr="00F82A7F" w:rsidRDefault="008135BF" w:rsidP="008135BF">
            <w:pPr>
              <w:spacing w:after="0" w:line="240" w:lineRule="auto"/>
              <w:jc w:val="right"/>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35,57</w:t>
            </w:r>
          </w:p>
        </w:tc>
      </w:tr>
      <w:tr w:rsidR="008135BF" w:rsidRPr="00F82A7F" w14:paraId="3B760418" w14:textId="77777777" w:rsidTr="00BB4EA4">
        <w:trPr>
          <w:trHeight w:val="329"/>
        </w:trPr>
        <w:tc>
          <w:tcPr>
            <w:tcW w:w="6799" w:type="dxa"/>
            <w:gridSpan w:val="6"/>
            <w:tcBorders>
              <w:top w:val="nil"/>
              <w:left w:val="single" w:sz="4" w:space="0" w:color="auto"/>
              <w:bottom w:val="single" w:sz="4" w:space="0" w:color="auto"/>
              <w:right w:val="single" w:sz="4" w:space="0" w:color="auto"/>
            </w:tcBorders>
            <w:shd w:val="clear" w:color="auto" w:fill="D6E3BC" w:themeFill="accent3" w:themeFillTint="66"/>
            <w:vAlign w:val="center"/>
          </w:tcPr>
          <w:p w14:paraId="340E0764"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Всего по договорам</w:t>
            </w:r>
          </w:p>
        </w:tc>
        <w:tc>
          <w:tcPr>
            <w:tcW w:w="1290" w:type="dxa"/>
            <w:tcBorders>
              <w:top w:val="nil"/>
              <w:left w:val="nil"/>
              <w:bottom w:val="single" w:sz="4" w:space="0" w:color="auto"/>
              <w:right w:val="single" w:sz="4" w:space="0" w:color="auto"/>
            </w:tcBorders>
            <w:shd w:val="clear" w:color="auto" w:fill="D6E3BC" w:themeFill="accent3" w:themeFillTint="66"/>
            <w:vAlign w:val="center"/>
          </w:tcPr>
          <w:p w14:paraId="193E4A3E"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20 664,31</w:t>
            </w:r>
          </w:p>
        </w:tc>
        <w:tc>
          <w:tcPr>
            <w:tcW w:w="1512" w:type="dxa"/>
            <w:tcBorders>
              <w:top w:val="nil"/>
              <w:left w:val="nil"/>
              <w:bottom w:val="single" w:sz="4" w:space="0" w:color="auto"/>
              <w:right w:val="single" w:sz="4" w:space="0" w:color="auto"/>
            </w:tcBorders>
            <w:shd w:val="clear" w:color="auto" w:fill="D6E3BC" w:themeFill="accent3" w:themeFillTint="66"/>
            <w:vAlign w:val="center"/>
          </w:tcPr>
          <w:p w14:paraId="05B2E7DF"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1 689,62</w:t>
            </w:r>
          </w:p>
        </w:tc>
      </w:tr>
      <w:tr w:rsidR="008135BF" w:rsidRPr="00F82A7F" w14:paraId="77758470" w14:textId="77777777" w:rsidTr="00BB4EA4">
        <w:trPr>
          <w:trHeight w:val="301"/>
        </w:trPr>
        <w:tc>
          <w:tcPr>
            <w:tcW w:w="8089" w:type="dxa"/>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3987DB65"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Итого расходов Филиала за 2017 год</w:t>
            </w:r>
          </w:p>
        </w:tc>
        <w:tc>
          <w:tcPr>
            <w:tcW w:w="1512" w:type="dxa"/>
            <w:tcBorders>
              <w:top w:val="nil"/>
              <w:left w:val="nil"/>
              <w:bottom w:val="single" w:sz="4" w:space="0" w:color="auto"/>
              <w:right w:val="single" w:sz="4" w:space="0" w:color="auto"/>
            </w:tcBorders>
            <w:shd w:val="clear" w:color="auto" w:fill="D6E3BC" w:themeFill="accent3" w:themeFillTint="66"/>
            <w:vAlign w:val="center"/>
            <w:hideMark/>
          </w:tcPr>
          <w:p w14:paraId="2BF880E4"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13 837,91</w:t>
            </w:r>
          </w:p>
        </w:tc>
      </w:tr>
      <w:tr w:rsidR="008135BF" w:rsidRPr="00F82A7F" w14:paraId="4E2D5A47" w14:textId="77777777" w:rsidTr="00BB4EA4">
        <w:trPr>
          <w:trHeight w:val="374"/>
        </w:trPr>
        <w:tc>
          <w:tcPr>
            <w:tcW w:w="8089" w:type="dxa"/>
            <w:gridSpan w:val="7"/>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7266C62E"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Расходы на 2019 год с учетом ИПЦ 2018-1,027, 2019-1,046</w:t>
            </w:r>
          </w:p>
        </w:tc>
        <w:tc>
          <w:tcPr>
            <w:tcW w:w="1512" w:type="dxa"/>
            <w:tcBorders>
              <w:top w:val="nil"/>
              <w:left w:val="nil"/>
              <w:bottom w:val="single" w:sz="4" w:space="0" w:color="auto"/>
              <w:right w:val="single" w:sz="4" w:space="0" w:color="auto"/>
            </w:tcBorders>
            <w:shd w:val="clear" w:color="auto" w:fill="D6E3BC" w:themeFill="accent3" w:themeFillTint="66"/>
            <w:vAlign w:val="center"/>
            <w:hideMark/>
          </w:tcPr>
          <w:p w14:paraId="6BCDB889" w14:textId="77777777" w:rsidR="008135BF" w:rsidRPr="00F82A7F" w:rsidRDefault="008135BF" w:rsidP="008135BF">
            <w:pPr>
              <w:spacing w:after="0" w:line="240" w:lineRule="auto"/>
              <w:jc w:val="center"/>
              <w:rPr>
                <w:rFonts w:ascii="Myriad Pro" w:eastAsia="Times New Roman" w:hAnsi="Myriad Pro" w:cs="Times New Roman"/>
                <w:b/>
                <w:bCs/>
                <w:sz w:val="20"/>
                <w:szCs w:val="20"/>
                <w:lang w:eastAsia="ru-RU"/>
              </w:rPr>
            </w:pPr>
            <w:r w:rsidRPr="00F82A7F">
              <w:rPr>
                <w:rFonts w:ascii="Myriad Pro" w:eastAsia="Times New Roman" w:hAnsi="Myriad Pro" w:cs="Times New Roman"/>
                <w:b/>
                <w:bCs/>
                <w:sz w:val="20"/>
                <w:szCs w:val="20"/>
                <w:lang w:eastAsia="ru-RU"/>
              </w:rPr>
              <w:t>14 865,26</w:t>
            </w:r>
          </w:p>
        </w:tc>
      </w:tr>
    </w:tbl>
    <w:p w14:paraId="3CED2F08" w14:textId="77777777" w:rsidR="00C038BE" w:rsidRDefault="00C038BE" w:rsidP="002168C8">
      <w:pPr>
        <w:spacing w:after="0" w:line="360" w:lineRule="auto"/>
        <w:ind w:firstLine="567"/>
        <w:jc w:val="both"/>
        <w:rPr>
          <w:rFonts w:ascii="Myriad Pro" w:hAnsi="Myriad Pro" w:cs="Times New Roman"/>
          <w:sz w:val="26"/>
          <w:szCs w:val="26"/>
        </w:rPr>
      </w:pPr>
    </w:p>
    <w:p w14:paraId="72322C8E" w14:textId="77777777" w:rsidR="008135BF" w:rsidRPr="00AC6BB5" w:rsidRDefault="008135BF" w:rsidP="002168C8">
      <w:pPr>
        <w:spacing w:after="0" w:line="360" w:lineRule="auto"/>
        <w:ind w:firstLine="567"/>
        <w:jc w:val="both"/>
        <w:rPr>
          <w:rFonts w:ascii="Myriad Pro" w:hAnsi="Myriad Pro" w:cs="Times New Roman"/>
          <w:sz w:val="26"/>
          <w:szCs w:val="26"/>
        </w:rPr>
      </w:pPr>
      <w:r w:rsidRPr="00AC6BB5">
        <w:rPr>
          <w:rFonts w:ascii="Myriad Pro" w:hAnsi="Myriad Pro" w:cs="Times New Roman"/>
          <w:sz w:val="26"/>
          <w:szCs w:val="26"/>
        </w:rPr>
        <w:t>Исполнитель рекомендует выполнять расчет затрат на год регулирования на основании производственной необходимости этого периода, подтвержденной расчетами потребностей в материалах. При этом, стоимость следует определять по ценам в соответствии с положениями п. 29 Основ ценообразования</w:t>
      </w:r>
      <w:r w:rsidR="0055420F">
        <w:rPr>
          <w:rFonts w:ascii="Myriad Pro" w:hAnsi="Myriad Pro" w:cs="Times New Roman"/>
          <w:sz w:val="26"/>
          <w:szCs w:val="26"/>
        </w:rPr>
        <w:t xml:space="preserve"> № 1178</w:t>
      </w:r>
      <w:r w:rsidRPr="00AC6BB5">
        <w:rPr>
          <w:rFonts w:ascii="Myriad Pro" w:hAnsi="Myriad Pro" w:cs="Times New Roman"/>
          <w:sz w:val="26"/>
          <w:szCs w:val="26"/>
        </w:rPr>
        <w:t>.</w:t>
      </w:r>
    </w:p>
    <w:p w14:paraId="09E43DF3" w14:textId="77777777" w:rsidR="008135BF" w:rsidRPr="00AC6BB5" w:rsidRDefault="008135BF" w:rsidP="00C038BE">
      <w:pPr>
        <w:spacing w:after="0" w:line="360" w:lineRule="auto"/>
        <w:ind w:firstLine="567"/>
        <w:jc w:val="both"/>
        <w:rPr>
          <w:rFonts w:ascii="Myriad Pro" w:hAnsi="Myriad Pro" w:cs="Times New Roman"/>
          <w:sz w:val="26"/>
          <w:szCs w:val="26"/>
        </w:rPr>
      </w:pPr>
      <w:r w:rsidRPr="00AC6BB5">
        <w:rPr>
          <w:rFonts w:ascii="Myriad Pro" w:hAnsi="Myriad Pro" w:cs="Times New Roman"/>
          <w:sz w:val="26"/>
          <w:szCs w:val="26"/>
        </w:rPr>
        <w:t>Принимая во внимание вышеописанные рекомендации, Исполнитель считает состав и полноту предоставленных обосновывающих документов достаточными для установления экономически обоснованных затрат на приобретение вычислительной и оргтехники, а также соответствующих расходных материалов.</w:t>
      </w:r>
      <w:r w:rsidR="00074868">
        <w:rPr>
          <w:rFonts w:ascii="Myriad Pro" w:hAnsi="Myriad Pro" w:cs="Times New Roman"/>
          <w:sz w:val="26"/>
          <w:szCs w:val="26"/>
        </w:rPr>
        <w:t xml:space="preserve"> Размер экономически обоснованных расходов на приобретение вычислительной и оргтехники по расчетам Исполнителя составил -14 865,26 тыс. руб.</w:t>
      </w:r>
    </w:p>
    <w:p w14:paraId="14293838" w14:textId="77777777" w:rsidR="00C038BE" w:rsidRDefault="00C038BE" w:rsidP="00827D4C">
      <w:pPr>
        <w:pStyle w:val="a3"/>
        <w:spacing w:after="160" w:line="259" w:lineRule="auto"/>
        <w:ind w:left="1128"/>
        <w:rPr>
          <w:rFonts w:ascii="Myriad Pro" w:hAnsi="Myriad Pro" w:cs="Times New Roman"/>
          <w:b/>
          <w:i/>
          <w:sz w:val="26"/>
          <w:szCs w:val="26"/>
        </w:rPr>
      </w:pPr>
      <w:r>
        <w:rPr>
          <w:rFonts w:ascii="Myriad Pro" w:hAnsi="Myriad Pro" w:cs="Times New Roman"/>
          <w:b/>
          <w:i/>
          <w:sz w:val="26"/>
          <w:szCs w:val="26"/>
        </w:rPr>
        <w:br w:type="page"/>
      </w:r>
    </w:p>
    <w:p w14:paraId="0C5E84E1" w14:textId="77777777" w:rsidR="008135BF" w:rsidRPr="00AC6BB5" w:rsidRDefault="008135BF" w:rsidP="00C038BE">
      <w:pPr>
        <w:pStyle w:val="a3"/>
        <w:spacing w:after="160" w:line="259" w:lineRule="auto"/>
        <w:ind w:left="0"/>
        <w:rPr>
          <w:rFonts w:ascii="Myriad Pro" w:hAnsi="Myriad Pro" w:cs="Times New Roman"/>
          <w:b/>
          <w:i/>
          <w:sz w:val="26"/>
          <w:szCs w:val="26"/>
        </w:rPr>
      </w:pPr>
      <w:r w:rsidRPr="00AC6BB5">
        <w:rPr>
          <w:rFonts w:ascii="Myriad Pro" w:hAnsi="Myriad Pro" w:cs="Times New Roman"/>
          <w:b/>
          <w:i/>
          <w:sz w:val="26"/>
          <w:szCs w:val="26"/>
        </w:rPr>
        <w:lastRenderedPageBreak/>
        <w:t>Расходы на прочие материалы</w:t>
      </w:r>
    </w:p>
    <w:p w14:paraId="211C589F" w14:textId="77777777" w:rsidR="008135BF" w:rsidRPr="00AC6BB5" w:rsidRDefault="008135BF" w:rsidP="002168C8">
      <w:pPr>
        <w:spacing w:after="0" w:line="360" w:lineRule="auto"/>
        <w:ind w:firstLine="567"/>
        <w:jc w:val="both"/>
        <w:rPr>
          <w:rFonts w:ascii="Myriad Pro" w:hAnsi="Myriad Pro" w:cs="Times New Roman"/>
          <w:sz w:val="26"/>
          <w:szCs w:val="26"/>
        </w:rPr>
      </w:pPr>
      <w:r w:rsidRPr="00AC6BB5">
        <w:rPr>
          <w:rFonts w:ascii="Myriad Pro" w:hAnsi="Myriad Pro" w:cs="Times New Roman"/>
          <w:sz w:val="26"/>
          <w:szCs w:val="26"/>
        </w:rPr>
        <w:t>Филиал ПАО «МРСК Сибири»</w:t>
      </w:r>
      <w:r w:rsidR="00AC6BB5">
        <w:rPr>
          <w:rFonts w:ascii="Myriad Pro" w:hAnsi="Myriad Pro" w:cs="Times New Roman"/>
          <w:sz w:val="26"/>
          <w:szCs w:val="26"/>
        </w:rPr>
        <w:t xml:space="preserve"> </w:t>
      </w:r>
      <w:r w:rsidRPr="00AC6BB5">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AC6BB5">
        <w:rPr>
          <w:rFonts w:ascii="Myriad Pro" w:hAnsi="Myriad Pro" w:cs="Times New Roman"/>
          <w:sz w:val="26"/>
          <w:szCs w:val="26"/>
        </w:rPr>
        <w:t xml:space="preserve"> представил обосновывающи</w:t>
      </w:r>
      <w:r w:rsidR="00501386">
        <w:rPr>
          <w:rFonts w:ascii="Myriad Pro" w:hAnsi="Myriad Pro" w:cs="Times New Roman"/>
          <w:sz w:val="26"/>
          <w:szCs w:val="26"/>
        </w:rPr>
        <w:t>е</w:t>
      </w:r>
      <w:r w:rsidRPr="00AC6BB5">
        <w:rPr>
          <w:rFonts w:ascii="Myriad Pro" w:hAnsi="Myriad Pro" w:cs="Times New Roman"/>
          <w:sz w:val="26"/>
          <w:szCs w:val="26"/>
        </w:rPr>
        <w:t xml:space="preserve"> документ</w:t>
      </w:r>
      <w:r w:rsidR="00501386">
        <w:rPr>
          <w:rFonts w:ascii="Myriad Pro" w:hAnsi="Myriad Pro" w:cs="Times New Roman"/>
          <w:sz w:val="26"/>
          <w:szCs w:val="26"/>
        </w:rPr>
        <w:t>ы</w:t>
      </w:r>
      <w:r w:rsidRPr="00AC6BB5">
        <w:rPr>
          <w:rFonts w:ascii="Myriad Pro" w:hAnsi="Myriad Pro" w:cs="Times New Roman"/>
          <w:sz w:val="26"/>
          <w:szCs w:val="26"/>
        </w:rPr>
        <w:t xml:space="preserve"> для формирования затрат по данной статье на сумму 68 969,52 тыс. руб.</w:t>
      </w:r>
    </w:p>
    <w:p w14:paraId="57809E08" w14:textId="77777777" w:rsidR="008135BF" w:rsidRPr="00AC6BB5" w:rsidRDefault="008135BF" w:rsidP="002168C8">
      <w:pPr>
        <w:spacing w:after="0" w:line="360" w:lineRule="auto"/>
        <w:ind w:firstLine="567"/>
        <w:jc w:val="both"/>
        <w:rPr>
          <w:rFonts w:ascii="Myriad Pro" w:hAnsi="Myriad Pro" w:cs="Times New Roman"/>
          <w:sz w:val="26"/>
          <w:szCs w:val="26"/>
        </w:rPr>
      </w:pPr>
      <w:r w:rsidRPr="00AC6BB5">
        <w:rPr>
          <w:rFonts w:ascii="Myriad Pro" w:hAnsi="Myriad Pro" w:cs="Times New Roman"/>
          <w:sz w:val="26"/>
          <w:szCs w:val="26"/>
        </w:rPr>
        <w:t xml:space="preserve">Регулирующим </w:t>
      </w:r>
      <w:r w:rsidR="00AC6BB5">
        <w:rPr>
          <w:rFonts w:ascii="Myriad Pro" w:hAnsi="Myriad Pro" w:cs="Times New Roman"/>
          <w:sz w:val="26"/>
          <w:szCs w:val="26"/>
        </w:rPr>
        <w:t>органом приняты затраты в</w:t>
      </w:r>
      <w:r w:rsidRPr="00AC6BB5">
        <w:rPr>
          <w:rFonts w:ascii="Myriad Pro" w:hAnsi="Myriad Pro" w:cs="Times New Roman"/>
          <w:sz w:val="26"/>
          <w:szCs w:val="26"/>
        </w:rPr>
        <w:t xml:space="preserve"> сумме 25 173, 75 тыс. руб.</w:t>
      </w:r>
    </w:p>
    <w:p w14:paraId="7C3B83AD" w14:textId="77777777" w:rsidR="008135BF" w:rsidRPr="00AC6BB5" w:rsidRDefault="008135BF" w:rsidP="002168C8">
      <w:pPr>
        <w:spacing w:after="0" w:line="360" w:lineRule="auto"/>
        <w:ind w:firstLine="567"/>
        <w:jc w:val="both"/>
        <w:rPr>
          <w:rFonts w:ascii="Myriad Pro" w:hAnsi="Myriad Pro" w:cs="Times New Roman"/>
          <w:sz w:val="26"/>
          <w:szCs w:val="26"/>
        </w:rPr>
      </w:pPr>
      <w:r w:rsidRPr="00AC6BB5">
        <w:rPr>
          <w:rFonts w:ascii="Myriad Pro" w:hAnsi="Myriad Pro" w:cs="Times New Roman"/>
          <w:sz w:val="26"/>
          <w:szCs w:val="26"/>
        </w:rPr>
        <w:t>Исполнитель рекомендует принять затраты на приобретение прочих материалов в сумме 3</w:t>
      </w:r>
      <w:r w:rsidR="00693CFF">
        <w:rPr>
          <w:rFonts w:ascii="Myriad Pro" w:hAnsi="Myriad Pro" w:cs="Times New Roman"/>
          <w:sz w:val="26"/>
          <w:szCs w:val="26"/>
        </w:rPr>
        <w:t>5 178,24</w:t>
      </w:r>
      <w:r w:rsidRPr="00AC6BB5">
        <w:rPr>
          <w:rFonts w:ascii="Myriad Pro" w:hAnsi="Myriad Pro" w:cs="Times New Roman"/>
          <w:sz w:val="26"/>
          <w:szCs w:val="26"/>
        </w:rPr>
        <w:t xml:space="preserve"> тыс. руб.</w:t>
      </w:r>
    </w:p>
    <w:p w14:paraId="12377DD6" w14:textId="77777777" w:rsidR="008135BF" w:rsidRPr="00AC6BB5" w:rsidRDefault="00EA1231" w:rsidP="002168C8">
      <w:pPr>
        <w:spacing w:after="0" w:line="360" w:lineRule="auto"/>
        <w:ind w:firstLine="567"/>
        <w:jc w:val="both"/>
        <w:rPr>
          <w:rFonts w:ascii="Myriad Pro" w:hAnsi="Myriad Pro" w:cs="Times New Roman"/>
          <w:sz w:val="26"/>
          <w:szCs w:val="26"/>
        </w:rPr>
      </w:pPr>
      <w:r>
        <w:rPr>
          <w:rFonts w:ascii="Myriad Pro" w:hAnsi="Myriad Pro" w:cs="Times New Roman"/>
          <w:sz w:val="26"/>
          <w:szCs w:val="26"/>
        </w:rPr>
        <w:t>П</w:t>
      </w:r>
      <w:r w:rsidR="008135BF" w:rsidRPr="00AC6BB5">
        <w:rPr>
          <w:rFonts w:ascii="Myriad Pro" w:hAnsi="Myriad Pro" w:cs="Times New Roman"/>
          <w:sz w:val="26"/>
          <w:szCs w:val="26"/>
        </w:rPr>
        <w:t xml:space="preserve">озиции </w:t>
      </w:r>
      <w:r w:rsidR="00AC6BB5" w:rsidRPr="00AC6BB5">
        <w:rPr>
          <w:rFonts w:ascii="Myriad Pro" w:hAnsi="Myriad Pro" w:cs="Times New Roman"/>
          <w:sz w:val="26"/>
          <w:szCs w:val="26"/>
        </w:rPr>
        <w:t>Региональной энерг</w:t>
      </w:r>
      <w:r w:rsidR="00501386">
        <w:rPr>
          <w:rFonts w:ascii="Myriad Pro" w:hAnsi="Myriad Pro" w:cs="Times New Roman"/>
          <w:sz w:val="26"/>
          <w:szCs w:val="26"/>
        </w:rPr>
        <w:t>е</w:t>
      </w:r>
      <w:r w:rsidR="00AC6BB5" w:rsidRPr="00AC6BB5">
        <w:rPr>
          <w:rFonts w:ascii="Myriad Pro" w:hAnsi="Myriad Pro" w:cs="Times New Roman"/>
          <w:sz w:val="26"/>
          <w:szCs w:val="26"/>
        </w:rPr>
        <w:t xml:space="preserve">тической комиссией Кемеровской области </w:t>
      </w:r>
      <w:r w:rsidR="008135BF" w:rsidRPr="00AC6BB5">
        <w:rPr>
          <w:rFonts w:ascii="Myriad Pro" w:hAnsi="Myriad Pro" w:cs="Times New Roman"/>
          <w:sz w:val="26"/>
          <w:szCs w:val="26"/>
        </w:rPr>
        <w:t>и Исполнителя с описанием обоснований включения расходов по видам затрат</w:t>
      </w:r>
      <w:r>
        <w:rPr>
          <w:rFonts w:ascii="Myriad Pro" w:hAnsi="Myriad Pro" w:cs="Times New Roman"/>
          <w:sz w:val="26"/>
          <w:szCs w:val="26"/>
        </w:rPr>
        <w:t xml:space="preserve"> описаны ниже</w:t>
      </w:r>
      <w:r w:rsidR="008135BF" w:rsidRPr="00AC6BB5">
        <w:rPr>
          <w:rFonts w:ascii="Myriad Pro" w:hAnsi="Myriad Pro" w:cs="Times New Roman"/>
          <w:sz w:val="26"/>
          <w:szCs w:val="26"/>
        </w:rPr>
        <w:t>.</w:t>
      </w:r>
    </w:p>
    <w:p w14:paraId="75E32320" w14:textId="77777777" w:rsidR="00AC6BB5" w:rsidRPr="00F82A7F" w:rsidRDefault="00AC6BB5" w:rsidP="008135BF">
      <w:pPr>
        <w:spacing w:after="0" w:line="360" w:lineRule="auto"/>
        <w:ind w:firstLine="708"/>
        <w:rPr>
          <w:rFonts w:ascii="Myriad Pro" w:hAnsi="Myriad Pro" w:cs="Times New Roman"/>
          <w:sz w:val="24"/>
          <w:szCs w:val="24"/>
        </w:rPr>
      </w:pPr>
    </w:p>
    <w:p w14:paraId="25C77F28" w14:textId="77777777" w:rsidR="008135BF" w:rsidRPr="00F82A7F" w:rsidRDefault="008135BF" w:rsidP="008135BF">
      <w:pPr>
        <w:spacing w:after="0" w:line="360" w:lineRule="auto"/>
        <w:ind w:firstLine="708"/>
        <w:jc w:val="right"/>
        <w:rPr>
          <w:rFonts w:ascii="Myriad Pro" w:hAnsi="Myriad Pro" w:cs="Times New Roman"/>
          <w:sz w:val="24"/>
          <w:szCs w:val="24"/>
          <w:highlight w:val="green"/>
        </w:rPr>
        <w:sectPr w:rsidR="008135BF" w:rsidRPr="00F82A7F" w:rsidSect="00CE1C1A">
          <w:pgSz w:w="11906" w:h="16838"/>
          <w:pgMar w:top="1134" w:right="851" w:bottom="1134" w:left="1701" w:header="708" w:footer="708" w:gutter="0"/>
          <w:cols w:space="708"/>
          <w:docGrid w:linePitch="360"/>
        </w:sectPr>
      </w:pPr>
    </w:p>
    <w:p w14:paraId="7165F72C" w14:textId="77777777" w:rsidR="008135BF" w:rsidRPr="00F82A7F" w:rsidRDefault="008135BF" w:rsidP="008135BF">
      <w:pPr>
        <w:spacing w:after="0" w:line="360" w:lineRule="auto"/>
        <w:ind w:firstLine="708"/>
        <w:jc w:val="right"/>
        <w:rPr>
          <w:rFonts w:ascii="Myriad Pro" w:hAnsi="Myriad Pro" w:cs="Times New Roman"/>
          <w:sz w:val="24"/>
          <w:szCs w:val="24"/>
          <w:highlight w:val="green"/>
        </w:rPr>
      </w:pPr>
    </w:p>
    <w:tbl>
      <w:tblPr>
        <w:tblW w:w="15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0"/>
        <w:gridCol w:w="1126"/>
        <w:gridCol w:w="1126"/>
        <w:gridCol w:w="832"/>
        <w:gridCol w:w="1267"/>
        <w:gridCol w:w="1267"/>
        <w:gridCol w:w="1267"/>
        <w:gridCol w:w="3122"/>
        <w:gridCol w:w="1126"/>
        <w:gridCol w:w="2890"/>
      </w:tblGrid>
      <w:tr w:rsidR="007F388A" w:rsidRPr="00C038BE" w14:paraId="5574B75C" w14:textId="77777777" w:rsidTr="00F94266">
        <w:trPr>
          <w:trHeight w:val="20"/>
          <w:tblHeader/>
          <w:jc w:val="center"/>
        </w:trPr>
        <w:tc>
          <w:tcPr>
            <w:tcW w:w="11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C8446C"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Наименование</w:t>
            </w:r>
          </w:p>
        </w:tc>
        <w:tc>
          <w:tcPr>
            <w:tcW w:w="561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F5E3BC"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Обосновывающий документ</w:t>
            </w:r>
          </w:p>
        </w:tc>
        <w:tc>
          <w:tcPr>
            <w:tcW w:w="43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242E90EB"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РЭК КО</w:t>
            </w:r>
          </w:p>
        </w:tc>
        <w:tc>
          <w:tcPr>
            <w:tcW w:w="40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7A5752"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Исполнитель</w:t>
            </w:r>
          </w:p>
        </w:tc>
      </w:tr>
      <w:tr w:rsidR="007F388A" w:rsidRPr="00C038BE" w14:paraId="399433D9" w14:textId="77777777" w:rsidTr="00F94266">
        <w:trPr>
          <w:trHeight w:val="20"/>
          <w:tblHeader/>
          <w:jc w:val="center"/>
        </w:trPr>
        <w:tc>
          <w:tcPr>
            <w:tcW w:w="11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AB24B4" w14:textId="77777777" w:rsidR="008135BF" w:rsidRPr="00C038BE" w:rsidRDefault="008135BF" w:rsidP="00BB4EA4">
            <w:pPr>
              <w:spacing w:before="120" w:after="120" w:line="240" w:lineRule="auto"/>
              <w:rPr>
                <w:rFonts w:ascii="Myriad Pro" w:eastAsia="Times New Roman" w:hAnsi="Myriad Pro" w:cs="Times New Roman"/>
                <w:b/>
                <w:bCs/>
                <w:color w:val="FFFFFF" w:themeColor="background1"/>
                <w:sz w:val="17"/>
                <w:szCs w:val="17"/>
                <w:lang w:eastAsia="ru-RU"/>
              </w:rPr>
            </w:pP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ABF6E4"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Наименование</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2B5914"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Контра-</w:t>
            </w:r>
            <w:proofErr w:type="spellStart"/>
            <w:r w:rsidRPr="00C038BE">
              <w:rPr>
                <w:rFonts w:ascii="Myriad Pro" w:eastAsia="Times New Roman" w:hAnsi="Myriad Pro" w:cs="Times New Roman"/>
                <w:b/>
                <w:bCs/>
                <w:color w:val="FFFFFF" w:themeColor="background1"/>
                <w:sz w:val="17"/>
                <w:szCs w:val="17"/>
                <w:lang w:eastAsia="ru-RU"/>
              </w:rPr>
              <w:t>гент</w:t>
            </w:r>
            <w:proofErr w:type="spellEnd"/>
          </w:p>
        </w:tc>
        <w:tc>
          <w:tcPr>
            <w:tcW w:w="8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051C59"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Кон курс</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1D5222"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Реквизиты документа</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E4A6FD"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Сумма</w:t>
            </w:r>
          </w:p>
        </w:tc>
        <w:tc>
          <w:tcPr>
            <w:tcW w:w="12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E6FA13"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Сумма</w:t>
            </w:r>
          </w:p>
        </w:tc>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146D4A"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 xml:space="preserve">Примечание </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B1872D"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Сумма</w:t>
            </w:r>
          </w:p>
        </w:tc>
        <w:tc>
          <w:tcPr>
            <w:tcW w:w="2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9B9447" w14:textId="77777777" w:rsidR="008135BF" w:rsidRPr="00C038BE" w:rsidRDefault="008135BF" w:rsidP="00BB4EA4">
            <w:pPr>
              <w:spacing w:before="120" w:after="120" w:line="240" w:lineRule="auto"/>
              <w:jc w:val="center"/>
              <w:rPr>
                <w:rFonts w:ascii="Myriad Pro" w:eastAsia="Times New Roman" w:hAnsi="Myriad Pro" w:cs="Times New Roman"/>
                <w:b/>
                <w:bCs/>
                <w:color w:val="FFFFFF" w:themeColor="background1"/>
                <w:sz w:val="17"/>
                <w:szCs w:val="17"/>
                <w:lang w:eastAsia="ru-RU"/>
              </w:rPr>
            </w:pPr>
            <w:r w:rsidRPr="00C038BE">
              <w:rPr>
                <w:rFonts w:ascii="Myriad Pro" w:eastAsia="Times New Roman" w:hAnsi="Myriad Pro" w:cs="Times New Roman"/>
                <w:b/>
                <w:bCs/>
                <w:color w:val="FFFFFF" w:themeColor="background1"/>
                <w:sz w:val="17"/>
                <w:szCs w:val="17"/>
                <w:lang w:eastAsia="ru-RU"/>
              </w:rPr>
              <w:t>Примечание</w:t>
            </w:r>
          </w:p>
        </w:tc>
      </w:tr>
      <w:tr w:rsidR="008135BF" w:rsidRPr="00C038BE" w14:paraId="7E10C362" w14:textId="77777777" w:rsidTr="00F94266">
        <w:trPr>
          <w:trHeight w:val="20"/>
          <w:jc w:val="center"/>
        </w:trPr>
        <w:tc>
          <w:tcPr>
            <w:tcW w:w="1140" w:type="dxa"/>
            <w:tcBorders>
              <w:top w:val="single" w:sz="4" w:space="0" w:color="FFFFFF" w:themeColor="background1"/>
            </w:tcBorders>
            <w:shd w:val="clear" w:color="auto" w:fill="auto"/>
            <w:vAlign w:val="center"/>
            <w:hideMark/>
          </w:tcPr>
          <w:p w14:paraId="0595CD5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Электрозащитные средства</w:t>
            </w:r>
          </w:p>
        </w:tc>
        <w:tc>
          <w:tcPr>
            <w:tcW w:w="1126" w:type="dxa"/>
            <w:tcBorders>
              <w:top w:val="single" w:sz="4" w:space="0" w:color="FFFFFF" w:themeColor="background1"/>
            </w:tcBorders>
            <w:shd w:val="clear" w:color="auto" w:fill="auto"/>
            <w:vAlign w:val="center"/>
            <w:hideMark/>
          </w:tcPr>
          <w:p w14:paraId="5EF2933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tcBorders>
              <w:top w:val="single" w:sz="4" w:space="0" w:color="FFFFFF" w:themeColor="background1"/>
            </w:tcBorders>
            <w:shd w:val="clear" w:color="auto" w:fill="auto"/>
            <w:vAlign w:val="center"/>
            <w:hideMark/>
          </w:tcPr>
          <w:p w14:paraId="1B056E7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tcBorders>
              <w:top w:val="single" w:sz="4" w:space="0" w:color="FFFFFF" w:themeColor="background1"/>
            </w:tcBorders>
            <w:shd w:val="clear" w:color="auto" w:fill="auto"/>
            <w:vAlign w:val="center"/>
            <w:hideMark/>
          </w:tcPr>
          <w:p w14:paraId="3A6B461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tcBorders>
              <w:top w:val="single" w:sz="4" w:space="0" w:color="FFFFFF" w:themeColor="background1"/>
            </w:tcBorders>
            <w:shd w:val="clear" w:color="auto" w:fill="auto"/>
            <w:vAlign w:val="center"/>
            <w:hideMark/>
          </w:tcPr>
          <w:p w14:paraId="406B993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tcBorders>
              <w:top w:val="single" w:sz="4" w:space="0" w:color="FFFFFF" w:themeColor="background1"/>
            </w:tcBorders>
            <w:shd w:val="clear" w:color="auto" w:fill="auto"/>
            <w:vAlign w:val="center"/>
            <w:hideMark/>
          </w:tcPr>
          <w:p w14:paraId="7AE0F4A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13 175,7</w:t>
            </w:r>
          </w:p>
        </w:tc>
        <w:tc>
          <w:tcPr>
            <w:tcW w:w="1267" w:type="dxa"/>
            <w:tcBorders>
              <w:top w:val="single" w:sz="4" w:space="0" w:color="FFFFFF" w:themeColor="background1"/>
            </w:tcBorders>
            <w:shd w:val="clear" w:color="auto" w:fill="auto"/>
            <w:vAlign w:val="center"/>
            <w:hideMark/>
          </w:tcPr>
          <w:p w14:paraId="231643D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8 264,43</w:t>
            </w:r>
          </w:p>
        </w:tc>
        <w:tc>
          <w:tcPr>
            <w:tcW w:w="3122" w:type="dxa"/>
            <w:tcBorders>
              <w:top w:val="single" w:sz="4" w:space="0" w:color="FFFFFF" w:themeColor="background1"/>
            </w:tcBorders>
            <w:shd w:val="clear" w:color="auto" w:fill="auto"/>
            <w:vAlign w:val="center"/>
            <w:hideMark/>
          </w:tcPr>
          <w:p w14:paraId="28359082"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Представлены: расчет, пояснительная записка и коммерческие предложения по поставке электрозащитных средств. Фактические расходы, согласно данным бухгалтерского учета за 2017 год составили 8264,43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ожидаемые затраты 2018 года составят 5 205,66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Поскольку приказ Минэнерго России от 30.06.2003 №261 действовал и в 2017, и в 2018 году, и предприятием не представлено обоснований увеличения расходов, а также с учетом снижения численности персонала, предлагается учесть расходы в размере факта 2017 года</w:t>
            </w:r>
          </w:p>
        </w:tc>
        <w:tc>
          <w:tcPr>
            <w:tcW w:w="1126" w:type="dxa"/>
            <w:tcBorders>
              <w:top w:val="single" w:sz="4" w:space="0" w:color="FFFFFF" w:themeColor="background1"/>
            </w:tcBorders>
            <w:shd w:val="clear" w:color="auto" w:fill="auto"/>
            <w:vAlign w:val="center"/>
            <w:hideMark/>
          </w:tcPr>
          <w:p w14:paraId="29F5994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8 878,00</w:t>
            </w:r>
          </w:p>
        </w:tc>
        <w:tc>
          <w:tcPr>
            <w:tcW w:w="2890" w:type="dxa"/>
            <w:tcBorders>
              <w:top w:val="single" w:sz="4" w:space="0" w:color="FFFFFF" w:themeColor="background1"/>
            </w:tcBorders>
            <w:shd w:val="clear" w:color="auto" w:fill="auto"/>
            <w:vAlign w:val="center"/>
            <w:hideMark/>
          </w:tcPr>
          <w:p w14:paraId="4E070327"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К фактическим расходам 2017 года не применены индексы потребительских цен 2018- 1,027, 2019 - 1,046.</w:t>
            </w:r>
            <w:r w:rsidRPr="00C038BE">
              <w:rPr>
                <w:rFonts w:ascii="Myriad Pro" w:eastAsia="Times New Roman" w:hAnsi="Myriad Pro" w:cs="Times New Roman"/>
                <w:sz w:val="17"/>
                <w:szCs w:val="17"/>
                <w:lang w:eastAsia="ru-RU"/>
              </w:rPr>
              <w:br/>
              <w:t>Предприятие в пояснениях в расчету указывает, что увеличение затрат связано с "необходимостью обновления вышедших из строя и не прошедших испытания средств защиты, увеличения контрагентами стоимости электрозащитных средств". Не предоставлены документы, подтверждающие выход средств защиты из строя, протоколы испытаний.</w:t>
            </w:r>
          </w:p>
        </w:tc>
      </w:tr>
      <w:tr w:rsidR="008135BF" w:rsidRPr="00C038BE" w14:paraId="56DF8A36" w14:textId="77777777" w:rsidTr="00F94266">
        <w:trPr>
          <w:trHeight w:val="20"/>
          <w:jc w:val="center"/>
        </w:trPr>
        <w:tc>
          <w:tcPr>
            <w:tcW w:w="1140" w:type="dxa"/>
            <w:shd w:val="clear" w:color="auto" w:fill="auto"/>
            <w:vAlign w:val="center"/>
            <w:hideMark/>
          </w:tcPr>
          <w:p w14:paraId="64248D1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Прочие средства индивидуальной защиты</w:t>
            </w:r>
          </w:p>
        </w:tc>
        <w:tc>
          <w:tcPr>
            <w:tcW w:w="1126" w:type="dxa"/>
            <w:shd w:val="clear" w:color="auto" w:fill="auto"/>
            <w:vAlign w:val="center"/>
            <w:hideMark/>
          </w:tcPr>
          <w:p w14:paraId="6945D3B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36D8194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1B4F888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55363A1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C5ED53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14 868,72</w:t>
            </w:r>
          </w:p>
        </w:tc>
        <w:tc>
          <w:tcPr>
            <w:tcW w:w="1267" w:type="dxa"/>
            <w:shd w:val="clear" w:color="auto" w:fill="auto"/>
            <w:vAlign w:val="center"/>
            <w:hideMark/>
          </w:tcPr>
          <w:p w14:paraId="7D26E23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7 304,44</w:t>
            </w:r>
          </w:p>
        </w:tc>
        <w:tc>
          <w:tcPr>
            <w:tcW w:w="3122" w:type="dxa"/>
            <w:shd w:val="clear" w:color="auto" w:fill="auto"/>
            <w:vAlign w:val="center"/>
            <w:hideMark/>
          </w:tcPr>
          <w:p w14:paraId="57C24C00"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Предоставлены: расчет, пояснительная записка, данные о фактических расходах за 2017 год (7 304,44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ожидаемые расходы 2018 года (7 137,27 </w:t>
            </w:r>
            <w:r w:rsidR="0034742A" w:rsidRPr="00C038BE">
              <w:rPr>
                <w:rFonts w:ascii="Myriad Pro" w:eastAsia="Times New Roman" w:hAnsi="Myriad Pro" w:cs="Times New Roman"/>
                <w:sz w:val="17"/>
                <w:szCs w:val="17"/>
                <w:lang w:eastAsia="ru-RU"/>
              </w:rPr>
              <w:t xml:space="preserve">тыс. </w:t>
            </w:r>
            <w:proofErr w:type="spellStart"/>
            <w:r w:rsidR="0034742A" w:rsidRPr="00C038BE">
              <w:rPr>
                <w:rFonts w:ascii="Myriad Pro" w:eastAsia="Times New Roman" w:hAnsi="Myriad Pro" w:cs="Times New Roman"/>
                <w:sz w:val="17"/>
                <w:szCs w:val="17"/>
                <w:lang w:eastAsia="ru-RU"/>
              </w:rPr>
              <w:t>руб</w:t>
            </w:r>
            <w:proofErr w:type="spellEnd"/>
            <w:r w:rsidRPr="00C038BE">
              <w:rPr>
                <w:rFonts w:ascii="Myriad Pro" w:eastAsia="Times New Roman" w:hAnsi="Myriad Pro" w:cs="Times New Roman"/>
                <w:sz w:val="17"/>
                <w:szCs w:val="17"/>
                <w:lang w:eastAsia="ru-RU"/>
              </w:rPr>
              <w:t xml:space="preserve">), а также план по оснащению средствами индивидуальной защиты на 2019 год (8 884,24 </w:t>
            </w:r>
            <w:r w:rsidR="0034742A" w:rsidRPr="00C038BE">
              <w:rPr>
                <w:rFonts w:ascii="Myriad Pro" w:eastAsia="Times New Roman" w:hAnsi="Myriad Pro" w:cs="Times New Roman"/>
                <w:sz w:val="17"/>
                <w:szCs w:val="17"/>
                <w:lang w:eastAsia="ru-RU"/>
              </w:rPr>
              <w:t xml:space="preserve">тыс. </w:t>
            </w:r>
            <w:proofErr w:type="spellStart"/>
            <w:r w:rsidR="0034742A" w:rsidRPr="00C038BE">
              <w:rPr>
                <w:rFonts w:ascii="Myriad Pro" w:eastAsia="Times New Roman" w:hAnsi="Myriad Pro" w:cs="Times New Roman"/>
                <w:sz w:val="17"/>
                <w:szCs w:val="17"/>
                <w:lang w:eastAsia="ru-RU"/>
              </w:rPr>
              <w:t>руб</w:t>
            </w:r>
            <w:proofErr w:type="spellEnd"/>
            <w:r w:rsidRPr="00C038BE">
              <w:rPr>
                <w:rFonts w:ascii="Myriad Pro" w:eastAsia="Times New Roman" w:hAnsi="Myriad Pro" w:cs="Times New Roman"/>
                <w:sz w:val="17"/>
                <w:szCs w:val="17"/>
                <w:lang w:eastAsia="ru-RU"/>
              </w:rPr>
              <w:t>). Поскольку приказ Минэнерго России от 28.03.2014 года №155н действовал и в 2017, и в 2018 году, и предприятием не представлено обоснований увеличения расходов, а также с учетом снижения численности персонала, предлагается учесть расходы в размере факта 2017 года.</w:t>
            </w:r>
          </w:p>
        </w:tc>
        <w:tc>
          <w:tcPr>
            <w:tcW w:w="1126" w:type="dxa"/>
            <w:shd w:val="clear" w:color="auto" w:fill="auto"/>
            <w:vAlign w:val="center"/>
            <w:hideMark/>
          </w:tcPr>
          <w:p w14:paraId="53EA6FF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7 846,74</w:t>
            </w:r>
          </w:p>
        </w:tc>
        <w:tc>
          <w:tcPr>
            <w:tcW w:w="2890" w:type="dxa"/>
            <w:shd w:val="clear" w:color="auto" w:fill="auto"/>
            <w:vAlign w:val="center"/>
            <w:hideMark/>
          </w:tcPr>
          <w:p w14:paraId="63D754DD"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К фактическим расходам 2017 года не применены индексы потребительских цен 2018- 1,027, 2019 </w:t>
            </w:r>
            <w:r w:rsidR="00AC6BB5" w:rsidRPr="00C038BE">
              <w:rPr>
                <w:rFonts w:ascii="Myriad Pro" w:eastAsia="Times New Roman" w:hAnsi="Myriad Pro" w:cs="Times New Roman"/>
                <w:sz w:val="17"/>
                <w:szCs w:val="17"/>
                <w:lang w:eastAsia="ru-RU"/>
              </w:rPr>
              <w:t>–</w:t>
            </w:r>
            <w:r w:rsidRPr="00C038BE">
              <w:rPr>
                <w:rFonts w:ascii="Myriad Pro" w:eastAsia="Times New Roman" w:hAnsi="Myriad Pro" w:cs="Times New Roman"/>
                <w:sz w:val="17"/>
                <w:szCs w:val="17"/>
                <w:lang w:eastAsia="ru-RU"/>
              </w:rPr>
              <w:t xml:space="preserve"> 1,046.</w:t>
            </w:r>
            <w:r w:rsidRPr="00C038BE">
              <w:rPr>
                <w:rFonts w:ascii="Myriad Pro" w:eastAsia="Times New Roman" w:hAnsi="Myriad Pro" w:cs="Times New Roman"/>
                <w:sz w:val="17"/>
                <w:szCs w:val="17"/>
                <w:lang w:eastAsia="ru-RU"/>
              </w:rPr>
              <w:br/>
              <w:t>Предприятием не представлено обоснований увеличения расходов.</w:t>
            </w:r>
          </w:p>
        </w:tc>
      </w:tr>
      <w:tr w:rsidR="008135BF" w:rsidRPr="00C038BE" w14:paraId="6D32DB9F" w14:textId="77777777" w:rsidTr="00F94266">
        <w:trPr>
          <w:trHeight w:val="20"/>
          <w:jc w:val="center"/>
        </w:trPr>
        <w:tc>
          <w:tcPr>
            <w:tcW w:w="1140" w:type="dxa"/>
            <w:shd w:val="clear" w:color="auto" w:fill="auto"/>
            <w:vAlign w:val="center"/>
            <w:hideMark/>
          </w:tcPr>
          <w:p w14:paraId="58C610F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proofErr w:type="spellStart"/>
            <w:r w:rsidRPr="00C038BE">
              <w:rPr>
                <w:rFonts w:ascii="Myriad Pro" w:eastAsia="Times New Roman" w:hAnsi="Myriad Pro" w:cs="Times New Roman"/>
                <w:sz w:val="17"/>
                <w:szCs w:val="17"/>
                <w:lang w:eastAsia="ru-RU"/>
              </w:rPr>
              <w:t>Формен</w:t>
            </w:r>
            <w:proofErr w:type="spellEnd"/>
            <w:r w:rsidRPr="00C038BE">
              <w:rPr>
                <w:rFonts w:ascii="Myriad Pro" w:eastAsia="Times New Roman" w:hAnsi="Myriad Pro" w:cs="Times New Roman"/>
                <w:sz w:val="17"/>
                <w:szCs w:val="17"/>
                <w:lang w:eastAsia="ru-RU"/>
              </w:rPr>
              <w:t xml:space="preserve"> </w:t>
            </w:r>
            <w:proofErr w:type="spellStart"/>
            <w:r w:rsidRPr="00C038BE">
              <w:rPr>
                <w:rFonts w:ascii="Myriad Pro" w:eastAsia="Times New Roman" w:hAnsi="Myriad Pro" w:cs="Times New Roman"/>
                <w:sz w:val="17"/>
                <w:szCs w:val="17"/>
                <w:lang w:eastAsia="ru-RU"/>
              </w:rPr>
              <w:t>ная</w:t>
            </w:r>
            <w:proofErr w:type="spellEnd"/>
            <w:r w:rsidRPr="00C038BE">
              <w:rPr>
                <w:rFonts w:ascii="Myriad Pro" w:eastAsia="Times New Roman" w:hAnsi="Myriad Pro" w:cs="Times New Roman"/>
                <w:sz w:val="17"/>
                <w:szCs w:val="17"/>
                <w:lang w:eastAsia="ru-RU"/>
              </w:rPr>
              <w:t xml:space="preserve"> одежда</w:t>
            </w:r>
          </w:p>
        </w:tc>
        <w:tc>
          <w:tcPr>
            <w:tcW w:w="1126" w:type="dxa"/>
            <w:shd w:val="clear" w:color="auto" w:fill="auto"/>
            <w:vAlign w:val="center"/>
            <w:hideMark/>
          </w:tcPr>
          <w:p w14:paraId="4186657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5BEE8E5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69D7AE3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242810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C5D446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423,52</w:t>
            </w:r>
          </w:p>
        </w:tc>
        <w:tc>
          <w:tcPr>
            <w:tcW w:w="1267" w:type="dxa"/>
            <w:shd w:val="clear" w:color="auto" w:fill="auto"/>
            <w:vAlign w:val="center"/>
            <w:hideMark/>
          </w:tcPr>
          <w:p w14:paraId="4116399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0,00</w:t>
            </w:r>
          </w:p>
        </w:tc>
        <w:tc>
          <w:tcPr>
            <w:tcW w:w="3122" w:type="dxa"/>
            <w:shd w:val="clear" w:color="auto" w:fill="auto"/>
            <w:vAlign w:val="center"/>
            <w:hideMark/>
          </w:tcPr>
          <w:p w14:paraId="0CAB968B"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Форменная одежда выдается сотрудникам центра обслуживания потребителей в соответствии с внутрифирменным стандартом. Представлен расчет, пояснительная записка, договор от 01.11.2017 №02.4200.3546.17 на сумму 78,4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Необходимость расходов для </w:t>
            </w:r>
            <w:r w:rsidRPr="00C038BE">
              <w:rPr>
                <w:rFonts w:ascii="Myriad Pro" w:eastAsia="Times New Roman" w:hAnsi="Myriad Pro" w:cs="Times New Roman"/>
                <w:sz w:val="17"/>
                <w:szCs w:val="17"/>
                <w:lang w:eastAsia="ru-RU"/>
              </w:rPr>
              <w:lastRenderedPageBreak/>
              <w:t>целей осуществления регулируемой деятельности не подтверждена. Исключить.</w:t>
            </w:r>
          </w:p>
        </w:tc>
        <w:tc>
          <w:tcPr>
            <w:tcW w:w="1126" w:type="dxa"/>
            <w:shd w:val="clear" w:color="auto" w:fill="auto"/>
            <w:vAlign w:val="center"/>
            <w:hideMark/>
          </w:tcPr>
          <w:p w14:paraId="2DBB19A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lastRenderedPageBreak/>
              <w:t>0,00</w:t>
            </w:r>
          </w:p>
        </w:tc>
        <w:tc>
          <w:tcPr>
            <w:tcW w:w="2890" w:type="dxa"/>
            <w:shd w:val="clear" w:color="auto" w:fill="auto"/>
            <w:vAlign w:val="center"/>
            <w:hideMark/>
          </w:tcPr>
          <w:p w14:paraId="7DD4F11D"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Приказом </w:t>
            </w:r>
            <w:proofErr w:type="spellStart"/>
            <w:r w:rsidRPr="00C038BE">
              <w:rPr>
                <w:rFonts w:ascii="Myriad Pro" w:eastAsia="Times New Roman" w:hAnsi="Myriad Pro" w:cs="Times New Roman"/>
                <w:sz w:val="17"/>
                <w:szCs w:val="17"/>
                <w:lang w:eastAsia="ru-RU"/>
              </w:rPr>
              <w:t>Минзравсоцразвития</w:t>
            </w:r>
            <w:proofErr w:type="spellEnd"/>
            <w:r w:rsidRPr="00C038BE">
              <w:rPr>
                <w:rFonts w:ascii="Myriad Pro" w:eastAsia="Times New Roman" w:hAnsi="Myriad Pro" w:cs="Times New Roman"/>
                <w:sz w:val="17"/>
                <w:szCs w:val="17"/>
                <w:lang w:eastAsia="ru-RU"/>
              </w:rPr>
              <w:t xml:space="preserve"> от 25.04.2011 г. №340н выдача форменной одежды сотрудникам центра обслуживания потребителей не предусмотрена. Данные затраты не являются производственной необходимостью и не включаются в </w:t>
            </w:r>
            <w:r w:rsidRPr="00C038BE">
              <w:rPr>
                <w:rFonts w:ascii="Myriad Pro" w:eastAsia="Times New Roman" w:hAnsi="Myriad Pro" w:cs="Times New Roman"/>
                <w:sz w:val="17"/>
                <w:szCs w:val="17"/>
                <w:lang w:eastAsia="ru-RU"/>
              </w:rPr>
              <w:lastRenderedPageBreak/>
              <w:t>необходимую валовую выручку регулируемой организации.</w:t>
            </w:r>
          </w:p>
        </w:tc>
      </w:tr>
      <w:tr w:rsidR="008135BF" w:rsidRPr="00C038BE" w14:paraId="16F56950" w14:textId="77777777" w:rsidTr="00F94266">
        <w:trPr>
          <w:trHeight w:val="20"/>
          <w:jc w:val="center"/>
        </w:trPr>
        <w:tc>
          <w:tcPr>
            <w:tcW w:w="1140" w:type="dxa"/>
            <w:shd w:val="clear" w:color="auto" w:fill="auto"/>
            <w:vAlign w:val="center"/>
            <w:hideMark/>
          </w:tcPr>
          <w:p w14:paraId="532046C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lastRenderedPageBreak/>
              <w:t>Счетчики и другие приборы учета</w:t>
            </w:r>
          </w:p>
        </w:tc>
        <w:tc>
          <w:tcPr>
            <w:tcW w:w="1126" w:type="dxa"/>
            <w:shd w:val="clear" w:color="auto" w:fill="auto"/>
            <w:vAlign w:val="center"/>
            <w:hideMark/>
          </w:tcPr>
          <w:p w14:paraId="1848A01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3532F4C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7EE5C01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4F0678C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46558A3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8 537,2</w:t>
            </w:r>
          </w:p>
        </w:tc>
        <w:tc>
          <w:tcPr>
            <w:tcW w:w="1267" w:type="dxa"/>
            <w:shd w:val="clear" w:color="auto" w:fill="auto"/>
            <w:vAlign w:val="center"/>
            <w:hideMark/>
          </w:tcPr>
          <w:p w14:paraId="5AA46B3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0,00</w:t>
            </w:r>
          </w:p>
        </w:tc>
        <w:tc>
          <w:tcPr>
            <w:tcW w:w="3122" w:type="dxa"/>
            <w:shd w:val="clear" w:color="auto" w:fill="auto"/>
            <w:vAlign w:val="center"/>
            <w:hideMark/>
          </w:tcPr>
          <w:p w14:paraId="70B149BC"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Предприятием представлены: расчет, пояснительная записка, расшифровка фактических расходов за 2017 год (1 917,27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Поскольку приборы учета устанавливаются за счет средств потребителей электроэнергии или услуг по передаче электроэнергии, расходы на приобретение счетчиков и других приборов учета не могут быть учтены в составе расходов.</w:t>
            </w:r>
          </w:p>
        </w:tc>
        <w:tc>
          <w:tcPr>
            <w:tcW w:w="1126" w:type="dxa"/>
            <w:shd w:val="clear" w:color="auto" w:fill="auto"/>
            <w:vAlign w:val="center"/>
            <w:hideMark/>
          </w:tcPr>
          <w:p w14:paraId="5C6692B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8 545,43</w:t>
            </w:r>
          </w:p>
        </w:tc>
        <w:tc>
          <w:tcPr>
            <w:tcW w:w="2890" w:type="dxa"/>
            <w:shd w:val="clear" w:color="auto" w:fill="auto"/>
            <w:vAlign w:val="center"/>
            <w:hideMark/>
          </w:tcPr>
          <w:p w14:paraId="6616E253"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Исполнитель считает</w:t>
            </w:r>
            <w:r w:rsidR="00AC6BB5" w:rsidRPr="00C038BE">
              <w:rPr>
                <w:rFonts w:ascii="Myriad Pro" w:eastAsia="Times New Roman" w:hAnsi="Myriad Pro" w:cs="Times New Roman"/>
                <w:sz w:val="17"/>
                <w:szCs w:val="17"/>
                <w:lang w:eastAsia="ru-RU"/>
              </w:rPr>
              <w:t>,</w:t>
            </w:r>
            <w:r w:rsidRPr="00C038BE">
              <w:rPr>
                <w:rFonts w:ascii="Myriad Pro" w:eastAsia="Times New Roman" w:hAnsi="Myriad Pro" w:cs="Times New Roman"/>
                <w:sz w:val="17"/>
                <w:szCs w:val="17"/>
                <w:lang w:eastAsia="ru-RU"/>
              </w:rPr>
              <w:t xml:space="preserve"> что органом регулирования необоснованно исключены затраты на </w:t>
            </w:r>
            <w:r w:rsidRPr="00C038BE">
              <w:rPr>
                <w:rFonts w:ascii="Myriad Pro" w:eastAsia="Times New Roman" w:hAnsi="Myriad Pro" w:cs="Times New Roman"/>
                <w:sz w:val="17"/>
                <w:szCs w:val="17"/>
                <w:u w:val="single"/>
                <w:lang w:eastAsia="ru-RU"/>
              </w:rPr>
              <w:t>опломбировку</w:t>
            </w:r>
            <w:r w:rsidRPr="00C038BE">
              <w:rPr>
                <w:rFonts w:ascii="Myriad Pro" w:eastAsia="Times New Roman" w:hAnsi="Myriad Pro" w:cs="Times New Roman"/>
                <w:sz w:val="17"/>
                <w:szCs w:val="17"/>
                <w:lang w:eastAsia="ru-RU"/>
              </w:rPr>
              <w:t xml:space="preserve"> приборов учета. Согласно п.154 Постановления Правительства от 04.05.2012 №</w:t>
            </w:r>
            <w:r w:rsidR="002F70F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442 "О функционировании розничных рынков электрической энергии, полном и (или) частичном ограничении режима потребления электрической энергии" на субъект розничного рынка возложена обязанность по установке пломб и (или) знаков визуального контроля. Расчет исполнителем выполнен на основании реестра точек учета потребителей, требующих проведения ежегодной инструментальной проверки, коммерческих предложений контрагентов на материалы для опломбировки (минимальные цены) и индекса потребительских цен на 2019 год -1, 046. Обосновывающие материалы предоставлены в достаточном объеме.</w:t>
            </w:r>
          </w:p>
        </w:tc>
      </w:tr>
      <w:tr w:rsidR="008135BF" w:rsidRPr="00C038BE" w14:paraId="4E5C9BBF" w14:textId="77777777" w:rsidTr="00F94266">
        <w:trPr>
          <w:trHeight w:val="20"/>
          <w:jc w:val="center"/>
        </w:trPr>
        <w:tc>
          <w:tcPr>
            <w:tcW w:w="1140" w:type="dxa"/>
            <w:shd w:val="clear" w:color="auto" w:fill="auto"/>
            <w:vAlign w:val="center"/>
            <w:hideMark/>
          </w:tcPr>
          <w:p w14:paraId="5FD5EFC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Материалы по технике безопасности и охране труда</w:t>
            </w:r>
          </w:p>
        </w:tc>
        <w:tc>
          <w:tcPr>
            <w:tcW w:w="1126" w:type="dxa"/>
            <w:shd w:val="clear" w:color="auto" w:fill="auto"/>
            <w:vAlign w:val="center"/>
            <w:hideMark/>
          </w:tcPr>
          <w:p w14:paraId="2D5BF38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3B9ADDF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3F41DE4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5CF89D8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48BF770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13 457,04</w:t>
            </w:r>
          </w:p>
        </w:tc>
        <w:tc>
          <w:tcPr>
            <w:tcW w:w="1267" w:type="dxa"/>
            <w:shd w:val="clear" w:color="auto" w:fill="auto"/>
            <w:vAlign w:val="center"/>
            <w:hideMark/>
          </w:tcPr>
          <w:p w14:paraId="7445B8C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3 690,79</w:t>
            </w:r>
          </w:p>
        </w:tc>
        <w:tc>
          <w:tcPr>
            <w:tcW w:w="3122" w:type="dxa"/>
            <w:shd w:val="clear" w:color="auto" w:fill="auto"/>
            <w:vAlign w:val="center"/>
            <w:hideMark/>
          </w:tcPr>
          <w:p w14:paraId="31CEB2D0"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Предприятием представлены: расчет, пояснительная записка, расшифровка фактических расходов за 2017 год (3 690,79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ожидаемые расходы 2018 года (8 308,07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перечень рабочих мест с вредными и опасными условиями труда, коммерческие предложения. Поскольку нормативно-правовые основания для роста расходов отсутствуют, предлагается учесть расходы в размере </w:t>
            </w:r>
            <w:r w:rsidRPr="00C038BE">
              <w:rPr>
                <w:rFonts w:ascii="Myriad Pro" w:eastAsia="Times New Roman" w:hAnsi="Myriad Pro" w:cs="Times New Roman"/>
                <w:sz w:val="17"/>
                <w:szCs w:val="17"/>
                <w:lang w:eastAsia="ru-RU"/>
              </w:rPr>
              <w:lastRenderedPageBreak/>
              <w:t>фактических затрат, подтвержденных данными бухгалтерского учета.</w:t>
            </w:r>
          </w:p>
        </w:tc>
        <w:tc>
          <w:tcPr>
            <w:tcW w:w="1126" w:type="dxa"/>
            <w:shd w:val="clear" w:color="auto" w:fill="auto"/>
            <w:vAlign w:val="center"/>
            <w:hideMark/>
          </w:tcPr>
          <w:p w14:paraId="61AEAD9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lastRenderedPageBreak/>
              <w:t>3 964,80</w:t>
            </w:r>
          </w:p>
        </w:tc>
        <w:tc>
          <w:tcPr>
            <w:tcW w:w="2890" w:type="dxa"/>
            <w:shd w:val="clear" w:color="auto" w:fill="auto"/>
            <w:vAlign w:val="center"/>
            <w:hideMark/>
          </w:tcPr>
          <w:p w14:paraId="0546D733" w14:textId="77777777" w:rsidR="002F70F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К фактическим расходам 2017 года не применены индексы потребительских цен 2018- 1,027,</w:t>
            </w:r>
            <w:r w:rsidR="002F70F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2019 - 1,046</w:t>
            </w:r>
            <w:r w:rsidR="002F70FF" w:rsidRPr="00C038BE">
              <w:rPr>
                <w:rFonts w:ascii="Myriad Pro" w:eastAsia="Times New Roman" w:hAnsi="Myriad Pro" w:cs="Times New Roman"/>
                <w:sz w:val="17"/>
                <w:szCs w:val="17"/>
                <w:lang w:eastAsia="ru-RU"/>
              </w:rPr>
              <w:t>.</w:t>
            </w:r>
          </w:p>
          <w:p w14:paraId="09BA625F" w14:textId="77777777" w:rsidR="008135BF" w:rsidRPr="00C038BE" w:rsidRDefault="00861E26"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Филиалом </w:t>
            </w:r>
            <w:r w:rsidR="00CB0FB3" w:rsidRPr="00C038BE">
              <w:rPr>
                <w:rFonts w:ascii="Myriad Pro" w:eastAsia="Times New Roman" w:hAnsi="Myriad Pro" w:cs="Times New Roman"/>
                <w:sz w:val="17"/>
                <w:szCs w:val="17"/>
                <w:lang w:eastAsia="ru-RU"/>
              </w:rPr>
              <w:t>«Кузбассэнерго - РЭС»</w:t>
            </w:r>
            <w:r w:rsidR="008135BF" w:rsidRPr="00C038BE">
              <w:rPr>
                <w:rFonts w:ascii="Myriad Pro" w:eastAsia="Times New Roman" w:hAnsi="Myriad Pro" w:cs="Times New Roman"/>
                <w:sz w:val="17"/>
                <w:szCs w:val="17"/>
                <w:lang w:eastAsia="ru-RU"/>
              </w:rPr>
              <w:t xml:space="preserve"> не предоставлено обоснование увеличения расходов, которое может быть связано с изменением численности персонала, состава основных средств, требованиями надзорных органов и т.д.</w:t>
            </w:r>
          </w:p>
        </w:tc>
      </w:tr>
      <w:tr w:rsidR="008135BF" w:rsidRPr="00C038BE" w14:paraId="70895E62" w14:textId="77777777" w:rsidTr="00F94266">
        <w:trPr>
          <w:trHeight w:val="20"/>
          <w:jc w:val="center"/>
        </w:trPr>
        <w:tc>
          <w:tcPr>
            <w:tcW w:w="1140" w:type="dxa"/>
            <w:vMerge w:val="restart"/>
            <w:shd w:val="clear" w:color="auto" w:fill="auto"/>
            <w:vAlign w:val="center"/>
            <w:hideMark/>
          </w:tcPr>
          <w:p w14:paraId="51CFC1E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Материалы для связи</w:t>
            </w:r>
          </w:p>
        </w:tc>
        <w:tc>
          <w:tcPr>
            <w:tcW w:w="1126" w:type="dxa"/>
            <w:shd w:val="clear" w:color="auto" w:fill="auto"/>
            <w:vAlign w:val="center"/>
            <w:hideMark/>
          </w:tcPr>
          <w:p w14:paraId="2A4FB59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4EF6D59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6E6D23B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6BFF710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41A0F6A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930,56</w:t>
            </w:r>
          </w:p>
        </w:tc>
        <w:tc>
          <w:tcPr>
            <w:tcW w:w="1267" w:type="dxa"/>
            <w:shd w:val="clear" w:color="auto" w:fill="auto"/>
            <w:vAlign w:val="center"/>
            <w:hideMark/>
          </w:tcPr>
          <w:p w14:paraId="572288E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474,91</w:t>
            </w:r>
          </w:p>
        </w:tc>
        <w:tc>
          <w:tcPr>
            <w:tcW w:w="3122" w:type="dxa"/>
            <w:shd w:val="clear" w:color="auto" w:fill="auto"/>
            <w:vAlign w:val="center"/>
            <w:hideMark/>
          </w:tcPr>
          <w:p w14:paraId="62EA0C62"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126" w:type="dxa"/>
            <w:shd w:val="clear" w:color="auto" w:fill="auto"/>
            <w:vAlign w:val="center"/>
            <w:hideMark/>
          </w:tcPr>
          <w:p w14:paraId="47E9F3FA" w14:textId="77777777" w:rsidR="008135BF" w:rsidRPr="00C038BE" w:rsidRDefault="00693CF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474,91</w:t>
            </w:r>
            <w:r w:rsidR="008135BF" w:rsidRPr="00C038BE">
              <w:rPr>
                <w:rFonts w:ascii="Myriad Pro" w:eastAsia="Times New Roman" w:hAnsi="Myriad Pro" w:cs="Times New Roman"/>
                <w:sz w:val="17"/>
                <w:szCs w:val="17"/>
                <w:lang w:eastAsia="ru-RU"/>
              </w:rPr>
              <w:t> </w:t>
            </w:r>
          </w:p>
        </w:tc>
        <w:tc>
          <w:tcPr>
            <w:tcW w:w="2890" w:type="dxa"/>
            <w:shd w:val="clear" w:color="auto" w:fill="auto"/>
            <w:vAlign w:val="center"/>
            <w:hideMark/>
          </w:tcPr>
          <w:p w14:paraId="754198A1"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r>
      <w:tr w:rsidR="008135BF" w:rsidRPr="00C038BE" w14:paraId="03665B60" w14:textId="77777777" w:rsidTr="00F94266">
        <w:trPr>
          <w:trHeight w:val="20"/>
          <w:jc w:val="center"/>
        </w:trPr>
        <w:tc>
          <w:tcPr>
            <w:tcW w:w="1140" w:type="dxa"/>
            <w:vMerge/>
            <w:vAlign w:val="center"/>
            <w:hideMark/>
          </w:tcPr>
          <w:p w14:paraId="60F6C638"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761F2C7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Перечень ТМЦ для выполнения планового обслуживания охранно-пожарных сигнализаций</w:t>
            </w:r>
          </w:p>
        </w:tc>
        <w:tc>
          <w:tcPr>
            <w:tcW w:w="1126" w:type="dxa"/>
            <w:shd w:val="clear" w:color="auto" w:fill="auto"/>
            <w:vAlign w:val="center"/>
            <w:hideMark/>
          </w:tcPr>
          <w:p w14:paraId="24FA583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3317987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2B41D11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6FE7B5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474,91</w:t>
            </w:r>
          </w:p>
        </w:tc>
        <w:tc>
          <w:tcPr>
            <w:tcW w:w="1267" w:type="dxa"/>
            <w:shd w:val="clear" w:color="auto" w:fill="auto"/>
            <w:vAlign w:val="center"/>
            <w:hideMark/>
          </w:tcPr>
          <w:p w14:paraId="3BCE0C8C"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474,91</w:t>
            </w:r>
          </w:p>
        </w:tc>
        <w:tc>
          <w:tcPr>
            <w:tcW w:w="3122" w:type="dxa"/>
            <w:shd w:val="clear" w:color="auto" w:fill="auto"/>
            <w:vAlign w:val="center"/>
            <w:hideMark/>
          </w:tcPr>
          <w:p w14:paraId="6AC43830"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Представлено предписание отдела надзорной деятельности и профилактической работы управления надзорной деятельности и профилактической работы ГО МЧС России по Кемеровской области, организационно-распорядительные документы предприятия по обеспечению пожарной безопасности, мероприятия по организации внеплановой закупки, перечень необходимых ТМЦ. Предлагается учесть в расходах.</w:t>
            </w:r>
          </w:p>
        </w:tc>
        <w:tc>
          <w:tcPr>
            <w:tcW w:w="1126" w:type="dxa"/>
            <w:shd w:val="clear" w:color="auto" w:fill="auto"/>
            <w:vAlign w:val="center"/>
            <w:hideMark/>
          </w:tcPr>
          <w:p w14:paraId="04AC87C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474,91</w:t>
            </w:r>
          </w:p>
        </w:tc>
        <w:tc>
          <w:tcPr>
            <w:tcW w:w="2890" w:type="dxa"/>
            <w:shd w:val="clear" w:color="auto" w:fill="auto"/>
            <w:vAlign w:val="center"/>
            <w:hideMark/>
          </w:tcPr>
          <w:p w14:paraId="69E14D7B" w14:textId="77777777" w:rsidR="008135BF" w:rsidRPr="00C038BE" w:rsidRDefault="00861E26"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Филиалом </w:t>
            </w:r>
            <w:r w:rsidR="00CB0FB3" w:rsidRPr="00C038BE">
              <w:rPr>
                <w:rFonts w:ascii="Myriad Pro" w:eastAsia="Times New Roman" w:hAnsi="Myriad Pro" w:cs="Times New Roman"/>
                <w:sz w:val="17"/>
                <w:szCs w:val="17"/>
                <w:lang w:eastAsia="ru-RU"/>
              </w:rPr>
              <w:t>«Кузбассэнерго - РЭС»</w:t>
            </w:r>
            <w:r w:rsidR="008135BF" w:rsidRPr="00C038BE">
              <w:rPr>
                <w:rFonts w:ascii="Myriad Pro" w:eastAsia="Times New Roman" w:hAnsi="Myriad Pro" w:cs="Times New Roman"/>
                <w:sz w:val="17"/>
                <w:szCs w:val="17"/>
                <w:lang w:eastAsia="ru-RU"/>
              </w:rPr>
              <w:t xml:space="preserve"> предоставлены 2 расчета материалов для обслуживания пожарно-охранных сигнализаций: </w:t>
            </w:r>
            <w:r w:rsidR="008135BF" w:rsidRPr="00C038BE">
              <w:rPr>
                <w:rFonts w:ascii="Myriad Pro" w:eastAsia="Times New Roman" w:hAnsi="Myriad Pro" w:cs="Times New Roman"/>
                <w:sz w:val="17"/>
                <w:szCs w:val="17"/>
                <w:lang w:eastAsia="ru-RU"/>
              </w:rPr>
              <w:br/>
              <w:t>1. Перечень ТМЦ для выполнения планового технического обслуживания объектов филиала, оснащенных ОПС.</w:t>
            </w:r>
            <w:r w:rsidR="008135BF" w:rsidRPr="00C038BE">
              <w:rPr>
                <w:rFonts w:ascii="Myriad Pro" w:eastAsia="Times New Roman" w:hAnsi="Myriad Pro" w:cs="Times New Roman"/>
                <w:sz w:val="17"/>
                <w:szCs w:val="17"/>
                <w:lang w:eastAsia="ru-RU"/>
              </w:rPr>
              <w:br/>
              <w:t xml:space="preserve">2. </w:t>
            </w:r>
            <w:r w:rsidR="00FE7534">
              <w:rPr>
                <w:rFonts w:ascii="Myriad Pro" w:eastAsia="Times New Roman" w:hAnsi="Myriad Pro" w:cs="Times New Roman"/>
                <w:sz w:val="17"/>
                <w:szCs w:val="17"/>
                <w:lang w:eastAsia="ru-RU"/>
              </w:rPr>
              <w:t>Предложение</w:t>
            </w:r>
            <w:r w:rsidR="008135BF" w:rsidRPr="00C038BE">
              <w:rPr>
                <w:rFonts w:ascii="Myriad Pro" w:eastAsia="Times New Roman" w:hAnsi="Myriad Pro" w:cs="Times New Roman"/>
                <w:sz w:val="17"/>
                <w:szCs w:val="17"/>
                <w:lang w:eastAsia="ru-RU"/>
              </w:rPr>
              <w:t xml:space="preserve"> по приказу от 22.12.2017 № 1.4/997-пр "О формировании внеплановой заявки на потребность в ТМЦ для устранения замечаний по предписанию"</w:t>
            </w:r>
            <w:r w:rsidR="008135BF" w:rsidRPr="00C038BE">
              <w:rPr>
                <w:rFonts w:ascii="Myriad Pro" w:eastAsia="Times New Roman" w:hAnsi="Myriad Pro" w:cs="Times New Roman"/>
                <w:sz w:val="17"/>
                <w:szCs w:val="17"/>
                <w:lang w:eastAsia="ru-RU"/>
              </w:rPr>
              <w:br/>
              <w:t xml:space="preserve">Срок устранения предписания - май 2018 года, </w:t>
            </w:r>
            <w:r w:rsidR="002F70FF" w:rsidRPr="00C038BE">
              <w:rPr>
                <w:rFonts w:ascii="Myriad Pro" w:eastAsia="Times New Roman" w:hAnsi="Myriad Pro" w:cs="Times New Roman"/>
                <w:sz w:val="17"/>
                <w:szCs w:val="17"/>
                <w:lang w:eastAsia="ru-RU"/>
              </w:rPr>
              <w:t>следовательно,</w:t>
            </w:r>
            <w:r w:rsidR="008135BF" w:rsidRPr="00C038BE">
              <w:rPr>
                <w:rFonts w:ascii="Myriad Pro" w:eastAsia="Times New Roman" w:hAnsi="Myriad Pro" w:cs="Times New Roman"/>
                <w:sz w:val="17"/>
                <w:szCs w:val="17"/>
                <w:lang w:eastAsia="ru-RU"/>
              </w:rPr>
              <w:t xml:space="preserve"> данные затраты не могут быть учтены в НВВ 2019 года. Затраты на плановое техническое обслуживание учтены в полном объеме.</w:t>
            </w:r>
          </w:p>
        </w:tc>
      </w:tr>
      <w:tr w:rsidR="008135BF" w:rsidRPr="00C038BE" w14:paraId="1231F716" w14:textId="77777777" w:rsidTr="00F94266">
        <w:trPr>
          <w:trHeight w:val="20"/>
          <w:jc w:val="center"/>
        </w:trPr>
        <w:tc>
          <w:tcPr>
            <w:tcW w:w="1140" w:type="dxa"/>
            <w:shd w:val="clear" w:color="auto" w:fill="auto"/>
            <w:vAlign w:val="center"/>
            <w:hideMark/>
          </w:tcPr>
          <w:p w14:paraId="08CC36B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w:t>
            </w:r>
          </w:p>
        </w:tc>
        <w:tc>
          <w:tcPr>
            <w:tcW w:w="1126" w:type="dxa"/>
            <w:shd w:val="clear" w:color="auto" w:fill="auto"/>
            <w:vAlign w:val="center"/>
            <w:hideMark/>
          </w:tcPr>
          <w:p w14:paraId="1D5CA15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05A7492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7DAEF56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3C0930C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47A143B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9 862,00</w:t>
            </w:r>
          </w:p>
        </w:tc>
        <w:tc>
          <w:tcPr>
            <w:tcW w:w="1267" w:type="dxa"/>
            <w:shd w:val="clear" w:color="auto" w:fill="auto"/>
            <w:vAlign w:val="center"/>
            <w:hideMark/>
          </w:tcPr>
          <w:p w14:paraId="10AED1B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393,00</w:t>
            </w:r>
          </w:p>
        </w:tc>
        <w:tc>
          <w:tcPr>
            <w:tcW w:w="3122" w:type="dxa"/>
            <w:shd w:val="clear" w:color="auto" w:fill="auto"/>
            <w:vAlign w:val="center"/>
            <w:hideMark/>
          </w:tcPr>
          <w:p w14:paraId="1DB123D7"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Представлен расчет сводной потребности в мебели на сумму 9 862,30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При этом фактические расходы 2017 года составили 393,00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xml:space="preserve">., ожидаемые расходы 2018 года 260,10 </w:t>
            </w:r>
            <w:r w:rsidR="0034742A" w:rsidRPr="00C038BE">
              <w:rPr>
                <w:rFonts w:ascii="Myriad Pro" w:eastAsia="Times New Roman" w:hAnsi="Myriad Pro" w:cs="Times New Roman"/>
                <w:sz w:val="17"/>
                <w:szCs w:val="17"/>
                <w:lang w:eastAsia="ru-RU"/>
              </w:rPr>
              <w:t>тыс. руб</w:t>
            </w:r>
            <w:r w:rsidRPr="00C038BE">
              <w:rPr>
                <w:rFonts w:ascii="Myriad Pro" w:eastAsia="Times New Roman" w:hAnsi="Myriad Pro" w:cs="Times New Roman"/>
                <w:sz w:val="17"/>
                <w:szCs w:val="17"/>
                <w:lang w:eastAsia="ru-RU"/>
              </w:rPr>
              <w:t>. Информация о пришедшей в негодность мебели не подтверждена дефектными ведомостями или иными материалами, позволяющими установить данный факт. Предлагается учесть расходы в размере факта 2017 года.</w:t>
            </w:r>
          </w:p>
        </w:tc>
        <w:tc>
          <w:tcPr>
            <w:tcW w:w="1126" w:type="dxa"/>
            <w:shd w:val="clear" w:color="auto" w:fill="auto"/>
            <w:vAlign w:val="center"/>
            <w:hideMark/>
          </w:tcPr>
          <w:p w14:paraId="2FB8C35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422,18</w:t>
            </w:r>
          </w:p>
        </w:tc>
        <w:tc>
          <w:tcPr>
            <w:tcW w:w="2890" w:type="dxa"/>
            <w:shd w:val="clear" w:color="auto" w:fill="auto"/>
            <w:vAlign w:val="center"/>
            <w:hideMark/>
          </w:tcPr>
          <w:p w14:paraId="5E2A2749"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К фактическим расходам 2017 года не применены индексы потребительских цен 2018- 1,027 , 2019 - 1,046.Предприятием не предоставлено обоснование необходимости замены (списания) мебели.</w:t>
            </w:r>
          </w:p>
        </w:tc>
      </w:tr>
      <w:tr w:rsidR="008135BF" w:rsidRPr="00C038BE" w14:paraId="2D003FE1" w14:textId="77777777" w:rsidTr="00F94266">
        <w:trPr>
          <w:trHeight w:val="20"/>
          <w:jc w:val="center"/>
        </w:trPr>
        <w:tc>
          <w:tcPr>
            <w:tcW w:w="1140" w:type="dxa"/>
            <w:vMerge w:val="restart"/>
            <w:shd w:val="clear" w:color="auto" w:fill="auto"/>
            <w:vAlign w:val="center"/>
            <w:hideMark/>
          </w:tcPr>
          <w:p w14:paraId="21E0B91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Прочие </w:t>
            </w:r>
            <w:proofErr w:type="spellStart"/>
            <w:r w:rsidRPr="00C038BE">
              <w:rPr>
                <w:rFonts w:ascii="Myriad Pro" w:eastAsia="Times New Roman" w:hAnsi="Myriad Pro" w:cs="Times New Roman"/>
                <w:sz w:val="17"/>
                <w:szCs w:val="17"/>
                <w:lang w:eastAsia="ru-RU"/>
              </w:rPr>
              <w:t>материа</w:t>
            </w:r>
            <w:proofErr w:type="spellEnd"/>
            <w:r w:rsidRPr="00C038BE">
              <w:rPr>
                <w:rFonts w:ascii="Myriad Pro" w:eastAsia="Times New Roman" w:hAnsi="Myriad Pro" w:cs="Times New Roman"/>
                <w:sz w:val="17"/>
                <w:szCs w:val="17"/>
                <w:lang w:eastAsia="ru-RU"/>
              </w:rPr>
              <w:t xml:space="preserve"> </w:t>
            </w:r>
            <w:proofErr w:type="spellStart"/>
            <w:r w:rsidRPr="00C038BE">
              <w:rPr>
                <w:rFonts w:ascii="Myriad Pro" w:eastAsia="Times New Roman" w:hAnsi="Myriad Pro" w:cs="Times New Roman"/>
                <w:sz w:val="17"/>
                <w:szCs w:val="17"/>
                <w:lang w:eastAsia="ru-RU"/>
              </w:rPr>
              <w:t>лы</w:t>
            </w:r>
            <w:proofErr w:type="spellEnd"/>
          </w:p>
        </w:tc>
        <w:tc>
          <w:tcPr>
            <w:tcW w:w="1126" w:type="dxa"/>
            <w:shd w:val="clear" w:color="auto" w:fill="auto"/>
            <w:vAlign w:val="center"/>
            <w:hideMark/>
          </w:tcPr>
          <w:p w14:paraId="452AA19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расчет</w:t>
            </w:r>
          </w:p>
        </w:tc>
        <w:tc>
          <w:tcPr>
            <w:tcW w:w="1126" w:type="dxa"/>
            <w:shd w:val="clear" w:color="auto" w:fill="auto"/>
            <w:vAlign w:val="center"/>
            <w:hideMark/>
          </w:tcPr>
          <w:p w14:paraId="0F861B1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832" w:type="dxa"/>
            <w:shd w:val="clear" w:color="auto" w:fill="auto"/>
            <w:vAlign w:val="center"/>
            <w:hideMark/>
          </w:tcPr>
          <w:p w14:paraId="26C8FC4C"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783AE0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61B801C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7 714,78</w:t>
            </w:r>
          </w:p>
        </w:tc>
        <w:tc>
          <w:tcPr>
            <w:tcW w:w="1267" w:type="dxa"/>
            <w:shd w:val="clear" w:color="auto" w:fill="auto"/>
            <w:vAlign w:val="center"/>
            <w:hideMark/>
          </w:tcPr>
          <w:p w14:paraId="6B293B2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5 046,18</w:t>
            </w:r>
          </w:p>
        </w:tc>
        <w:tc>
          <w:tcPr>
            <w:tcW w:w="3122" w:type="dxa"/>
            <w:shd w:val="clear" w:color="auto" w:fill="auto"/>
            <w:vAlign w:val="center"/>
            <w:hideMark/>
          </w:tcPr>
          <w:p w14:paraId="27D058A3"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126" w:type="dxa"/>
            <w:shd w:val="clear" w:color="auto" w:fill="auto"/>
            <w:vAlign w:val="center"/>
            <w:hideMark/>
          </w:tcPr>
          <w:p w14:paraId="7EE521AE" w14:textId="5A567C01" w:rsidR="008135BF" w:rsidRPr="001C0744" w:rsidRDefault="001C0744" w:rsidP="008135BF">
            <w:pPr>
              <w:spacing w:after="0" w:line="240" w:lineRule="auto"/>
              <w:jc w:val="center"/>
              <w:rPr>
                <w:rFonts w:ascii="Myriad Pro" w:eastAsia="Times New Roman" w:hAnsi="Myriad Pro" w:cs="Times New Roman"/>
                <w:sz w:val="17"/>
                <w:szCs w:val="17"/>
                <w:lang w:val="en-US" w:eastAsia="ru-RU"/>
              </w:rPr>
            </w:pPr>
            <w:r>
              <w:rPr>
                <w:rFonts w:ascii="Myriad Pro" w:eastAsia="Times New Roman" w:hAnsi="Myriad Pro" w:cs="Times New Roman"/>
                <w:sz w:val="17"/>
                <w:szCs w:val="17"/>
                <w:lang w:val="en-US" w:eastAsia="ru-RU"/>
              </w:rPr>
              <w:t>1 206.93</w:t>
            </w:r>
          </w:p>
        </w:tc>
        <w:tc>
          <w:tcPr>
            <w:tcW w:w="2890" w:type="dxa"/>
            <w:shd w:val="clear" w:color="auto" w:fill="auto"/>
            <w:vAlign w:val="center"/>
            <w:hideMark/>
          </w:tcPr>
          <w:p w14:paraId="374A0074" w14:textId="77777777" w:rsidR="008135BF" w:rsidRPr="00C038BE" w:rsidRDefault="008135BF" w:rsidP="00C34A1C">
            <w:pPr>
              <w:spacing w:after="0" w:line="240" w:lineRule="auto"/>
              <w:rPr>
                <w:rFonts w:ascii="Myriad Pro" w:eastAsia="Times New Roman" w:hAnsi="Myriad Pro" w:cs="Times New Roman"/>
                <w:sz w:val="17"/>
                <w:szCs w:val="17"/>
                <w:lang w:eastAsia="ru-RU"/>
              </w:rPr>
            </w:pPr>
          </w:p>
        </w:tc>
      </w:tr>
      <w:tr w:rsidR="008135BF" w:rsidRPr="00C038BE" w14:paraId="30682A21" w14:textId="77777777" w:rsidTr="00F94266">
        <w:trPr>
          <w:trHeight w:val="20"/>
          <w:jc w:val="center"/>
        </w:trPr>
        <w:tc>
          <w:tcPr>
            <w:tcW w:w="1140" w:type="dxa"/>
            <w:vMerge/>
            <w:vAlign w:val="center"/>
            <w:hideMark/>
          </w:tcPr>
          <w:p w14:paraId="7D9F5721"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64DE764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456BCA1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w:t>
            </w:r>
            <w:proofErr w:type="spellStart"/>
            <w:r w:rsidRPr="00C038BE">
              <w:rPr>
                <w:rFonts w:ascii="Myriad Pro" w:eastAsia="Times New Roman" w:hAnsi="Myriad Pro" w:cs="Times New Roman"/>
                <w:sz w:val="17"/>
                <w:szCs w:val="17"/>
                <w:lang w:eastAsia="ru-RU"/>
              </w:rPr>
              <w:t>Энергопромкомплекс</w:t>
            </w:r>
            <w:proofErr w:type="spellEnd"/>
            <w:r w:rsidRPr="00C038BE">
              <w:rPr>
                <w:rFonts w:ascii="Myriad Pro" w:eastAsia="Times New Roman" w:hAnsi="Myriad Pro" w:cs="Times New Roman"/>
                <w:sz w:val="17"/>
                <w:szCs w:val="17"/>
                <w:lang w:eastAsia="ru-RU"/>
              </w:rPr>
              <w:t>"</w:t>
            </w:r>
          </w:p>
        </w:tc>
        <w:tc>
          <w:tcPr>
            <w:tcW w:w="832" w:type="dxa"/>
            <w:shd w:val="clear" w:color="auto" w:fill="auto"/>
            <w:vAlign w:val="center"/>
            <w:hideMark/>
          </w:tcPr>
          <w:p w14:paraId="5335E2AC"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Протокол от 09.11.2017 </w:t>
            </w:r>
            <w:r w:rsidRPr="00C038BE">
              <w:rPr>
                <w:rFonts w:ascii="Myriad Pro" w:eastAsia="Times New Roman" w:hAnsi="Myriad Pro" w:cs="Times New Roman"/>
                <w:sz w:val="17"/>
                <w:szCs w:val="17"/>
                <w:lang w:eastAsia="ru-RU"/>
              </w:rPr>
              <w:lastRenderedPageBreak/>
              <w:t>№202-КуЭ</w:t>
            </w:r>
          </w:p>
        </w:tc>
        <w:tc>
          <w:tcPr>
            <w:tcW w:w="1267" w:type="dxa"/>
            <w:shd w:val="clear" w:color="auto" w:fill="auto"/>
            <w:vAlign w:val="center"/>
            <w:hideMark/>
          </w:tcPr>
          <w:p w14:paraId="5545D16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lastRenderedPageBreak/>
              <w:t>от 29.11.2017 №02.4200.3880.17</w:t>
            </w:r>
          </w:p>
        </w:tc>
        <w:tc>
          <w:tcPr>
            <w:tcW w:w="1267" w:type="dxa"/>
            <w:shd w:val="clear" w:color="auto" w:fill="auto"/>
            <w:vAlign w:val="center"/>
            <w:hideMark/>
          </w:tcPr>
          <w:p w14:paraId="727F2BF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1 589,61</w:t>
            </w:r>
          </w:p>
        </w:tc>
        <w:tc>
          <w:tcPr>
            <w:tcW w:w="1267" w:type="dxa"/>
            <w:shd w:val="clear" w:color="auto" w:fill="auto"/>
            <w:vAlign w:val="center"/>
            <w:hideMark/>
          </w:tcPr>
          <w:p w14:paraId="13C7855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1 589,61</w:t>
            </w:r>
          </w:p>
        </w:tc>
        <w:tc>
          <w:tcPr>
            <w:tcW w:w="3122" w:type="dxa"/>
            <w:shd w:val="clear" w:color="auto" w:fill="auto"/>
            <w:vAlign w:val="center"/>
            <w:hideMark/>
          </w:tcPr>
          <w:p w14:paraId="685435BF"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ламп, светильников</w:t>
            </w:r>
          </w:p>
        </w:tc>
        <w:tc>
          <w:tcPr>
            <w:tcW w:w="1126" w:type="dxa"/>
            <w:shd w:val="clear" w:color="auto" w:fill="auto"/>
            <w:vAlign w:val="center"/>
            <w:hideMark/>
          </w:tcPr>
          <w:p w14:paraId="019ECEFC" w14:textId="23E53D1D" w:rsidR="008135BF" w:rsidRPr="00C038BE" w:rsidRDefault="002E4839" w:rsidP="008135BF">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447750EB" w14:textId="718DEAB8" w:rsidR="008135BF" w:rsidRPr="00C038BE" w:rsidRDefault="008135BF" w:rsidP="00757E70">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 </w:t>
            </w:r>
            <w:r w:rsidR="005060B8" w:rsidRPr="00C038BE">
              <w:rPr>
                <w:rFonts w:ascii="Myriad Pro" w:eastAsia="Times New Roman" w:hAnsi="Myriad Pro" w:cs="Times New Roman"/>
                <w:sz w:val="17"/>
                <w:szCs w:val="17"/>
                <w:lang w:eastAsia="ru-RU"/>
              </w:rPr>
              <w:t>Филиалом «Кузбассэнерго-РЭС»</w:t>
            </w:r>
            <w:r w:rsidRPr="00C038BE">
              <w:rPr>
                <w:rFonts w:ascii="Myriad Pro" w:eastAsia="Times New Roman" w:hAnsi="Myriad Pro" w:cs="Times New Roman"/>
                <w:sz w:val="17"/>
                <w:szCs w:val="17"/>
                <w:lang w:eastAsia="ru-RU"/>
              </w:rPr>
              <w:t xml:space="preserve"> не предоставлен расчет плановой потребности в осветительных приборах, их комплектующих на </w:t>
            </w:r>
            <w:r w:rsidRPr="00C038BE">
              <w:rPr>
                <w:rFonts w:ascii="Myriad Pro" w:eastAsia="Times New Roman" w:hAnsi="Myriad Pro" w:cs="Times New Roman"/>
                <w:sz w:val="17"/>
                <w:szCs w:val="17"/>
                <w:lang w:eastAsia="ru-RU"/>
              </w:rPr>
              <w:lastRenderedPageBreak/>
              <w:t xml:space="preserve">2019 год.  Затраты по представленному договору осуществляются не только в 2017, но и 2018-м  году в соответствии с графиком поставки (Приложение 2 к договору). </w:t>
            </w:r>
            <w:r w:rsidR="00D167AF">
              <w:rPr>
                <w:rFonts w:ascii="Myriad Pro" w:eastAsia="Times New Roman" w:hAnsi="Myriad Pro" w:cs="Times New Roman"/>
                <w:sz w:val="17"/>
                <w:szCs w:val="17"/>
                <w:lang w:eastAsia="ru-RU"/>
              </w:rPr>
              <w:t>Филиалом</w:t>
            </w:r>
            <w:r w:rsidR="00D167AF" w:rsidRPr="00C038BE">
              <w:rPr>
                <w:rFonts w:ascii="Myriad Pro" w:eastAsia="Times New Roman" w:hAnsi="Myriad Pro" w:cs="Times New Roman"/>
                <w:sz w:val="17"/>
                <w:szCs w:val="17"/>
                <w:lang w:eastAsia="ru-RU"/>
              </w:rPr>
              <w:t xml:space="preserve"> </w:t>
            </w:r>
            <w:r w:rsidR="00D167AF">
              <w:rPr>
                <w:rFonts w:ascii="Myriad Pro" w:eastAsia="Times New Roman" w:hAnsi="Myriad Pro" w:cs="Times New Roman"/>
                <w:sz w:val="17"/>
                <w:szCs w:val="17"/>
                <w:lang w:eastAsia="ru-RU"/>
              </w:rPr>
              <w:t xml:space="preserve">в подтверждение цены покупки материалов </w:t>
            </w:r>
            <w:r w:rsidRPr="00C038BE">
              <w:rPr>
                <w:rFonts w:ascii="Myriad Pro" w:eastAsia="Times New Roman" w:hAnsi="Myriad Pro" w:cs="Times New Roman"/>
                <w:sz w:val="17"/>
                <w:szCs w:val="17"/>
                <w:lang w:eastAsia="ru-RU"/>
              </w:rPr>
              <w:t>не предоставлены счета-фактуры и иные первичные документы, подтверждающие приобретенны</w:t>
            </w:r>
            <w:r w:rsidR="00D167AF">
              <w:rPr>
                <w:rFonts w:ascii="Myriad Pro" w:eastAsia="Times New Roman" w:hAnsi="Myriad Pro" w:cs="Times New Roman"/>
                <w:sz w:val="17"/>
                <w:szCs w:val="17"/>
                <w:lang w:eastAsia="ru-RU"/>
              </w:rPr>
              <w:t>е</w:t>
            </w:r>
            <w:r w:rsidRPr="00C038BE">
              <w:rPr>
                <w:rFonts w:ascii="Myriad Pro" w:eastAsia="Times New Roman" w:hAnsi="Myriad Pro" w:cs="Times New Roman"/>
                <w:sz w:val="17"/>
                <w:szCs w:val="17"/>
                <w:lang w:eastAsia="ru-RU"/>
              </w:rPr>
              <w:t xml:space="preserve"> в 2017 году материал</w:t>
            </w:r>
            <w:r w:rsidR="00D167AF">
              <w:rPr>
                <w:rFonts w:ascii="Myriad Pro" w:eastAsia="Times New Roman" w:hAnsi="Myriad Pro" w:cs="Times New Roman"/>
                <w:sz w:val="17"/>
                <w:szCs w:val="17"/>
                <w:lang w:eastAsia="ru-RU"/>
              </w:rPr>
              <w:t>ы</w:t>
            </w:r>
            <w:r w:rsidRPr="00C038BE">
              <w:rPr>
                <w:rFonts w:ascii="Myriad Pro" w:eastAsia="Times New Roman" w:hAnsi="Myriad Pro" w:cs="Times New Roman"/>
                <w:sz w:val="17"/>
                <w:szCs w:val="17"/>
                <w:lang w:eastAsia="ru-RU"/>
              </w:rPr>
              <w:t>.</w:t>
            </w:r>
          </w:p>
        </w:tc>
      </w:tr>
      <w:tr w:rsidR="008135BF" w:rsidRPr="00C038BE" w14:paraId="663AC101" w14:textId="77777777" w:rsidTr="00F94266">
        <w:trPr>
          <w:trHeight w:val="20"/>
          <w:jc w:val="center"/>
        </w:trPr>
        <w:tc>
          <w:tcPr>
            <w:tcW w:w="1140" w:type="dxa"/>
            <w:vMerge/>
            <w:vAlign w:val="center"/>
            <w:hideMark/>
          </w:tcPr>
          <w:p w14:paraId="2725025D"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51D8837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7A38A30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"Рекламная группа "ВСЁ про ВСЁ"</w:t>
            </w:r>
          </w:p>
        </w:tc>
        <w:tc>
          <w:tcPr>
            <w:tcW w:w="832" w:type="dxa"/>
            <w:shd w:val="clear" w:color="auto" w:fill="auto"/>
            <w:vAlign w:val="center"/>
            <w:hideMark/>
          </w:tcPr>
          <w:p w14:paraId="69D431B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C842D6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20.10.2017 №02.4200.3426.17</w:t>
            </w:r>
          </w:p>
        </w:tc>
        <w:tc>
          <w:tcPr>
            <w:tcW w:w="1267" w:type="dxa"/>
            <w:shd w:val="clear" w:color="auto" w:fill="auto"/>
            <w:vAlign w:val="center"/>
            <w:hideMark/>
          </w:tcPr>
          <w:p w14:paraId="45CE557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115,67</w:t>
            </w:r>
          </w:p>
        </w:tc>
        <w:tc>
          <w:tcPr>
            <w:tcW w:w="1267" w:type="dxa"/>
            <w:shd w:val="clear" w:color="auto" w:fill="auto"/>
            <w:vAlign w:val="center"/>
            <w:hideMark/>
          </w:tcPr>
          <w:p w14:paraId="17B1343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042CB2C5"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инвентаря и товаров для спорта не относится к регулируемой деятельности. Исключить.</w:t>
            </w:r>
          </w:p>
        </w:tc>
        <w:tc>
          <w:tcPr>
            <w:tcW w:w="1126" w:type="dxa"/>
            <w:shd w:val="clear" w:color="auto" w:fill="auto"/>
            <w:vAlign w:val="center"/>
            <w:hideMark/>
          </w:tcPr>
          <w:p w14:paraId="41D2D70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shd w:val="clear" w:color="auto" w:fill="auto"/>
            <w:vAlign w:val="center"/>
            <w:hideMark/>
          </w:tcPr>
          <w:p w14:paraId="5091035C"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Поставка инвентаря и товаров для спорта не относится к регулируемой деятельности. </w:t>
            </w:r>
          </w:p>
        </w:tc>
      </w:tr>
      <w:tr w:rsidR="008135BF" w:rsidRPr="00C038BE" w14:paraId="5A25BD6B" w14:textId="77777777" w:rsidTr="00F94266">
        <w:trPr>
          <w:trHeight w:val="20"/>
          <w:jc w:val="center"/>
        </w:trPr>
        <w:tc>
          <w:tcPr>
            <w:tcW w:w="1140" w:type="dxa"/>
            <w:vMerge/>
            <w:vAlign w:val="center"/>
            <w:hideMark/>
          </w:tcPr>
          <w:p w14:paraId="770B225F"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01327CA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08E4693C"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"ТПК"</w:t>
            </w:r>
          </w:p>
        </w:tc>
        <w:tc>
          <w:tcPr>
            <w:tcW w:w="832" w:type="dxa"/>
            <w:shd w:val="clear" w:color="auto" w:fill="auto"/>
            <w:vAlign w:val="center"/>
            <w:hideMark/>
          </w:tcPr>
          <w:p w14:paraId="3DA5EB7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Протокол от 29.10.2017 №227-КуЭ</w:t>
            </w:r>
          </w:p>
        </w:tc>
        <w:tc>
          <w:tcPr>
            <w:tcW w:w="1267" w:type="dxa"/>
            <w:shd w:val="clear" w:color="auto" w:fill="auto"/>
            <w:vAlign w:val="center"/>
            <w:hideMark/>
          </w:tcPr>
          <w:p w14:paraId="2147940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24.11.2017 №02.4200.3777.17</w:t>
            </w:r>
          </w:p>
        </w:tc>
        <w:tc>
          <w:tcPr>
            <w:tcW w:w="1267" w:type="dxa"/>
            <w:shd w:val="clear" w:color="auto" w:fill="auto"/>
            <w:vAlign w:val="center"/>
            <w:hideMark/>
          </w:tcPr>
          <w:p w14:paraId="5205C31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724,39</w:t>
            </w:r>
          </w:p>
        </w:tc>
        <w:tc>
          <w:tcPr>
            <w:tcW w:w="1267" w:type="dxa"/>
            <w:shd w:val="clear" w:color="auto" w:fill="auto"/>
            <w:vAlign w:val="center"/>
            <w:hideMark/>
          </w:tcPr>
          <w:p w14:paraId="4219B28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724,39</w:t>
            </w:r>
          </w:p>
        </w:tc>
        <w:tc>
          <w:tcPr>
            <w:tcW w:w="3122" w:type="dxa"/>
            <w:shd w:val="clear" w:color="auto" w:fill="auto"/>
            <w:vAlign w:val="center"/>
            <w:hideMark/>
          </w:tcPr>
          <w:p w14:paraId="6EE1C957"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материалов хозяйственных</w:t>
            </w:r>
          </w:p>
        </w:tc>
        <w:tc>
          <w:tcPr>
            <w:tcW w:w="1126" w:type="dxa"/>
            <w:shd w:val="clear" w:color="auto" w:fill="auto"/>
            <w:vAlign w:val="center"/>
            <w:hideMark/>
          </w:tcPr>
          <w:p w14:paraId="66F5FD92" w14:textId="2C663ADB" w:rsidR="008135BF" w:rsidRPr="00C038BE" w:rsidRDefault="002E4839" w:rsidP="008135BF">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060DCAB2" w14:textId="64500C79" w:rsidR="008135BF" w:rsidRPr="00C038BE" w:rsidRDefault="008135BF" w:rsidP="002E4839">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Предприятием не предоставлен расчет плановой потребности в хозяйственных материалах на 2019 год. Согласно п.3.1. договора поставка продукции производится по заявке покупателя. </w:t>
            </w:r>
          </w:p>
        </w:tc>
      </w:tr>
      <w:tr w:rsidR="008135BF" w:rsidRPr="00C038BE" w14:paraId="6899BAC8" w14:textId="77777777" w:rsidTr="00F94266">
        <w:trPr>
          <w:trHeight w:val="20"/>
          <w:jc w:val="center"/>
        </w:trPr>
        <w:tc>
          <w:tcPr>
            <w:tcW w:w="1140" w:type="dxa"/>
            <w:vMerge/>
            <w:vAlign w:val="center"/>
            <w:hideMark/>
          </w:tcPr>
          <w:p w14:paraId="74E098E5"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6756800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7C7A69A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"СНАБЛАЙН"</w:t>
            </w:r>
          </w:p>
        </w:tc>
        <w:tc>
          <w:tcPr>
            <w:tcW w:w="832" w:type="dxa"/>
            <w:shd w:val="clear" w:color="auto" w:fill="auto"/>
            <w:vAlign w:val="center"/>
            <w:hideMark/>
          </w:tcPr>
          <w:p w14:paraId="7F35099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Протокол от 25.10.2017 №218-КуЭ</w:t>
            </w:r>
          </w:p>
        </w:tc>
        <w:tc>
          <w:tcPr>
            <w:tcW w:w="1267" w:type="dxa"/>
            <w:shd w:val="clear" w:color="auto" w:fill="auto"/>
            <w:vAlign w:val="center"/>
            <w:hideMark/>
          </w:tcPr>
          <w:p w14:paraId="30BD7D2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21.11.2017 №02.4200.3780.17</w:t>
            </w:r>
          </w:p>
        </w:tc>
        <w:tc>
          <w:tcPr>
            <w:tcW w:w="1267" w:type="dxa"/>
            <w:shd w:val="clear" w:color="auto" w:fill="auto"/>
            <w:vAlign w:val="center"/>
            <w:hideMark/>
          </w:tcPr>
          <w:p w14:paraId="7077544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571,83</w:t>
            </w:r>
          </w:p>
        </w:tc>
        <w:tc>
          <w:tcPr>
            <w:tcW w:w="1267" w:type="dxa"/>
            <w:shd w:val="clear" w:color="auto" w:fill="auto"/>
            <w:vAlign w:val="center"/>
            <w:hideMark/>
          </w:tcPr>
          <w:p w14:paraId="2CE80A9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571,83</w:t>
            </w:r>
          </w:p>
        </w:tc>
        <w:tc>
          <w:tcPr>
            <w:tcW w:w="3122" w:type="dxa"/>
            <w:shd w:val="clear" w:color="auto" w:fill="auto"/>
            <w:vAlign w:val="center"/>
            <w:hideMark/>
          </w:tcPr>
          <w:p w14:paraId="5CEB400F"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инвентаря хозяйственного</w:t>
            </w:r>
          </w:p>
        </w:tc>
        <w:tc>
          <w:tcPr>
            <w:tcW w:w="1126" w:type="dxa"/>
            <w:shd w:val="clear" w:color="auto" w:fill="auto"/>
            <w:vAlign w:val="center"/>
            <w:hideMark/>
          </w:tcPr>
          <w:p w14:paraId="48056D4B" w14:textId="6DFB69ED" w:rsidR="008135BF" w:rsidRPr="00C038BE" w:rsidRDefault="002E4839" w:rsidP="008135BF">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133EBB07" w14:textId="6C727BCB" w:rsidR="008135BF" w:rsidRPr="00C038BE" w:rsidRDefault="008135BF" w:rsidP="00757E70">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 </w:t>
            </w:r>
            <w:r w:rsidR="00F0413E" w:rsidRPr="00C038BE">
              <w:rPr>
                <w:rFonts w:ascii="Myriad Pro" w:eastAsia="Times New Roman" w:hAnsi="Myriad Pro" w:cs="Times New Roman"/>
                <w:sz w:val="17"/>
                <w:szCs w:val="17"/>
                <w:lang w:eastAsia="ru-RU"/>
              </w:rPr>
              <w:t>Филиалом</w:t>
            </w:r>
            <w:r w:rsidRPr="00C038BE">
              <w:rPr>
                <w:rFonts w:ascii="Myriad Pro" w:eastAsia="Times New Roman" w:hAnsi="Myriad Pro" w:cs="Times New Roman"/>
                <w:sz w:val="17"/>
                <w:szCs w:val="17"/>
                <w:lang w:eastAsia="ru-RU"/>
              </w:rPr>
              <w:t xml:space="preserve"> не предоставлен расчет плановой потребности в хозяйственном инвентаре на 2019 год. Согласно п.3.1. договора поставка продукции производится по заявке покупателя. Организацией не представлены заявки, </w:t>
            </w:r>
            <w:bookmarkStart w:id="58" w:name="_Hlk48048401"/>
            <w:r w:rsidRPr="00C038BE">
              <w:rPr>
                <w:rFonts w:ascii="Myriad Pro" w:eastAsia="Times New Roman" w:hAnsi="Myriad Pro" w:cs="Times New Roman"/>
                <w:sz w:val="17"/>
                <w:szCs w:val="17"/>
                <w:lang w:eastAsia="ru-RU"/>
              </w:rPr>
              <w:t xml:space="preserve">счета-фактуры и иные документы подтверждающие </w:t>
            </w:r>
            <w:r w:rsidR="00D167AF">
              <w:rPr>
                <w:rFonts w:ascii="Myriad Pro" w:eastAsia="Times New Roman" w:hAnsi="Myriad Pro" w:cs="Times New Roman"/>
                <w:sz w:val="17"/>
                <w:szCs w:val="17"/>
                <w:lang w:eastAsia="ru-RU"/>
              </w:rPr>
              <w:t>цену</w:t>
            </w:r>
            <w:r w:rsidR="00D167A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приобретения материалов по представленному договору</w:t>
            </w:r>
            <w:bookmarkEnd w:id="58"/>
            <w:r w:rsidRPr="00C038BE">
              <w:rPr>
                <w:rFonts w:ascii="Myriad Pro" w:eastAsia="Times New Roman" w:hAnsi="Myriad Pro" w:cs="Times New Roman"/>
                <w:sz w:val="17"/>
                <w:szCs w:val="17"/>
                <w:lang w:eastAsia="ru-RU"/>
              </w:rPr>
              <w:t>.</w:t>
            </w:r>
          </w:p>
        </w:tc>
      </w:tr>
      <w:tr w:rsidR="008135BF" w:rsidRPr="00C038BE" w14:paraId="34FD98CA" w14:textId="77777777" w:rsidTr="00F94266">
        <w:trPr>
          <w:trHeight w:val="20"/>
          <w:jc w:val="center"/>
        </w:trPr>
        <w:tc>
          <w:tcPr>
            <w:tcW w:w="1140" w:type="dxa"/>
            <w:vMerge/>
            <w:vAlign w:val="center"/>
            <w:hideMark/>
          </w:tcPr>
          <w:p w14:paraId="6C9F702F"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3B9F99A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74D5BEA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"ПРИНТ"</w:t>
            </w:r>
          </w:p>
        </w:tc>
        <w:tc>
          <w:tcPr>
            <w:tcW w:w="832" w:type="dxa"/>
            <w:shd w:val="clear" w:color="auto" w:fill="auto"/>
            <w:vAlign w:val="center"/>
            <w:hideMark/>
          </w:tcPr>
          <w:p w14:paraId="4701097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Протокол от 08.11.2017 №223-КуЭ</w:t>
            </w:r>
          </w:p>
        </w:tc>
        <w:tc>
          <w:tcPr>
            <w:tcW w:w="1267" w:type="dxa"/>
            <w:shd w:val="clear" w:color="auto" w:fill="auto"/>
            <w:vAlign w:val="center"/>
            <w:hideMark/>
          </w:tcPr>
          <w:p w14:paraId="0DD484E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06.12.2017 №02.4200.3805.17</w:t>
            </w:r>
          </w:p>
        </w:tc>
        <w:tc>
          <w:tcPr>
            <w:tcW w:w="1267" w:type="dxa"/>
            <w:shd w:val="clear" w:color="auto" w:fill="auto"/>
            <w:vAlign w:val="center"/>
            <w:hideMark/>
          </w:tcPr>
          <w:p w14:paraId="2CFA682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217,6</w:t>
            </w:r>
          </w:p>
        </w:tc>
        <w:tc>
          <w:tcPr>
            <w:tcW w:w="1267" w:type="dxa"/>
            <w:shd w:val="clear" w:color="auto" w:fill="auto"/>
            <w:vAlign w:val="center"/>
            <w:hideMark/>
          </w:tcPr>
          <w:p w14:paraId="1D79A34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217,6</w:t>
            </w:r>
          </w:p>
        </w:tc>
        <w:tc>
          <w:tcPr>
            <w:tcW w:w="3122" w:type="dxa"/>
            <w:shd w:val="clear" w:color="auto" w:fill="auto"/>
            <w:vAlign w:val="center"/>
            <w:hideMark/>
          </w:tcPr>
          <w:p w14:paraId="5E79230B"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почтовой полиграфии и корпоративных бланков</w:t>
            </w:r>
          </w:p>
        </w:tc>
        <w:tc>
          <w:tcPr>
            <w:tcW w:w="1126" w:type="dxa"/>
            <w:shd w:val="clear" w:color="auto" w:fill="auto"/>
            <w:vAlign w:val="center"/>
            <w:hideMark/>
          </w:tcPr>
          <w:p w14:paraId="684257CD" w14:textId="611B9F7C" w:rsidR="008135BF" w:rsidRPr="00C038BE" w:rsidRDefault="002E4839" w:rsidP="008135BF">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542F4882" w14:textId="63F523A7" w:rsidR="008135BF" w:rsidRPr="00C038BE" w:rsidRDefault="008135BF" w:rsidP="002E4839">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 </w:t>
            </w:r>
            <w:r w:rsidR="00F0413E" w:rsidRPr="00C038BE">
              <w:rPr>
                <w:rFonts w:ascii="Myriad Pro" w:eastAsia="Times New Roman" w:hAnsi="Myriad Pro" w:cs="Times New Roman"/>
                <w:sz w:val="17"/>
                <w:szCs w:val="17"/>
                <w:lang w:eastAsia="ru-RU"/>
              </w:rPr>
              <w:t xml:space="preserve">Филиалом </w:t>
            </w:r>
            <w:r w:rsidRPr="00C038BE">
              <w:rPr>
                <w:rFonts w:ascii="Myriad Pro" w:eastAsia="Times New Roman" w:hAnsi="Myriad Pro" w:cs="Times New Roman"/>
                <w:sz w:val="17"/>
                <w:szCs w:val="17"/>
                <w:lang w:eastAsia="ru-RU"/>
              </w:rPr>
              <w:t xml:space="preserve">не предоставлен расчет плановой потребности в почтовой полиграфии и корпоративных бланках на 2019 год.  Согласно графику поставок </w:t>
            </w:r>
          </w:p>
        </w:tc>
      </w:tr>
      <w:tr w:rsidR="008135BF" w:rsidRPr="00C038BE" w14:paraId="2D0006FF" w14:textId="77777777" w:rsidTr="00F94266">
        <w:trPr>
          <w:trHeight w:val="20"/>
          <w:jc w:val="center"/>
        </w:trPr>
        <w:tc>
          <w:tcPr>
            <w:tcW w:w="1140" w:type="dxa"/>
            <w:vMerge/>
            <w:vAlign w:val="center"/>
            <w:hideMark/>
          </w:tcPr>
          <w:p w14:paraId="7FDB56FE"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1CA557C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0E24E00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"Рекламная группа "ВСЁ про ВСЁ"</w:t>
            </w:r>
          </w:p>
        </w:tc>
        <w:tc>
          <w:tcPr>
            <w:tcW w:w="832" w:type="dxa"/>
            <w:shd w:val="clear" w:color="auto" w:fill="auto"/>
            <w:vAlign w:val="center"/>
            <w:hideMark/>
          </w:tcPr>
          <w:p w14:paraId="37B366F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Протокол от 31.10.2017 №221-КуЭ</w:t>
            </w:r>
          </w:p>
        </w:tc>
        <w:tc>
          <w:tcPr>
            <w:tcW w:w="1267" w:type="dxa"/>
            <w:shd w:val="clear" w:color="auto" w:fill="auto"/>
            <w:vAlign w:val="center"/>
            <w:hideMark/>
          </w:tcPr>
          <w:p w14:paraId="7882570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29.11.2017 №02.4200.3819.17</w:t>
            </w:r>
          </w:p>
        </w:tc>
        <w:tc>
          <w:tcPr>
            <w:tcW w:w="1267" w:type="dxa"/>
            <w:shd w:val="clear" w:color="auto" w:fill="auto"/>
            <w:vAlign w:val="center"/>
            <w:hideMark/>
          </w:tcPr>
          <w:p w14:paraId="3B51184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573,93</w:t>
            </w:r>
          </w:p>
        </w:tc>
        <w:tc>
          <w:tcPr>
            <w:tcW w:w="1267" w:type="dxa"/>
            <w:shd w:val="clear" w:color="auto" w:fill="auto"/>
            <w:vAlign w:val="center"/>
            <w:hideMark/>
          </w:tcPr>
          <w:p w14:paraId="311C73B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573,93</w:t>
            </w:r>
          </w:p>
        </w:tc>
        <w:tc>
          <w:tcPr>
            <w:tcW w:w="3122" w:type="dxa"/>
            <w:shd w:val="clear" w:color="auto" w:fill="auto"/>
            <w:vAlign w:val="center"/>
            <w:hideMark/>
          </w:tcPr>
          <w:p w14:paraId="2B902838"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полиграфической продукции для общехозяйственных нужд</w:t>
            </w:r>
          </w:p>
        </w:tc>
        <w:tc>
          <w:tcPr>
            <w:tcW w:w="1126" w:type="dxa"/>
            <w:shd w:val="clear" w:color="auto" w:fill="auto"/>
            <w:vAlign w:val="center"/>
            <w:hideMark/>
          </w:tcPr>
          <w:p w14:paraId="5463C608" w14:textId="4E65A7B1" w:rsidR="008135BF" w:rsidRPr="00C038BE" w:rsidRDefault="002E4839" w:rsidP="008135BF">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12B10B02" w14:textId="5EA2EE95" w:rsidR="008135BF" w:rsidRPr="00C038BE" w:rsidRDefault="008135BF" w:rsidP="00A41B20">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Предприятием не предоставлен расчет плановой потребности в полиграфической продукции на 2019 год.  Затраты по представленному договору осуществляются не только в 2017, но и 2018-м году в соответствии с графиком поставки (Приложение 2 к договору). </w:t>
            </w:r>
            <w:r w:rsidR="00D167AF">
              <w:rPr>
                <w:rFonts w:ascii="Myriad Pro" w:eastAsia="Times New Roman" w:hAnsi="Myriad Pro" w:cs="Times New Roman"/>
                <w:sz w:val="17"/>
                <w:szCs w:val="17"/>
                <w:lang w:eastAsia="ru-RU"/>
              </w:rPr>
              <w:t>Филиалом</w:t>
            </w:r>
            <w:r w:rsidR="00D167A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 xml:space="preserve">не предоставлены счета-фактуры и иные первичные документы, подтверждающие </w:t>
            </w:r>
            <w:r w:rsidR="00D167AF">
              <w:rPr>
                <w:rFonts w:ascii="Myriad Pro" w:eastAsia="Times New Roman" w:hAnsi="Myriad Pro" w:cs="Times New Roman"/>
                <w:sz w:val="17"/>
                <w:szCs w:val="17"/>
                <w:lang w:eastAsia="ru-RU"/>
              </w:rPr>
              <w:t>цену</w:t>
            </w:r>
            <w:r w:rsidR="00D167A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приобретенных материалов.</w:t>
            </w:r>
          </w:p>
        </w:tc>
      </w:tr>
      <w:tr w:rsidR="008135BF" w:rsidRPr="00C038BE" w14:paraId="33ACED75" w14:textId="77777777" w:rsidTr="00F94266">
        <w:trPr>
          <w:trHeight w:val="20"/>
          <w:jc w:val="center"/>
        </w:trPr>
        <w:tc>
          <w:tcPr>
            <w:tcW w:w="1140" w:type="dxa"/>
            <w:vMerge/>
            <w:vAlign w:val="center"/>
            <w:hideMark/>
          </w:tcPr>
          <w:p w14:paraId="7519321C"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62A4555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556A6CC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"Рекламная группа "ВСЁ про ВСЁ"</w:t>
            </w:r>
          </w:p>
        </w:tc>
        <w:tc>
          <w:tcPr>
            <w:tcW w:w="832" w:type="dxa"/>
            <w:shd w:val="clear" w:color="auto" w:fill="auto"/>
            <w:vAlign w:val="center"/>
            <w:hideMark/>
          </w:tcPr>
          <w:p w14:paraId="6EDBF26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6EF004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19.12.2017 №02.4200.3977.17</w:t>
            </w:r>
          </w:p>
        </w:tc>
        <w:tc>
          <w:tcPr>
            <w:tcW w:w="1267" w:type="dxa"/>
            <w:shd w:val="clear" w:color="auto" w:fill="auto"/>
            <w:vAlign w:val="center"/>
            <w:hideMark/>
          </w:tcPr>
          <w:p w14:paraId="19EB94A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161,89</w:t>
            </w:r>
          </w:p>
        </w:tc>
        <w:tc>
          <w:tcPr>
            <w:tcW w:w="1267" w:type="dxa"/>
            <w:shd w:val="clear" w:color="auto" w:fill="auto"/>
            <w:vAlign w:val="center"/>
            <w:hideMark/>
          </w:tcPr>
          <w:p w14:paraId="7DB31FE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161,89</w:t>
            </w:r>
          </w:p>
        </w:tc>
        <w:tc>
          <w:tcPr>
            <w:tcW w:w="3122" w:type="dxa"/>
            <w:shd w:val="clear" w:color="auto" w:fill="auto"/>
            <w:vAlign w:val="center"/>
            <w:hideMark/>
          </w:tcPr>
          <w:p w14:paraId="5BDC2BE6"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полиграфической продукции</w:t>
            </w:r>
          </w:p>
        </w:tc>
        <w:tc>
          <w:tcPr>
            <w:tcW w:w="1126" w:type="dxa"/>
            <w:shd w:val="clear" w:color="auto" w:fill="auto"/>
            <w:vAlign w:val="center"/>
            <w:hideMark/>
          </w:tcPr>
          <w:p w14:paraId="288CF2F1" w14:textId="2CDF0BF7" w:rsidR="005853CC" w:rsidRPr="00C038BE" w:rsidRDefault="005853CC" w:rsidP="005853CC">
            <w:pPr>
              <w:spacing w:after="0" w:line="240" w:lineRule="auto"/>
              <w:jc w:val="center"/>
              <w:rPr>
                <w:rFonts w:ascii="Myriad Pro" w:eastAsia="Times New Roman" w:hAnsi="Myriad Pro" w:cs="Times New Roman"/>
                <w:sz w:val="17"/>
                <w:szCs w:val="17"/>
                <w:lang w:eastAsia="ru-RU"/>
              </w:rPr>
            </w:pPr>
            <w:r>
              <w:rPr>
                <w:rFonts w:ascii="Myriad Pro" w:eastAsia="Times New Roman" w:hAnsi="Myriad Pro" w:cs="Times New Roman"/>
                <w:sz w:val="17"/>
                <w:szCs w:val="17"/>
                <w:lang w:eastAsia="ru-RU"/>
              </w:rPr>
              <w:t>0,0</w:t>
            </w:r>
          </w:p>
        </w:tc>
        <w:tc>
          <w:tcPr>
            <w:tcW w:w="2890" w:type="dxa"/>
            <w:shd w:val="clear" w:color="auto" w:fill="auto"/>
            <w:vAlign w:val="center"/>
            <w:hideMark/>
          </w:tcPr>
          <w:p w14:paraId="4250DFF7" w14:textId="2BA7B7FA" w:rsidR="008135BF" w:rsidRPr="00C038BE" w:rsidRDefault="008135BF" w:rsidP="00A41B20">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xml:space="preserve">Предприятием не предоставлен расчет плановой потребности в полиграфической продукции на 2019 год. Согласно п.3.1. договора поставка продукции производится по заявке покупателя. </w:t>
            </w:r>
            <w:r w:rsidR="00F0413E" w:rsidRPr="00C038BE">
              <w:rPr>
                <w:rFonts w:ascii="Myriad Pro" w:eastAsia="Times New Roman" w:hAnsi="Myriad Pro" w:cs="Times New Roman"/>
                <w:sz w:val="17"/>
                <w:szCs w:val="17"/>
                <w:lang w:eastAsia="ru-RU"/>
              </w:rPr>
              <w:t xml:space="preserve">Филиалом </w:t>
            </w:r>
            <w:r w:rsidRPr="00C038BE">
              <w:rPr>
                <w:rFonts w:ascii="Myriad Pro" w:eastAsia="Times New Roman" w:hAnsi="Myriad Pro" w:cs="Times New Roman"/>
                <w:sz w:val="17"/>
                <w:szCs w:val="17"/>
                <w:lang w:eastAsia="ru-RU"/>
              </w:rPr>
              <w:t>не представлены заявки, счета-фактуры и иные документы</w:t>
            </w:r>
            <w:r w:rsidR="002F70F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 xml:space="preserve">подтверждающие </w:t>
            </w:r>
            <w:r w:rsidR="00D167AF">
              <w:rPr>
                <w:rFonts w:ascii="Myriad Pro" w:eastAsia="Times New Roman" w:hAnsi="Myriad Pro" w:cs="Times New Roman"/>
                <w:sz w:val="17"/>
                <w:szCs w:val="17"/>
                <w:lang w:eastAsia="ru-RU"/>
              </w:rPr>
              <w:t>цену</w:t>
            </w:r>
            <w:r w:rsidR="00D167AF" w:rsidRPr="00C038BE">
              <w:rPr>
                <w:rFonts w:ascii="Myriad Pro" w:eastAsia="Times New Roman" w:hAnsi="Myriad Pro" w:cs="Times New Roman"/>
                <w:sz w:val="17"/>
                <w:szCs w:val="17"/>
                <w:lang w:eastAsia="ru-RU"/>
              </w:rPr>
              <w:t xml:space="preserve"> </w:t>
            </w:r>
            <w:r w:rsidRPr="00C038BE">
              <w:rPr>
                <w:rFonts w:ascii="Myriad Pro" w:eastAsia="Times New Roman" w:hAnsi="Myriad Pro" w:cs="Times New Roman"/>
                <w:sz w:val="17"/>
                <w:szCs w:val="17"/>
                <w:lang w:eastAsia="ru-RU"/>
              </w:rPr>
              <w:t>приобретения материалов по представленному договору.</w:t>
            </w:r>
          </w:p>
        </w:tc>
      </w:tr>
      <w:tr w:rsidR="008135BF" w:rsidRPr="00C038BE" w14:paraId="28FECF46" w14:textId="77777777" w:rsidTr="00F94266">
        <w:trPr>
          <w:trHeight w:val="20"/>
          <w:jc w:val="center"/>
        </w:trPr>
        <w:tc>
          <w:tcPr>
            <w:tcW w:w="1140" w:type="dxa"/>
            <w:vAlign w:val="center"/>
            <w:hideMark/>
          </w:tcPr>
          <w:p w14:paraId="0C1E7C78"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0899CEB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0F9B915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"Компания чистая вода Сибири"</w:t>
            </w:r>
          </w:p>
        </w:tc>
        <w:tc>
          <w:tcPr>
            <w:tcW w:w="832" w:type="dxa"/>
            <w:shd w:val="clear" w:color="auto" w:fill="auto"/>
            <w:vAlign w:val="center"/>
            <w:hideMark/>
          </w:tcPr>
          <w:p w14:paraId="5E23175C"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344081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01.02.2013 г. №П0002716/02.4000.38.13</w:t>
            </w:r>
          </w:p>
        </w:tc>
        <w:tc>
          <w:tcPr>
            <w:tcW w:w="1267" w:type="dxa"/>
            <w:shd w:val="clear" w:color="auto" w:fill="auto"/>
            <w:vAlign w:val="center"/>
            <w:hideMark/>
          </w:tcPr>
          <w:p w14:paraId="63F6B11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354,17</w:t>
            </w:r>
          </w:p>
        </w:tc>
        <w:tc>
          <w:tcPr>
            <w:tcW w:w="1267" w:type="dxa"/>
            <w:shd w:val="clear" w:color="auto" w:fill="auto"/>
            <w:vAlign w:val="center"/>
            <w:hideMark/>
          </w:tcPr>
          <w:p w14:paraId="09F3D62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354,17</w:t>
            </w:r>
          </w:p>
        </w:tc>
        <w:tc>
          <w:tcPr>
            <w:tcW w:w="3122" w:type="dxa"/>
            <w:shd w:val="clear" w:color="auto" w:fill="auto"/>
            <w:vAlign w:val="center"/>
            <w:hideMark/>
          </w:tcPr>
          <w:p w14:paraId="6A6BAC79"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Поставка питьевой воды. Цена 1 бутыли 19 литров 92,37 руб.</w:t>
            </w:r>
          </w:p>
        </w:tc>
        <w:tc>
          <w:tcPr>
            <w:tcW w:w="1126" w:type="dxa"/>
            <w:shd w:val="clear" w:color="auto" w:fill="auto"/>
            <w:vAlign w:val="center"/>
            <w:hideMark/>
          </w:tcPr>
          <w:p w14:paraId="3FC48608" w14:textId="77777777" w:rsidR="008135BF" w:rsidRPr="00C038BE" w:rsidRDefault="00F3509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354,17</w:t>
            </w:r>
          </w:p>
        </w:tc>
        <w:tc>
          <w:tcPr>
            <w:tcW w:w="2890" w:type="dxa"/>
            <w:shd w:val="clear" w:color="auto" w:fill="auto"/>
            <w:vAlign w:val="center"/>
          </w:tcPr>
          <w:p w14:paraId="7156C635" w14:textId="3CFC31F8"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Договоры заключенные ПАО "МРСК-Сибири", не относящиеся к централизованным закупкам в интересах Филиала ПАО "МРСК Сибири"- "</w:t>
            </w:r>
            <w:r w:rsidR="00CB0FB3" w:rsidRPr="00C038BE">
              <w:rPr>
                <w:rFonts w:ascii="Myriad Pro" w:eastAsia="Times New Roman" w:hAnsi="Myriad Pro" w:cs="Times New Roman"/>
                <w:sz w:val="17"/>
                <w:szCs w:val="17"/>
                <w:lang w:eastAsia="ru-RU"/>
              </w:rPr>
              <w:t>Кузбассэнерго - РЭС</w:t>
            </w:r>
            <w:r w:rsidRPr="00C038BE">
              <w:rPr>
                <w:rFonts w:ascii="Myriad Pro" w:eastAsia="Times New Roman" w:hAnsi="Myriad Pro" w:cs="Times New Roman"/>
                <w:sz w:val="17"/>
                <w:szCs w:val="17"/>
                <w:lang w:eastAsia="ru-RU"/>
              </w:rPr>
              <w:t>".</w:t>
            </w:r>
            <w:r w:rsidRPr="00C038BE">
              <w:rPr>
                <w:rFonts w:ascii="Myriad Pro" w:eastAsia="Times New Roman" w:hAnsi="Myriad Pro" w:cs="Times New Roman"/>
                <w:sz w:val="17"/>
                <w:szCs w:val="17"/>
                <w:lang w:eastAsia="ru-RU"/>
              </w:rPr>
              <w:br/>
            </w:r>
            <w:r w:rsidR="00F0413E" w:rsidRPr="00C038BE">
              <w:rPr>
                <w:rFonts w:ascii="Myriad Pro" w:eastAsia="Times New Roman" w:hAnsi="Myriad Pro" w:cs="Times New Roman"/>
                <w:sz w:val="17"/>
                <w:szCs w:val="17"/>
                <w:lang w:eastAsia="ru-RU"/>
              </w:rPr>
              <w:t xml:space="preserve">Филиалом </w:t>
            </w:r>
            <w:r w:rsidRPr="00C038BE">
              <w:rPr>
                <w:rFonts w:ascii="Myriad Pro" w:eastAsia="Times New Roman" w:hAnsi="Myriad Pro" w:cs="Times New Roman"/>
                <w:sz w:val="17"/>
                <w:szCs w:val="17"/>
                <w:lang w:eastAsia="ru-RU"/>
              </w:rPr>
              <w:t>не предоставлены расчеты плановых потребностей на 2019 год с обосновывающими материалами (дефектные ведомости, иные документы подтверждающие износ, нормативные документы, внутренние регламенты, коммерческие предложения, договоры поставки, заключенные в результате проведения торгов и т.п.).</w:t>
            </w:r>
          </w:p>
        </w:tc>
      </w:tr>
      <w:tr w:rsidR="008135BF" w:rsidRPr="00C038BE" w14:paraId="328A3ABD" w14:textId="77777777" w:rsidTr="00F94266">
        <w:trPr>
          <w:trHeight w:val="20"/>
          <w:jc w:val="center"/>
        </w:trPr>
        <w:tc>
          <w:tcPr>
            <w:tcW w:w="1140" w:type="dxa"/>
            <w:vMerge w:val="restart"/>
            <w:vAlign w:val="center"/>
            <w:hideMark/>
          </w:tcPr>
          <w:p w14:paraId="5262792F"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26CFE83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110CBEF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w:t>
            </w:r>
            <w:proofErr w:type="spellStart"/>
            <w:r w:rsidRPr="00C038BE">
              <w:rPr>
                <w:rFonts w:ascii="Myriad Pro" w:eastAsia="Times New Roman" w:hAnsi="Myriad Pro" w:cs="Times New Roman"/>
                <w:sz w:val="17"/>
                <w:szCs w:val="17"/>
                <w:lang w:eastAsia="ru-RU"/>
              </w:rPr>
              <w:t>Техэнерго</w:t>
            </w:r>
            <w:proofErr w:type="spellEnd"/>
            <w:r w:rsidRPr="00C038BE">
              <w:rPr>
                <w:rFonts w:ascii="Myriad Pro" w:eastAsia="Times New Roman" w:hAnsi="Myriad Pro" w:cs="Times New Roman"/>
                <w:sz w:val="17"/>
                <w:szCs w:val="17"/>
                <w:lang w:eastAsia="ru-RU"/>
              </w:rPr>
              <w:t>"</w:t>
            </w:r>
          </w:p>
        </w:tc>
        <w:tc>
          <w:tcPr>
            <w:tcW w:w="832" w:type="dxa"/>
            <w:shd w:val="clear" w:color="auto" w:fill="auto"/>
            <w:vAlign w:val="center"/>
            <w:hideMark/>
          </w:tcPr>
          <w:p w14:paraId="310768B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44923E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07.02.2017 №02.4000.47.1</w:t>
            </w:r>
          </w:p>
        </w:tc>
        <w:tc>
          <w:tcPr>
            <w:tcW w:w="1267" w:type="dxa"/>
            <w:shd w:val="clear" w:color="auto" w:fill="auto"/>
            <w:vAlign w:val="center"/>
            <w:hideMark/>
          </w:tcPr>
          <w:p w14:paraId="04F30C3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140</w:t>
            </w:r>
          </w:p>
        </w:tc>
        <w:tc>
          <w:tcPr>
            <w:tcW w:w="1267" w:type="dxa"/>
            <w:shd w:val="clear" w:color="auto" w:fill="auto"/>
            <w:vAlign w:val="center"/>
            <w:hideMark/>
          </w:tcPr>
          <w:p w14:paraId="7B2875C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140</w:t>
            </w:r>
          </w:p>
        </w:tc>
        <w:tc>
          <w:tcPr>
            <w:tcW w:w="3122" w:type="dxa"/>
            <w:shd w:val="clear" w:color="auto" w:fill="auto"/>
            <w:vAlign w:val="center"/>
            <w:hideMark/>
          </w:tcPr>
          <w:p w14:paraId="5A3ACD99"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Кондиционеры, вентиляторы, обогреватели</w:t>
            </w:r>
          </w:p>
        </w:tc>
        <w:tc>
          <w:tcPr>
            <w:tcW w:w="1126" w:type="dxa"/>
            <w:shd w:val="clear" w:color="auto" w:fill="auto"/>
            <w:vAlign w:val="center"/>
            <w:hideMark/>
          </w:tcPr>
          <w:p w14:paraId="1CEE47EB" w14:textId="77777777" w:rsidR="008135BF" w:rsidRPr="00C038BE" w:rsidRDefault="0093525C"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140</w:t>
            </w:r>
          </w:p>
        </w:tc>
        <w:tc>
          <w:tcPr>
            <w:tcW w:w="2890" w:type="dxa"/>
            <w:vMerge w:val="restart"/>
            <w:vAlign w:val="center"/>
            <w:hideMark/>
          </w:tcPr>
          <w:p w14:paraId="7C49B3F8"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5A72C643" w14:textId="77777777" w:rsidTr="00F94266">
        <w:trPr>
          <w:trHeight w:val="20"/>
          <w:jc w:val="center"/>
        </w:trPr>
        <w:tc>
          <w:tcPr>
            <w:tcW w:w="1140" w:type="dxa"/>
            <w:vMerge/>
            <w:vAlign w:val="center"/>
            <w:hideMark/>
          </w:tcPr>
          <w:p w14:paraId="7BFC320F"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15195BA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08DD758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w:t>
            </w:r>
            <w:proofErr w:type="spellStart"/>
            <w:r w:rsidRPr="00C038BE">
              <w:rPr>
                <w:rFonts w:ascii="Myriad Pro" w:eastAsia="Times New Roman" w:hAnsi="Myriad Pro" w:cs="Times New Roman"/>
                <w:sz w:val="17"/>
                <w:szCs w:val="17"/>
                <w:lang w:eastAsia="ru-RU"/>
              </w:rPr>
              <w:t>Сибпромэнерго</w:t>
            </w:r>
            <w:proofErr w:type="spellEnd"/>
            <w:r w:rsidRPr="00C038BE">
              <w:rPr>
                <w:rFonts w:ascii="Myriad Pro" w:eastAsia="Times New Roman" w:hAnsi="Myriad Pro" w:cs="Times New Roman"/>
                <w:sz w:val="17"/>
                <w:szCs w:val="17"/>
                <w:lang w:eastAsia="ru-RU"/>
              </w:rPr>
              <w:t>"</w:t>
            </w:r>
          </w:p>
        </w:tc>
        <w:tc>
          <w:tcPr>
            <w:tcW w:w="832" w:type="dxa"/>
            <w:shd w:val="clear" w:color="auto" w:fill="auto"/>
            <w:vAlign w:val="center"/>
            <w:hideMark/>
          </w:tcPr>
          <w:p w14:paraId="32F2727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A1D2DF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06.04.2017 №02.4000.137.17</w:t>
            </w:r>
          </w:p>
        </w:tc>
        <w:tc>
          <w:tcPr>
            <w:tcW w:w="1267" w:type="dxa"/>
            <w:shd w:val="clear" w:color="auto" w:fill="auto"/>
            <w:vAlign w:val="center"/>
            <w:hideMark/>
          </w:tcPr>
          <w:p w14:paraId="6C786F0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122,43</w:t>
            </w:r>
          </w:p>
        </w:tc>
        <w:tc>
          <w:tcPr>
            <w:tcW w:w="1267" w:type="dxa"/>
            <w:shd w:val="clear" w:color="auto" w:fill="auto"/>
            <w:vAlign w:val="center"/>
            <w:hideMark/>
          </w:tcPr>
          <w:p w14:paraId="6348891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70C0ACBE"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 Уже учтено в разделе "мебель". Исключить.</w:t>
            </w:r>
          </w:p>
        </w:tc>
        <w:tc>
          <w:tcPr>
            <w:tcW w:w="1126" w:type="dxa"/>
            <w:shd w:val="clear" w:color="auto" w:fill="auto"/>
            <w:vAlign w:val="center"/>
            <w:hideMark/>
          </w:tcPr>
          <w:p w14:paraId="2AAFF05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vMerge/>
            <w:vAlign w:val="center"/>
            <w:hideMark/>
          </w:tcPr>
          <w:p w14:paraId="3AA4AC4D"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5E80903E" w14:textId="77777777" w:rsidTr="00F94266">
        <w:trPr>
          <w:trHeight w:val="20"/>
          <w:jc w:val="center"/>
        </w:trPr>
        <w:tc>
          <w:tcPr>
            <w:tcW w:w="1140" w:type="dxa"/>
            <w:vMerge/>
            <w:vAlign w:val="center"/>
            <w:hideMark/>
          </w:tcPr>
          <w:p w14:paraId="002CCC57"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51A7CA7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2D0F458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w:t>
            </w:r>
            <w:proofErr w:type="spellStart"/>
            <w:r w:rsidRPr="00C038BE">
              <w:rPr>
                <w:rFonts w:ascii="Myriad Pro" w:eastAsia="Times New Roman" w:hAnsi="Myriad Pro" w:cs="Times New Roman"/>
                <w:sz w:val="17"/>
                <w:szCs w:val="17"/>
                <w:lang w:eastAsia="ru-RU"/>
              </w:rPr>
              <w:t>ФотопроЕнисей</w:t>
            </w:r>
            <w:proofErr w:type="spellEnd"/>
            <w:r w:rsidRPr="00C038BE">
              <w:rPr>
                <w:rFonts w:ascii="Myriad Pro" w:eastAsia="Times New Roman" w:hAnsi="Myriad Pro" w:cs="Times New Roman"/>
                <w:sz w:val="17"/>
                <w:szCs w:val="17"/>
                <w:lang w:eastAsia="ru-RU"/>
              </w:rPr>
              <w:t>"</w:t>
            </w:r>
          </w:p>
        </w:tc>
        <w:tc>
          <w:tcPr>
            <w:tcW w:w="832" w:type="dxa"/>
            <w:shd w:val="clear" w:color="auto" w:fill="auto"/>
            <w:vAlign w:val="center"/>
            <w:hideMark/>
          </w:tcPr>
          <w:p w14:paraId="3DEAE51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7762B0A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06.07.17 №02.4000.232.17</w:t>
            </w:r>
          </w:p>
        </w:tc>
        <w:tc>
          <w:tcPr>
            <w:tcW w:w="1267" w:type="dxa"/>
            <w:shd w:val="clear" w:color="auto" w:fill="auto"/>
            <w:vAlign w:val="center"/>
            <w:hideMark/>
          </w:tcPr>
          <w:p w14:paraId="201F59E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410,64</w:t>
            </w:r>
          </w:p>
        </w:tc>
        <w:tc>
          <w:tcPr>
            <w:tcW w:w="1267" w:type="dxa"/>
            <w:shd w:val="clear" w:color="auto" w:fill="auto"/>
            <w:vAlign w:val="center"/>
            <w:hideMark/>
          </w:tcPr>
          <w:p w14:paraId="6DC8899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410,64</w:t>
            </w:r>
          </w:p>
        </w:tc>
        <w:tc>
          <w:tcPr>
            <w:tcW w:w="3122" w:type="dxa"/>
            <w:shd w:val="clear" w:color="auto" w:fill="auto"/>
            <w:vAlign w:val="center"/>
            <w:hideMark/>
          </w:tcPr>
          <w:p w14:paraId="41547406"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Таблички офисные</w:t>
            </w:r>
          </w:p>
        </w:tc>
        <w:tc>
          <w:tcPr>
            <w:tcW w:w="1126" w:type="dxa"/>
            <w:shd w:val="clear" w:color="auto" w:fill="auto"/>
            <w:vAlign w:val="center"/>
            <w:hideMark/>
          </w:tcPr>
          <w:p w14:paraId="5FF3ED4F" w14:textId="77777777" w:rsidR="008135BF" w:rsidRPr="00C038BE" w:rsidRDefault="0093525C"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410,64</w:t>
            </w:r>
          </w:p>
        </w:tc>
        <w:tc>
          <w:tcPr>
            <w:tcW w:w="2890" w:type="dxa"/>
            <w:vMerge/>
            <w:vAlign w:val="center"/>
            <w:hideMark/>
          </w:tcPr>
          <w:p w14:paraId="2BE3D574"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274BF4B2" w14:textId="77777777" w:rsidTr="00F94266">
        <w:trPr>
          <w:trHeight w:val="20"/>
          <w:jc w:val="center"/>
        </w:trPr>
        <w:tc>
          <w:tcPr>
            <w:tcW w:w="1140" w:type="dxa"/>
            <w:vMerge/>
            <w:vAlign w:val="center"/>
            <w:hideMark/>
          </w:tcPr>
          <w:p w14:paraId="052A70D8"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4837CB8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1F88220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"Стильный сервис"</w:t>
            </w:r>
          </w:p>
        </w:tc>
        <w:tc>
          <w:tcPr>
            <w:tcW w:w="832" w:type="dxa"/>
            <w:shd w:val="clear" w:color="auto" w:fill="auto"/>
            <w:vAlign w:val="center"/>
            <w:hideMark/>
          </w:tcPr>
          <w:p w14:paraId="448E6FE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27672F4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31.05.17 №02.4000.185.17</w:t>
            </w:r>
          </w:p>
        </w:tc>
        <w:tc>
          <w:tcPr>
            <w:tcW w:w="1267" w:type="dxa"/>
            <w:shd w:val="clear" w:color="auto" w:fill="auto"/>
            <w:vAlign w:val="center"/>
            <w:hideMark/>
          </w:tcPr>
          <w:p w14:paraId="3C8DB28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302,12</w:t>
            </w:r>
          </w:p>
        </w:tc>
        <w:tc>
          <w:tcPr>
            <w:tcW w:w="1267" w:type="dxa"/>
            <w:shd w:val="clear" w:color="auto" w:fill="auto"/>
            <w:vAlign w:val="center"/>
            <w:hideMark/>
          </w:tcPr>
          <w:p w14:paraId="2305AE1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302,12</w:t>
            </w:r>
          </w:p>
        </w:tc>
        <w:tc>
          <w:tcPr>
            <w:tcW w:w="3122" w:type="dxa"/>
            <w:shd w:val="clear" w:color="auto" w:fill="auto"/>
            <w:vAlign w:val="center"/>
            <w:hideMark/>
          </w:tcPr>
          <w:p w14:paraId="2BF3ACA7"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Жалюзи и рулонные шторы</w:t>
            </w:r>
          </w:p>
        </w:tc>
        <w:tc>
          <w:tcPr>
            <w:tcW w:w="1126" w:type="dxa"/>
            <w:shd w:val="clear" w:color="auto" w:fill="auto"/>
            <w:vAlign w:val="center"/>
            <w:hideMark/>
          </w:tcPr>
          <w:p w14:paraId="3E333A6A" w14:textId="77777777" w:rsidR="008135BF" w:rsidRPr="00C038BE" w:rsidRDefault="0093525C"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302,12</w:t>
            </w:r>
          </w:p>
        </w:tc>
        <w:tc>
          <w:tcPr>
            <w:tcW w:w="2890" w:type="dxa"/>
            <w:vMerge/>
            <w:vAlign w:val="center"/>
            <w:hideMark/>
          </w:tcPr>
          <w:p w14:paraId="4E54D3BE"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56A1AC9A" w14:textId="77777777" w:rsidTr="00F94266">
        <w:trPr>
          <w:trHeight w:val="20"/>
          <w:jc w:val="center"/>
        </w:trPr>
        <w:tc>
          <w:tcPr>
            <w:tcW w:w="1140" w:type="dxa"/>
            <w:vMerge/>
            <w:vAlign w:val="center"/>
            <w:hideMark/>
          </w:tcPr>
          <w:p w14:paraId="27F70DE2"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4BDC59F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5F7326E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"ДЭФО-Красноярск"</w:t>
            </w:r>
          </w:p>
        </w:tc>
        <w:tc>
          <w:tcPr>
            <w:tcW w:w="832" w:type="dxa"/>
            <w:shd w:val="clear" w:color="auto" w:fill="auto"/>
            <w:vAlign w:val="center"/>
            <w:hideMark/>
          </w:tcPr>
          <w:p w14:paraId="5FA92AA9"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77D68A0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24.08.2017 №02.4000.347.17</w:t>
            </w:r>
          </w:p>
        </w:tc>
        <w:tc>
          <w:tcPr>
            <w:tcW w:w="1267" w:type="dxa"/>
            <w:shd w:val="clear" w:color="auto" w:fill="auto"/>
            <w:vAlign w:val="center"/>
            <w:hideMark/>
          </w:tcPr>
          <w:p w14:paraId="7C7B342B"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236,34</w:t>
            </w:r>
          </w:p>
        </w:tc>
        <w:tc>
          <w:tcPr>
            <w:tcW w:w="1267" w:type="dxa"/>
            <w:shd w:val="clear" w:color="auto" w:fill="auto"/>
            <w:vAlign w:val="center"/>
            <w:hideMark/>
          </w:tcPr>
          <w:p w14:paraId="1D8D43D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4F707070"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 Уже учтено в разделе "мебель". Исключить.</w:t>
            </w:r>
          </w:p>
        </w:tc>
        <w:tc>
          <w:tcPr>
            <w:tcW w:w="1126" w:type="dxa"/>
            <w:shd w:val="clear" w:color="auto" w:fill="auto"/>
            <w:vAlign w:val="center"/>
            <w:hideMark/>
          </w:tcPr>
          <w:p w14:paraId="279650A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vMerge/>
            <w:vAlign w:val="center"/>
            <w:hideMark/>
          </w:tcPr>
          <w:p w14:paraId="4CA0F9F3"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005B0294" w14:textId="77777777" w:rsidTr="00F94266">
        <w:trPr>
          <w:trHeight w:val="20"/>
          <w:jc w:val="center"/>
        </w:trPr>
        <w:tc>
          <w:tcPr>
            <w:tcW w:w="1140" w:type="dxa"/>
            <w:vMerge/>
            <w:vAlign w:val="center"/>
            <w:hideMark/>
          </w:tcPr>
          <w:p w14:paraId="13677B2C"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03ECF7B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34E6F75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"Командор-ритейл"</w:t>
            </w:r>
          </w:p>
        </w:tc>
        <w:tc>
          <w:tcPr>
            <w:tcW w:w="832" w:type="dxa"/>
            <w:shd w:val="clear" w:color="auto" w:fill="auto"/>
            <w:vAlign w:val="center"/>
            <w:hideMark/>
          </w:tcPr>
          <w:p w14:paraId="1BAB0392"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0AB4B868"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06.02.2017 №02.4000.46.17</w:t>
            </w:r>
          </w:p>
        </w:tc>
        <w:tc>
          <w:tcPr>
            <w:tcW w:w="1267" w:type="dxa"/>
            <w:shd w:val="clear" w:color="auto" w:fill="auto"/>
            <w:vAlign w:val="center"/>
            <w:hideMark/>
          </w:tcPr>
          <w:p w14:paraId="5213226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84,02</w:t>
            </w:r>
          </w:p>
        </w:tc>
        <w:tc>
          <w:tcPr>
            <w:tcW w:w="1267" w:type="dxa"/>
            <w:shd w:val="clear" w:color="auto" w:fill="auto"/>
            <w:vAlign w:val="center"/>
            <w:hideMark/>
          </w:tcPr>
          <w:p w14:paraId="431AD0B5"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76C5980D"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 Уже учтено в разделе "мебель". Исключить.</w:t>
            </w:r>
          </w:p>
        </w:tc>
        <w:tc>
          <w:tcPr>
            <w:tcW w:w="1126" w:type="dxa"/>
            <w:shd w:val="clear" w:color="auto" w:fill="auto"/>
            <w:vAlign w:val="center"/>
            <w:hideMark/>
          </w:tcPr>
          <w:p w14:paraId="156724EF"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vMerge/>
            <w:vAlign w:val="center"/>
            <w:hideMark/>
          </w:tcPr>
          <w:p w14:paraId="3100A231"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6EC117D8" w14:textId="77777777" w:rsidTr="00F94266">
        <w:trPr>
          <w:trHeight w:val="20"/>
          <w:jc w:val="center"/>
        </w:trPr>
        <w:tc>
          <w:tcPr>
            <w:tcW w:w="1140" w:type="dxa"/>
            <w:vMerge/>
            <w:vAlign w:val="center"/>
            <w:hideMark/>
          </w:tcPr>
          <w:p w14:paraId="3E7E93E6"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18FCB7E0"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3226BBA8" w14:textId="77777777" w:rsidR="008135BF" w:rsidRPr="00C038BE" w:rsidRDefault="008135BF" w:rsidP="008135BF">
            <w:pPr>
              <w:spacing w:after="0" w:line="240" w:lineRule="auto"/>
              <w:ind w:right="-95"/>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"Командор -ритейл"</w:t>
            </w:r>
          </w:p>
        </w:tc>
        <w:tc>
          <w:tcPr>
            <w:tcW w:w="832" w:type="dxa"/>
            <w:shd w:val="clear" w:color="auto" w:fill="auto"/>
            <w:vAlign w:val="center"/>
            <w:hideMark/>
          </w:tcPr>
          <w:p w14:paraId="12F9E71D"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823F72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02.02.2017 №02.4000.41.17</w:t>
            </w:r>
          </w:p>
        </w:tc>
        <w:tc>
          <w:tcPr>
            <w:tcW w:w="1267" w:type="dxa"/>
            <w:shd w:val="clear" w:color="auto" w:fill="auto"/>
            <w:vAlign w:val="center"/>
            <w:hideMark/>
          </w:tcPr>
          <w:p w14:paraId="36CDBF81"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1 099,24</w:t>
            </w:r>
          </w:p>
        </w:tc>
        <w:tc>
          <w:tcPr>
            <w:tcW w:w="1267" w:type="dxa"/>
            <w:shd w:val="clear" w:color="auto" w:fill="auto"/>
            <w:vAlign w:val="center"/>
            <w:hideMark/>
          </w:tcPr>
          <w:p w14:paraId="0E38890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29ED0711"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 Уже учтено в разделе "мебель". Исключить.</w:t>
            </w:r>
          </w:p>
        </w:tc>
        <w:tc>
          <w:tcPr>
            <w:tcW w:w="1126" w:type="dxa"/>
            <w:shd w:val="clear" w:color="auto" w:fill="auto"/>
            <w:vAlign w:val="center"/>
            <w:hideMark/>
          </w:tcPr>
          <w:p w14:paraId="0534DBE4"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vMerge/>
            <w:vAlign w:val="center"/>
            <w:hideMark/>
          </w:tcPr>
          <w:p w14:paraId="57E45C98"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33B17343" w14:textId="77777777" w:rsidTr="00F94266">
        <w:trPr>
          <w:trHeight w:val="20"/>
          <w:jc w:val="center"/>
        </w:trPr>
        <w:tc>
          <w:tcPr>
            <w:tcW w:w="1140" w:type="dxa"/>
            <w:vMerge/>
            <w:vAlign w:val="center"/>
            <w:hideMark/>
          </w:tcPr>
          <w:p w14:paraId="00BCB781"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c>
          <w:tcPr>
            <w:tcW w:w="1126" w:type="dxa"/>
            <w:shd w:val="clear" w:color="auto" w:fill="auto"/>
            <w:vAlign w:val="center"/>
            <w:hideMark/>
          </w:tcPr>
          <w:p w14:paraId="62D8710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Договор поставки</w:t>
            </w:r>
          </w:p>
        </w:tc>
        <w:tc>
          <w:tcPr>
            <w:tcW w:w="1126" w:type="dxa"/>
            <w:shd w:val="clear" w:color="auto" w:fill="auto"/>
            <w:vAlign w:val="center"/>
            <w:hideMark/>
          </w:tcPr>
          <w:p w14:paraId="247611D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ООО "ФОР"</w:t>
            </w:r>
          </w:p>
        </w:tc>
        <w:tc>
          <w:tcPr>
            <w:tcW w:w="832" w:type="dxa"/>
            <w:shd w:val="clear" w:color="auto" w:fill="auto"/>
            <w:vAlign w:val="center"/>
            <w:hideMark/>
          </w:tcPr>
          <w:p w14:paraId="60970553"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 </w:t>
            </w:r>
          </w:p>
        </w:tc>
        <w:tc>
          <w:tcPr>
            <w:tcW w:w="1267" w:type="dxa"/>
            <w:shd w:val="clear" w:color="auto" w:fill="auto"/>
            <w:vAlign w:val="center"/>
            <w:hideMark/>
          </w:tcPr>
          <w:p w14:paraId="1CB41F0A"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от 22.09.2017 №02.4000.434.17</w:t>
            </w:r>
          </w:p>
        </w:tc>
        <w:tc>
          <w:tcPr>
            <w:tcW w:w="1267" w:type="dxa"/>
            <w:shd w:val="clear" w:color="auto" w:fill="auto"/>
            <w:vAlign w:val="center"/>
            <w:hideMark/>
          </w:tcPr>
          <w:p w14:paraId="45178CF6"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659,98</w:t>
            </w:r>
          </w:p>
        </w:tc>
        <w:tc>
          <w:tcPr>
            <w:tcW w:w="1267" w:type="dxa"/>
            <w:shd w:val="clear" w:color="auto" w:fill="auto"/>
            <w:vAlign w:val="center"/>
            <w:hideMark/>
          </w:tcPr>
          <w:p w14:paraId="33879A67"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3122" w:type="dxa"/>
            <w:shd w:val="clear" w:color="auto" w:fill="auto"/>
            <w:vAlign w:val="center"/>
            <w:hideMark/>
          </w:tcPr>
          <w:p w14:paraId="743B1D82" w14:textId="77777777" w:rsidR="008135BF" w:rsidRPr="00C038BE" w:rsidRDefault="008135BF" w:rsidP="00C34A1C">
            <w:pPr>
              <w:spacing w:after="0" w:line="240" w:lineRule="auto"/>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Мебель. Уже учтено в разделе "мебель". Исключить.</w:t>
            </w:r>
          </w:p>
        </w:tc>
        <w:tc>
          <w:tcPr>
            <w:tcW w:w="1126" w:type="dxa"/>
            <w:shd w:val="clear" w:color="auto" w:fill="auto"/>
            <w:vAlign w:val="center"/>
            <w:hideMark/>
          </w:tcPr>
          <w:p w14:paraId="1AE7F7FE" w14:textId="77777777" w:rsidR="008135BF" w:rsidRPr="00C038BE" w:rsidRDefault="008135BF" w:rsidP="008135BF">
            <w:pPr>
              <w:spacing w:after="0" w:line="240" w:lineRule="auto"/>
              <w:jc w:val="center"/>
              <w:rPr>
                <w:rFonts w:ascii="Myriad Pro" w:eastAsia="Times New Roman" w:hAnsi="Myriad Pro" w:cs="Times New Roman"/>
                <w:sz w:val="17"/>
                <w:szCs w:val="17"/>
                <w:lang w:eastAsia="ru-RU"/>
              </w:rPr>
            </w:pPr>
            <w:r w:rsidRPr="00C038BE">
              <w:rPr>
                <w:rFonts w:ascii="Myriad Pro" w:eastAsia="Times New Roman" w:hAnsi="Myriad Pro" w:cs="Times New Roman"/>
                <w:sz w:val="17"/>
                <w:szCs w:val="17"/>
                <w:lang w:eastAsia="ru-RU"/>
              </w:rPr>
              <w:t>0</w:t>
            </w:r>
          </w:p>
        </w:tc>
        <w:tc>
          <w:tcPr>
            <w:tcW w:w="2890" w:type="dxa"/>
            <w:vMerge/>
            <w:vAlign w:val="center"/>
            <w:hideMark/>
          </w:tcPr>
          <w:p w14:paraId="5021972D" w14:textId="77777777" w:rsidR="008135BF" w:rsidRPr="00C038BE" w:rsidRDefault="008135BF" w:rsidP="008135BF">
            <w:pPr>
              <w:spacing w:after="0" w:line="240" w:lineRule="auto"/>
              <w:rPr>
                <w:rFonts w:ascii="Myriad Pro" w:eastAsia="Times New Roman" w:hAnsi="Myriad Pro" w:cs="Times New Roman"/>
                <w:sz w:val="17"/>
                <w:szCs w:val="17"/>
                <w:lang w:eastAsia="ru-RU"/>
              </w:rPr>
            </w:pPr>
          </w:p>
        </w:tc>
      </w:tr>
      <w:tr w:rsidR="008135BF" w:rsidRPr="00C038BE" w14:paraId="1DE19B7D" w14:textId="77777777" w:rsidTr="00F94266">
        <w:trPr>
          <w:trHeight w:val="20"/>
          <w:jc w:val="center"/>
        </w:trPr>
        <w:tc>
          <w:tcPr>
            <w:tcW w:w="4224" w:type="dxa"/>
            <w:gridSpan w:val="4"/>
            <w:shd w:val="clear" w:color="auto" w:fill="auto"/>
            <w:vAlign w:val="bottom"/>
            <w:hideMark/>
          </w:tcPr>
          <w:p w14:paraId="399FA9FB" w14:textId="77777777" w:rsidR="008135BF" w:rsidRPr="00C038BE" w:rsidRDefault="008135BF" w:rsidP="00BB4EA4">
            <w:pPr>
              <w:spacing w:before="120" w:after="120" w:line="240" w:lineRule="auto"/>
              <w:jc w:val="center"/>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Итого</w:t>
            </w:r>
          </w:p>
        </w:tc>
        <w:tc>
          <w:tcPr>
            <w:tcW w:w="1267" w:type="dxa"/>
            <w:shd w:val="clear" w:color="auto" w:fill="auto"/>
            <w:vAlign w:val="bottom"/>
            <w:hideMark/>
          </w:tcPr>
          <w:p w14:paraId="3D48D774" w14:textId="77777777" w:rsidR="008135BF" w:rsidRPr="00C038BE" w:rsidRDefault="008135BF" w:rsidP="00BB4EA4">
            <w:pPr>
              <w:spacing w:before="120" w:after="120" w:line="240" w:lineRule="auto"/>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 </w:t>
            </w:r>
          </w:p>
        </w:tc>
        <w:tc>
          <w:tcPr>
            <w:tcW w:w="1267" w:type="dxa"/>
            <w:shd w:val="clear" w:color="auto" w:fill="auto"/>
            <w:vAlign w:val="center"/>
            <w:hideMark/>
          </w:tcPr>
          <w:p w14:paraId="2E7E4BBE" w14:textId="77777777" w:rsidR="008135BF" w:rsidRPr="00C038BE" w:rsidRDefault="008135BF" w:rsidP="00BB4EA4">
            <w:pPr>
              <w:spacing w:before="120" w:after="120" w:line="240" w:lineRule="auto"/>
              <w:jc w:val="center"/>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68 969,52</w:t>
            </w:r>
          </w:p>
        </w:tc>
        <w:tc>
          <w:tcPr>
            <w:tcW w:w="1267" w:type="dxa"/>
            <w:shd w:val="clear" w:color="auto" w:fill="auto"/>
            <w:vAlign w:val="center"/>
            <w:hideMark/>
          </w:tcPr>
          <w:p w14:paraId="3E2C8041" w14:textId="77777777" w:rsidR="008135BF" w:rsidRPr="00C038BE" w:rsidRDefault="008135BF" w:rsidP="00BB4EA4">
            <w:pPr>
              <w:spacing w:before="120" w:after="120" w:line="240" w:lineRule="auto"/>
              <w:jc w:val="center"/>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25 173,75</w:t>
            </w:r>
          </w:p>
        </w:tc>
        <w:tc>
          <w:tcPr>
            <w:tcW w:w="3122" w:type="dxa"/>
            <w:shd w:val="clear" w:color="auto" w:fill="auto"/>
            <w:vAlign w:val="center"/>
            <w:hideMark/>
          </w:tcPr>
          <w:p w14:paraId="4C411B59" w14:textId="77777777" w:rsidR="008135BF" w:rsidRPr="00C038BE" w:rsidRDefault="008135BF" w:rsidP="00BB4EA4">
            <w:pPr>
              <w:spacing w:before="120" w:after="120" w:line="240" w:lineRule="auto"/>
              <w:jc w:val="center"/>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 </w:t>
            </w:r>
          </w:p>
        </w:tc>
        <w:tc>
          <w:tcPr>
            <w:tcW w:w="1126" w:type="dxa"/>
            <w:shd w:val="clear" w:color="auto" w:fill="auto"/>
            <w:vAlign w:val="center"/>
            <w:hideMark/>
          </w:tcPr>
          <w:p w14:paraId="78C30816" w14:textId="7A300588" w:rsidR="008135BF" w:rsidRPr="00C038BE" w:rsidRDefault="00285F9E" w:rsidP="00BB4EA4">
            <w:pPr>
              <w:spacing w:before="120" w:after="120" w:line="240" w:lineRule="auto"/>
              <w:jc w:val="center"/>
              <w:rPr>
                <w:rFonts w:ascii="Myriad Pro" w:eastAsia="Times New Roman" w:hAnsi="Myriad Pro" w:cs="Times New Roman"/>
                <w:b/>
                <w:bCs/>
                <w:sz w:val="17"/>
                <w:szCs w:val="17"/>
                <w:lang w:eastAsia="ru-RU"/>
              </w:rPr>
            </w:pPr>
            <w:r>
              <w:rPr>
                <w:rFonts w:ascii="Myriad Pro" w:eastAsia="Times New Roman" w:hAnsi="Myriad Pro" w:cs="Times New Roman"/>
                <w:b/>
                <w:bCs/>
                <w:sz w:val="17"/>
                <w:szCs w:val="17"/>
                <w:lang w:eastAsia="ru-RU"/>
              </w:rPr>
              <w:t>31 338,99</w:t>
            </w:r>
          </w:p>
        </w:tc>
        <w:tc>
          <w:tcPr>
            <w:tcW w:w="2890" w:type="dxa"/>
            <w:shd w:val="clear" w:color="auto" w:fill="auto"/>
            <w:vAlign w:val="center"/>
            <w:hideMark/>
          </w:tcPr>
          <w:p w14:paraId="6D1A1D44" w14:textId="77777777" w:rsidR="008135BF" w:rsidRPr="00C038BE" w:rsidRDefault="008135BF" w:rsidP="00BB4EA4">
            <w:pPr>
              <w:spacing w:before="120" w:after="120" w:line="240" w:lineRule="auto"/>
              <w:jc w:val="center"/>
              <w:rPr>
                <w:rFonts w:ascii="Myriad Pro" w:eastAsia="Times New Roman" w:hAnsi="Myriad Pro" w:cs="Times New Roman"/>
                <w:b/>
                <w:bCs/>
                <w:sz w:val="17"/>
                <w:szCs w:val="17"/>
                <w:lang w:eastAsia="ru-RU"/>
              </w:rPr>
            </w:pPr>
            <w:r w:rsidRPr="00C038BE">
              <w:rPr>
                <w:rFonts w:ascii="Myriad Pro" w:eastAsia="Times New Roman" w:hAnsi="Myriad Pro" w:cs="Times New Roman"/>
                <w:b/>
                <w:bCs/>
                <w:sz w:val="17"/>
                <w:szCs w:val="17"/>
                <w:lang w:eastAsia="ru-RU"/>
              </w:rPr>
              <w:t> </w:t>
            </w:r>
          </w:p>
        </w:tc>
      </w:tr>
    </w:tbl>
    <w:p w14:paraId="7316BF88" w14:textId="77777777" w:rsidR="008135BF" w:rsidRPr="00F82A7F" w:rsidRDefault="008135BF" w:rsidP="008135BF">
      <w:pPr>
        <w:spacing w:after="0" w:line="360" w:lineRule="auto"/>
        <w:ind w:firstLine="708"/>
        <w:jc w:val="center"/>
        <w:rPr>
          <w:rFonts w:ascii="Myriad Pro" w:hAnsi="Myriad Pro" w:cs="Times New Roman"/>
          <w:sz w:val="24"/>
          <w:szCs w:val="24"/>
          <w:highlight w:val="green"/>
        </w:rPr>
      </w:pPr>
    </w:p>
    <w:p w14:paraId="4ABEBC4B" w14:textId="77777777" w:rsidR="008135BF" w:rsidRPr="00F82A7F" w:rsidRDefault="008135BF" w:rsidP="008135BF">
      <w:pPr>
        <w:tabs>
          <w:tab w:val="right" w:pos="14570"/>
        </w:tabs>
        <w:spacing w:after="0" w:line="360" w:lineRule="auto"/>
        <w:ind w:firstLine="708"/>
        <w:rPr>
          <w:rFonts w:ascii="Myriad Pro" w:hAnsi="Myriad Pro" w:cs="Times New Roman"/>
          <w:sz w:val="24"/>
          <w:szCs w:val="24"/>
        </w:rPr>
      </w:pPr>
    </w:p>
    <w:p w14:paraId="124A54B4" w14:textId="77777777" w:rsidR="008135BF" w:rsidRPr="00F82A7F" w:rsidRDefault="008135BF" w:rsidP="008135BF">
      <w:pPr>
        <w:tabs>
          <w:tab w:val="right" w:pos="14570"/>
        </w:tabs>
        <w:spacing w:after="0" w:line="360" w:lineRule="auto"/>
        <w:ind w:firstLine="708"/>
        <w:rPr>
          <w:rFonts w:ascii="Myriad Pro" w:hAnsi="Myriad Pro" w:cs="Times New Roman"/>
          <w:sz w:val="24"/>
          <w:szCs w:val="24"/>
        </w:rPr>
        <w:sectPr w:rsidR="008135BF" w:rsidRPr="00F82A7F" w:rsidSect="00CE1C1A">
          <w:pgSz w:w="16838" w:h="11906" w:orient="landscape"/>
          <w:pgMar w:top="1134" w:right="851" w:bottom="1134" w:left="1701" w:header="709" w:footer="709" w:gutter="0"/>
          <w:cols w:space="708"/>
          <w:docGrid w:linePitch="360"/>
        </w:sectPr>
      </w:pPr>
    </w:p>
    <w:p w14:paraId="48A02D7F" w14:textId="06E77541" w:rsidR="008135BF" w:rsidRPr="00F82A7F" w:rsidRDefault="008135BF" w:rsidP="007F388A">
      <w:pPr>
        <w:tabs>
          <w:tab w:val="right" w:pos="14570"/>
        </w:tabs>
        <w:spacing w:after="0" w:line="360" w:lineRule="auto"/>
        <w:ind w:firstLine="567"/>
        <w:jc w:val="both"/>
        <w:rPr>
          <w:rFonts w:ascii="Myriad Pro" w:hAnsi="Myriad Pro" w:cs="Times New Roman"/>
          <w:sz w:val="24"/>
          <w:szCs w:val="24"/>
        </w:rPr>
      </w:pPr>
      <w:r w:rsidRPr="002F70FF">
        <w:rPr>
          <w:rFonts w:ascii="Myriad Pro" w:hAnsi="Myriad Pro" w:cs="Times New Roman"/>
          <w:sz w:val="26"/>
          <w:szCs w:val="26"/>
        </w:rPr>
        <w:lastRenderedPageBreak/>
        <w:t>Суммарные затраты по статье сметы затрат «сырье, материалы, запасные части, инструмент и топливо» филиала ПАО «МРСК Сибири»</w:t>
      </w:r>
      <w:r w:rsidR="002F70FF">
        <w:rPr>
          <w:rFonts w:ascii="Myriad Pro" w:hAnsi="Myriad Pro" w:cs="Times New Roman"/>
          <w:sz w:val="26"/>
          <w:szCs w:val="26"/>
        </w:rPr>
        <w:t xml:space="preserve"> </w:t>
      </w:r>
      <w:r w:rsidRPr="002F70FF">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2F70FF">
        <w:rPr>
          <w:rFonts w:ascii="Myriad Pro" w:hAnsi="Myriad Pro" w:cs="Times New Roman"/>
          <w:sz w:val="26"/>
          <w:szCs w:val="26"/>
        </w:rPr>
        <w:t xml:space="preserve"> составили </w:t>
      </w:r>
      <w:r w:rsidR="00285F9E">
        <w:rPr>
          <w:rFonts w:ascii="Myriad Pro" w:hAnsi="Myriad Pro" w:cs="Times New Roman"/>
          <w:sz w:val="26"/>
          <w:szCs w:val="26"/>
        </w:rPr>
        <w:t>263 753,39</w:t>
      </w:r>
      <w:r w:rsidRPr="002F70FF">
        <w:rPr>
          <w:rFonts w:ascii="Myriad Pro" w:hAnsi="Myriad Pro" w:cs="Times New Roman"/>
          <w:sz w:val="26"/>
          <w:szCs w:val="26"/>
        </w:rPr>
        <w:t xml:space="preserve"> тыс. руб. и представлены в </w:t>
      </w:r>
      <w:r w:rsidRPr="00EA1231">
        <w:rPr>
          <w:rFonts w:ascii="Myriad Pro" w:hAnsi="Myriad Pro" w:cs="Times New Roman"/>
          <w:sz w:val="26"/>
          <w:szCs w:val="26"/>
        </w:rPr>
        <w:t>таблице</w:t>
      </w:r>
      <w:r w:rsidR="00EA1231" w:rsidRPr="00EA1231">
        <w:rPr>
          <w:rFonts w:ascii="Myriad Pro" w:hAnsi="Myriad Pro" w:cs="Times New Roman"/>
          <w:sz w:val="26"/>
          <w:szCs w:val="26"/>
        </w:rPr>
        <w:t>.</w:t>
      </w:r>
      <w:r w:rsidRPr="00F82A7F">
        <w:rPr>
          <w:rFonts w:ascii="Myriad Pro" w:hAnsi="Myriad Pro" w:cs="Times New Roman"/>
          <w:sz w:val="24"/>
          <w:szCs w:val="24"/>
        </w:rPr>
        <w:t xml:space="preserve"> </w:t>
      </w:r>
    </w:p>
    <w:p w14:paraId="43FE2C24" w14:textId="77777777" w:rsidR="00C038BE" w:rsidRDefault="00C038BE" w:rsidP="007F388A">
      <w:pPr>
        <w:tabs>
          <w:tab w:val="right" w:pos="14570"/>
        </w:tabs>
        <w:spacing w:after="0" w:line="240" w:lineRule="auto"/>
        <w:ind w:firstLine="567"/>
        <w:jc w:val="center"/>
        <w:rPr>
          <w:rFonts w:ascii="Myriad Pro" w:hAnsi="Myriad Pro" w:cs="Times New Roman"/>
          <w:b/>
          <w:bCs/>
          <w:sz w:val="24"/>
          <w:szCs w:val="24"/>
        </w:rPr>
      </w:pPr>
    </w:p>
    <w:p w14:paraId="08F0341A" w14:textId="77777777" w:rsidR="007F388A" w:rsidRPr="00C038BE" w:rsidRDefault="008135BF" w:rsidP="007F388A">
      <w:pPr>
        <w:tabs>
          <w:tab w:val="right" w:pos="14570"/>
        </w:tabs>
        <w:spacing w:after="0" w:line="240" w:lineRule="auto"/>
        <w:ind w:firstLine="567"/>
        <w:jc w:val="center"/>
        <w:rPr>
          <w:rFonts w:ascii="Myriad Pro" w:hAnsi="Myriad Pro" w:cs="Times New Roman"/>
          <w:b/>
          <w:bCs/>
          <w:sz w:val="26"/>
          <w:szCs w:val="26"/>
        </w:rPr>
      </w:pPr>
      <w:r w:rsidRPr="00C038BE">
        <w:rPr>
          <w:rFonts w:ascii="Myriad Pro" w:hAnsi="Myriad Pro" w:cs="Times New Roman"/>
          <w:b/>
          <w:bCs/>
          <w:sz w:val="26"/>
          <w:szCs w:val="26"/>
        </w:rPr>
        <w:t>Сравнительные данные по статье «сырье, материалы, запасные части, инструмент и топливо»</w:t>
      </w:r>
    </w:p>
    <w:p w14:paraId="020B86D1" w14:textId="77777777" w:rsidR="00C038BE" w:rsidRDefault="00C038BE" w:rsidP="00C038BE">
      <w:pPr>
        <w:tabs>
          <w:tab w:val="right" w:pos="14570"/>
        </w:tabs>
        <w:spacing w:after="0" w:line="240" w:lineRule="auto"/>
        <w:jc w:val="center"/>
        <w:rPr>
          <w:rFonts w:ascii="Myriad Pro" w:hAnsi="Myriad Pro" w:cs="Times New Roman"/>
          <w:b/>
          <w:bCs/>
          <w:sz w:val="24"/>
          <w:szCs w:val="24"/>
        </w:rPr>
      </w:pPr>
    </w:p>
    <w:p w14:paraId="0F3FAA57" w14:textId="77777777" w:rsidR="007F388A" w:rsidRPr="00C038BE" w:rsidRDefault="008135BF" w:rsidP="00C038BE">
      <w:pPr>
        <w:tabs>
          <w:tab w:val="right" w:pos="14570"/>
        </w:tabs>
        <w:spacing w:after="0" w:line="240" w:lineRule="auto"/>
        <w:ind w:firstLine="567"/>
        <w:jc w:val="right"/>
        <w:rPr>
          <w:rFonts w:ascii="Myriad Pro" w:hAnsi="Myriad Pro" w:cs="Times New Roman"/>
          <w:b/>
          <w:bCs/>
          <w:sz w:val="24"/>
          <w:szCs w:val="24"/>
        </w:rPr>
      </w:pPr>
      <w:r w:rsidRPr="007F388A">
        <w:rPr>
          <w:rFonts w:ascii="Myriad Pro" w:hAnsi="Myriad Pro" w:cs="Times New Roman"/>
          <w:b/>
          <w:bCs/>
          <w:sz w:val="24"/>
          <w:szCs w:val="24"/>
        </w:rPr>
        <w:t>Тыс. руб.</w:t>
      </w:r>
    </w:p>
    <w:tbl>
      <w:tblPr>
        <w:tblW w:w="9649" w:type="dxa"/>
        <w:tblInd w:w="-5" w:type="dxa"/>
        <w:tblLayout w:type="fixed"/>
        <w:tblLook w:val="04A0" w:firstRow="1" w:lastRow="0" w:firstColumn="1" w:lastColumn="0" w:noHBand="0" w:noVBand="1"/>
      </w:tblPr>
      <w:tblGrid>
        <w:gridCol w:w="522"/>
        <w:gridCol w:w="1888"/>
        <w:gridCol w:w="1276"/>
        <w:gridCol w:w="1276"/>
        <w:gridCol w:w="1417"/>
        <w:gridCol w:w="1701"/>
        <w:gridCol w:w="1569"/>
      </w:tblGrid>
      <w:tr w:rsidR="007F388A" w:rsidRPr="00C038BE" w14:paraId="7965B0E5" w14:textId="77777777" w:rsidTr="007F388A">
        <w:trPr>
          <w:trHeight w:val="300"/>
        </w:trPr>
        <w:tc>
          <w:tcPr>
            <w:tcW w:w="5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7677BE"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 п/п</w:t>
            </w:r>
          </w:p>
        </w:tc>
        <w:tc>
          <w:tcPr>
            <w:tcW w:w="18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DC7DFB"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Наименование затрат</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D9C461"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Факт 2017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4F6793" w14:textId="77777777" w:rsidR="008135BF" w:rsidRPr="00C038BE" w:rsidRDefault="008468DD"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 xml:space="preserve">Ожидаемое </w:t>
            </w:r>
            <w:r w:rsidR="008135BF" w:rsidRPr="00C038BE">
              <w:rPr>
                <w:rFonts w:ascii="Myriad Pro" w:eastAsia="Times New Roman" w:hAnsi="Myriad Pro" w:cs="Times New Roman"/>
                <w:b/>
                <w:bCs/>
                <w:color w:val="FFFFFF" w:themeColor="background1"/>
                <w:sz w:val="20"/>
                <w:szCs w:val="20"/>
                <w:lang w:eastAsia="ru-RU"/>
              </w:rPr>
              <w:t>2018 года</w:t>
            </w:r>
          </w:p>
        </w:tc>
        <w:tc>
          <w:tcPr>
            <w:tcW w:w="468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hideMark/>
          </w:tcPr>
          <w:p w14:paraId="16453DEF"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2019 год</w:t>
            </w:r>
          </w:p>
        </w:tc>
      </w:tr>
      <w:tr w:rsidR="007F388A" w:rsidRPr="00C038BE" w14:paraId="2B8F5075" w14:textId="77777777" w:rsidTr="007F388A">
        <w:trPr>
          <w:trHeight w:val="600"/>
        </w:trPr>
        <w:tc>
          <w:tcPr>
            <w:tcW w:w="5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402E70" w14:textId="77777777" w:rsidR="008135BF" w:rsidRPr="00C038BE" w:rsidRDefault="008135BF" w:rsidP="00A822F3">
            <w:pPr>
              <w:spacing w:after="0" w:line="283" w:lineRule="auto"/>
              <w:rPr>
                <w:rFonts w:ascii="Myriad Pro" w:eastAsia="Times New Roman" w:hAnsi="Myriad Pro" w:cs="Times New Roman"/>
                <w:b/>
                <w:bCs/>
                <w:color w:val="FFFFFF" w:themeColor="background1"/>
                <w:sz w:val="20"/>
                <w:szCs w:val="20"/>
                <w:lang w:eastAsia="ru-RU"/>
              </w:rPr>
            </w:pPr>
          </w:p>
        </w:tc>
        <w:tc>
          <w:tcPr>
            <w:tcW w:w="18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2523C" w14:textId="77777777" w:rsidR="008135BF" w:rsidRPr="00C038BE" w:rsidRDefault="008135BF" w:rsidP="00A822F3">
            <w:pPr>
              <w:spacing w:after="0" w:line="283" w:lineRule="auto"/>
              <w:rPr>
                <w:rFonts w:ascii="Myriad Pro" w:eastAsia="Times New Roman" w:hAnsi="Myriad Pro" w:cs="Times New Roman"/>
                <w:b/>
                <w:bCs/>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598F94" w14:textId="77777777" w:rsidR="008135BF" w:rsidRPr="00C038BE" w:rsidRDefault="008135BF" w:rsidP="00A822F3">
            <w:pPr>
              <w:spacing w:after="0" w:line="283" w:lineRule="auto"/>
              <w:rPr>
                <w:rFonts w:ascii="Myriad Pro" w:eastAsia="Times New Roman" w:hAnsi="Myriad Pro" w:cs="Times New Roman"/>
                <w:b/>
                <w:bCs/>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E5FB0E" w14:textId="77777777" w:rsidR="008135BF" w:rsidRPr="00C038BE" w:rsidRDefault="008135BF" w:rsidP="00A822F3">
            <w:pPr>
              <w:spacing w:after="0" w:line="283" w:lineRule="auto"/>
              <w:rPr>
                <w:rFonts w:ascii="Myriad Pro" w:eastAsia="Times New Roman" w:hAnsi="Myriad Pro" w:cs="Times New Roman"/>
                <w:b/>
                <w:bCs/>
                <w:color w:val="FFFFFF" w:themeColor="background1"/>
                <w:sz w:val="20"/>
                <w:szCs w:val="20"/>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DD1D34" w14:textId="77777777" w:rsidR="008135BF" w:rsidRPr="00C038BE" w:rsidRDefault="00F0413E"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Предложение филиала</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B63AEB"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Установлено РЭК КО</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FF19D8" w14:textId="77777777" w:rsidR="008135BF" w:rsidRPr="00C038BE" w:rsidRDefault="008135BF" w:rsidP="00A822F3">
            <w:pPr>
              <w:spacing w:after="0" w:line="283" w:lineRule="auto"/>
              <w:jc w:val="center"/>
              <w:rPr>
                <w:rFonts w:ascii="Myriad Pro" w:eastAsia="Times New Roman" w:hAnsi="Myriad Pro" w:cs="Times New Roman"/>
                <w:b/>
                <w:bCs/>
                <w:color w:val="FFFFFF" w:themeColor="background1"/>
                <w:sz w:val="20"/>
                <w:szCs w:val="20"/>
                <w:lang w:eastAsia="ru-RU"/>
              </w:rPr>
            </w:pPr>
            <w:r w:rsidRPr="00C038BE">
              <w:rPr>
                <w:rFonts w:ascii="Myriad Pro" w:eastAsia="Times New Roman" w:hAnsi="Myriad Pro" w:cs="Times New Roman"/>
                <w:b/>
                <w:bCs/>
                <w:color w:val="FFFFFF" w:themeColor="background1"/>
                <w:sz w:val="20"/>
                <w:szCs w:val="20"/>
                <w:lang w:eastAsia="ru-RU"/>
              </w:rPr>
              <w:t>Расчет Исполнителя</w:t>
            </w:r>
          </w:p>
        </w:tc>
      </w:tr>
      <w:tr w:rsidR="00F82A7F" w:rsidRPr="00C038BE" w14:paraId="2D19BE9E" w14:textId="77777777" w:rsidTr="007F388A">
        <w:trPr>
          <w:trHeight w:val="300"/>
        </w:trPr>
        <w:tc>
          <w:tcPr>
            <w:tcW w:w="52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40E5BF1"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w:t>
            </w:r>
          </w:p>
        </w:tc>
        <w:tc>
          <w:tcPr>
            <w:tcW w:w="1888" w:type="dxa"/>
            <w:tcBorders>
              <w:top w:val="single" w:sz="4" w:space="0" w:color="FFFFFF" w:themeColor="background1"/>
              <w:left w:val="nil"/>
              <w:bottom w:val="single" w:sz="4" w:space="0" w:color="auto"/>
              <w:right w:val="single" w:sz="4" w:space="0" w:color="auto"/>
            </w:tcBorders>
            <w:shd w:val="clear" w:color="auto" w:fill="auto"/>
            <w:vAlign w:val="bottom"/>
            <w:hideMark/>
          </w:tcPr>
          <w:p w14:paraId="25E9F250"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ГСМ для автотранспорта</w:t>
            </w:r>
          </w:p>
        </w:tc>
        <w:tc>
          <w:tcPr>
            <w:tcW w:w="1276" w:type="dxa"/>
            <w:tcBorders>
              <w:top w:val="single" w:sz="4" w:space="0" w:color="FFFFFF" w:themeColor="background1"/>
              <w:left w:val="nil"/>
              <w:bottom w:val="single" w:sz="4" w:space="0" w:color="auto"/>
              <w:right w:val="single" w:sz="4" w:space="0" w:color="auto"/>
            </w:tcBorders>
            <w:shd w:val="clear" w:color="auto" w:fill="auto"/>
            <w:vAlign w:val="bottom"/>
            <w:hideMark/>
          </w:tcPr>
          <w:p w14:paraId="1B019EA9"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74 784,37</w:t>
            </w:r>
          </w:p>
        </w:tc>
        <w:tc>
          <w:tcPr>
            <w:tcW w:w="1276" w:type="dxa"/>
            <w:tcBorders>
              <w:top w:val="single" w:sz="4" w:space="0" w:color="FFFFFF" w:themeColor="background1"/>
              <w:left w:val="nil"/>
              <w:bottom w:val="single" w:sz="4" w:space="0" w:color="auto"/>
              <w:right w:val="single" w:sz="4" w:space="0" w:color="auto"/>
            </w:tcBorders>
            <w:shd w:val="clear" w:color="auto" w:fill="auto"/>
            <w:vAlign w:val="bottom"/>
            <w:hideMark/>
          </w:tcPr>
          <w:p w14:paraId="28308AB2"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79 608,95</w:t>
            </w:r>
          </w:p>
        </w:tc>
        <w:tc>
          <w:tcPr>
            <w:tcW w:w="1417" w:type="dxa"/>
            <w:tcBorders>
              <w:top w:val="single" w:sz="4" w:space="0" w:color="FFFFFF" w:themeColor="background1"/>
              <w:left w:val="nil"/>
              <w:bottom w:val="single" w:sz="4" w:space="0" w:color="auto"/>
              <w:right w:val="single" w:sz="4" w:space="0" w:color="auto"/>
            </w:tcBorders>
            <w:shd w:val="clear" w:color="auto" w:fill="auto"/>
            <w:vAlign w:val="bottom"/>
            <w:hideMark/>
          </w:tcPr>
          <w:p w14:paraId="69458536"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83 196,52</w:t>
            </w:r>
          </w:p>
        </w:tc>
        <w:tc>
          <w:tcPr>
            <w:tcW w:w="1701" w:type="dxa"/>
            <w:tcBorders>
              <w:top w:val="single" w:sz="4" w:space="0" w:color="FFFFFF" w:themeColor="background1"/>
              <w:left w:val="nil"/>
              <w:bottom w:val="single" w:sz="4" w:space="0" w:color="auto"/>
              <w:right w:val="single" w:sz="4" w:space="0" w:color="auto"/>
            </w:tcBorders>
            <w:shd w:val="clear" w:color="auto" w:fill="auto"/>
            <w:vAlign w:val="bottom"/>
            <w:hideMark/>
          </w:tcPr>
          <w:p w14:paraId="2B144B73"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79 608,95</w:t>
            </w:r>
          </w:p>
        </w:tc>
        <w:tc>
          <w:tcPr>
            <w:tcW w:w="1569"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49F44A8"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80 336,51</w:t>
            </w:r>
          </w:p>
        </w:tc>
      </w:tr>
      <w:tr w:rsidR="00F82A7F" w:rsidRPr="00C038BE" w14:paraId="3EDDA4C4" w14:textId="77777777" w:rsidTr="006B6610">
        <w:trPr>
          <w:trHeight w:val="3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FB28837"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w:t>
            </w:r>
          </w:p>
        </w:tc>
        <w:tc>
          <w:tcPr>
            <w:tcW w:w="1888" w:type="dxa"/>
            <w:tcBorders>
              <w:top w:val="nil"/>
              <w:left w:val="nil"/>
              <w:bottom w:val="single" w:sz="4" w:space="0" w:color="auto"/>
              <w:right w:val="single" w:sz="4" w:space="0" w:color="auto"/>
            </w:tcBorders>
            <w:shd w:val="clear" w:color="auto" w:fill="auto"/>
            <w:vAlign w:val="bottom"/>
            <w:hideMark/>
          </w:tcPr>
          <w:p w14:paraId="0F209780"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Материалы на эксплуатацию транспорта</w:t>
            </w:r>
          </w:p>
        </w:tc>
        <w:tc>
          <w:tcPr>
            <w:tcW w:w="1276" w:type="dxa"/>
            <w:tcBorders>
              <w:top w:val="nil"/>
              <w:left w:val="nil"/>
              <w:bottom w:val="single" w:sz="4" w:space="0" w:color="auto"/>
              <w:right w:val="single" w:sz="4" w:space="0" w:color="auto"/>
            </w:tcBorders>
            <w:shd w:val="clear" w:color="auto" w:fill="auto"/>
            <w:vAlign w:val="bottom"/>
            <w:hideMark/>
          </w:tcPr>
          <w:p w14:paraId="7060C417"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9 231,42</w:t>
            </w:r>
          </w:p>
        </w:tc>
        <w:tc>
          <w:tcPr>
            <w:tcW w:w="1276" w:type="dxa"/>
            <w:tcBorders>
              <w:top w:val="nil"/>
              <w:left w:val="nil"/>
              <w:bottom w:val="single" w:sz="4" w:space="0" w:color="auto"/>
              <w:right w:val="single" w:sz="4" w:space="0" w:color="auto"/>
            </w:tcBorders>
            <w:shd w:val="clear" w:color="auto" w:fill="auto"/>
            <w:vAlign w:val="bottom"/>
            <w:hideMark/>
          </w:tcPr>
          <w:p w14:paraId="4B4FA835"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15 119,76</w:t>
            </w:r>
          </w:p>
        </w:tc>
        <w:tc>
          <w:tcPr>
            <w:tcW w:w="1417" w:type="dxa"/>
            <w:tcBorders>
              <w:top w:val="nil"/>
              <w:left w:val="nil"/>
              <w:bottom w:val="single" w:sz="4" w:space="0" w:color="auto"/>
              <w:right w:val="single" w:sz="4" w:space="0" w:color="auto"/>
            </w:tcBorders>
            <w:shd w:val="clear" w:color="auto" w:fill="auto"/>
            <w:vAlign w:val="bottom"/>
            <w:hideMark/>
          </w:tcPr>
          <w:p w14:paraId="49F4CADA"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15 789,05</w:t>
            </w:r>
          </w:p>
        </w:tc>
        <w:tc>
          <w:tcPr>
            <w:tcW w:w="1701" w:type="dxa"/>
            <w:tcBorders>
              <w:top w:val="nil"/>
              <w:left w:val="nil"/>
              <w:bottom w:val="single" w:sz="4" w:space="0" w:color="auto"/>
              <w:right w:val="single" w:sz="4" w:space="0" w:color="auto"/>
            </w:tcBorders>
            <w:shd w:val="clear" w:color="auto" w:fill="auto"/>
            <w:vAlign w:val="bottom"/>
            <w:hideMark/>
          </w:tcPr>
          <w:p w14:paraId="4F16DF9E"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12 621,16</w:t>
            </w:r>
          </w:p>
        </w:tc>
        <w:tc>
          <w:tcPr>
            <w:tcW w:w="1569" w:type="dxa"/>
            <w:tcBorders>
              <w:top w:val="nil"/>
              <w:left w:val="nil"/>
              <w:bottom w:val="single" w:sz="4" w:space="0" w:color="auto"/>
              <w:right w:val="single" w:sz="4" w:space="0" w:color="auto"/>
            </w:tcBorders>
            <w:shd w:val="clear" w:color="auto" w:fill="auto"/>
            <w:vAlign w:val="bottom"/>
            <w:hideMark/>
          </w:tcPr>
          <w:p w14:paraId="3B8D82BF"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11 202,63</w:t>
            </w:r>
          </w:p>
        </w:tc>
      </w:tr>
      <w:tr w:rsidR="00F82A7F" w:rsidRPr="00C038BE" w14:paraId="7DD22CFE" w14:textId="77777777" w:rsidTr="006B6610">
        <w:trPr>
          <w:trHeight w:val="3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5806C2B3"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3</w:t>
            </w:r>
          </w:p>
        </w:tc>
        <w:tc>
          <w:tcPr>
            <w:tcW w:w="1888" w:type="dxa"/>
            <w:tcBorders>
              <w:top w:val="nil"/>
              <w:left w:val="nil"/>
              <w:bottom w:val="single" w:sz="4" w:space="0" w:color="auto"/>
              <w:right w:val="single" w:sz="4" w:space="0" w:color="auto"/>
            </w:tcBorders>
            <w:shd w:val="clear" w:color="auto" w:fill="auto"/>
            <w:vAlign w:val="bottom"/>
            <w:hideMark/>
          </w:tcPr>
          <w:p w14:paraId="16684285"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Расходы на ремонт автотранспорта</w:t>
            </w:r>
          </w:p>
        </w:tc>
        <w:tc>
          <w:tcPr>
            <w:tcW w:w="1276" w:type="dxa"/>
            <w:tcBorders>
              <w:top w:val="nil"/>
              <w:left w:val="nil"/>
              <w:bottom w:val="single" w:sz="4" w:space="0" w:color="auto"/>
              <w:right w:val="single" w:sz="4" w:space="0" w:color="auto"/>
            </w:tcBorders>
            <w:shd w:val="clear" w:color="auto" w:fill="auto"/>
            <w:vAlign w:val="bottom"/>
            <w:hideMark/>
          </w:tcPr>
          <w:p w14:paraId="38CC949A"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 </w:t>
            </w:r>
          </w:p>
        </w:tc>
        <w:tc>
          <w:tcPr>
            <w:tcW w:w="1276" w:type="dxa"/>
            <w:tcBorders>
              <w:top w:val="nil"/>
              <w:left w:val="nil"/>
              <w:bottom w:val="single" w:sz="4" w:space="0" w:color="auto"/>
              <w:right w:val="single" w:sz="4" w:space="0" w:color="auto"/>
            </w:tcBorders>
            <w:shd w:val="clear" w:color="auto" w:fill="auto"/>
            <w:vAlign w:val="bottom"/>
            <w:hideMark/>
          </w:tcPr>
          <w:p w14:paraId="1B6D98D6"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 </w:t>
            </w:r>
          </w:p>
        </w:tc>
        <w:tc>
          <w:tcPr>
            <w:tcW w:w="1417" w:type="dxa"/>
            <w:tcBorders>
              <w:top w:val="nil"/>
              <w:left w:val="nil"/>
              <w:bottom w:val="single" w:sz="4" w:space="0" w:color="auto"/>
              <w:right w:val="single" w:sz="4" w:space="0" w:color="auto"/>
            </w:tcBorders>
            <w:shd w:val="clear" w:color="auto" w:fill="auto"/>
            <w:vAlign w:val="bottom"/>
            <w:hideMark/>
          </w:tcPr>
          <w:p w14:paraId="568D08C1"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43 942,07</w:t>
            </w:r>
          </w:p>
        </w:tc>
        <w:tc>
          <w:tcPr>
            <w:tcW w:w="1701" w:type="dxa"/>
            <w:tcBorders>
              <w:top w:val="nil"/>
              <w:left w:val="nil"/>
              <w:bottom w:val="single" w:sz="4" w:space="0" w:color="auto"/>
              <w:right w:val="single" w:sz="4" w:space="0" w:color="auto"/>
            </w:tcBorders>
            <w:shd w:val="clear" w:color="auto" w:fill="auto"/>
            <w:vAlign w:val="bottom"/>
            <w:hideMark/>
          </w:tcPr>
          <w:p w14:paraId="7B95CB19"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43 942,07</w:t>
            </w:r>
          </w:p>
        </w:tc>
        <w:tc>
          <w:tcPr>
            <w:tcW w:w="1569" w:type="dxa"/>
            <w:tcBorders>
              <w:top w:val="nil"/>
              <w:left w:val="nil"/>
              <w:bottom w:val="single" w:sz="4" w:space="0" w:color="auto"/>
              <w:right w:val="single" w:sz="4" w:space="0" w:color="auto"/>
            </w:tcBorders>
            <w:shd w:val="clear" w:color="auto" w:fill="auto"/>
            <w:vAlign w:val="bottom"/>
            <w:hideMark/>
          </w:tcPr>
          <w:p w14:paraId="3C9D6901"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42 330,65</w:t>
            </w:r>
          </w:p>
        </w:tc>
      </w:tr>
      <w:tr w:rsidR="00F82A7F" w:rsidRPr="00C038BE" w14:paraId="68752BB1" w14:textId="77777777" w:rsidTr="006B6610">
        <w:trPr>
          <w:trHeight w:val="6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0315001E"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4</w:t>
            </w:r>
          </w:p>
        </w:tc>
        <w:tc>
          <w:tcPr>
            <w:tcW w:w="1888" w:type="dxa"/>
            <w:tcBorders>
              <w:top w:val="nil"/>
              <w:left w:val="nil"/>
              <w:bottom w:val="single" w:sz="4" w:space="0" w:color="auto"/>
              <w:right w:val="single" w:sz="4" w:space="0" w:color="auto"/>
            </w:tcBorders>
            <w:shd w:val="clear" w:color="auto" w:fill="auto"/>
            <w:vAlign w:val="bottom"/>
            <w:hideMark/>
          </w:tcPr>
          <w:p w14:paraId="57B22B7B"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Материалы для эксплуатации ВЛ, ПС и укомплектования бригад СВЛ</w:t>
            </w:r>
          </w:p>
        </w:tc>
        <w:tc>
          <w:tcPr>
            <w:tcW w:w="1276" w:type="dxa"/>
            <w:tcBorders>
              <w:top w:val="nil"/>
              <w:left w:val="nil"/>
              <w:bottom w:val="single" w:sz="4" w:space="0" w:color="auto"/>
              <w:right w:val="single" w:sz="4" w:space="0" w:color="auto"/>
            </w:tcBorders>
            <w:shd w:val="clear" w:color="auto" w:fill="auto"/>
            <w:vAlign w:val="bottom"/>
            <w:hideMark/>
          </w:tcPr>
          <w:p w14:paraId="693AEA72"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1 867,89</w:t>
            </w:r>
          </w:p>
        </w:tc>
        <w:tc>
          <w:tcPr>
            <w:tcW w:w="1276" w:type="dxa"/>
            <w:tcBorders>
              <w:top w:val="nil"/>
              <w:left w:val="nil"/>
              <w:bottom w:val="single" w:sz="4" w:space="0" w:color="auto"/>
              <w:right w:val="single" w:sz="4" w:space="0" w:color="auto"/>
            </w:tcBorders>
            <w:shd w:val="clear" w:color="auto" w:fill="auto"/>
            <w:vAlign w:val="bottom"/>
            <w:hideMark/>
          </w:tcPr>
          <w:p w14:paraId="14410350"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2 311,91</w:t>
            </w:r>
          </w:p>
        </w:tc>
        <w:tc>
          <w:tcPr>
            <w:tcW w:w="1417" w:type="dxa"/>
            <w:tcBorders>
              <w:top w:val="nil"/>
              <w:left w:val="nil"/>
              <w:bottom w:val="single" w:sz="4" w:space="0" w:color="auto"/>
              <w:right w:val="single" w:sz="4" w:space="0" w:color="auto"/>
            </w:tcBorders>
            <w:shd w:val="clear" w:color="auto" w:fill="auto"/>
            <w:vAlign w:val="bottom"/>
            <w:hideMark/>
          </w:tcPr>
          <w:p w14:paraId="1D28DD1F"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9 538,48</w:t>
            </w:r>
          </w:p>
        </w:tc>
        <w:tc>
          <w:tcPr>
            <w:tcW w:w="1701" w:type="dxa"/>
            <w:tcBorders>
              <w:top w:val="nil"/>
              <w:left w:val="nil"/>
              <w:bottom w:val="single" w:sz="4" w:space="0" w:color="auto"/>
              <w:right w:val="single" w:sz="4" w:space="0" w:color="auto"/>
            </w:tcBorders>
            <w:shd w:val="clear" w:color="auto" w:fill="auto"/>
            <w:vAlign w:val="bottom"/>
            <w:hideMark/>
          </w:tcPr>
          <w:p w14:paraId="43B7A58F"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5 175,02</w:t>
            </w:r>
          </w:p>
        </w:tc>
        <w:tc>
          <w:tcPr>
            <w:tcW w:w="1569" w:type="dxa"/>
            <w:tcBorders>
              <w:top w:val="nil"/>
              <w:left w:val="nil"/>
              <w:bottom w:val="single" w:sz="4" w:space="0" w:color="auto"/>
              <w:right w:val="single" w:sz="4" w:space="0" w:color="auto"/>
            </w:tcBorders>
            <w:shd w:val="clear" w:color="auto" w:fill="auto"/>
            <w:vAlign w:val="bottom"/>
            <w:hideMark/>
          </w:tcPr>
          <w:p w14:paraId="77573ABC"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2 006,56</w:t>
            </w:r>
          </w:p>
        </w:tc>
      </w:tr>
      <w:tr w:rsidR="00F82A7F" w:rsidRPr="00C038BE" w14:paraId="7B5B20D9" w14:textId="77777777" w:rsidTr="006B6610">
        <w:trPr>
          <w:trHeight w:val="42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721A06A1"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5</w:t>
            </w:r>
          </w:p>
        </w:tc>
        <w:tc>
          <w:tcPr>
            <w:tcW w:w="1888" w:type="dxa"/>
            <w:tcBorders>
              <w:top w:val="nil"/>
              <w:left w:val="nil"/>
              <w:bottom w:val="single" w:sz="4" w:space="0" w:color="auto"/>
              <w:right w:val="single" w:sz="4" w:space="0" w:color="auto"/>
            </w:tcBorders>
            <w:shd w:val="clear" w:color="auto" w:fill="auto"/>
            <w:vAlign w:val="bottom"/>
            <w:hideMark/>
          </w:tcPr>
          <w:p w14:paraId="6B7D4CD1"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Материалы для эксплуатации зданий</w:t>
            </w:r>
          </w:p>
        </w:tc>
        <w:tc>
          <w:tcPr>
            <w:tcW w:w="1276" w:type="dxa"/>
            <w:tcBorders>
              <w:top w:val="nil"/>
              <w:left w:val="nil"/>
              <w:bottom w:val="single" w:sz="4" w:space="0" w:color="auto"/>
              <w:right w:val="single" w:sz="4" w:space="0" w:color="auto"/>
            </w:tcBorders>
            <w:shd w:val="clear" w:color="auto" w:fill="auto"/>
            <w:vAlign w:val="bottom"/>
            <w:hideMark/>
          </w:tcPr>
          <w:p w14:paraId="40F8D15B"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13 978,68</w:t>
            </w:r>
          </w:p>
        </w:tc>
        <w:tc>
          <w:tcPr>
            <w:tcW w:w="1276" w:type="dxa"/>
            <w:tcBorders>
              <w:top w:val="nil"/>
              <w:left w:val="nil"/>
              <w:bottom w:val="single" w:sz="4" w:space="0" w:color="auto"/>
              <w:right w:val="single" w:sz="4" w:space="0" w:color="auto"/>
            </w:tcBorders>
            <w:shd w:val="clear" w:color="auto" w:fill="auto"/>
            <w:vAlign w:val="bottom"/>
            <w:hideMark/>
          </w:tcPr>
          <w:p w14:paraId="24846B66"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16 059,64</w:t>
            </w:r>
          </w:p>
        </w:tc>
        <w:tc>
          <w:tcPr>
            <w:tcW w:w="1417" w:type="dxa"/>
            <w:tcBorders>
              <w:top w:val="nil"/>
              <w:left w:val="nil"/>
              <w:bottom w:val="single" w:sz="4" w:space="0" w:color="auto"/>
              <w:right w:val="single" w:sz="4" w:space="0" w:color="auto"/>
            </w:tcBorders>
            <w:shd w:val="clear" w:color="auto" w:fill="auto"/>
            <w:vAlign w:val="bottom"/>
            <w:hideMark/>
          </w:tcPr>
          <w:p w14:paraId="0718EBA5"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16 702,02</w:t>
            </w:r>
          </w:p>
        </w:tc>
        <w:tc>
          <w:tcPr>
            <w:tcW w:w="1701" w:type="dxa"/>
            <w:tcBorders>
              <w:top w:val="nil"/>
              <w:left w:val="nil"/>
              <w:bottom w:val="single" w:sz="4" w:space="0" w:color="auto"/>
              <w:right w:val="single" w:sz="4" w:space="0" w:color="auto"/>
            </w:tcBorders>
            <w:shd w:val="clear" w:color="auto" w:fill="auto"/>
            <w:vAlign w:val="bottom"/>
            <w:hideMark/>
          </w:tcPr>
          <w:p w14:paraId="6214C645"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16 059,64</w:t>
            </w:r>
          </w:p>
        </w:tc>
        <w:tc>
          <w:tcPr>
            <w:tcW w:w="1569" w:type="dxa"/>
            <w:tcBorders>
              <w:top w:val="nil"/>
              <w:left w:val="nil"/>
              <w:bottom w:val="single" w:sz="4" w:space="0" w:color="auto"/>
              <w:right w:val="single" w:sz="4" w:space="0" w:color="auto"/>
            </w:tcBorders>
            <w:shd w:val="clear" w:color="auto" w:fill="auto"/>
            <w:vAlign w:val="bottom"/>
            <w:hideMark/>
          </w:tcPr>
          <w:p w14:paraId="52074126"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15 016,49</w:t>
            </w:r>
          </w:p>
        </w:tc>
      </w:tr>
      <w:tr w:rsidR="00F82A7F" w:rsidRPr="00C038BE" w14:paraId="61D9F482" w14:textId="77777777" w:rsidTr="006B6610">
        <w:trPr>
          <w:trHeight w:val="6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7208210F"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5.1</w:t>
            </w:r>
          </w:p>
        </w:tc>
        <w:tc>
          <w:tcPr>
            <w:tcW w:w="1888" w:type="dxa"/>
            <w:tcBorders>
              <w:top w:val="nil"/>
              <w:left w:val="nil"/>
              <w:bottom w:val="single" w:sz="4" w:space="0" w:color="auto"/>
              <w:right w:val="single" w:sz="4" w:space="0" w:color="auto"/>
            </w:tcBorders>
            <w:shd w:val="clear" w:color="auto" w:fill="auto"/>
            <w:vAlign w:val="bottom"/>
            <w:hideMark/>
          </w:tcPr>
          <w:p w14:paraId="3CE942F2"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 xml:space="preserve"> в т.ч. антивандальные замки и </w:t>
            </w:r>
            <w:proofErr w:type="spellStart"/>
            <w:r w:rsidRPr="00C038BE">
              <w:rPr>
                <w:rFonts w:ascii="Myriad Pro" w:eastAsia="Times New Roman" w:hAnsi="Myriad Pro" w:cs="Times New Roman"/>
                <w:sz w:val="20"/>
                <w:szCs w:val="20"/>
                <w:lang w:eastAsia="ru-RU"/>
              </w:rPr>
              <w:t>птицезащита</w:t>
            </w:r>
            <w:proofErr w:type="spellEnd"/>
          </w:p>
        </w:tc>
        <w:tc>
          <w:tcPr>
            <w:tcW w:w="1276" w:type="dxa"/>
            <w:tcBorders>
              <w:top w:val="nil"/>
              <w:left w:val="nil"/>
              <w:bottom w:val="single" w:sz="4" w:space="0" w:color="auto"/>
              <w:right w:val="single" w:sz="4" w:space="0" w:color="auto"/>
            </w:tcBorders>
            <w:shd w:val="clear" w:color="auto" w:fill="auto"/>
            <w:vAlign w:val="bottom"/>
            <w:hideMark/>
          </w:tcPr>
          <w:p w14:paraId="5BBA198D"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0,00</w:t>
            </w:r>
          </w:p>
        </w:tc>
        <w:tc>
          <w:tcPr>
            <w:tcW w:w="1276" w:type="dxa"/>
            <w:tcBorders>
              <w:top w:val="nil"/>
              <w:left w:val="nil"/>
              <w:bottom w:val="single" w:sz="4" w:space="0" w:color="auto"/>
              <w:right w:val="single" w:sz="4" w:space="0" w:color="auto"/>
            </w:tcBorders>
            <w:shd w:val="clear" w:color="auto" w:fill="auto"/>
            <w:vAlign w:val="bottom"/>
            <w:hideMark/>
          </w:tcPr>
          <w:p w14:paraId="0D7315AF"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0,00</w:t>
            </w:r>
          </w:p>
        </w:tc>
        <w:tc>
          <w:tcPr>
            <w:tcW w:w="1417" w:type="dxa"/>
            <w:tcBorders>
              <w:top w:val="nil"/>
              <w:left w:val="nil"/>
              <w:bottom w:val="single" w:sz="4" w:space="0" w:color="auto"/>
              <w:right w:val="single" w:sz="4" w:space="0" w:color="auto"/>
            </w:tcBorders>
            <w:shd w:val="clear" w:color="auto" w:fill="auto"/>
            <w:vAlign w:val="bottom"/>
            <w:hideMark/>
          </w:tcPr>
          <w:p w14:paraId="13139DCA"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4 271,00</w:t>
            </w:r>
          </w:p>
        </w:tc>
        <w:tc>
          <w:tcPr>
            <w:tcW w:w="1701" w:type="dxa"/>
            <w:tcBorders>
              <w:top w:val="nil"/>
              <w:left w:val="nil"/>
              <w:bottom w:val="single" w:sz="4" w:space="0" w:color="auto"/>
              <w:right w:val="single" w:sz="4" w:space="0" w:color="auto"/>
            </w:tcBorders>
            <w:shd w:val="clear" w:color="auto" w:fill="auto"/>
            <w:vAlign w:val="bottom"/>
            <w:hideMark/>
          </w:tcPr>
          <w:p w14:paraId="7298FF3C"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0,00</w:t>
            </w:r>
          </w:p>
        </w:tc>
        <w:tc>
          <w:tcPr>
            <w:tcW w:w="1569" w:type="dxa"/>
            <w:tcBorders>
              <w:top w:val="nil"/>
              <w:left w:val="nil"/>
              <w:bottom w:val="single" w:sz="4" w:space="0" w:color="auto"/>
              <w:right w:val="single" w:sz="4" w:space="0" w:color="auto"/>
            </w:tcBorders>
            <w:shd w:val="clear" w:color="auto" w:fill="auto"/>
            <w:vAlign w:val="bottom"/>
            <w:hideMark/>
          </w:tcPr>
          <w:p w14:paraId="72848B1E"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0,00</w:t>
            </w:r>
          </w:p>
        </w:tc>
      </w:tr>
      <w:tr w:rsidR="00F82A7F" w:rsidRPr="00C038BE" w14:paraId="3B4794E5" w14:textId="77777777" w:rsidTr="006B6610">
        <w:trPr>
          <w:trHeight w:val="3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01860DC0"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6</w:t>
            </w:r>
          </w:p>
        </w:tc>
        <w:tc>
          <w:tcPr>
            <w:tcW w:w="1888" w:type="dxa"/>
            <w:tcBorders>
              <w:top w:val="nil"/>
              <w:left w:val="nil"/>
              <w:bottom w:val="single" w:sz="4" w:space="0" w:color="auto"/>
              <w:right w:val="single" w:sz="4" w:space="0" w:color="auto"/>
            </w:tcBorders>
            <w:shd w:val="clear" w:color="auto" w:fill="auto"/>
            <w:vAlign w:val="bottom"/>
            <w:hideMark/>
          </w:tcPr>
          <w:p w14:paraId="0ECA2F28"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Спецодежда</w:t>
            </w:r>
          </w:p>
        </w:tc>
        <w:tc>
          <w:tcPr>
            <w:tcW w:w="1276" w:type="dxa"/>
            <w:tcBorders>
              <w:top w:val="nil"/>
              <w:left w:val="nil"/>
              <w:bottom w:val="single" w:sz="4" w:space="0" w:color="auto"/>
              <w:right w:val="single" w:sz="4" w:space="0" w:color="auto"/>
            </w:tcBorders>
            <w:shd w:val="clear" w:color="auto" w:fill="auto"/>
            <w:vAlign w:val="bottom"/>
            <w:hideMark/>
          </w:tcPr>
          <w:p w14:paraId="7D7FD20B"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63 049,92</w:t>
            </w:r>
          </w:p>
        </w:tc>
        <w:tc>
          <w:tcPr>
            <w:tcW w:w="1276" w:type="dxa"/>
            <w:tcBorders>
              <w:top w:val="nil"/>
              <w:left w:val="nil"/>
              <w:bottom w:val="single" w:sz="4" w:space="0" w:color="auto"/>
              <w:right w:val="single" w:sz="4" w:space="0" w:color="auto"/>
            </w:tcBorders>
            <w:shd w:val="clear" w:color="auto" w:fill="auto"/>
            <w:vAlign w:val="bottom"/>
            <w:hideMark/>
          </w:tcPr>
          <w:p w14:paraId="2BA9E466"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75 429,94</w:t>
            </w:r>
          </w:p>
        </w:tc>
        <w:tc>
          <w:tcPr>
            <w:tcW w:w="1417" w:type="dxa"/>
            <w:tcBorders>
              <w:top w:val="nil"/>
              <w:left w:val="nil"/>
              <w:bottom w:val="single" w:sz="4" w:space="0" w:color="auto"/>
              <w:right w:val="single" w:sz="4" w:space="0" w:color="auto"/>
            </w:tcBorders>
            <w:shd w:val="clear" w:color="auto" w:fill="auto"/>
            <w:vAlign w:val="bottom"/>
            <w:hideMark/>
          </w:tcPr>
          <w:p w14:paraId="2FABEA9B"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97 854,87</w:t>
            </w:r>
          </w:p>
        </w:tc>
        <w:tc>
          <w:tcPr>
            <w:tcW w:w="1701" w:type="dxa"/>
            <w:tcBorders>
              <w:top w:val="nil"/>
              <w:left w:val="nil"/>
              <w:bottom w:val="single" w:sz="4" w:space="0" w:color="auto"/>
              <w:right w:val="single" w:sz="4" w:space="0" w:color="auto"/>
            </w:tcBorders>
            <w:shd w:val="clear" w:color="auto" w:fill="auto"/>
            <w:vAlign w:val="bottom"/>
            <w:hideMark/>
          </w:tcPr>
          <w:p w14:paraId="71541612"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64 181,59</w:t>
            </w:r>
          </w:p>
        </w:tc>
        <w:tc>
          <w:tcPr>
            <w:tcW w:w="1569" w:type="dxa"/>
            <w:tcBorders>
              <w:top w:val="nil"/>
              <w:left w:val="nil"/>
              <w:bottom w:val="single" w:sz="4" w:space="0" w:color="auto"/>
              <w:right w:val="single" w:sz="4" w:space="0" w:color="auto"/>
            </w:tcBorders>
            <w:shd w:val="clear" w:color="auto" w:fill="auto"/>
            <w:vAlign w:val="bottom"/>
            <w:hideMark/>
          </w:tcPr>
          <w:p w14:paraId="41DFA19B"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6</w:t>
            </w:r>
            <w:r w:rsidR="00CA4F11" w:rsidRPr="00C038BE">
              <w:rPr>
                <w:rFonts w:ascii="Myriad Pro" w:eastAsia="Times New Roman" w:hAnsi="Myriad Pro" w:cs="Times New Roman"/>
                <w:sz w:val="20"/>
                <w:szCs w:val="20"/>
                <w:lang w:eastAsia="ru-RU"/>
              </w:rPr>
              <w:t>6 656,30</w:t>
            </w:r>
          </w:p>
        </w:tc>
      </w:tr>
      <w:tr w:rsidR="00F82A7F" w:rsidRPr="00C038BE" w14:paraId="6E2C4F6A" w14:textId="77777777" w:rsidTr="006B6610">
        <w:trPr>
          <w:trHeight w:val="6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4427EA03"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7</w:t>
            </w:r>
          </w:p>
        </w:tc>
        <w:tc>
          <w:tcPr>
            <w:tcW w:w="1888" w:type="dxa"/>
            <w:tcBorders>
              <w:top w:val="nil"/>
              <w:left w:val="nil"/>
              <w:bottom w:val="single" w:sz="4" w:space="0" w:color="auto"/>
              <w:right w:val="single" w:sz="4" w:space="0" w:color="auto"/>
            </w:tcBorders>
            <w:shd w:val="clear" w:color="auto" w:fill="auto"/>
            <w:vAlign w:val="bottom"/>
            <w:hideMark/>
          </w:tcPr>
          <w:p w14:paraId="4A49403E"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Расходные материалы для вычислительной и оргтехники</w:t>
            </w:r>
          </w:p>
        </w:tc>
        <w:tc>
          <w:tcPr>
            <w:tcW w:w="1276" w:type="dxa"/>
            <w:tcBorders>
              <w:top w:val="nil"/>
              <w:left w:val="nil"/>
              <w:bottom w:val="single" w:sz="4" w:space="0" w:color="auto"/>
              <w:right w:val="single" w:sz="4" w:space="0" w:color="auto"/>
            </w:tcBorders>
            <w:shd w:val="clear" w:color="auto" w:fill="auto"/>
            <w:vAlign w:val="bottom"/>
            <w:hideMark/>
          </w:tcPr>
          <w:p w14:paraId="77326B7A"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13 837,91</w:t>
            </w:r>
          </w:p>
        </w:tc>
        <w:tc>
          <w:tcPr>
            <w:tcW w:w="1276" w:type="dxa"/>
            <w:tcBorders>
              <w:top w:val="nil"/>
              <w:left w:val="nil"/>
              <w:bottom w:val="single" w:sz="4" w:space="0" w:color="auto"/>
              <w:right w:val="single" w:sz="4" w:space="0" w:color="auto"/>
            </w:tcBorders>
            <w:shd w:val="clear" w:color="auto" w:fill="auto"/>
            <w:vAlign w:val="bottom"/>
            <w:hideMark/>
          </w:tcPr>
          <w:p w14:paraId="6452292B"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20 449,69</w:t>
            </w:r>
          </w:p>
        </w:tc>
        <w:tc>
          <w:tcPr>
            <w:tcW w:w="1417" w:type="dxa"/>
            <w:tcBorders>
              <w:top w:val="nil"/>
              <w:left w:val="nil"/>
              <w:bottom w:val="single" w:sz="4" w:space="0" w:color="auto"/>
              <w:right w:val="single" w:sz="4" w:space="0" w:color="auto"/>
            </w:tcBorders>
            <w:shd w:val="clear" w:color="auto" w:fill="auto"/>
            <w:vAlign w:val="bottom"/>
            <w:hideMark/>
          </w:tcPr>
          <w:p w14:paraId="3F024E95"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22 517,98</w:t>
            </w:r>
          </w:p>
        </w:tc>
        <w:tc>
          <w:tcPr>
            <w:tcW w:w="1701" w:type="dxa"/>
            <w:tcBorders>
              <w:top w:val="nil"/>
              <w:left w:val="nil"/>
              <w:bottom w:val="single" w:sz="4" w:space="0" w:color="auto"/>
              <w:right w:val="single" w:sz="4" w:space="0" w:color="auto"/>
            </w:tcBorders>
            <w:shd w:val="clear" w:color="auto" w:fill="auto"/>
            <w:vAlign w:val="bottom"/>
            <w:hideMark/>
          </w:tcPr>
          <w:p w14:paraId="568D7C8D"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20 302,69</w:t>
            </w:r>
          </w:p>
        </w:tc>
        <w:tc>
          <w:tcPr>
            <w:tcW w:w="1569" w:type="dxa"/>
            <w:tcBorders>
              <w:top w:val="nil"/>
              <w:left w:val="nil"/>
              <w:bottom w:val="single" w:sz="4" w:space="0" w:color="auto"/>
              <w:right w:val="single" w:sz="4" w:space="0" w:color="auto"/>
            </w:tcBorders>
            <w:shd w:val="clear" w:color="auto" w:fill="auto"/>
            <w:vAlign w:val="bottom"/>
            <w:hideMark/>
          </w:tcPr>
          <w:p w14:paraId="0CEFFF93"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14 865,26</w:t>
            </w:r>
          </w:p>
        </w:tc>
      </w:tr>
      <w:tr w:rsidR="00F82A7F" w:rsidRPr="00C038BE" w14:paraId="266C281B" w14:textId="77777777" w:rsidTr="006B6610">
        <w:trPr>
          <w:trHeight w:val="300"/>
        </w:trPr>
        <w:tc>
          <w:tcPr>
            <w:tcW w:w="522" w:type="dxa"/>
            <w:tcBorders>
              <w:top w:val="nil"/>
              <w:left w:val="single" w:sz="4" w:space="0" w:color="auto"/>
              <w:bottom w:val="single" w:sz="4" w:space="0" w:color="auto"/>
              <w:right w:val="single" w:sz="4" w:space="0" w:color="auto"/>
            </w:tcBorders>
            <w:shd w:val="clear" w:color="auto" w:fill="auto"/>
            <w:vAlign w:val="center"/>
            <w:hideMark/>
          </w:tcPr>
          <w:p w14:paraId="34EF8B5F" w14:textId="77777777" w:rsidR="008135BF" w:rsidRPr="00C038BE" w:rsidRDefault="008135BF" w:rsidP="00A822F3">
            <w:pPr>
              <w:spacing w:after="0" w:line="283" w:lineRule="auto"/>
              <w:jc w:val="center"/>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8</w:t>
            </w:r>
          </w:p>
        </w:tc>
        <w:tc>
          <w:tcPr>
            <w:tcW w:w="1888" w:type="dxa"/>
            <w:tcBorders>
              <w:top w:val="nil"/>
              <w:left w:val="nil"/>
              <w:bottom w:val="single" w:sz="4" w:space="0" w:color="auto"/>
              <w:right w:val="single" w:sz="4" w:space="0" w:color="auto"/>
            </w:tcBorders>
            <w:shd w:val="clear" w:color="auto" w:fill="auto"/>
            <w:vAlign w:val="bottom"/>
            <w:hideMark/>
          </w:tcPr>
          <w:p w14:paraId="64C28AB6"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Расходы на прочие материалы</w:t>
            </w:r>
          </w:p>
        </w:tc>
        <w:tc>
          <w:tcPr>
            <w:tcW w:w="1276" w:type="dxa"/>
            <w:tcBorders>
              <w:top w:val="nil"/>
              <w:left w:val="nil"/>
              <w:bottom w:val="single" w:sz="4" w:space="0" w:color="auto"/>
              <w:right w:val="single" w:sz="4" w:space="0" w:color="auto"/>
            </w:tcBorders>
            <w:shd w:val="clear" w:color="auto" w:fill="auto"/>
            <w:vAlign w:val="bottom"/>
            <w:hideMark/>
          </w:tcPr>
          <w:p w14:paraId="165041BC"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 </w:t>
            </w:r>
          </w:p>
        </w:tc>
        <w:tc>
          <w:tcPr>
            <w:tcW w:w="1276" w:type="dxa"/>
            <w:tcBorders>
              <w:top w:val="nil"/>
              <w:left w:val="nil"/>
              <w:bottom w:val="single" w:sz="4" w:space="0" w:color="auto"/>
              <w:right w:val="single" w:sz="4" w:space="0" w:color="auto"/>
            </w:tcBorders>
            <w:shd w:val="clear" w:color="auto" w:fill="auto"/>
            <w:vAlign w:val="bottom"/>
            <w:hideMark/>
          </w:tcPr>
          <w:p w14:paraId="1FF68611" w14:textId="77777777" w:rsidR="008135BF" w:rsidRPr="00C038BE" w:rsidRDefault="008135BF" w:rsidP="00A822F3">
            <w:pPr>
              <w:spacing w:after="0" w:line="283" w:lineRule="auto"/>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 </w:t>
            </w:r>
          </w:p>
        </w:tc>
        <w:tc>
          <w:tcPr>
            <w:tcW w:w="1417" w:type="dxa"/>
            <w:tcBorders>
              <w:top w:val="nil"/>
              <w:left w:val="nil"/>
              <w:bottom w:val="single" w:sz="4" w:space="0" w:color="auto"/>
              <w:right w:val="single" w:sz="4" w:space="0" w:color="auto"/>
            </w:tcBorders>
            <w:shd w:val="clear" w:color="auto" w:fill="auto"/>
            <w:vAlign w:val="bottom"/>
            <w:hideMark/>
          </w:tcPr>
          <w:p w14:paraId="4F81F991"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68 969,52</w:t>
            </w:r>
          </w:p>
        </w:tc>
        <w:tc>
          <w:tcPr>
            <w:tcW w:w="1701" w:type="dxa"/>
            <w:tcBorders>
              <w:top w:val="nil"/>
              <w:left w:val="nil"/>
              <w:bottom w:val="single" w:sz="4" w:space="0" w:color="auto"/>
              <w:right w:val="single" w:sz="4" w:space="0" w:color="auto"/>
            </w:tcBorders>
            <w:shd w:val="clear" w:color="auto" w:fill="auto"/>
            <w:vAlign w:val="bottom"/>
            <w:hideMark/>
          </w:tcPr>
          <w:p w14:paraId="484FFCC7" w14:textId="77777777" w:rsidR="008135BF" w:rsidRPr="00C038BE" w:rsidRDefault="008135BF" w:rsidP="00A822F3">
            <w:pPr>
              <w:spacing w:after="0" w:line="283" w:lineRule="auto"/>
              <w:jc w:val="right"/>
              <w:rPr>
                <w:rFonts w:ascii="Myriad Pro" w:eastAsia="Times New Roman" w:hAnsi="Myriad Pro" w:cs="Times New Roman"/>
                <w:sz w:val="20"/>
                <w:szCs w:val="20"/>
                <w:lang w:eastAsia="ru-RU"/>
              </w:rPr>
            </w:pPr>
            <w:r w:rsidRPr="00C038BE">
              <w:rPr>
                <w:rFonts w:ascii="Myriad Pro" w:eastAsia="Times New Roman" w:hAnsi="Myriad Pro" w:cs="Times New Roman"/>
                <w:sz w:val="20"/>
                <w:szCs w:val="20"/>
                <w:lang w:eastAsia="ru-RU"/>
              </w:rPr>
              <w:t>25 173,</w:t>
            </w:r>
            <w:r w:rsidR="00F17882" w:rsidRPr="00C038BE">
              <w:rPr>
                <w:rFonts w:ascii="Myriad Pro" w:eastAsia="Times New Roman" w:hAnsi="Myriad Pro" w:cs="Times New Roman"/>
                <w:sz w:val="20"/>
                <w:szCs w:val="20"/>
                <w:lang w:eastAsia="ru-RU"/>
              </w:rPr>
              <w:t>75</w:t>
            </w:r>
          </w:p>
        </w:tc>
        <w:tc>
          <w:tcPr>
            <w:tcW w:w="1569" w:type="dxa"/>
            <w:tcBorders>
              <w:top w:val="nil"/>
              <w:left w:val="nil"/>
              <w:bottom w:val="single" w:sz="4" w:space="0" w:color="auto"/>
              <w:right w:val="single" w:sz="4" w:space="0" w:color="auto"/>
            </w:tcBorders>
            <w:shd w:val="clear" w:color="auto" w:fill="auto"/>
            <w:vAlign w:val="bottom"/>
            <w:hideMark/>
          </w:tcPr>
          <w:p w14:paraId="3FA1349C" w14:textId="76D6D752" w:rsidR="008135BF" w:rsidRPr="00C038BE" w:rsidRDefault="00285F9E" w:rsidP="00A822F3">
            <w:pPr>
              <w:spacing w:after="0" w:line="283" w:lineRule="auto"/>
              <w:jc w:val="right"/>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31 338,99</w:t>
            </w:r>
          </w:p>
        </w:tc>
      </w:tr>
      <w:tr w:rsidR="00F82A7F" w:rsidRPr="00C038BE" w14:paraId="10D5FB34" w14:textId="77777777" w:rsidTr="006B6610">
        <w:trPr>
          <w:trHeight w:val="300"/>
        </w:trPr>
        <w:tc>
          <w:tcPr>
            <w:tcW w:w="241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4B48B6" w14:textId="77777777" w:rsidR="008135BF" w:rsidRPr="00C038BE" w:rsidRDefault="008135BF" w:rsidP="00A822F3">
            <w:pPr>
              <w:spacing w:after="0" w:line="283" w:lineRule="auto"/>
              <w:jc w:val="center"/>
              <w:rPr>
                <w:rFonts w:ascii="Myriad Pro" w:eastAsia="Times New Roman" w:hAnsi="Myriad Pro" w:cs="Times New Roman"/>
                <w:b/>
                <w:bCs/>
                <w:sz w:val="20"/>
                <w:szCs w:val="20"/>
                <w:lang w:eastAsia="ru-RU"/>
              </w:rPr>
            </w:pPr>
            <w:r w:rsidRPr="00C038BE">
              <w:rPr>
                <w:rFonts w:ascii="Myriad Pro" w:eastAsia="Times New Roman" w:hAnsi="Myriad Pro" w:cs="Times New Roman"/>
                <w:b/>
                <w:bCs/>
                <w:sz w:val="20"/>
                <w:szCs w:val="20"/>
                <w:lang w:eastAsia="ru-RU"/>
              </w:rPr>
              <w:t>Итого</w:t>
            </w:r>
          </w:p>
        </w:tc>
        <w:tc>
          <w:tcPr>
            <w:tcW w:w="1276" w:type="dxa"/>
            <w:tcBorders>
              <w:top w:val="nil"/>
              <w:left w:val="nil"/>
              <w:bottom w:val="single" w:sz="4" w:space="0" w:color="auto"/>
              <w:right w:val="single" w:sz="4" w:space="0" w:color="auto"/>
            </w:tcBorders>
            <w:shd w:val="clear" w:color="auto" w:fill="auto"/>
            <w:vAlign w:val="bottom"/>
            <w:hideMark/>
          </w:tcPr>
          <w:p w14:paraId="49312ABC" w14:textId="77777777" w:rsidR="008135BF" w:rsidRPr="00C038BE" w:rsidRDefault="008135BF" w:rsidP="00A822F3">
            <w:pPr>
              <w:spacing w:after="0" w:line="283" w:lineRule="auto"/>
              <w:rPr>
                <w:rFonts w:ascii="Myriad Pro" w:eastAsia="Times New Roman" w:hAnsi="Myriad Pro" w:cs="Times New Roman"/>
                <w:b/>
                <w:bCs/>
                <w:sz w:val="20"/>
                <w:szCs w:val="20"/>
                <w:lang w:eastAsia="ru-RU"/>
              </w:rPr>
            </w:pPr>
            <w:r w:rsidRPr="00C038BE">
              <w:rPr>
                <w:rFonts w:ascii="Myriad Pro" w:eastAsia="Times New Roman" w:hAnsi="Myriad Pro" w:cs="Times New Roman"/>
                <w:b/>
                <w:bCs/>
                <w:sz w:val="20"/>
                <w:szCs w:val="20"/>
                <w:lang w:eastAsia="ru-RU"/>
              </w:rPr>
              <w:t> </w:t>
            </w:r>
          </w:p>
        </w:tc>
        <w:tc>
          <w:tcPr>
            <w:tcW w:w="1276" w:type="dxa"/>
            <w:tcBorders>
              <w:top w:val="nil"/>
              <w:left w:val="nil"/>
              <w:bottom w:val="single" w:sz="4" w:space="0" w:color="auto"/>
              <w:right w:val="single" w:sz="4" w:space="0" w:color="auto"/>
            </w:tcBorders>
            <w:shd w:val="clear" w:color="auto" w:fill="auto"/>
            <w:vAlign w:val="bottom"/>
            <w:hideMark/>
          </w:tcPr>
          <w:p w14:paraId="7E41461C" w14:textId="77777777" w:rsidR="008135BF" w:rsidRPr="00C038BE" w:rsidRDefault="008135BF" w:rsidP="00A822F3">
            <w:pPr>
              <w:spacing w:after="0" w:line="283" w:lineRule="auto"/>
              <w:rPr>
                <w:rFonts w:ascii="Myriad Pro" w:eastAsia="Times New Roman" w:hAnsi="Myriad Pro" w:cs="Times New Roman"/>
                <w:b/>
                <w:bCs/>
                <w:sz w:val="20"/>
                <w:szCs w:val="20"/>
                <w:lang w:eastAsia="ru-RU"/>
              </w:rPr>
            </w:pPr>
            <w:r w:rsidRPr="00C038BE">
              <w:rPr>
                <w:rFonts w:ascii="Myriad Pro" w:eastAsia="Times New Roman" w:hAnsi="Myriad Pro" w:cs="Times New Roman"/>
                <w:b/>
                <w:bCs/>
                <w:sz w:val="20"/>
                <w:szCs w:val="20"/>
                <w:lang w:eastAsia="ru-RU"/>
              </w:rPr>
              <w:t> </w:t>
            </w:r>
          </w:p>
        </w:tc>
        <w:tc>
          <w:tcPr>
            <w:tcW w:w="1417" w:type="dxa"/>
            <w:tcBorders>
              <w:top w:val="nil"/>
              <w:left w:val="nil"/>
              <w:bottom w:val="single" w:sz="4" w:space="0" w:color="auto"/>
              <w:right w:val="single" w:sz="4" w:space="0" w:color="auto"/>
            </w:tcBorders>
            <w:shd w:val="clear" w:color="auto" w:fill="auto"/>
            <w:vAlign w:val="bottom"/>
            <w:hideMark/>
          </w:tcPr>
          <w:p w14:paraId="292B9BE1" w14:textId="77777777" w:rsidR="008135BF" w:rsidRPr="00C038BE" w:rsidRDefault="008135BF" w:rsidP="00A822F3">
            <w:pPr>
              <w:spacing w:after="0" w:line="283" w:lineRule="auto"/>
              <w:jc w:val="right"/>
              <w:rPr>
                <w:rFonts w:ascii="Myriad Pro" w:eastAsia="Times New Roman" w:hAnsi="Myriad Pro" w:cs="Times New Roman"/>
                <w:b/>
                <w:bCs/>
                <w:sz w:val="20"/>
                <w:szCs w:val="20"/>
                <w:lang w:eastAsia="ru-RU"/>
              </w:rPr>
            </w:pPr>
            <w:r w:rsidRPr="00C038BE">
              <w:rPr>
                <w:rFonts w:ascii="Myriad Pro" w:eastAsia="Times New Roman" w:hAnsi="Myriad Pro" w:cs="Times New Roman"/>
                <w:b/>
                <w:bCs/>
                <w:sz w:val="20"/>
                <w:szCs w:val="20"/>
                <w:lang w:eastAsia="ru-RU"/>
              </w:rPr>
              <w:t>358 510,51</w:t>
            </w:r>
            <w:r w:rsidR="006B6610" w:rsidRPr="00C038BE">
              <w:rPr>
                <w:rFonts w:ascii="Myriad Pro" w:eastAsia="Times New Roman" w:hAnsi="Myriad Pro" w:cs="Times New Roman"/>
                <w:b/>
                <w:bCs/>
                <w:sz w:val="20"/>
                <w:szCs w:val="20"/>
                <w:lang w:eastAsia="ru-RU"/>
              </w:rPr>
              <w:t>*</w:t>
            </w:r>
          </w:p>
        </w:tc>
        <w:tc>
          <w:tcPr>
            <w:tcW w:w="1701" w:type="dxa"/>
            <w:tcBorders>
              <w:top w:val="nil"/>
              <w:left w:val="nil"/>
              <w:bottom w:val="single" w:sz="4" w:space="0" w:color="auto"/>
              <w:right w:val="single" w:sz="4" w:space="0" w:color="auto"/>
            </w:tcBorders>
            <w:shd w:val="clear" w:color="auto" w:fill="auto"/>
            <w:vAlign w:val="bottom"/>
            <w:hideMark/>
          </w:tcPr>
          <w:p w14:paraId="0907DC63" w14:textId="77777777" w:rsidR="008135BF" w:rsidRPr="00C038BE" w:rsidRDefault="008135BF" w:rsidP="00A822F3">
            <w:pPr>
              <w:spacing w:after="0" w:line="283" w:lineRule="auto"/>
              <w:jc w:val="right"/>
              <w:rPr>
                <w:rFonts w:ascii="Myriad Pro" w:eastAsia="Times New Roman" w:hAnsi="Myriad Pro" w:cs="Times New Roman"/>
                <w:b/>
                <w:bCs/>
                <w:sz w:val="20"/>
                <w:szCs w:val="20"/>
                <w:lang w:eastAsia="ru-RU"/>
              </w:rPr>
            </w:pPr>
            <w:r w:rsidRPr="00C038BE">
              <w:rPr>
                <w:rFonts w:ascii="Myriad Pro" w:eastAsia="Times New Roman" w:hAnsi="Myriad Pro" w:cs="Times New Roman"/>
                <w:b/>
                <w:bCs/>
                <w:sz w:val="20"/>
                <w:szCs w:val="20"/>
                <w:lang w:eastAsia="ru-RU"/>
              </w:rPr>
              <w:t>267 064,</w:t>
            </w:r>
            <w:r w:rsidR="00F17882" w:rsidRPr="00C038BE">
              <w:rPr>
                <w:rFonts w:ascii="Myriad Pro" w:eastAsia="Times New Roman" w:hAnsi="Myriad Pro" w:cs="Times New Roman"/>
                <w:b/>
                <w:bCs/>
                <w:sz w:val="20"/>
                <w:szCs w:val="20"/>
                <w:lang w:eastAsia="ru-RU"/>
              </w:rPr>
              <w:t>88</w:t>
            </w:r>
          </w:p>
        </w:tc>
        <w:tc>
          <w:tcPr>
            <w:tcW w:w="1569" w:type="dxa"/>
            <w:tcBorders>
              <w:top w:val="nil"/>
              <w:left w:val="nil"/>
              <w:bottom w:val="single" w:sz="4" w:space="0" w:color="auto"/>
              <w:right w:val="single" w:sz="4" w:space="0" w:color="auto"/>
            </w:tcBorders>
            <w:shd w:val="clear" w:color="auto" w:fill="auto"/>
            <w:vAlign w:val="bottom"/>
            <w:hideMark/>
          </w:tcPr>
          <w:p w14:paraId="0D9E66AF" w14:textId="086E785A" w:rsidR="008135BF" w:rsidRPr="00C038BE" w:rsidRDefault="00285F9E" w:rsidP="00A822F3">
            <w:pPr>
              <w:spacing w:after="0" w:line="283" w:lineRule="auto"/>
              <w:jc w:val="right"/>
              <w:rPr>
                <w:rFonts w:ascii="Myriad Pro" w:eastAsia="Times New Roman" w:hAnsi="Myriad Pro" w:cs="Times New Roman"/>
                <w:b/>
                <w:bCs/>
                <w:sz w:val="20"/>
                <w:szCs w:val="20"/>
                <w:lang w:eastAsia="ru-RU"/>
              </w:rPr>
            </w:pPr>
            <w:r>
              <w:rPr>
                <w:rFonts w:ascii="Myriad Pro" w:eastAsia="Times New Roman" w:hAnsi="Myriad Pro" w:cs="Times New Roman"/>
                <w:b/>
                <w:bCs/>
                <w:sz w:val="20"/>
                <w:szCs w:val="20"/>
                <w:lang w:eastAsia="ru-RU"/>
              </w:rPr>
              <w:t>263 753,39</w:t>
            </w:r>
          </w:p>
        </w:tc>
      </w:tr>
    </w:tbl>
    <w:p w14:paraId="7C12B322" w14:textId="77777777" w:rsidR="00B94DB2" w:rsidRDefault="00B94DB2" w:rsidP="00B94DB2">
      <w:pPr>
        <w:spacing w:after="0" w:line="240" w:lineRule="auto"/>
        <w:ind w:firstLine="708"/>
        <w:jc w:val="both"/>
        <w:rPr>
          <w:rFonts w:ascii="Myriad Pro" w:hAnsi="Myriad Pro" w:cs="Times New Roman"/>
          <w:szCs w:val="26"/>
        </w:rPr>
      </w:pPr>
    </w:p>
    <w:p w14:paraId="746F16DC" w14:textId="77777777" w:rsidR="008135BF" w:rsidRPr="00C038BE" w:rsidRDefault="006B6610" w:rsidP="007F388A">
      <w:pPr>
        <w:spacing w:after="0" w:line="240" w:lineRule="auto"/>
        <w:ind w:firstLine="567"/>
        <w:jc w:val="both"/>
        <w:rPr>
          <w:rFonts w:ascii="Myriad Pro" w:hAnsi="Myriad Pro" w:cs="Times New Roman"/>
          <w:i/>
          <w:iCs/>
          <w:sz w:val="20"/>
          <w:szCs w:val="20"/>
        </w:rPr>
      </w:pPr>
      <w:r w:rsidRPr="00C038BE">
        <w:rPr>
          <w:rFonts w:ascii="Myriad Pro" w:hAnsi="Myriad Pro" w:cs="Times New Roman"/>
          <w:i/>
          <w:iCs/>
          <w:sz w:val="20"/>
          <w:szCs w:val="20"/>
        </w:rPr>
        <w:t>*В</w:t>
      </w:r>
      <w:r w:rsidR="008135BF" w:rsidRPr="00C038BE">
        <w:rPr>
          <w:rFonts w:ascii="Myriad Pro" w:hAnsi="Myriad Pro" w:cs="Times New Roman"/>
          <w:i/>
          <w:iCs/>
          <w:sz w:val="20"/>
          <w:szCs w:val="20"/>
        </w:rPr>
        <w:t xml:space="preserve"> экспертном заключении </w:t>
      </w:r>
      <w:r w:rsidR="008468DD" w:rsidRPr="00C038BE">
        <w:rPr>
          <w:rFonts w:ascii="Myriad Pro" w:hAnsi="Myriad Pro" w:cs="Times New Roman"/>
          <w:i/>
          <w:iCs/>
          <w:sz w:val="20"/>
          <w:szCs w:val="20"/>
        </w:rPr>
        <w:t>Региональной энерг</w:t>
      </w:r>
      <w:r w:rsidR="00501386" w:rsidRPr="00C038BE">
        <w:rPr>
          <w:rFonts w:ascii="Myriad Pro" w:hAnsi="Myriad Pro" w:cs="Times New Roman"/>
          <w:i/>
          <w:iCs/>
          <w:sz w:val="20"/>
          <w:szCs w:val="20"/>
        </w:rPr>
        <w:t>е</w:t>
      </w:r>
      <w:r w:rsidR="008468DD" w:rsidRPr="00C038BE">
        <w:rPr>
          <w:rFonts w:ascii="Myriad Pro" w:hAnsi="Myriad Pro" w:cs="Times New Roman"/>
          <w:i/>
          <w:iCs/>
          <w:sz w:val="20"/>
          <w:szCs w:val="20"/>
        </w:rPr>
        <w:t>тической комиссии Кемеровской области</w:t>
      </w:r>
      <w:r w:rsidR="008135BF" w:rsidRPr="00C038BE">
        <w:rPr>
          <w:rFonts w:ascii="Myriad Pro" w:hAnsi="Myriad Pro" w:cs="Times New Roman"/>
          <w:i/>
          <w:iCs/>
          <w:sz w:val="20"/>
          <w:szCs w:val="20"/>
        </w:rPr>
        <w:t xml:space="preserve"> </w:t>
      </w:r>
      <w:r w:rsidRPr="00C038BE">
        <w:rPr>
          <w:rFonts w:ascii="Myriad Pro" w:hAnsi="Myriad Pro" w:cs="Times New Roman"/>
          <w:i/>
          <w:iCs/>
          <w:sz w:val="20"/>
          <w:szCs w:val="20"/>
        </w:rPr>
        <w:t xml:space="preserve">сумма предложения филиала ПАО «МРСК Сибири» - «Кузбассэнерго – РЭС» на 2019 год указана в размере </w:t>
      </w:r>
      <w:r w:rsidR="008135BF" w:rsidRPr="00C038BE">
        <w:rPr>
          <w:rFonts w:ascii="Myriad Pro" w:hAnsi="Myriad Pro" w:cs="Times New Roman"/>
          <w:i/>
          <w:iCs/>
          <w:sz w:val="20"/>
          <w:szCs w:val="20"/>
        </w:rPr>
        <w:t>3</w:t>
      </w:r>
      <w:r w:rsidRPr="00C038BE">
        <w:rPr>
          <w:rFonts w:ascii="Myriad Pro" w:hAnsi="Myriad Pro" w:cs="Times New Roman"/>
          <w:i/>
          <w:iCs/>
          <w:sz w:val="20"/>
          <w:szCs w:val="20"/>
        </w:rPr>
        <w:t>14 568,44 тыс. руб.,</w:t>
      </w:r>
      <w:r w:rsidR="008135BF" w:rsidRPr="00C038BE">
        <w:rPr>
          <w:rFonts w:ascii="Myriad Pro" w:hAnsi="Myriad Pro" w:cs="Times New Roman"/>
          <w:i/>
          <w:iCs/>
          <w:sz w:val="20"/>
          <w:szCs w:val="20"/>
        </w:rPr>
        <w:t xml:space="preserve"> без учета перенесенных из ремонтной программы филиала </w:t>
      </w:r>
      <w:r w:rsidR="00C038BE" w:rsidRPr="00C038BE">
        <w:rPr>
          <w:rFonts w:ascii="Myriad Pro" w:hAnsi="Myriad Pro" w:cs="Times New Roman"/>
          <w:i/>
          <w:iCs/>
          <w:sz w:val="20"/>
          <w:szCs w:val="20"/>
        </w:rPr>
        <w:br/>
      </w:r>
      <w:r w:rsidR="008135BF" w:rsidRPr="00C038BE">
        <w:rPr>
          <w:rFonts w:ascii="Myriad Pro" w:hAnsi="Myriad Pro" w:cs="Times New Roman"/>
          <w:i/>
          <w:iCs/>
          <w:sz w:val="20"/>
          <w:szCs w:val="20"/>
        </w:rPr>
        <w:t>ПАО «МРСК Сибири»</w:t>
      </w:r>
      <w:r w:rsidR="008468DD" w:rsidRPr="00C038BE">
        <w:rPr>
          <w:rFonts w:ascii="Myriad Pro" w:hAnsi="Myriad Pro" w:cs="Times New Roman"/>
          <w:i/>
          <w:iCs/>
          <w:sz w:val="20"/>
          <w:szCs w:val="20"/>
        </w:rPr>
        <w:t xml:space="preserve"> </w:t>
      </w:r>
      <w:r w:rsidR="008135BF" w:rsidRPr="00C038BE">
        <w:rPr>
          <w:rFonts w:ascii="Myriad Pro" w:hAnsi="Myriad Pro" w:cs="Times New Roman"/>
          <w:i/>
          <w:iCs/>
          <w:sz w:val="20"/>
          <w:szCs w:val="20"/>
        </w:rPr>
        <w:t>-</w:t>
      </w:r>
      <w:r w:rsidR="008468DD" w:rsidRPr="00C038BE">
        <w:rPr>
          <w:rFonts w:ascii="Myriad Pro" w:hAnsi="Myriad Pro" w:cs="Times New Roman"/>
          <w:i/>
          <w:iCs/>
          <w:sz w:val="20"/>
          <w:szCs w:val="20"/>
        </w:rPr>
        <w:t xml:space="preserve"> </w:t>
      </w:r>
      <w:r w:rsidR="00CB0FB3" w:rsidRPr="00C038BE">
        <w:rPr>
          <w:rFonts w:ascii="Myriad Pro" w:hAnsi="Myriad Pro" w:cs="Times New Roman"/>
          <w:i/>
          <w:iCs/>
          <w:sz w:val="20"/>
          <w:szCs w:val="20"/>
        </w:rPr>
        <w:t>«Кузбассэнерго - РЭС»</w:t>
      </w:r>
      <w:r w:rsidR="008135BF" w:rsidRPr="00C038BE">
        <w:rPr>
          <w:rFonts w:ascii="Myriad Pro" w:hAnsi="Myriad Pro" w:cs="Times New Roman"/>
          <w:i/>
          <w:iCs/>
          <w:sz w:val="20"/>
          <w:szCs w:val="20"/>
        </w:rPr>
        <w:t xml:space="preserve"> затрат на материалы для ремонта автотранспорта </w:t>
      </w:r>
      <w:r w:rsidR="00C038BE" w:rsidRPr="00C038BE">
        <w:rPr>
          <w:rFonts w:ascii="Myriad Pro" w:hAnsi="Myriad Pro" w:cs="Times New Roman"/>
          <w:i/>
          <w:iCs/>
          <w:sz w:val="20"/>
          <w:szCs w:val="20"/>
        </w:rPr>
        <w:br/>
      </w:r>
      <w:r w:rsidR="008135BF" w:rsidRPr="00C038BE">
        <w:rPr>
          <w:rFonts w:ascii="Myriad Pro" w:hAnsi="Myriad Pro" w:cs="Times New Roman"/>
          <w:i/>
          <w:iCs/>
          <w:sz w:val="20"/>
          <w:szCs w:val="20"/>
        </w:rPr>
        <w:t xml:space="preserve">(43 942,07 тыс. руб.). </w:t>
      </w:r>
    </w:p>
    <w:p w14:paraId="64CCEB55" w14:textId="77777777" w:rsidR="00447F32" w:rsidRDefault="00447F32" w:rsidP="008135BF">
      <w:pPr>
        <w:rPr>
          <w:rFonts w:ascii="Myriad Pro" w:hAnsi="Myriad Pro" w:cs="Times New Roman"/>
          <w:i/>
          <w:iCs/>
          <w:sz w:val="20"/>
          <w:szCs w:val="20"/>
        </w:rPr>
      </w:pPr>
    </w:p>
    <w:p w14:paraId="246D0DFF" w14:textId="77777777" w:rsidR="00C038BE" w:rsidRPr="00C038BE" w:rsidRDefault="00C038BE" w:rsidP="008135BF">
      <w:pPr>
        <w:rPr>
          <w:rFonts w:ascii="Myriad Pro" w:hAnsi="Myriad Pro" w:cs="Times New Roman"/>
          <w:i/>
          <w:iCs/>
          <w:sz w:val="20"/>
          <w:szCs w:val="20"/>
        </w:rPr>
        <w:sectPr w:rsidR="00C038BE" w:rsidRPr="00C038BE" w:rsidSect="00CE1C1A">
          <w:pgSz w:w="11906" w:h="16838"/>
          <w:pgMar w:top="1134" w:right="851" w:bottom="1134" w:left="1701" w:header="708" w:footer="708" w:gutter="0"/>
          <w:cols w:space="708"/>
          <w:docGrid w:linePitch="360"/>
        </w:sectPr>
      </w:pPr>
    </w:p>
    <w:p w14:paraId="06BEBB9E" w14:textId="77777777" w:rsidR="00480C6F" w:rsidRPr="00F04F38" w:rsidRDefault="006F3A48"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lastRenderedPageBreak/>
        <w:t>Работы и услуги производственного характера (в т.</w:t>
      </w:r>
      <w:r w:rsidR="00B45A93" w:rsidRPr="00F04F38">
        <w:rPr>
          <w:rFonts w:ascii="Myriad Pro" w:eastAsia="Calibri" w:hAnsi="Myriad Pro" w:cs="Times New Roman"/>
          <w:b/>
          <w:bCs/>
          <w:sz w:val="26"/>
          <w:szCs w:val="26"/>
          <w:u w:val="single"/>
        </w:rPr>
        <w:t xml:space="preserve"> </w:t>
      </w:r>
      <w:r w:rsidRPr="00F04F38">
        <w:rPr>
          <w:rFonts w:ascii="Myriad Pro" w:eastAsia="Calibri" w:hAnsi="Myriad Pro" w:cs="Times New Roman"/>
          <w:b/>
          <w:bCs/>
          <w:sz w:val="26"/>
          <w:szCs w:val="26"/>
          <w:u w:val="single"/>
        </w:rPr>
        <w:t>ч. услуги сторонних организаций по содержанию сетей и распределительных устройств).</w:t>
      </w:r>
    </w:p>
    <w:p w14:paraId="5E3056EA" w14:textId="77777777" w:rsidR="00651DFB" w:rsidRPr="008468DD" w:rsidRDefault="00651DFB" w:rsidP="00447F32">
      <w:pPr>
        <w:spacing w:after="0" w:line="360" w:lineRule="auto"/>
        <w:ind w:firstLine="567"/>
        <w:jc w:val="both"/>
        <w:rPr>
          <w:rFonts w:ascii="Myriad Pro" w:hAnsi="Myriad Pro" w:cs="Times New Roman"/>
          <w:sz w:val="26"/>
          <w:szCs w:val="26"/>
        </w:rPr>
      </w:pPr>
      <w:r w:rsidRPr="008468DD">
        <w:rPr>
          <w:rFonts w:ascii="Myriad Pro" w:hAnsi="Myriad Pro" w:cs="Times New Roman"/>
          <w:sz w:val="26"/>
          <w:szCs w:val="26"/>
        </w:rPr>
        <w:t xml:space="preserve">Проанализировав предоставленные документы и заключение </w:t>
      </w:r>
      <w:r w:rsidR="00C806C6">
        <w:rPr>
          <w:rFonts w:ascii="Myriad Pro" w:hAnsi="Myriad Pro" w:cs="Times New Roman"/>
          <w:sz w:val="26"/>
          <w:szCs w:val="26"/>
        </w:rPr>
        <w:t>Региональной энергетической комиссии</w:t>
      </w:r>
      <w:r w:rsidRPr="008468DD">
        <w:rPr>
          <w:rFonts w:ascii="Myriad Pro" w:hAnsi="Myriad Pro" w:cs="Times New Roman"/>
          <w:sz w:val="26"/>
          <w:szCs w:val="26"/>
        </w:rPr>
        <w:t xml:space="preserve"> Кемеровской области, в части установле</w:t>
      </w:r>
      <w:r w:rsidR="002541FA" w:rsidRPr="008468DD">
        <w:rPr>
          <w:rFonts w:ascii="Myriad Pro" w:hAnsi="Myriad Pro" w:cs="Times New Roman"/>
          <w:sz w:val="26"/>
          <w:szCs w:val="26"/>
        </w:rPr>
        <w:t>ния расходов по данной статье, И</w:t>
      </w:r>
      <w:r w:rsidRPr="008468DD">
        <w:rPr>
          <w:rFonts w:ascii="Myriad Pro" w:hAnsi="Myriad Pro" w:cs="Times New Roman"/>
          <w:sz w:val="26"/>
          <w:szCs w:val="26"/>
        </w:rPr>
        <w:t xml:space="preserve">сполнитель </w:t>
      </w:r>
      <w:r w:rsidR="002541FA" w:rsidRPr="008468DD">
        <w:rPr>
          <w:rFonts w:ascii="Myriad Pro" w:hAnsi="Myriad Pro" w:cs="Times New Roman"/>
          <w:sz w:val="26"/>
          <w:szCs w:val="26"/>
        </w:rPr>
        <w:t>отмечает</w:t>
      </w:r>
      <w:r w:rsidRPr="008468DD">
        <w:rPr>
          <w:rFonts w:ascii="Myriad Pro" w:hAnsi="Myriad Pro" w:cs="Times New Roman"/>
          <w:sz w:val="26"/>
          <w:szCs w:val="26"/>
        </w:rPr>
        <w:t xml:space="preserve"> следующее:</w:t>
      </w:r>
    </w:p>
    <w:p w14:paraId="7F8349E3" w14:textId="77777777" w:rsidR="00651DFB" w:rsidRPr="008468DD" w:rsidRDefault="00651DFB" w:rsidP="00447F32">
      <w:pPr>
        <w:pStyle w:val="a3"/>
        <w:numPr>
          <w:ilvl w:val="0"/>
          <w:numId w:val="38"/>
        </w:numPr>
        <w:spacing w:after="0" w:line="360" w:lineRule="auto"/>
        <w:ind w:left="567"/>
        <w:jc w:val="both"/>
        <w:rPr>
          <w:rFonts w:ascii="Myriad Pro" w:hAnsi="Myriad Pro" w:cs="Times New Roman"/>
          <w:sz w:val="26"/>
          <w:szCs w:val="26"/>
        </w:rPr>
      </w:pPr>
      <w:r w:rsidRPr="008468DD">
        <w:rPr>
          <w:rFonts w:ascii="Myriad Pro" w:hAnsi="Myriad Pro" w:cs="Times New Roman"/>
          <w:sz w:val="26"/>
          <w:szCs w:val="26"/>
        </w:rPr>
        <w:t xml:space="preserve">Регулирующим органом не рассматривались затраты на проведение комплексного обследования силовых трансформаторов, воздушных выключателей 35-110 </w:t>
      </w:r>
      <w:proofErr w:type="spellStart"/>
      <w:r w:rsidRPr="008468DD">
        <w:rPr>
          <w:rFonts w:ascii="Myriad Pro" w:hAnsi="Myriad Pro" w:cs="Times New Roman"/>
          <w:sz w:val="26"/>
          <w:szCs w:val="26"/>
        </w:rPr>
        <w:t>кВ</w:t>
      </w:r>
      <w:proofErr w:type="spellEnd"/>
      <w:r w:rsidRPr="008468DD">
        <w:rPr>
          <w:rFonts w:ascii="Myriad Pro" w:hAnsi="Myriad Pro" w:cs="Times New Roman"/>
          <w:sz w:val="26"/>
          <w:szCs w:val="26"/>
        </w:rPr>
        <w:t xml:space="preserve"> несмотря на то что </w:t>
      </w:r>
      <w:r w:rsidR="00021BA7">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8468DD">
        <w:rPr>
          <w:rFonts w:ascii="Myriad Pro" w:hAnsi="Myriad Pro" w:cs="Times New Roman"/>
          <w:sz w:val="26"/>
          <w:szCs w:val="26"/>
        </w:rPr>
        <w:t>были предоставлены все необходимые документы для установления экономически обоснованных расходов по данной статье</w:t>
      </w:r>
      <w:r w:rsidR="00021BA7">
        <w:rPr>
          <w:rFonts w:ascii="Myriad Pro" w:hAnsi="Myriad Pro" w:cs="Times New Roman"/>
          <w:sz w:val="26"/>
          <w:szCs w:val="26"/>
        </w:rPr>
        <w:t xml:space="preserve">. Филиал </w:t>
      </w:r>
      <w:r w:rsidR="00CB0FB3">
        <w:rPr>
          <w:rFonts w:ascii="Myriad Pro" w:hAnsi="Myriad Pro" w:cs="Times New Roman"/>
          <w:sz w:val="26"/>
          <w:szCs w:val="26"/>
        </w:rPr>
        <w:t>«Кузбассэнерго - РЭС»</w:t>
      </w:r>
      <w:r w:rsidR="00021BA7">
        <w:rPr>
          <w:rFonts w:ascii="Myriad Pro" w:hAnsi="Myriad Pro" w:cs="Times New Roman"/>
          <w:sz w:val="26"/>
          <w:szCs w:val="26"/>
        </w:rPr>
        <w:t xml:space="preserve"> предлагал</w:t>
      </w:r>
      <w:r w:rsidRPr="008468DD">
        <w:rPr>
          <w:rFonts w:ascii="Myriad Pro" w:hAnsi="Myriad Pro" w:cs="Times New Roman"/>
          <w:sz w:val="26"/>
          <w:szCs w:val="26"/>
        </w:rPr>
        <w:t xml:space="preserve"> учесть расходы на проведение комплексного обследования силовых трансформаторов, воздушных выключателей 35-110 </w:t>
      </w:r>
      <w:proofErr w:type="spellStart"/>
      <w:r w:rsidRPr="008468DD">
        <w:rPr>
          <w:rFonts w:ascii="Myriad Pro" w:hAnsi="Myriad Pro" w:cs="Times New Roman"/>
          <w:sz w:val="26"/>
          <w:szCs w:val="26"/>
        </w:rPr>
        <w:t>кВ</w:t>
      </w:r>
      <w:proofErr w:type="spellEnd"/>
      <w:r w:rsidRPr="008468DD">
        <w:rPr>
          <w:rFonts w:ascii="Myriad Pro" w:hAnsi="Myriad Pro" w:cs="Times New Roman"/>
          <w:sz w:val="26"/>
          <w:szCs w:val="26"/>
        </w:rPr>
        <w:t xml:space="preserve"> в сумме 9 610,00 тыс. руб.</w:t>
      </w:r>
    </w:p>
    <w:p w14:paraId="6AB68578" w14:textId="77777777" w:rsidR="00651DFB" w:rsidRPr="008468DD" w:rsidRDefault="00651DFB" w:rsidP="00447F32">
      <w:pPr>
        <w:pStyle w:val="a3"/>
        <w:numPr>
          <w:ilvl w:val="0"/>
          <w:numId w:val="38"/>
        </w:numPr>
        <w:spacing w:line="360" w:lineRule="auto"/>
        <w:ind w:left="567"/>
        <w:jc w:val="both"/>
        <w:rPr>
          <w:rFonts w:ascii="Myriad Pro" w:hAnsi="Myriad Pro" w:cs="Times New Roman"/>
          <w:sz w:val="26"/>
          <w:szCs w:val="26"/>
        </w:rPr>
      </w:pPr>
      <w:r w:rsidRPr="008468DD">
        <w:rPr>
          <w:rFonts w:ascii="Myriad Pro" w:hAnsi="Myriad Pro" w:cs="Times New Roman"/>
          <w:sz w:val="26"/>
          <w:szCs w:val="26"/>
        </w:rPr>
        <w:t xml:space="preserve">По статье «услуги подрядчиков по обслуживанию ПС» </w:t>
      </w:r>
      <w:r w:rsidR="008468DD" w:rsidRPr="008468DD">
        <w:rPr>
          <w:rFonts w:ascii="Myriad Pro" w:hAnsi="Myriad Pro" w:cs="Times New Roman"/>
          <w:sz w:val="26"/>
          <w:szCs w:val="26"/>
        </w:rPr>
        <w:t>Региональн</w:t>
      </w:r>
      <w:r w:rsidR="008468DD">
        <w:rPr>
          <w:rFonts w:ascii="Myriad Pro" w:hAnsi="Myriad Pro" w:cs="Times New Roman"/>
          <w:sz w:val="26"/>
          <w:szCs w:val="26"/>
        </w:rPr>
        <w:t>ая энерг</w:t>
      </w:r>
      <w:r w:rsidR="00501386">
        <w:rPr>
          <w:rFonts w:ascii="Myriad Pro" w:hAnsi="Myriad Pro" w:cs="Times New Roman"/>
          <w:sz w:val="26"/>
          <w:szCs w:val="26"/>
        </w:rPr>
        <w:t>е</w:t>
      </w:r>
      <w:r w:rsidR="008468DD">
        <w:rPr>
          <w:rFonts w:ascii="Myriad Pro" w:hAnsi="Myriad Pro" w:cs="Times New Roman"/>
          <w:sz w:val="26"/>
          <w:szCs w:val="26"/>
        </w:rPr>
        <w:t>тическая комиссия</w:t>
      </w:r>
      <w:r w:rsidR="008468DD" w:rsidRPr="008468DD">
        <w:rPr>
          <w:rFonts w:ascii="Myriad Pro" w:hAnsi="Myriad Pro" w:cs="Times New Roman"/>
          <w:sz w:val="26"/>
          <w:szCs w:val="26"/>
        </w:rPr>
        <w:t xml:space="preserve"> Кемеровской области </w:t>
      </w:r>
      <w:r w:rsidRPr="008468DD">
        <w:rPr>
          <w:rFonts w:ascii="Myriad Pro" w:hAnsi="Myriad Pro" w:cs="Times New Roman"/>
          <w:sz w:val="26"/>
          <w:szCs w:val="26"/>
        </w:rPr>
        <w:t>включил</w:t>
      </w:r>
      <w:r w:rsidR="008468DD">
        <w:rPr>
          <w:rFonts w:ascii="Myriad Pro" w:hAnsi="Myriad Pro" w:cs="Times New Roman"/>
          <w:sz w:val="26"/>
          <w:szCs w:val="26"/>
        </w:rPr>
        <w:t>а</w:t>
      </w:r>
      <w:r w:rsidRPr="008468DD">
        <w:rPr>
          <w:rFonts w:ascii="Myriad Pro" w:hAnsi="Myriad Pro" w:cs="Times New Roman"/>
          <w:sz w:val="26"/>
          <w:szCs w:val="26"/>
        </w:rPr>
        <w:t xml:space="preserve"> сумму 8 840 тыс. руб., которая не фигурирует в договоре от 04.10.2017 </w:t>
      </w:r>
      <w:r w:rsidR="008468DD">
        <w:rPr>
          <w:rFonts w:ascii="Myriad Pro" w:hAnsi="Myriad Pro" w:cs="Times New Roman"/>
          <w:sz w:val="26"/>
          <w:szCs w:val="26"/>
        </w:rPr>
        <w:br/>
      </w:r>
      <w:r w:rsidRPr="008468DD">
        <w:rPr>
          <w:rFonts w:ascii="Myriad Pro" w:hAnsi="Myriad Pro" w:cs="Times New Roman"/>
          <w:sz w:val="26"/>
          <w:szCs w:val="26"/>
        </w:rPr>
        <w:t>№</w:t>
      </w:r>
      <w:r w:rsidR="008468DD">
        <w:rPr>
          <w:rFonts w:ascii="Myriad Pro" w:hAnsi="Myriad Pro" w:cs="Times New Roman"/>
          <w:sz w:val="26"/>
          <w:szCs w:val="26"/>
        </w:rPr>
        <w:t xml:space="preserve"> </w:t>
      </w:r>
      <w:r w:rsidRPr="008468DD">
        <w:rPr>
          <w:rFonts w:ascii="Myriad Pro" w:hAnsi="Myriad Pro" w:cs="Times New Roman"/>
          <w:sz w:val="26"/>
          <w:szCs w:val="26"/>
        </w:rPr>
        <w:t xml:space="preserve">18.4200.3449.17 на техническое обслуживание подстанций в г. Мыски, указанном в строке расчета. </w:t>
      </w:r>
    </w:p>
    <w:p w14:paraId="772B3E1B" w14:textId="77777777" w:rsidR="00651DFB" w:rsidRPr="008468DD" w:rsidRDefault="008468DD" w:rsidP="00447F32">
      <w:pPr>
        <w:pStyle w:val="a3"/>
        <w:numPr>
          <w:ilvl w:val="0"/>
          <w:numId w:val="38"/>
        </w:numPr>
        <w:spacing w:line="360" w:lineRule="auto"/>
        <w:ind w:left="567"/>
        <w:jc w:val="both"/>
        <w:rPr>
          <w:rFonts w:ascii="Myriad Pro" w:hAnsi="Myriad Pro" w:cs="Times New Roman"/>
          <w:sz w:val="26"/>
          <w:szCs w:val="26"/>
        </w:rPr>
      </w:pPr>
      <w:r w:rsidRPr="008468DD">
        <w:rPr>
          <w:rFonts w:ascii="Myriad Pro" w:hAnsi="Myriad Pro" w:cs="Times New Roman"/>
          <w:sz w:val="26"/>
          <w:szCs w:val="26"/>
        </w:rPr>
        <w:t>Региональная энерг</w:t>
      </w:r>
      <w:r w:rsidR="00501386">
        <w:rPr>
          <w:rFonts w:ascii="Myriad Pro" w:hAnsi="Myriad Pro" w:cs="Times New Roman"/>
          <w:sz w:val="26"/>
          <w:szCs w:val="26"/>
        </w:rPr>
        <w:t>е</w:t>
      </w:r>
      <w:r w:rsidRPr="008468DD">
        <w:rPr>
          <w:rFonts w:ascii="Myriad Pro" w:hAnsi="Myriad Pro" w:cs="Times New Roman"/>
          <w:sz w:val="26"/>
          <w:szCs w:val="26"/>
        </w:rPr>
        <w:t>тическая комиссия Кемеровской области</w:t>
      </w:r>
      <w:r w:rsidR="00651DFB" w:rsidRPr="008468DD">
        <w:rPr>
          <w:rFonts w:ascii="Myriad Pro" w:hAnsi="Myriad Pro" w:cs="Times New Roman"/>
          <w:sz w:val="26"/>
          <w:szCs w:val="26"/>
        </w:rPr>
        <w:t xml:space="preserve">, не смотря на аргументацию в пользу исключения затрат на обслуживание подстанций подрядными организациями, включает затраты по договору от 03.06.2016 </w:t>
      </w:r>
      <w:r w:rsidR="00501386">
        <w:rPr>
          <w:rFonts w:ascii="Myriad Pro" w:hAnsi="Myriad Pro" w:cs="Times New Roman"/>
          <w:sz w:val="26"/>
          <w:szCs w:val="26"/>
        </w:rPr>
        <w:br/>
      </w:r>
      <w:r w:rsidR="00651DFB" w:rsidRPr="008468DD">
        <w:rPr>
          <w:rFonts w:ascii="Myriad Pro" w:hAnsi="Myriad Pro" w:cs="Times New Roman"/>
          <w:sz w:val="26"/>
          <w:szCs w:val="26"/>
        </w:rPr>
        <w:t>№</w:t>
      </w:r>
      <w:r>
        <w:rPr>
          <w:rFonts w:ascii="Myriad Pro" w:hAnsi="Myriad Pro" w:cs="Times New Roman"/>
          <w:sz w:val="26"/>
          <w:szCs w:val="26"/>
        </w:rPr>
        <w:t xml:space="preserve"> </w:t>
      </w:r>
      <w:r w:rsidR="00651DFB" w:rsidRPr="008468DD">
        <w:rPr>
          <w:rFonts w:ascii="Myriad Pro" w:hAnsi="Myriad Pro" w:cs="Times New Roman"/>
          <w:sz w:val="26"/>
          <w:szCs w:val="26"/>
        </w:rPr>
        <w:t xml:space="preserve">18.4200.198.17 с АО </w:t>
      </w:r>
      <w:r>
        <w:rPr>
          <w:rFonts w:ascii="Myriad Pro" w:hAnsi="Myriad Pro" w:cs="Times New Roman"/>
          <w:sz w:val="26"/>
          <w:szCs w:val="26"/>
        </w:rPr>
        <w:t>«</w:t>
      </w:r>
      <w:r w:rsidR="00651DFB" w:rsidRPr="008468DD">
        <w:rPr>
          <w:rFonts w:ascii="Myriad Pro" w:hAnsi="Myriad Pro" w:cs="Times New Roman"/>
          <w:sz w:val="26"/>
          <w:szCs w:val="26"/>
        </w:rPr>
        <w:t>Кузбассэнерго</w:t>
      </w:r>
      <w:r>
        <w:rPr>
          <w:rFonts w:ascii="Myriad Pro" w:hAnsi="Myriad Pro" w:cs="Times New Roman"/>
          <w:sz w:val="26"/>
          <w:szCs w:val="26"/>
        </w:rPr>
        <w:t>»</w:t>
      </w:r>
      <w:r w:rsidR="00651DFB" w:rsidRPr="008468DD">
        <w:rPr>
          <w:rFonts w:ascii="Myriad Pro" w:hAnsi="Myriad Pro" w:cs="Times New Roman"/>
          <w:sz w:val="26"/>
          <w:szCs w:val="26"/>
        </w:rPr>
        <w:t xml:space="preserve"> в сумме 419,21 тыс. руб.</w:t>
      </w:r>
    </w:p>
    <w:p w14:paraId="50FA9921" w14:textId="77777777" w:rsidR="00651DFB" w:rsidRDefault="00651DFB" w:rsidP="00447F32">
      <w:pPr>
        <w:spacing w:line="360" w:lineRule="auto"/>
        <w:ind w:firstLine="567"/>
        <w:jc w:val="both"/>
        <w:rPr>
          <w:rFonts w:ascii="Myriad Pro" w:hAnsi="Myriad Pro" w:cs="Times New Roman"/>
          <w:sz w:val="26"/>
          <w:szCs w:val="26"/>
        </w:rPr>
      </w:pPr>
      <w:r w:rsidRPr="008468DD">
        <w:rPr>
          <w:rFonts w:ascii="Myriad Pro" w:hAnsi="Myriad Pro" w:cs="Times New Roman"/>
          <w:sz w:val="26"/>
          <w:szCs w:val="26"/>
        </w:rPr>
        <w:t xml:space="preserve">Анализ затрат по каждой статье, включаемой в работы и услуги производственного характера представлен </w:t>
      </w:r>
      <w:r w:rsidRPr="00EA1231">
        <w:rPr>
          <w:rFonts w:ascii="Myriad Pro" w:hAnsi="Myriad Pro" w:cs="Times New Roman"/>
          <w:sz w:val="26"/>
          <w:szCs w:val="26"/>
        </w:rPr>
        <w:t>в таблице</w:t>
      </w:r>
      <w:r w:rsidR="00EA1231">
        <w:rPr>
          <w:rFonts w:ascii="Myriad Pro" w:hAnsi="Myriad Pro" w:cs="Times New Roman"/>
          <w:sz w:val="26"/>
          <w:szCs w:val="26"/>
        </w:rPr>
        <w:t>.</w:t>
      </w:r>
    </w:p>
    <w:p w14:paraId="38D162A0" w14:textId="77777777" w:rsidR="008468DD" w:rsidRPr="008468DD" w:rsidRDefault="008468DD" w:rsidP="00651DFB">
      <w:pPr>
        <w:spacing w:line="360" w:lineRule="auto"/>
        <w:ind w:firstLine="708"/>
        <w:jc w:val="both"/>
        <w:rPr>
          <w:rFonts w:ascii="Myriad Pro" w:hAnsi="Myriad Pro" w:cs="Times New Roman"/>
          <w:sz w:val="26"/>
          <w:szCs w:val="26"/>
        </w:rPr>
      </w:pPr>
    </w:p>
    <w:p w14:paraId="53C17395" w14:textId="77777777" w:rsidR="00686819" w:rsidRPr="00F82A7F" w:rsidRDefault="00686819" w:rsidP="00651DFB">
      <w:pPr>
        <w:spacing w:after="0" w:line="360" w:lineRule="auto"/>
        <w:ind w:firstLine="708"/>
        <w:jc w:val="right"/>
        <w:rPr>
          <w:rFonts w:ascii="Myriad Pro" w:hAnsi="Myriad Pro" w:cs="Times New Roman"/>
          <w:highlight w:val="green"/>
        </w:rPr>
        <w:sectPr w:rsidR="00686819" w:rsidRPr="00F82A7F" w:rsidSect="00CE1C1A">
          <w:pgSz w:w="11906" w:h="16838"/>
          <w:pgMar w:top="1134" w:right="851" w:bottom="1134" w:left="1701" w:header="708" w:footer="708" w:gutter="0"/>
          <w:cols w:space="708"/>
          <w:docGrid w:linePitch="360"/>
        </w:sectPr>
      </w:pPr>
    </w:p>
    <w:p w14:paraId="3F7C04B4" w14:textId="77777777" w:rsidR="00651DFB" w:rsidRPr="00C038BE" w:rsidRDefault="00651DFB" w:rsidP="00651DFB">
      <w:pPr>
        <w:spacing w:after="0" w:line="240" w:lineRule="auto"/>
        <w:ind w:firstLine="708"/>
        <w:jc w:val="center"/>
        <w:rPr>
          <w:rFonts w:ascii="Myriad Pro" w:hAnsi="Myriad Pro" w:cs="Times New Roman"/>
          <w:b/>
          <w:bCs/>
          <w:sz w:val="24"/>
          <w:szCs w:val="24"/>
        </w:rPr>
      </w:pPr>
      <w:r w:rsidRPr="00C038BE">
        <w:rPr>
          <w:rFonts w:ascii="Myriad Pro" w:hAnsi="Myriad Pro" w:cs="Times New Roman"/>
          <w:b/>
          <w:bCs/>
          <w:sz w:val="24"/>
          <w:szCs w:val="24"/>
        </w:rPr>
        <w:lastRenderedPageBreak/>
        <w:t>Анализ обоснованности расходов на услуги производственного характера</w:t>
      </w:r>
    </w:p>
    <w:p w14:paraId="13CD449C" w14:textId="77777777" w:rsidR="00651DFB" w:rsidRPr="00C038BE" w:rsidRDefault="00651DFB" w:rsidP="00651DFB">
      <w:pPr>
        <w:spacing w:after="0" w:line="240" w:lineRule="auto"/>
        <w:ind w:firstLine="708"/>
        <w:jc w:val="center"/>
        <w:rPr>
          <w:rFonts w:ascii="Myriad Pro" w:hAnsi="Myriad Pro" w:cs="Times New Roman"/>
          <w:b/>
          <w:bCs/>
          <w:sz w:val="24"/>
          <w:szCs w:val="24"/>
        </w:rPr>
      </w:pPr>
      <w:r w:rsidRPr="00C038BE">
        <w:rPr>
          <w:rFonts w:ascii="Myriad Pro" w:hAnsi="Myriad Pro" w:cs="Times New Roman"/>
          <w:b/>
          <w:bCs/>
          <w:sz w:val="24"/>
          <w:szCs w:val="24"/>
        </w:rPr>
        <w:t xml:space="preserve">филиала ПАО «МРСК Сибири»- </w:t>
      </w:r>
      <w:r w:rsidR="00CB0FB3" w:rsidRPr="00C038BE">
        <w:rPr>
          <w:rFonts w:ascii="Myriad Pro" w:hAnsi="Myriad Pro" w:cs="Times New Roman"/>
          <w:b/>
          <w:bCs/>
          <w:sz w:val="24"/>
          <w:szCs w:val="24"/>
        </w:rPr>
        <w:t>«Кузбассэнерго - РЭС»</w:t>
      </w:r>
    </w:p>
    <w:p w14:paraId="44CDD8A2" w14:textId="77777777" w:rsidR="00651DFB" w:rsidRPr="00C038BE" w:rsidRDefault="00651DFB" w:rsidP="00651DFB">
      <w:pPr>
        <w:spacing w:after="0" w:line="360" w:lineRule="auto"/>
        <w:ind w:firstLine="708"/>
        <w:jc w:val="center"/>
        <w:rPr>
          <w:rFonts w:ascii="Myriad Pro" w:hAnsi="Myriad Pro" w:cs="Times New Roman"/>
          <w:b/>
          <w:bCs/>
          <w:sz w:val="24"/>
          <w:szCs w:val="24"/>
        </w:rPr>
      </w:pPr>
    </w:p>
    <w:tbl>
      <w:tblPr>
        <w:tblW w:w="15481"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021"/>
        <w:gridCol w:w="1247"/>
        <w:gridCol w:w="880"/>
        <w:gridCol w:w="1247"/>
        <w:gridCol w:w="1021"/>
        <w:gridCol w:w="3402"/>
        <w:gridCol w:w="1134"/>
        <w:gridCol w:w="3827"/>
      </w:tblGrid>
      <w:tr w:rsidR="00447F32" w:rsidRPr="00447F32" w14:paraId="168FA79B" w14:textId="77777777" w:rsidTr="00C038BE">
        <w:trPr>
          <w:trHeight w:val="20"/>
          <w:tblHeader/>
        </w:trPr>
        <w:tc>
          <w:tcPr>
            <w:tcW w:w="1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FC8F07"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Наименование</w:t>
            </w:r>
          </w:p>
        </w:tc>
        <w:tc>
          <w:tcPr>
            <w:tcW w:w="4395"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07C0A8"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Обосновывающий документ</w:t>
            </w:r>
          </w:p>
        </w:tc>
        <w:tc>
          <w:tcPr>
            <w:tcW w:w="44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776C0F4"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РЭК КО</w:t>
            </w:r>
          </w:p>
        </w:tc>
        <w:tc>
          <w:tcPr>
            <w:tcW w:w="49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D514E6"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Исполнитель</w:t>
            </w:r>
          </w:p>
        </w:tc>
      </w:tr>
      <w:tr w:rsidR="00447F32" w:rsidRPr="00447F32" w14:paraId="185F1E30" w14:textId="77777777" w:rsidTr="00C038BE">
        <w:trPr>
          <w:trHeight w:val="509"/>
          <w:tblHeader/>
        </w:trPr>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1D9617" w14:textId="77777777" w:rsidR="00686819" w:rsidRPr="00447F32" w:rsidRDefault="00686819" w:rsidP="00686819">
            <w:pPr>
              <w:spacing w:after="0" w:line="240" w:lineRule="auto"/>
              <w:rPr>
                <w:rFonts w:ascii="Myriad Pro" w:eastAsia="Times New Roman" w:hAnsi="Myriad Pro" w:cs="Times New Roman"/>
                <w:b/>
                <w:bCs/>
                <w:color w:val="FFFFFF" w:themeColor="background1"/>
                <w:sz w:val="18"/>
                <w:lang w:eastAsia="ru-RU"/>
              </w:rPr>
            </w:pPr>
          </w:p>
        </w:tc>
        <w:tc>
          <w:tcPr>
            <w:tcW w:w="4395"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3AD59" w14:textId="77777777" w:rsidR="00686819" w:rsidRPr="00447F32" w:rsidRDefault="00686819" w:rsidP="00686819">
            <w:pPr>
              <w:spacing w:after="0" w:line="240" w:lineRule="auto"/>
              <w:rPr>
                <w:rFonts w:ascii="Myriad Pro" w:eastAsia="Times New Roman" w:hAnsi="Myriad Pro" w:cs="Times New Roman"/>
                <w:b/>
                <w:bCs/>
                <w:color w:val="FFFFFF" w:themeColor="background1"/>
                <w:sz w:val="18"/>
                <w:lang w:eastAsia="ru-RU"/>
              </w:rPr>
            </w:pPr>
          </w:p>
        </w:tc>
        <w:tc>
          <w:tcPr>
            <w:tcW w:w="10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EE03A0"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Сумма</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0DF839"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Примечание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F8A083"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Сумма</w:t>
            </w:r>
          </w:p>
        </w:tc>
        <w:tc>
          <w:tcPr>
            <w:tcW w:w="38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329A89"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Примечание</w:t>
            </w:r>
          </w:p>
        </w:tc>
      </w:tr>
      <w:tr w:rsidR="00447F32" w:rsidRPr="00447F32" w14:paraId="41000E34" w14:textId="77777777" w:rsidTr="00C038BE">
        <w:trPr>
          <w:trHeight w:val="20"/>
          <w:tblHeader/>
        </w:trPr>
        <w:tc>
          <w:tcPr>
            <w:tcW w:w="1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15D58E" w14:textId="77777777" w:rsidR="00686819" w:rsidRPr="00447F32" w:rsidRDefault="00686819" w:rsidP="00686819">
            <w:pPr>
              <w:spacing w:after="0" w:line="240" w:lineRule="auto"/>
              <w:rPr>
                <w:rFonts w:ascii="Myriad Pro" w:eastAsia="Times New Roman" w:hAnsi="Myriad Pro" w:cs="Times New Roman"/>
                <w:color w:val="FFFFFF" w:themeColor="background1"/>
                <w:sz w:val="18"/>
                <w:lang w:eastAsia="ru-RU"/>
              </w:rPr>
            </w:pP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AE7251"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Наименование</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645D13"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Контрагент</w:t>
            </w:r>
          </w:p>
        </w:tc>
        <w:tc>
          <w:tcPr>
            <w:tcW w:w="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537EF6"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Номер</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3A9423" w14:textId="77777777" w:rsidR="00686819" w:rsidRPr="00447F32" w:rsidRDefault="00686819" w:rsidP="00686819">
            <w:pPr>
              <w:spacing w:after="0" w:line="240" w:lineRule="auto"/>
              <w:jc w:val="center"/>
              <w:rPr>
                <w:rFonts w:ascii="Myriad Pro" w:eastAsia="Times New Roman" w:hAnsi="Myriad Pro" w:cs="Times New Roman"/>
                <w:b/>
                <w:bCs/>
                <w:color w:val="FFFFFF" w:themeColor="background1"/>
                <w:sz w:val="18"/>
                <w:lang w:eastAsia="ru-RU"/>
              </w:rPr>
            </w:pPr>
            <w:r w:rsidRPr="00447F32">
              <w:rPr>
                <w:rFonts w:ascii="Myriad Pro" w:eastAsia="Times New Roman" w:hAnsi="Myriad Pro" w:cs="Times New Roman"/>
                <w:b/>
                <w:bCs/>
                <w:color w:val="FFFFFF" w:themeColor="background1"/>
                <w:sz w:val="18"/>
                <w:lang w:eastAsia="ru-RU"/>
              </w:rPr>
              <w:t>Сумма из заключения РЭК КО</w:t>
            </w:r>
          </w:p>
        </w:tc>
        <w:tc>
          <w:tcPr>
            <w:tcW w:w="10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51C459" w14:textId="77777777" w:rsidR="00686819" w:rsidRPr="00447F32" w:rsidRDefault="00686819" w:rsidP="00686819">
            <w:pPr>
              <w:spacing w:after="0" w:line="240" w:lineRule="auto"/>
              <w:rPr>
                <w:rFonts w:ascii="Myriad Pro" w:eastAsia="Times New Roman" w:hAnsi="Myriad Pro" w:cs="Times New Roman"/>
                <w:b/>
                <w:bCs/>
                <w:color w:val="FFFFFF" w:themeColor="background1"/>
                <w:sz w:val="18"/>
                <w:lang w:eastAsia="ru-RU"/>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E68F07" w14:textId="77777777" w:rsidR="00686819" w:rsidRPr="00447F32" w:rsidRDefault="00686819" w:rsidP="00686819">
            <w:pPr>
              <w:spacing w:after="0" w:line="240" w:lineRule="auto"/>
              <w:rPr>
                <w:rFonts w:ascii="Myriad Pro" w:eastAsia="Times New Roman" w:hAnsi="Myriad Pro" w:cs="Times New Roman"/>
                <w:color w:val="FFFFFF" w:themeColor="background1"/>
                <w:sz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09F3C2" w14:textId="77777777" w:rsidR="00686819" w:rsidRPr="00447F32" w:rsidRDefault="00686819" w:rsidP="00686819">
            <w:pPr>
              <w:spacing w:after="0" w:line="240" w:lineRule="auto"/>
              <w:rPr>
                <w:rFonts w:ascii="Myriad Pro" w:eastAsia="Times New Roman" w:hAnsi="Myriad Pro" w:cs="Times New Roman"/>
                <w:color w:val="FFFFFF" w:themeColor="background1"/>
                <w:sz w:val="18"/>
                <w:lang w:eastAsia="ru-RU"/>
              </w:rPr>
            </w:pPr>
          </w:p>
        </w:tc>
        <w:tc>
          <w:tcPr>
            <w:tcW w:w="38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928D3" w14:textId="77777777" w:rsidR="00686819" w:rsidRPr="00447F32" w:rsidRDefault="00686819" w:rsidP="00686819">
            <w:pPr>
              <w:spacing w:after="0" w:line="240" w:lineRule="auto"/>
              <w:rPr>
                <w:rFonts w:ascii="Myriad Pro" w:eastAsia="Times New Roman" w:hAnsi="Myriad Pro" w:cs="Times New Roman"/>
                <w:color w:val="FFFFFF" w:themeColor="background1"/>
                <w:sz w:val="18"/>
                <w:lang w:eastAsia="ru-RU"/>
              </w:rPr>
            </w:pPr>
          </w:p>
        </w:tc>
      </w:tr>
      <w:tr w:rsidR="00686819" w:rsidRPr="00F82A7F" w14:paraId="689FB8A3" w14:textId="77777777" w:rsidTr="00C038BE">
        <w:trPr>
          <w:trHeight w:val="20"/>
        </w:trPr>
        <w:tc>
          <w:tcPr>
            <w:tcW w:w="1702" w:type="dxa"/>
            <w:tcBorders>
              <w:top w:val="single" w:sz="4" w:space="0" w:color="FFFFFF" w:themeColor="background1"/>
            </w:tcBorders>
            <w:shd w:val="clear" w:color="auto" w:fill="auto"/>
            <w:vAlign w:val="center"/>
            <w:hideMark/>
          </w:tcPr>
          <w:p w14:paraId="3A2DBBC8"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Услуги производственного характера</w:t>
            </w:r>
          </w:p>
        </w:tc>
        <w:tc>
          <w:tcPr>
            <w:tcW w:w="1021" w:type="dxa"/>
            <w:tcBorders>
              <w:top w:val="single" w:sz="4" w:space="0" w:color="FFFFFF" w:themeColor="background1"/>
            </w:tcBorders>
            <w:shd w:val="clear" w:color="auto" w:fill="auto"/>
            <w:noWrap/>
            <w:vAlign w:val="center"/>
            <w:hideMark/>
          </w:tcPr>
          <w:p w14:paraId="0789A7CC"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247" w:type="dxa"/>
            <w:tcBorders>
              <w:top w:val="single" w:sz="4" w:space="0" w:color="FFFFFF" w:themeColor="background1"/>
            </w:tcBorders>
            <w:shd w:val="clear" w:color="auto" w:fill="auto"/>
            <w:noWrap/>
            <w:vAlign w:val="center"/>
            <w:hideMark/>
          </w:tcPr>
          <w:p w14:paraId="46F7032B"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880" w:type="dxa"/>
            <w:tcBorders>
              <w:top w:val="single" w:sz="4" w:space="0" w:color="FFFFFF" w:themeColor="background1"/>
            </w:tcBorders>
            <w:shd w:val="clear" w:color="auto" w:fill="auto"/>
            <w:noWrap/>
            <w:vAlign w:val="center"/>
            <w:hideMark/>
          </w:tcPr>
          <w:p w14:paraId="0D415C18"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247" w:type="dxa"/>
            <w:tcBorders>
              <w:top w:val="single" w:sz="4" w:space="0" w:color="FFFFFF" w:themeColor="background1"/>
            </w:tcBorders>
            <w:shd w:val="clear" w:color="auto" w:fill="auto"/>
            <w:noWrap/>
            <w:vAlign w:val="center"/>
            <w:hideMark/>
          </w:tcPr>
          <w:p w14:paraId="1F76C589"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631 641,83</w:t>
            </w:r>
          </w:p>
        </w:tc>
        <w:tc>
          <w:tcPr>
            <w:tcW w:w="1021" w:type="dxa"/>
            <w:tcBorders>
              <w:top w:val="single" w:sz="4" w:space="0" w:color="FFFFFF" w:themeColor="background1"/>
            </w:tcBorders>
            <w:shd w:val="clear" w:color="auto" w:fill="auto"/>
            <w:noWrap/>
            <w:vAlign w:val="center"/>
            <w:hideMark/>
          </w:tcPr>
          <w:p w14:paraId="2A84D0D1"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87 208,40</w:t>
            </w:r>
          </w:p>
        </w:tc>
        <w:tc>
          <w:tcPr>
            <w:tcW w:w="3402" w:type="dxa"/>
            <w:tcBorders>
              <w:top w:val="single" w:sz="4" w:space="0" w:color="FFFFFF" w:themeColor="background1"/>
            </w:tcBorders>
            <w:shd w:val="clear" w:color="auto" w:fill="auto"/>
            <w:noWrap/>
            <w:vAlign w:val="center"/>
            <w:hideMark/>
          </w:tcPr>
          <w:p w14:paraId="444BB6A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tcBorders>
              <w:top w:val="single" w:sz="4" w:space="0" w:color="FFFFFF" w:themeColor="background1"/>
            </w:tcBorders>
            <w:shd w:val="clear" w:color="auto" w:fill="auto"/>
            <w:noWrap/>
            <w:vAlign w:val="center"/>
            <w:hideMark/>
          </w:tcPr>
          <w:p w14:paraId="27ABA8AC" w14:textId="77777777" w:rsidR="00686819" w:rsidRPr="00F82A7F" w:rsidRDefault="00686819" w:rsidP="00686819">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8</w:t>
            </w:r>
            <w:r w:rsidR="001F12D4">
              <w:rPr>
                <w:rFonts w:ascii="Myriad Pro" w:eastAsia="Times New Roman" w:hAnsi="Myriad Pro" w:cs="Times New Roman"/>
                <w:b/>
                <w:bCs/>
                <w:sz w:val="18"/>
                <w:lang w:eastAsia="ru-RU"/>
              </w:rPr>
              <w:t>2 201,</w:t>
            </w:r>
            <w:r w:rsidR="00B60A15">
              <w:rPr>
                <w:rFonts w:ascii="Myriad Pro" w:eastAsia="Times New Roman" w:hAnsi="Myriad Pro" w:cs="Times New Roman"/>
                <w:b/>
                <w:bCs/>
                <w:sz w:val="18"/>
                <w:lang w:eastAsia="ru-RU"/>
              </w:rPr>
              <w:t>30</w:t>
            </w:r>
          </w:p>
        </w:tc>
        <w:tc>
          <w:tcPr>
            <w:tcW w:w="3827" w:type="dxa"/>
            <w:tcBorders>
              <w:top w:val="single" w:sz="4" w:space="0" w:color="FFFFFF" w:themeColor="background1"/>
            </w:tcBorders>
            <w:shd w:val="clear" w:color="auto" w:fill="auto"/>
            <w:vAlign w:val="center"/>
            <w:hideMark/>
          </w:tcPr>
          <w:p w14:paraId="7F728D3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686819" w:rsidRPr="00F82A7F" w14:paraId="0F274F95" w14:textId="77777777" w:rsidTr="00C038BE">
        <w:trPr>
          <w:trHeight w:val="20"/>
        </w:trPr>
        <w:tc>
          <w:tcPr>
            <w:tcW w:w="1702" w:type="dxa"/>
            <w:shd w:val="clear" w:color="auto" w:fill="auto"/>
            <w:vAlign w:val="center"/>
            <w:hideMark/>
          </w:tcPr>
          <w:p w14:paraId="527B409F"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автотранспорта</w:t>
            </w:r>
          </w:p>
        </w:tc>
        <w:tc>
          <w:tcPr>
            <w:tcW w:w="1021" w:type="dxa"/>
            <w:shd w:val="clear" w:color="auto" w:fill="auto"/>
            <w:noWrap/>
            <w:vAlign w:val="center"/>
            <w:hideMark/>
          </w:tcPr>
          <w:p w14:paraId="5D6AF3D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6B1893E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8EE21B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5290307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1 460,67</w:t>
            </w:r>
          </w:p>
        </w:tc>
        <w:tc>
          <w:tcPr>
            <w:tcW w:w="1021" w:type="dxa"/>
            <w:shd w:val="clear" w:color="auto" w:fill="auto"/>
            <w:noWrap/>
            <w:vAlign w:val="center"/>
            <w:hideMark/>
          </w:tcPr>
          <w:p w14:paraId="009F130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1 084,97</w:t>
            </w:r>
          </w:p>
        </w:tc>
        <w:tc>
          <w:tcPr>
            <w:tcW w:w="3402" w:type="dxa"/>
            <w:shd w:val="clear" w:color="auto" w:fill="auto"/>
            <w:vAlign w:val="center"/>
            <w:hideMark/>
          </w:tcPr>
          <w:p w14:paraId="71AAB5C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Представлены: расчёт, пояснительная записка, договоры 2017-2018 годов, первичные учётные документы. Фактические расходы за 2017 год 1 084,97 тыс. руб., ожидаемые за 2018 год 1 404,49 тыс. руб. Предлагается учесть расходы в размере факта 2017 года</w:t>
            </w:r>
          </w:p>
        </w:tc>
        <w:tc>
          <w:tcPr>
            <w:tcW w:w="1134" w:type="dxa"/>
            <w:shd w:val="clear" w:color="auto" w:fill="auto"/>
            <w:noWrap/>
            <w:vAlign w:val="center"/>
            <w:hideMark/>
          </w:tcPr>
          <w:p w14:paraId="3D0DA91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1 165,52</w:t>
            </w:r>
          </w:p>
        </w:tc>
        <w:tc>
          <w:tcPr>
            <w:tcW w:w="3827" w:type="dxa"/>
            <w:shd w:val="clear" w:color="auto" w:fill="auto"/>
            <w:vAlign w:val="center"/>
            <w:hideMark/>
          </w:tcPr>
          <w:p w14:paraId="501D4D32"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Исполнитель считает состав и содержание предоставленных обосновывающих документов достаточными для расчета экономически обоснованного размера затрат. </w:t>
            </w:r>
            <w:r w:rsidR="008468DD" w:rsidRPr="00F82A7F">
              <w:rPr>
                <w:rFonts w:ascii="Myriad Pro" w:eastAsia="Times New Roman" w:hAnsi="Myriad Pro" w:cs="Times New Roman"/>
                <w:sz w:val="18"/>
                <w:lang w:eastAsia="ru-RU"/>
              </w:rPr>
              <w:t>Затраты,</w:t>
            </w:r>
            <w:r w:rsidRPr="00F82A7F">
              <w:rPr>
                <w:rFonts w:ascii="Myriad Pro" w:eastAsia="Times New Roman" w:hAnsi="Myriad Pro" w:cs="Times New Roman"/>
                <w:sz w:val="18"/>
                <w:lang w:eastAsia="ru-RU"/>
              </w:rPr>
              <w:t xml:space="preserve"> произведенные предпри</w:t>
            </w:r>
            <w:r w:rsidR="00102CB1">
              <w:rPr>
                <w:rFonts w:ascii="Myriad Pro" w:eastAsia="Times New Roman" w:hAnsi="Myriad Pro" w:cs="Times New Roman"/>
                <w:sz w:val="18"/>
                <w:lang w:eastAsia="ru-RU"/>
              </w:rPr>
              <w:t>я</w:t>
            </w:r>
            <w:r w:rsidRPr="00F82A7F">
              <w:rPr>
                <w:rFonts w:ascii="Myriad Pro" w:eastAsia="Times New Roman" w:hAnsi="Myriad Pro" w:cs="Times New Roman"/>
                <w:sz w:val="18"/>
                <w:lang w:eastAsia="ru-RU"/>
              </w:rPr>
              <w:t>тием в 2017 году при планировании на 2019 год должны быть проиндексированы (2018-1,027; 2019 -1,046).</w:t>
            </w:r>
          </w:p>
        </w:tc>
      </w:tr>
      <w:tr w:rsidR="00686819" w:rsidRPr="00F82A7F" w14:paraId="628F35F9" w14:textId="77777777" w:rsidTr="00C038BE">
        <w:trPr>
          <w:trHeight w:val="20"/>
        </w:trPr>
        <w:tc>
          <w:tcPr>
            <w:tcW w:w="1702" w:type="dxa"/>
            <w:shd w:val="clear" w:color="auto" w:fill="auto"/>
            <w:vAlign w:val="center"/>
            <w:hideMark/>
          </w:tcPr>
          <w:p w14:paraId="7224C77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канализации и вывоза нечистот</w:t>
            </w:r>
          </w:p>
        </w:tc>
        <w:tc>
          <w:tcPr>
            <w:tcW w:w="1021" w:type="dxa"/>
            <w:shd w:val="clear" w:color="auto" w:fill="auto"/>
            <w:noWrap/>
            <w:vAlign w:val="center"/>
            <w:hideMark/>
          </w:tcPr>
          <w:p w14:paraId="080607B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6A63A4E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0BBA9B4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10E28B7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1021" w:type="dxa"/>
            <w:shd w:val="clear" w:color="auto" w:fill="auto"/>
            <w:noWrap/>
            <w:vAlign w:val="center"/>
            <w:hideMark/>
          </w:tcPr>
          <w:p w14:paraId="5E0E1ED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5EC0FAA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Не подлежит учёту в подконтрольных расходах, поскольку относится к регулируемым видам деятельности</w:t>
            </w:r>
          </w:p>
        </w:tc>
        <w:tc>
          <w:tcPr>
            <w:tcW w:w="1134" w:type="dxa"/>
            <w:shd w:val="clear" w:color="auto" w:fill="auto"/>
            <w:noWrap/>
            <w:vAlign w:val="center"/>
            <w:hideMark/>
          </w:tcPr>
          <w:p w14:paraId="2C5E05B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2E0DCD71"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организаций, осуществляющих регулируемые виды деятельности, относятся к неподконтрольным расходам.</w:t>
            </w:r>
          </w:p>
        </w:tc>
      </w:tr>
      <w:tr w:rsidR="00686819" w:rsidRPr="00F82A7F" w14:paraId="076C7561" w14:textId="77777777" w:rsidTr="00C038BE">
        <w:trPr>
          <w:trHeight w:val="20"/>
        </w:trPr>
        <w:tc>
          <w:tcPr>
            <w:tcW w:w="1702" w:type="dxa"/>
            <w:shd w:val="clear" w:color="auto" w:fill="auto"/>
            <w:vAlign w:val="center"/>
            <w:hideMark/>
          </w:tcPr>
          <w:p w14:paraId="2B168E1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Бытовое водоснабжение</w:t>
            </w:r>
          </w:p>
        </w:tc>
        <w:tc>
          <w:tcPr>
            <w:tcW w:w="1021" w:type="dxa"/>
            <w:shd w:val="clear" w:color="auto" w:fill="auto"/>
            <w:noWrap/>
            <w:vAlign w:val="center"/>
            <w:hideMark/>
          </w:tcPr>
          <w:p w14:paraId="1B54D84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20F9D4D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B66122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05D3D6F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2 082,47</w:t>
            </w:r>
          </w:p>
        </w:tc>
        <w:tc>
          <w:tcPr>
            <w:tcW w:w="1021" w:type="dxa"/>
            <w:shd w:val="clear" w:color="auto" w:fill="auto"/>
            <w:noWrap/>
            <w:vAlign w:val="center"/>
            <w:hideMark/>
          </w:tcPr>
          <w:p w14:paraId="2AEA5EF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7C498A55"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Не подлежит учёту в подконтрольных расходах, поскольку относится к регулируемым видам деятельности</w:t>
            </w:r>
          </w:p>
        </w:tc>
        <w:tc>
          <w:tcPr>
            <w:tcW w:w="1134" w:type="dxa"/>
            <w:shd w:val="clear" w:color="auto" w:fill="auto"/>
            <w:noWrap/>
            <w:vAlign w:val="center"/>
            <w:hideMark/>
          </w:tcPr>
          <w:p w14:paraId="2C4CDAF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1B78E16B"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организаций, осуществляющих регулируемые виды деятельности, относятся к неподконтрольным расходам.</w:t>
            </w:r>
          </w:p>
        </w:tc>
      </w:tr>
      <w:tr w:rsidR="00686819" w:rsidRPr="00F82A7F" w14:paraId="6D871E03" w14:textId="77777777" w:rsidTr="00C038BE">
        <w:trPr>
          <w:trHeight w:val="20"/>
        </w:trPr>
        <w:tc>
          <w:tcPr>
            <w:tcW w:w="1702" w:type="dxa"/>
            <w:shd w:val="clear" w:color="auto" w:fill="auto"/>
            <w:vAlign w:val="center"/>
            <w:hideMark/>
          </w:tcPr>
          <w:p w14:paraId="66DFC3D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Канализация и вывоз нечистот</w:t>
            </w:r>
          </w:p>
        </w:tc>
        <w:tc>
          <w:tcPr>
            <w:tcW w:w="1021" w:type="dxa"/>
            <w:shd w:val="clear" w:color="auto" w:fill="auto"/>
            <w:noWrap/>
            <w:vAlign w:val="center"/>
            <w:hideMark/>
          </w:tcPr>
          <w:p w14:paraId="31699C8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расчет</w:t>
            </w:r>
          </w:p>
        </w:tc>
        <w:tc>
          <w:tcPr>
            <w:tcW w:w="1247" w:type="dxa"/>
            <w:shd w:val="clear" w:color="auto" w:fill="auto"/>
            <w:noWrap/>
            <w:vAlign w:val="center"/>
            <w:hideMark/>
          </w:tcPr>
          <w:p w14:paraId="3BA7879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50998C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7C37CE5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1021" w:type="dxa"/>
            <w:shd w:val="clear" w:color="auto" w:fill="auto"/>
            <w:noWrap/>
            <w:vAlign w:val="center"/>
            <w:hideMark/>
          </w:tcPr>
          <w:p w14:paraId="03F469C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5289CBC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Не подлежит учёту в подконтрольных расходах, поскольку относится к регулируемым видам деятельности</w:t>
            </w:r>
          </w:p>
        </w:tc>
        <w:tc>
          <w:tcPr>
            <w:tcW w:w="1134" w:type="dxa"/>
            <w:shd w:val="clear" w:color="auto" w:fill="auto"/>
            <w:noWrap/>
            <w:vAlign w:val="center"/>
            <w:hideMark/>
          </w:tcPr>
          <w:p w14:paraId="0B5B9A1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543417E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организаций, осуществляющих регулируемые виды деятельности, относятся к неподконтрольным расходам.</w:t>
            </w:r>
          </w:p>
        </w:tc>
      </w:tr>
      <w:tr w:rsidR="00686819" w:rsidRPr="00F82A7F" w14:paraId="7DF18D5A" w14:textId="77777777" w:rsidTr="00C038BE">
        <w:trPr>
          <w:trHeight w:val="301"/>
        </w:trPr>
        <w:tc>
          <w:tcPr>
            <w:tcW w:w="1702" w:type="dxa"/>
            <w:vMerge w:val="restart"/>
            <w:shd w:val="clear" w:color="auto" w:fill="auto"/>
            <w:vAlign w:val="center"/>
            <w:hideMark/>
          </w:tcPr>
          <w:p w14:paraId="7397526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Поверка, калибровка оборудования и приборов</w:t>
            </w:r>
          </w:p>
        </w:tc>
        <w:tc>
          <w:tcPr>
            <w:tcW w:w="1021" w:type="dxa"/>
            <w:shd w:val="clear" w:color="auto" w:fill="auto"/>
            <w:noWrap/>
            <w:vAlign w:val="center"/>
            <w:hideMark/>
          </w:tcPr>
          <w:p w14:paraId="0F40EFE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493FD9C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3192092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4A76B61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6 088,35</w:t>
            </w:r>
          </w:p>
        </w:tc>
        <w:tc>
          <w:tcPr>
            <w:tcW w:w="1021" w:type="dxa"/>
            <w:shd w:val="clear" w:color="auto" w:fill="auto"/>
            <w:noWrap/>
            <w:vAlign w:val="center"/>
            <w:hideMark/>
          </w:tcPr>
          <w:p w14:paraId="4733CF9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4 207,98</w:t>
            </w:r>
          </w:p>
        </w:tc>
        <w:tc>
          <w:tcPr>
            <w:tcW w:w="3402" w:type="dxa"/>
            <w:shd w:val="clear" w:color="auto" w:fill="auto"/>
            <w:noWrap/>
            <w:vAlign w:val="center"/>
            <w:hideMark/>
          </w:tcPr>
          <w:p w14:paraId="29B0BCA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shd w:val="clear" w:color="auto" w:fill="auto"/>
            <w:noWrap/>
            <w:vAlign w:val="center"/>
            <w:hideMark/>
          </w:tcPr>
          <w:p w14:paraId="7C4183B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4 520,38</w:t>
            </w:r>
          </w:p>
        </w:tc>
        <w:tc>
          <w:tcPr>
            <w:tcW w:w="3827" w:type="dxa"/>
            <w:shd w:val="clear" w:color="auto" w:fill="auto"/>
            <w:vAlign w:val="center"/>
            <w:hideMark/>
          </w:tcPr>
          <w:p w14:paraId="78660C44"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686819" w:rsidRPr="00F82A7F" w14:paraId="785AE283" w14:textId="77777777" w:rsidTr="00C038BE">
        <w:trPr>
          <w:trHeight w:val="20"/>
        </w:trPr>
        <w:tc>
          <w:tcPr>
            <w:tcW w:w="1702" w:type="dxa"/>
            <w:vMerge/>
            <w:vAlign w:val="center"/>
            <w:hideMark/>
          </w:tcPr>
          <w:p w14:paraId="36C8B141"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4C44D25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пояснительная записка</w:t>
            </w:r>
          </w:p>
        </w:tc>
        <w:tc>
          <w:tcPr>
            <w:tcW w:w="1247" w:type="dxa"/>
            <w:shd w:val="clear" w:color="auto" w:fill="auto"/>
            <w:noWrap/>
            <w:vAlign w:val="center"/>
            <w:hideMark/>
          </w:tcPr>
          <w:p w14:paraId="0745671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0C91766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437880C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021" w:type="dxa"/>
            <w:shd w:val="clear" w:color="auto" w:fill="auto"/>
            <w:noWrap/>
            <w:vAlign w:val="center"/>
            <w:hideMark/>
          </w:tcPr>
          <w:p w14:paraId="00F1E61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3402" w:type="dxa"/>
            <w:shd w:val="clear" w:color="auto" w:fill="auto"/>
            <w:noWrap/>
            <w:vAlign w:val="center"/>
            <w:hideMark/>
          </w:tcPr>
          <w:p w14:paraId="5B156509"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shd w:val="clear" w:color="auto" w:fill="auto"/>
            <w:noWrap/>
            <w:vAlign w:val="center"/>
            <w:hideMark/>
          </w:tcPr>
          <w:p w14:paraId="5ED1F23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3827" w:type="dxa"/>
            <w:shd w:val="clear" w:color="auto" w:fill="auto"/>
            <w:vAlign w:val="center"/>
            <w:hideMark/>
          </w:tcPr>
          <w:p w14:paraId="37454AF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686819" w:rsidRPr="00F82A7F" w14:paraId="372E645E" w14:textId="77777777" w:rsidTr="00C038BE">
        <w:trPr>
          <w:trHeight w:val="20"/>
        </w:trPr>
        <w:tc>
          <w:tcPr>
            <w:tcW w:w="1702" w:type="dxa"/>
            <w:vMerge/>
            <w:vAlign w:val="center"/>
            <w:hideMark/>
          </w:tcPr>
          <w:p w14:paraId="51B0BF8A"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noWrap/>
            <w:vAlign w:val="center"/>
            <w:hideMark/>
          </w:tcPr>
          <w:p w14:paraId="04B0E60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247" w:type="dxa"/>
            <w:shd w:val="clear" w:color="auto" w:fill="auto"/>
            <w:vAlign w:val="center"/>
            <w:hideMark/>
          </w:tcPr>
          <w:p w14:paraId="11756CA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ФБУ "Государственный региональный центр стандартизации, метрологии </w:t>
            </w:r>
            <w:r w:rsidRPr="00F82A7F">
              <w:rPr>
                <w:rFonts w:ascii="Myriad Pro" w:eastAsia="Times New Roman" w:hAnsi="Myriad Pro" w:cs="Times New Roman"/>
                <w:sz w:val="18"/>
                <w:lang w:eastAsia="ru-RU"/>
              </w:rPr>
              <w:lastRenderedPageBreak/>
              <w:t>и испытаний в Кемеровской области"</w:t>
            </w:r>
          </w:p>
        </w:tc>
        <w:tc>
          <w:tcPr>
            <w:tcW w:w="880" w:type="dxa"/>
            <w:shd w:val="clear" w:color="auto" w:fill="auto"/>
            <w:vAlign w:val="center"/>
            <w:hideMark/>
          </w:tcPr>
          <w:p w14:paraId="60D6929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 18.4200.148.17 от 07.01.2017</w:t>
            </w:r>
          </w:p>
        </w:tc>
        <w:tc>
          <w:tcPr>
            <w:tcW w:w="1247" w:type="dxa"/>
            <w:shd w:val="clear" w:color="auto" w:fill="auto"/>
            <w:noWrap/>
            <w:vAlign w:val="center"/>
            <w:hideMark/>
          </w:tcPr>
          <w:p w14:paraId="22C2AD1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2 703,12</w:t>
            </w:r>
          </w:p>
        </w:tc>
        <w:tc>
          <w:tcPr>
            <w:tcW w:w="1021" w:type="dxa"/>
            <w:shd w:val="clear" w:color="auto" w:fill="auto"/>
            <w:noWrap/>
            <w:vAlign w:val="center"/>
            <w:hideMark/>
          </w:tcPr>
          <w:p w14:paraId="2176CCA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2 483,78</w:t>
            </w:r>
          </w:p>
        </w:tc>
        <w:tc>
          <w:tcPr>
            <w:tcW w:w="3402" w:type="dxa"/>
            <w:shd w:val="clear" w:color="auto" w:fill="auto"/>
            <w:vAlign w:val="center"/>
            <w:hideMark/>
          </w:tcPr>
          <w:p w14:paraId="659519B2"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Поверка и калибровка приборов и оборудования. Представлены: расчёт, пояснительная записка, первичные учётные документы и данные бухгалтерского учета. Фактические расходы за 2017 год составили 2 483,78 тыс. руб.</w:t>
            </w:r>
          </w:p>
        </w:tc>
        <w:tc>
          <w:tcPr>
            <w:tcW w:w="1134" w:type="dxa"/>
            <w:shd w:val="clear" w:color="auto" w:fill="auto"/>
            <w:noWrap/>
            <w:vAlign w:val="center"/>
            <w:hideMark/>
          </w:tcPr>
          <w:p w14:paraId="2407C05F"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2 668,18</w:t>
            </w:r>
          </w:p>
        </w:tc>
        <w:tc>
          <w:tcPr>
            <w:tcW w:w="3827" w:type="dxa"/>
            <w:shd w:val="clear" w:color="auto" w:fill="auto"/>
            <w:vAlign w:val="center"/>
            <w:hideMark/>
          </w:tcPr>
          <w:p w14:paraId="586BB5E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Исполнитель считает состав и содержание предоставленных обосновывающих документов достаточными для расчета экономически обоснованного размера затрат. </w:t>
            </w:r>
            <w:r w:rsidR="008468DD" w:rsidRPr="00F82A7F">
              <w:rPr>
                <w:rFonts w:ascii="Myriad Pro" w:eastAsia="Times New Roman" w:hAnsi="Myriad Pro" w:cs="Times New Roman"/>
                <w:sz w:val="18"/>
                <w:lang w:eastAsia="ru-RU"/>
              </w:rPr>
              <w:t>Затраты,</w:t>
            </w:r>
            <w:r w:rsidRPr="00F82A7F">
              <w:rPr>
                <w:rFonts w:ascii="Myriad Pro" w:eastAsia="Times New Roman" w:hAnsi="Myriad Pro" w:cs="Times New Roman"/>
                <w:sz w:val="18"/>
                <w:lang w:eastAsia="ru-RU"/>
              </w:rPr>
              <w:t xml:space="preserve"> произведенные предпри</w:t>
            </w:r>
            <w:r w:rsidR="00102CB1">
              <w:rPr>
                <w:rFonts w:ascii="Myriad Pro" w:eastAsia="Times New Roman" w:hAnsi="Myriad Pro" w:cs="Times New Roman"/>
                <w:sz w:val="18"/>
                <w:lang w:eastAsia="ru-RU"/>
              </w:rPr>
              <w:t>я</w:t>
            </w:r>
            <w:r w:rsidRPr="00F82A7F">
              <w:rPr>
                <w:rFonts w:ascii="Myriad Pro" w:eastAsia="Times New Roman" w:hAnsi="Myriad Pro" w:cs="Times New Roman"/>
                <w:sz w:val="18"/>
                <w:lang w:eastAsia="ru-RU"/>
              </w:rPr>
              <w:t>тием в 2017 году при планировании на 2019 год должны быть проиндексированы (2018-1,027; 2019 -1,046).</w:t>
            </w:r>
          </w:p>
        </w:tc>
      </w:tr>
      <w:tr w:rsidR="00686819" w:rsidRPr="00F82A7F" w14:paraId="57010101" w14:textId="77777777" w:rsidTr="00C038BE">
        <w:trPr>
          <w:trHeight w:val="20"/>
        </w:trPr>
        <w:tc>
          <w:tcPr>
            <w:tcW w:w="1702" w:type="dxa"/>
            <w:vMerge/>
            <w:vAlign w:val="center"/>
            <w:hideMark/>
          </w:tcPr>
          <w:p w14:paraId="09CD30E2"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1FD9139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Договор возмездного оказания услуг </w:t>
            </w:r>
          </w:p>
        </w:tc>
        <w:tc>
          <w:tcPr>
            <w:tcW w:w="1247" w:type="dxa"/>
            <w:shd w:val="clear" w:color="auto" w:fill="auto"/>
            <w:vAlign w:val="center"/>
            <w:hideMark/>
          </w:tcPr>
          <w:p w14:paraId="65D03D6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ФБУ "Кемеровский ЦСМ”</w:t>
            </w:r>
          </w:p>
        </w:tc>
        <w:tc>
          <w:tcPr>
            <w:tcW w:w="880" w:type="dxa"/>
            <w:shd w:val="clear" w:color="auto" w:fill="auto"/>
            <w:vAlign w:val="center"/>
            <w:hideMark/>
          </w:tcPr>
          <w:p w14:paraId="00D053D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02.4200.387.17 от 07.03.2017</w:t>
            </w:r>
          </w:p>
        </w:tc>
        <w:tc>
          <w:tcPr>
            <w:tcW w:w="1247" w:type="dxa"/>
            <w:shd w:val="clear" w:color="auto" w:fill="auto"/>
            <w:noWrap/>
            <w:vAlign w:val="center"/>
            <w:hideMark/>
          </w:tcPr>
          <w:p w14:paraId="532D142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872,69</w:t>
            </w:r>
          </w:p>
        </w:tc>
        <w:tc>
          <w:tcPr>
            <w:tcW w:w="1021" w:type="dxa"/>
            <w:shd w:val="clear" w:color="auto" w:fill="auto"/>
            <w:noWrap/>
            <w:vAlign w:val="center"/>
            <w:hideMark/>
          </w:tcPr>
          <w:p w14:paraId="036B0D1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872,69</w:t>
            </w:r>
          </w:p>
        </w:tc>
        <w:tc>
          <w:tcPr>
            <w:tcW w:w="3402" w:type="dxa"/>
            <w:shd w:val="clear" w:color="auto" w:fill="auto"/>
            <w:vAlign w:val="center"/>
            <w:hideMark/>
          </w:tcPr>
          <w:p w14:paraId="3CE1E00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Поверка и калибровка высоковольтных трансформаторов тока и напряжения. Представлены: расчёт, пояснительная записка, первичные учётные документы и данные бухгалтерского учёта. Фактические расходы за 2017 год составили 1 350,70 тыс. руб. Предлагается учесть расходы по договору, заключенному по результатам закупочных процедур</w:t>
            </w:r>
          </w:p>
        </w:tc>
        <w:tc>
          <w:tcPr>
            <w:tcW w:w="1134" w:type="dxa"/>
            <w:shd w:val="clear" w:color="auto" w:fill="auto"/>
            <w:noWrap/>
            <w:vAlign w:val="center"/>
            <w:hideMark/>
          </w:tcPr>
          <w:p w14:paraId="405C60F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937,48</w:t>
            </w:r>
          </w:p>
        </w:tc>
        <w:tc>
          <w:tcPr>
            <w:tcW w:w="3827" w:type="dxa"/>
            <w:shd w:val="clear" w:color="auto" w:fill="auto"/>
            <w:vAlign w:val="center"/>
            <w:hideMark/>
          </w:tcPr>
          <w:p w14:paraId="3301615D"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Исполнитель считает состав и содержание предоставленных обосновывающих документов достаточными для расчета экономически обоснованного размера затрат исходя из фактических расходов 2017 года. Так как договор № 02.4200.387.17 от 07.03.2017 действовал в 2017 году, затраты при планировании на 2019 год должны быть проиндексированы (2018-1,027; 2019 -1,046).</w:t>
            </w:r>
          </w:p>
        </w:tc>
      </w:tr>
      <w:tr w:rsidR="00686819" w:rsidRPr="00F82A7F" w14:paraId="584DCF00" w14:textId="77777777" w:rsidTr="00C038BE">
        <w:trPr>
          <w:trHeight w:val="20"/>
        </w:trPr>
        <w:tc>
          <w:tcPr>
            <w:tcW w:w="1702" w:type="dxa"/>
            <w:vMerge/>
            <w:vAlign w:val="center"/>
            <w:hideMark/>
          </w:tcPr>
          <w:p w14:paraId="5C90637F"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2A45DAB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возмездного оказания услуг от 18.08.2017</w:t>
            </w:r>
          </w:p>
        </w:tc>
        <w:tc>
          <w:tcPr>
            <w:tcW w:w="1247" w:type="dxa"/>
            <w:shd w:val="clear" w:color="auto" w:fill="auto"/>
            <w:noWrap/>
            <w:vAlign w:val="center"/>
            <w:hideMark/>
          </w:tcPr>
          <w:p w14:paraId="54E3DD8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w:t>
            </w:r>
            <w:proofErr w:type="spellStart"/>
            <w:r w:rsidRPr="00F82A7F">
              <w:rPr>
                <w:rFonts w:ascii="Myriad Pro" w:eastAsia="Times New Roman" w:hAnsi="Myriad Pro" w:cs="Times New Roman"/>
                <w:sz w:val="18"/>
                <w:lang w:eastAsia="ru-RU"/>
              </w:rPr>
              <w:t>ЭлТес</w:t>
            </w:r>
            <w:proofErr w:type="spellEnd"/>
            <w:r w:rsidRPr="00F82A7F">
              <w:rPr>
                <w:rFonts w:ascii="Myriad Pro" w:eastAsia="Times New Roman" w:hAnsi="Myriad Pro" w:cs="Times New Roman"/>
                <w:sz w:val="18"/>
                <w:lang w:eastAsia="ru-RU"/>
              </w:rPr>
              <w:t>"</w:t>
            </w:r>
          </w:p>
        </w:tc>
        <w:tc>
          <w:tcPr>
            <w:tcW w:w="880" w:type="dxa"/>
            <w:shd w:val="clear" w:color="auto" w:fill="auto"/>
            <w:vAlign w:val="center"/>
            <w:hideMark/>
          </w:tcPr>
          <w:p w14:paraId="44B5FEA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18.4200.2688.17 от 18.08.2017</w:t>
            </w:r>
          </w:p>
        </w:tc>
        <w:tc>
          <w:tcPr>
            <w:tcW w:w="1247" w:type="dxa"/>
            <w:shd w:val="clear" w:color="auto" w:fill="auto"/>
            <w:noWrap/>
            <w:vAlign w:val="center"/>
            <w:hideMark/>
          </w:tcPr>
          <w:p w14:paraId="14F6FD2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851,50</w:t>
            </w:r>
          </w:p>
        </w:tc>
        <w:tc>
          <w:tcPr>
            <w:tcW w:w="1021" w:type="dxa"/>
            <w:shd w:val="clear" w:color="auto" w:fill="auto"/>
            <w:noWrap/>
            <w:vAlign w:val="center"/>
            <w:hideMark/>
          </w:tcPr>
          <w:p w14:paraId="625A624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851,5</w:t>
            </w:r>
          </w:p>
        </w:tc>
        <w:tc>
          <w:tcPr>
            <w:tcW w:w="3402" w:type="dxa"/>
            <w:shd w:val="clear" w:color="auto" w:fill="auto"/>
            <w:vAlign w:val="center"/>
            <w:hideMark/>
          </w:tcPr>
          <w:p w14:paraId="40796F4C"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Поверка измерительных трансформаторов тока. Представлены: расчёт, пояснительная записка, первичные учётные документы и данные бухгалтерского учёта. Фактические расходы за 2017 год составили 1 350,70 тыс. руб. Предлагается учесть расходы по договору, заключенному по результатам закупочных процедур</w:t>
            </w:r>
          </w:p>
        </w:tc>
        <w:tc>
          <w:tcPr>
            <w:tcW w:w="1134" w:type="dxa"/>
            <w:shd w:val="clear" w:color="auto" w:fill="auto"/>
            <w:noWrap/>
            <w:vAlign w:val="center"/>
            <w:hideMark/>
          </w:tcPr>
          <w:p w14:paraId="0DAF9C3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914,72</w:t>
            </w:r>
          </w:p>
        </w:tc>
        <w:tc>
          <w:tcPr>
            <w:tcW w:w="3827" w:type="dxa"/>
            <w:shd w:val="clear" w:color="auto" w:fill="auto"/>
            <w:vAlign w:val="center"/>
            <w:hideMark/>
          </w:tcPr>
          <w:p w14:paraId="2508A926"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Исполнитель считает состав и содержание предоставленных обосновывающих документов достаточными для расчета экономически обоснованного размера затрат исходя из фактических расходов 2017 года. Так как договор № 02.4200.387.17 от 07.03.2017 действовал в 2017 году, затраты при планировании на 2019 год должны быть проиндексированы (2018-1,027; 2019 -1,046).</w:t>
            </w:r>
          </w:p>
        </w:tc>
      </w:tr>
      <w:tr w:rsidR="00686819" w:rsidRPr="00F82A7F" w14:paraId="23F081C2" w14:textId="77777777" w:rsidTr="00C038BE">
        <w:trPr>
          <w:trHeight w:val="20"/>
        </w:trPr>
        <w:tc>
          <w:tcPr>
            <w:tcW w:w="1702" w:type="dxa"/>
            <w:vMerge/>
            <w:vAlign w:val="center"/>
            <w:hideMark/>
          </w:tcPr>
          <w:p w14:paraId="3C0B15AE"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noWrap/>
            <w:vAlign w:val="center"/>
            <w:hideMark/>
          </w:tcPr>
          <w:p w14:paraId="104B968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Поверка ПУ</w:t>
            </w:r>
          </w:p>
        </w:tc>
        <w:tc>
          <w:tcPr>
            <w:tcW w:w="1247" w:type="dxa"/>
            <w:shd w:val="clear" w:color="auto" w:fill="auto"/>
            <w:vAlign w:val="center"/>
            <w:hideMark/>
          </w:tcPr>
          <w:p w14:paraId="3EDA2BC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расчёты и пояснительная записка</w:t>
            </w:r>
          </w:p>
        </w:tc>
        <w:tc>
          <w:tcPr>
            <w:tcW w:w="880" w:type="dxa"/>
            <w:shd w:val="clear" w:color="auto" w:fill="auto"/>
            <w:noWrap/>
            <w:vAlign w:val="center"/>
            <w:hideMark/>
          </w:tcPr>
          <w:p w14:paraId="52CE6BB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540790C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199,94</w:t>
            </w:r>
          </w:p>
        </w:tc>
        <w:tc>
          <w:tcPr>
            <w:tcW w:w="1021" w:type="dxa"/>
            <w:shd w:val="clear" w:color="auto" w:fill="auto"/>
            <w:noWrap/>
            <w:vAlign w:val="center"/>
            <w:hideMark/>
          </w:tcPr>
          <w:p w14:paraId="4149930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3E998B7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Поскольку по данной статье предприятие учитывает расходы на ремонт средств измерений, расходы должны быть учтены в составе ремонтного фонда</w:t>
            </w:r>
          </w:p>
        </w:tc>
        <w:tc>
          <w:tcPr>
            <w:tcW w:w="1134" w:type="dxa"/>
            <w:shd w:val="clear" w:color="auto" w:fill="auto"/>
            <w:noWrap/>
            <w:vAlign w:val="center"/>
            <w:hideMark/>
          </w:tcPr>
          <w:p w14:paraId="238848F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3E642BC9"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В пояснительной записке, расчетах и счет- фактурах по данной статье поверка предусматривается с проведением ремонтных работ. В таком случае, расходы должны быть учтены в затратах на ремонт.</w:t>
            </w:r>
          </w:p>
        </w:tc>
      </w:tr>
      <w:tr w:rsidR="00686819" w:rsidRPr="00F82A7F" w14:paraId="438477AA" w14:textId="77777777" w:rsidTr="00C038BE">
        <w:trPr>
          <w:trHeight w:val="20"/>
        </w:trPr>
        <w:tc>
          <w:tcPr>
            <w:tcW w:w="1702" w:type="dxa"/>
            <w:shd w:val="clear" w:color="auto" w:fill="auto"/>
            <w:vAlign w:val="center"/>
            <w:hideMark/>
          </w:tcPr>
          <w:p w14:paraId="5CAEAAB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proofErr w:type="spellStart"/>
            <w:r w:rsidRPr="00F82A7F">
              <w:rPr>
                <w:rFonts w:ascii="Myriad Pro" w:eastAsia="Times New Roman" w:hAnsi="Myriad Pro" w:cs="Times New Roman"/>
                <w:sz w:val="18"/>
                <w:lang w:eastAsia="ru-RU"/>
              </w:rPr>
              <w:t>Энергосервисные</w:t>
            </w:r>
            <w:proofErr w:type="spellEnd"/>
            <w:r w:rsidRPr="00F82A7F">
              <w:rPr>
                <w:rFonts w:ascii="Myriad Pro" w:eastAsia="Times New Roman" w:hAnsi="Myriad Pro" w:cs="Times New Roman"/>
                <w:sz w:val="18"/>
                <w:lang w:eastAsia="ru-RU"/>
              </w:rPr>
              <w:t xml:space="preserve"> договоры</w:t>
            </w:r>
          </w:p>
        </w:tc>
        <w:tc>
          <w:tcPr>
            <w:tcW w:w="1021" w:type="dxa"/>
            <w:shd w:val="clear" w:color="auto" w:fill="auto"/>
            <w:noWrap/>
            <w:vAlign w:val="center"/>
            <w:hideMark/>
          </w:tcPr>
          <w:p w14:paraId="33D92ED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2DE7A71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B019F7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784F024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344 246,76</w:t>
            </w:r>
          </w:p>
        </w:tc>
        <w:tc>
          <w:tcPr>
            <w:tcW w:w="1021" w:type="dxa"/>
            <w:shd w:val="clear" w:color="auto" w:fill="auto"/>
            <w:noWrap/>
            <w:vAlign w:val="center"/>
            <w:hideMark/>
          </w:tcPr>
          <w:p w14:paraId="0A172F2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w:t>
            </w:r>
          </w:p>
        </w:tc>
        <w:tc>
          <w:tcPr>
            <w:tcW w:w="3402" w:type="dxa"/>
            <w:shd w:val="clear" w:color="auto" w:fill="auto"/>
            <w:vAlign w:val="center"/>
            <w:hideMark/>
          </w:tcPr>
          <w:p w14:paraId="3679424A" w14:textId="77777777" w:rsidR="00686819" w:rsidRPr="00F82A7F" w:rsidRDefault="00686819" w:rsidP="00686819">
            <w:pPr>
              <w:spacing w:after="0" w:line="240" w:lineRule="auto"/>
              <w:rPr>
                <w:rFonts w:ascii="Myriad Pro" w:eastAsia="Times New Roman" w:hAnsi="Myriad Pro" w:cs="Times New Roman"/>
                <w:sz w:val="18"/>
                <w:lang w:eastAsia="ru-RU"/>
              </w:rPr>
            </w:pPr>
            <w:proofErr w:type="spellStart"/>
            <w:r w:rsidRPr="00F82A7F">
              <w:rPr>
                <w:rFonts w:ascii="Myriad Pro" w:eastAsia="Times New Roman" w:hAnsi="Myriad Pro" w:cs="Times New Roman"/>
                <w:sz w:val="18"/>
                <w:lang w:eastAsia="ru-RU"/>
              </w:rPr>
              <w:t>Энергосервисные</w:t>
            </w:r>
            <w:proofErr w:type="spellEnd"/>
            <w:r w:rsidRPr="00F82A7F">
              <w:rPr>
                <w:rFonts w:ascii="Myriad Pro" w:eastAsia="Times New Roman" w:hAnsi="Myriad Pro" w:cs="Times New Roman"/>
                <w:sz w:val="18"/>
                <w:lang w:eastAsia="ru-RU"/>
              </w:rPr>
              <w:t xml:space="preserve"> услуги предназначены для снижения потерь электрической энергии при её передаче по электрическим сетям. Расходы должны производиться за счёт экономии соответствующего ресурса, поскольку одним из условий сохранения экономии является </w:t>
            </w:r>
            <w:r w:rsidRPr="00F82A7F">
              <w:rPr>
                <w:rFonts w:ascii="Myriad Pro" w:eastAsia="Times New Roman" w:hAnsi="Myriad Pro" w:cs="Times New Roman"/>
                <w:sz w:val="18"/>
                <w:lang w:eastAsia="ru-RU"/>
              </w:rPr>
              <w:lastRenderedPageBreak/>
              <w:t xml:space="preserve">выполнение данных работ не за счёт средств бюджетов различных уровней и не за счёт тарифного источника. Таким образом, </w:t>
            </w:r>
            <w:proofErr w:type="spellStart"/>
            <w:r w:rsidRPr="00F82A7F">
              <w:rPr>
                <w:rFonts w:ascii="Myriad Pro" w:eastAsia="Times New Roman" w:hAnsi="Myriad Pro" w:cs="Times New Roman"/>
                <w:sz w:val="18"/>
                <w:lang w:eastAsia="ru-RU"/>
              </w:rPr>
              <w:t>энергосервисные</w:t>
            </w:r>
            <w:proofErr w:type="spellEnd"/>
            <w:r w:rsidRPr="00F82A7F">
              <w:rPr>
                <w:rFonts w:ascii="Myriad Pro" w:eastAsia="Times New Roman" w:hAnsi="Myriad Pro" w:cs="Times New Roman"/>
                <w:sz w:val="18"/>
                <w:lang w:eastAsia="ru-RU"/>
              </w:rPr>
              <w:t xml:space="preserve"> договоры не подлежат учёту в тарифах и выполняются в рамках экономии расходов на оплату потерь электрической энергии при её передаче по электрическим сетям.</w:t>
            </w:r>
          </w:p>
        </w:tc>
        <w:tc>
          <w:tcPr>
            <w:tcW w:w="1134" w:type="dxa"/>
            <w:shd w:val="clear" w:color="auto" w:fill="auto"/>
            <w:noWrap/>
            <w:vAlign w:val="center"/>
            <w:hideMark/>
          </w:tcPr>
          <w:p w14:paraId="64F0D72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0,00</w:t>
            </w:r>
          </w:p>
        </w:tc>
        <w:tc>
          <w:tcPr>
            <w:tcW w:w="3827" w:type="dxa"/>
            <w:shd w:val="clear" w:color="auto" w:fill="auto"/>
            <w:vAlign w:val="center"/>
            <w:hideMark/>
          </w:tcPr>
          <w:p w14:paraId="067B4EA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Согласно п.34 Постановления Правительства от 29.12.2011 №1178 "О ценообразовании в области регулируемых цен (тарифов) в электроэнергетике" экономия операционных расходов за счет сокращения объема используемых энергетических ресурсов учитывается в НВВ в течение 5 лет, </w:t>
            </w:r>
            <w:r w:rsidR="008468DD" w:rsidRPr="00F82A7F">
              <w:rPr>
                <w:rFonts w:ascii="Myriad Pro" w:eastAsia="Times New Roman" w:hAnsi="Myriad Pro" w:cs="Times New Roman"/>
                <w:sz w:val="18"/>
                <w:lang w:eastAsia="ru-RU"/>
              </w:rPr>
              <w:t>при условии, что</w:t>
            </w:r>
            <w:r w:rsidRPr="00F82A7F">
              <w:rPr>
                <w:rFonts w:ascii="Myriad Pro" w:eastAsia="Times New Roman" w:hAnsi="Myriad Pro" w:cs="Times New Roman"/>
                <w:sz w:val="18"/>
                <w:lang w:eastAsia="ru-RU"/>
              </w:rPr>
              <w:t xml:space="preserve"> затраты на проведение </w:t>
            </w:r>
            <w:r w:rsidRPr="00F82A7F">
              <w:rPr>
                <w:rFonts w:ascii="Myriad Pro" w:eastAsia="Times New Roman" w:hAnsi="Myriad Pro" w:cs="Times New Roman"/>
                <w:sz w:val="18"/>
                <w:lang w:eastAsia="ru-RU"/>
              </w:rPr>
              <w:lastRenderedPageBreak/>
              <w:t>мероприятий по сокращению используемых энергоресурсов не учтены и не будут учтены при установлении регулируемых тарифов. Позиция РЭК КО обоснована. Затраты не учитываются при установлении цен (тарифов).</w:t>
            </w:r>
          </w:p>
        </w:tc>
      </w:tr>
      <w:tr w:rsidR="00686819" w:rsidRPr="00F82A7F" w14:paraId="4EEE21EB" w14:textId="77777777" w:rsidTr="00C038BE">
        <w:trPr>
          <w:trHeight w:val="20"/>
        </w:trPr>
        <w:tc>
          <w:tcPr>
            <w:tcW w:w="1702" w:type="dxa"/>
            <w:vMerge w:val="restart"/>
            <w:shd w:val="clear" w:color="auto" w:fill="auto"/>
            <w:vAlign w:val="center"/>
            <w:hideMark/>
          </w:tcPr>
          <w:p w14:paraId="4BEF944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Диагностика электрических сетей</w:t>
            </w:r>
          </w:p>
        </w:tc>
        <w:tc>
          <w:tcPr>
            <w:tcW w:w="1021" w:type="dxa"/>
            <w:shd w:val="clear" w:color="auto" w:fill="auto"/>
            <w:noWrap/>
            <w:vAlign w:val="center"/>
            <w:hideMark/>
          </w:tcPr>
          <w:p w14:paraId="4118CB6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расчёт</w:t>
            </w:r>
          </w:p>
        </w:tc>
        <w:tc>
          <w:tcPr>
            <w:tcW w:w="1247" w:type="dxa"/>
            <w:shd w:val="clear" w:color="auto" w:fill="auto"/>
            <w:noWrap/>
            <w:vAlign w:val="center"/>
            <w:hideMark/>
          </w:tcPr>
          <w:p w14:paraId="6F40E7B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8055C0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70A738A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213 687,00</w:t>
            </w:r>
          </w:p>
        </w:tc>
        <w:tc>
          <w:tcPr>
            <w:tcW w:w="1021" w:type="dxa"/>
            <w:shd w:val="clear" w:color="auto" w:fill="auto"/>
            <w:noWrap/>
            <w:vAlign w:val="center"/>
            <w:hideMark/>
          </w:tcPr>
          <w:p w14:paraId="5A35318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42 737,40</w:t>
            </w:r>
          </w:p>
        </w:tc>
        <w:tc>
          <w:tcPr>
            <w:tcW w:w="3402" w:type="dxa"/>
            <w:vMerge w:val="restart"/>
            <w:shd w:val="clear" w:color="auto" w:fill="auto"/>
            <w:vAlign w:val="center"/>
            <w:hideMark/>
          </w:tcPr>
          <w:p w14:paraId="45BA511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Согласно пункту 1.5.2 Правил технической эксплуатации электрических станции и сетей Российской Федерации техническое освидетельствование производится комиссией энергообъекта. Поскольку все предполагаемые представленными сметными расчётами измерения и обследования могут быть выполнены силами и учитывая наличие на предприятии служб испытаний и лабораторий, также, как и оборудования для проведения испытаний (включая тепловизор и газовый хроматограф) указывает на возможность выполнения всех необходимых испытаний собственными силами работников предприятия в пределах обычного рабочего времени. Таким образом, дополнительные включение затрат подрядной организации не требуется, </w:t>
            </w:r>
            <w:r w:rsidR="008468DD" w:rsidRPr="00F82A7F">
              <w:rPr>
                <w:rFonts w:ascii="Myriad Pro" w:eastAsia="Times New Roman" w:hAnsi="Myriad Pro" w:cs="Times New Roman"/>
                <w:sz w:val="18"/>
                <w:lang w:eastAsia="ru-RU"/>
              </w:rPr>
              <w:t>а, следовательно</w:t>
            </w:r>
            <w:r w:rsidRPr="00F82A7F">
              <w:rPr>
                <w:rFonts w:ascii="Myriad Pro" w:eastAsia="Times New Roman" w:hAnsi="Myriad Pro" w:cs="Times New Roman"/>
                <w:sz w:val="18"/>
                <w:lang w:eastAsia="ru-RU"/>
              </w:rPr>
              <w:t xml:space="preserve">, является экономически необоснованным и не подлежит учёту в базовом уровне подконтрольных расходов. Представлены расчёты, пояснительная записка, коммерческие предложения, сметы работ по </w:t>
            </w:r>
            <w:r w:rsidRPr="00F82A7F">
              <w:rPr>
                <w:rFonts w:ascii="Myriad Pro" w:eastAsia="Times New Roman" w:hAnsi="Myriad Pro" w:cs="Times New Roman"/>
                <w:sz w:val="18"/>
                <w:lang w:eastAsia="ru-RU"/>
              </w:rPr>
              <w:lastRenderedPageBreak/>
              <w:t xml:space="preserve">проведению обследований, а также график» проведения обследований на 2019 год. Поскольку обследования проводятся для оборудования старше 25 лет 1 раз в 5 лет, учитывая долгосрочное регулирование, расходы подлежат распределению на долгосрочный период. Предписание Сибирского управления Ростехнадзора Федеральной службы по экологическому, технологическому и атомному надзору от 08.09.2017 Ш2-Н/А-ОЗП-087 со сроком устранения 22.12.2017 года. Предприятием заключен договор с ООО "СЭТЛ" от 22.05.2017 №18.4200.1745.17 на проведение комплексного обследования линий электропередаче 110 </w:t>
            </w:r>
            <w:proofErr w:type="spellStart"/>
            <w:r w:rsidRPr="00F82A7F">
              <w:rPr>
                <w:rFonts w:ascii="Myriad Pro" w:eastAsia="Times New Roman" w:hAnsi="Myriad Pro" w:cs="Times New Roman"/>
                <w:sz w:val="18"/>
                <w:lang w:eastAsia="ru-RU"/>
              </w:rPr>
              <w:t>кВ</w:t>
            </w:r>
            <w:proofErr w:type="spellEnd"/>
            <w:r w:rsidRPr="00F82A7F">
              <w:rPr>
                <w:rFonts w:ascii="Myriad Pro" w:eastAsia="Times New Roman" w:hAnsi="Myriad Pro" w:cs="Times New Roman"/>
                <w:sz w:val="18"/>
                <w:lang w:eastAsia="ru-RU"/>
              </w:rPr>
              <w:t xml:space="preserve"> на сумму 6 635,5372 тыс. руб. Кроме того, обследование объектов электросетевого хозяйства входит в предмет договора с ПАО "Российские сети" № 18.4000.253.15 от 07.08.2015.</w:t>
            </w:r>
          </w:p>
        </w:tc>
        <w:tc>
          <w:tcPr>
            <w:tcW w:w="1134" w:type="dxa"/>
            <w:shd w:val="clear" w:color="auto" w:fill="auto"/>
            <w:noWrap/>
            <w:vAlign w:val="center"/>
            <w:hideMark/>
          </w:tcPr>
          <w:p w14:paraId="17C52CD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42 737,40</w:t>
            </w:r>
          </w:p>
        </w:tc>
        <w:tc>
          <w:tcPr>
            <w:tcW w:w="3827" w:type="dxa"/>
            <w:shd w:val="clear" w:color="auto" w:fill="auto"/>
            <w:noWrap/>
            <w:vAlign w:val="center"/>
            <w:hideMark/>
          </w:tcPr>
          <w:p w14:paraId="02569711"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686819" w:rsidRPr="00F82A7F" w14:paraId="54A42623" w14:textId="77777777" w:rsidTr="00C038BE">
        <w:trPr>
          <w:trHeight w:val="20"/>
        </w:trPr>
        <w:tc>
          <w:tcPr>
            <w:tcW w:w="1702" w:type="dxa"/>
            <w:vMerge/>
            <w:vAlign w:val="center"/>
            <w:hideMark/>
          </w:tcPr>
          <w:p w14:paraId="20981DCD"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06BBFB6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возмездного оказания услуг</w:t>
            </w:r>
          </w:p>
        </w:tc>
        <w:tc>
          <w:tcPr>
            <w:tcW w:w="1247" w:type="dxa"/>
            <w:shd w:val="clear" w:color="auto" w:fill="auto"/>
            <w:noWrap/>
            <w:vAlign w:val="center"/>
            <w:hideMark/>
          </w:tcPr>
          <w:p w14:paraId="74A814D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vAlign w:val="center"/>
            <w:hideMark/>
          </w:tcPr>
          <w:p w14:paraId="6F33D94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30.03.2018 № 18.4200.642.18</w:t>
            </w:r>
          </w:p>
        </w:tc>
        <w:tc>
          <w:tcPr>
            <w:tcW w:w="1247" w:type="dxa"/>
            <w:shd w:val="clear" w:color="auto" w:fill="auto"/>
            <w:noWrap/>
            <w:vAlign w:val="center"/>
            <w:hideMark/>
          </w:tcPr>
          <w:p w14:paraId="3322CDD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423,44</w:t>
            </w:r>
          </w:p>
        </w:tc>
        <w:tc>
          <w:tcPr>
            <w:tcW w:w="1021" w:type="dxa"/>
            <w:shd w:val="clear" w:color="auto" w:fill="auto"/>
            <w:noWrap/>
            <w:vAlign w:val="center"/>
            <w:hideMark/>
          </w:tcPr>
          <w:p w14:paraId="594047C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3402" w:type="dxa"/>
            <w:vMerge/>
            <w:vAlign w:val="center"/>
            <w:hideMark/>
          </w:tcPr>
          <w:p w14:paraId="120DF1B0"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134" w:type="dxa"/>
            <w:shd w:val="clear" w:color="auto" w:fill="auto"/>
            <w:noWrap/>
            <w:vAlign w:val="center"/>
            <w:hideMark/>
          </w:tcPr>
          <w:p w14:paraId="3BFDAB5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0DA3814D" w14:textId="77777777" w:rsidR="00686819" w:rsidRPr="00F82A7F" w:rsidRDefault="00686819" w:rsidP="00C806C6">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Позиция</w:t>
            </w:r>
            <w:r w:rsidR="00C806C6">
              <w:rPr>
                <w:rFonts w:ascii="Myriad Pro" w:eastAsia="Times New Roman" w:hAnsi="Myriad Pro" w:cs="Times New Roman"/>
                <w:sz w:val="18"/>
                <w:lang w:eastAsia="ru-RU"/>
              </w:rPr>
              <w:t xml:space="preserve"> регулирующего органа</w:t>
            </w:r>
            <w:r w:rsidRPr="00F82A7F">
              <w:rPr>
                <w:rFonts w:ascii="Myriad Pro" w:eastAsia="Times New Roman" w:hAnsi="Myriad Pro" w:cs="Times New Roman"/>
                <w:sz w:val="18"/>
                <w:lang w:eastAsia="ru-RU"/>
              </w:rPr>
              <w:t xml:space="preserve"> о невключении затрат на проведение обследования состояния проводов и грозозащитных тросов воздушных линий электропередачи напряжением 35-110 </w:t>
            </w:r>
            <w:proofErr w:type="spellStart"/>
            <w:r w:rsidRPr="00F82A7F">
              <w:rPr>
                <w:rFonts w:ascii="Myriad Pro" w:eastAsia="Times New Roman" w:hAnsi="Myriad Pro" w:cs="Times New Roman"/>
                <w:sz w:val="18"/>
                <w:lang w:eastAsia="ru-RU"/>
              </w:rPr>
              <w:t>кВ</w:t>
            </w:r>
            <w:proofErr w:type="spellEnd"/>
            <w:r w:rsidRPr="00F82A7F">
              <w:rPr>
                <w:rFonts w:ascii="Myriad Pro" w:eastAsia="Times New Roman" w:hAnsi="Myriad Pro" w:cs="Times New Roman"/>
                <w:sz w:val="18"/>
                <w:lang w:eastAsia="ru-RU"/>
              </w:rPr>
              <w:t xml:space="preserve"> верно аргументирована и обоснована.</w:t>
            </w:r>
          </w:p>
        </w:tc>
      </w:tr>
      <w:tr w:rsidR="00686819" w:rsidRPr="00F82A7F" w14:paraId="259F89F7" w14:textId="77777777" w:rsidTr="00C038BE">
        <w:trPr>
          <w:trHeight w:val="20"/>
        </w:trPr>
        <w:tc>
          <w:tcPr>
            <w:tcW w:w="1702" w:type="dxa"/>
            <w:vMerge/>
            <w:vAlign w:val="center"/>
            <w:hideMark/>
          </w:tcPr>
          <w:p w14:paraId="3857EB46"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1FE9BF1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предписание контролирующих и надзорных органов</w:t>
            </w:r>
          </w:p>
        </w:tc>
        <w:tc>
          <w:tcPr>
            <w:tcW w:w="1247" w:type="dxa"/>
            <w:shd w:val="clear" w:color="auto" w:fill="auto"/>
            <w:noWrap/>
            <w:vAlign w:val="center"/>
            <w:hideMark/>
          </w:tcPr>
          <w:p w14:paraId="6555777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vAlign w:val="center"/>
            <w:hideMark/>
          </w:tcPr>
          <w:p w14:paraId="1AD5692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08.09.2017 №14-Н/А-ОЗП- 087</w:t>
            </w:r>
          </w:p>
        </w:tc>
        <w:tc>
          <w:tcPr>
            <w:tcW w:w="1247" w:type="dxa"/>
            <w:shd w:val="clear" w:color="auto" w:fill="auto"/>
            <w:noWrap/>
            <w:vAlign w:val="center"/>
            <w:hideMark/>
          </w:tcPr>
          <w:p w14:paraId="082FAAE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021" w:type="dxa"/>
            <w:shd w:val="clear" w:color="auto" w:fill="auto"/>
            <w:noWrap/>
            <w:vAlign w:val="center"/>
            <w:hideMark/>
          </w:tcPr>
          <w:p w14:paraId="27BB259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42 737,40</w:t>
            </w:r>
          </w:p>
        </w:tc>
        <w:tc>
          <w:tcPr>
            <w:tcW w:w="3402" w:type="dxa"/>
            <w:vMerge/>
            <w:vAlign w:val="center"/>
            <w:hideMark/>
          </w:tcPr>
          <w:p w14:paraId="519D35D8"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134" w:type="dxa"/>
            <w:shd w:val="clear" w:color="auto" w:fill="auto"/>
            <w:noWrap/>
            <w:vAlign w:val="center"/>
            <w:hideMark/>
          </w:tcPr>
          <w:p w14:paraId="1727773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42 737,40</w:t>
            </w:r>
          </w:p>
        </w:tc>
        <w:tc>
          <w:tcPr>
            <w:tcW w:w="3827" w:type="dxa"/>
            <w:shd w:val="clear" w:color="auto" w:fill="auto"/>
            <w:vAlign w:val="center"/>
            <w:hideMark/>
          </w:tcPr>
          <w:p w14:paraId="601520FE"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Состав и содержание предоставленных Филиалом ПАО "МРСК Сибири"-"</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w:t>
            </w:r>
            <w:r w:rsidR="00102CB1">
              <w:rPr>
                <w:rFonts w:ascii="Myriad Pro" w:eastAsia="Times New Roman" w:hAnsi="Myriad Pro" w:cs="Times New Roman"/>
                <w:sz w:val="18"/>
                <w:lang w:eastAsia="ru-RU"/>
              </w:rPr>
              <w:t xml:space="preserve"> </w:t>
            </w:r>
            <w:r w:rsidRPr="00F82A7F">
              <w:rPr>
                <w:rFonts w:ascii="Myriad Pro" w:eastAsia="Times New Roman" w:hAnsi="Myriad Pro" w:cs="Times New Roman"/>
                <w:sz w:val="18"/>
                <w:lang w:eastAsia="ru-RU"/>
              </w:rPr>
              <w:t xml:space="preserve">обосновывающих документов следует признать достаточным для установления экономически обоснованного размера затрат на проведение диагностики воздушных линий, силовых трансформаторов, воздушных выключателей и выключателей напряжения. </w:t>
            </w:r>
            <w:r w:rsidRPr="00F82A7F">
              <w:rPr>
                <w:rFonts w:ascii="Myriad Pro" w:eastAsia="Times New Roman" w:hAnsi="Myriad Pro" w:cs="Times New Roman"/>
                <w:sz w:val="18"/>
                <w:lang w:eastAsia="ru-RU"/>
              </w:rPr>
              <w:br/>
              <w:t xml:space="preserve">Согласно п.34 Постановления Правительства от 29.12.2011 №1178 "операционные расходы на очередной год долгосрочного периода регулирования определяются путем индексации базового уровня операционных расходов", то есть, законодательство в сфере тарифного регулирования не предусматривает расчет операционных расходов на последующие годы долгосрочного периода методом экономически обоснованных затрат. Следовательно, учитывая периодичность </w:t>
            </w:r>
            <w:r w:rsidRPr="00F82A7F">
              <w:rPr>
                <w:rFonts w:ascii="Myriad Pro" w:eastAsia="Times New Roman" w:hAnsi="Myriad Pro" w:cs="Times New Roman"/>
                <w:sz w:val="18"/>
                <w:lang w:eastAsia="ru-RU"/>
              </w:rPr>
              <w:lastRenderedPageBreak/>
              <w:t xml:space="preserve">проведения обследования оборудования (1 раз в 5 лет) и продолжительность долгосрочного периода регулирования (5 лет), метод определения затрат РЭК КО по данной статье следует признать правомерным. </w:t>
            </w:r>
          </w:p>
        </w:tc>
      </w:tr>
      <w:tr w:rsidR="00686819" w:rsidRPr="00F82A7F" w14:paraId="740D72A4" w14:textId="77777777" w:rsidTr="00C038BE">
        <w:trPr>
          <w:trHeight w:val="20"/>
        </w:trPr>
        <w:tc>
          <w:tcPr>
            <w:tcW w:w="1702" w:type="dxa"/>
            <w:shd w:val="clear" w:color="auto" w:fill="auto"/>
            <w:vAlign w:val="center"/>
            <w:hideMark/>
          </w:tcPr>
          <w:p w14:paraId="747C8C7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 xml:space="preserve">Комплексное обследование силовых трансформаторов, воздушных выключателей 35-110 </w:t>
            </w:r>
            <w:proofErr w:type="spellStart"/>
            <w:r w:rsidRPr="00F82A7F">
              <w:rPr>
                <w:rFonts w:ascii="Myriad Pro" w:eastAsia="Times New Roman" w:hAnsi="Myriad Pro" w:cs="Times New Roman"/>
                <w:sz w:val="18"/>
                <w:lang w:eastAsia="ru-RU"/>
              </w:rPr>
              <w:t>кВ</w:t>
            </w:r>
            <w:proofErr w:type="spellEnd"/>
          </w:p>
        </w:tc>
        <w:tc>
          <w:tcPr>
            <w:tcW w:w="1021" w:type="dxa"/>
            <w:shd w:val="clear" w:color="auto" w:fill="auto"/>
            <w:vAlign w:val="center"/>
            <w:hideMark/>
          </w:tcPr>
          <w:p w14:paraId="692592D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проведение комплексного обследования силовых трансформаторов, воздушных выключателей 35-110 </w:t>
            </w:r>
            <w:proofErr w:type="spellStart"/>
            <w:r w:rsidRPr="00F82A7F">
              <w:rPr>
                <w:rFonts w:ascii="Myriad Pro" w:eastAsia="Times New Roman" w:hAnsi="Myriad Pro" w:cs="Times New Roman"/>
                <w:sz w:val="18"/>
                <w:lang w:eastAsia="ru-RU"/>
              </w:rPr>
              <w:t>кВ</w:t>
            </w:r>
            <w:proofErr w:type="spellEnd"/>
          </w:p>
        </w:tc>
        <w:tc>
          <w:tcPr>
            <w:tcW w:w="1247" w:type="dxa"/>
            <w:shd w:val="clear" w:color="auto" w:fill="auto"/>
            <w:noWrap/>
            <w:vAlign w:val="center"/>
            <w:hideMark/>
          </w:tcPr>
          <w:p w14:paraId="617FF5D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vAlign w:val="center"/>
            <w:hideMark/>
          </w:tcPr>
          <w:p w14:paraId="0506EC8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75AC01E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9 610,00</w:t>
            </w:r>
          </w:p>
        </w:tc>
        <w:tc>
          <w:tcPr>
            <w:tcW w:w="1021" w:type="dxa"/>
            <w:shd w:val="clear" w:color="auto" w:fill="auto"/>
            <w:noWrap/>
            <w:vAlign w:val="center"/>
            <w:hideMark/>
          </w:tcPr>
          <w:p w14:paraId="62D2E4F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н/д</w:t>
            </w:r>
          </w:p>
        </w:tc>
        <w:tc>
          <w:tcPr>
            <w:tcW w:w="3402" w:type="dxa"/>
            <w:shd w:val="clear" w:color="auto" w:fill="auto"/>
            <w:vAlign w:val="center"/>
            <w:hideMark/>
          </w:tcPr>
          <w:p w14:paraId="4FA6F24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РЭК КО не рассматривались затраты на проведение комплексного обследования силовых трансформаторов, воздушных выключателей 35-110 </w:t>
            </w:r>
            <w:proofErr w:type="spellStart"/>
            <w:r w:rsidRPr="00F82A7F">
              <w:rPr>
                <w:rFonts w:ascii="Myriad Pro" w:eastAsia="Times New Roman" w:hAnsi="Myriad Pro" w:cs="Times New Roman"/>
                <w:sz w:val="18"/>
                <w:lang w:eastAsia="ru-RU"/>
              </w:rPr>
              <w:t>кВ</w:t>
            </w:r>
            <w:proofErr w:type="spellEnd"/>
          </w:p>
        </w:tc>
        <w:tc>
          <w:tcPr>
            <w:tcW w:w="1134" w:type="dxa"/>
            <w:shd w:val="clear" w:color="auto" w:fill="auto"/>
            <w:noWrap/>
            <w:vAlign w:val="center"/>
            <w:hideMark/>
          </w:tcPr>
          <w:p w14:paraId="52AA8FF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1 922,00</w:t>
            </w:r>
          </w:p>
        </w:tc>
        <w:tc>
          <w:tcPr>
            <w:tcW w:w="3827" w:type="dxa"/>
            <w:shd w:val="clear" w:color="auto" w:fill="auto"/>
            <w:vAlign w:val="center"/>
            <w:hideMark/>
          </w:tcPr>
          <w:p w14:paraId="74622409"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Предприятием в качестве обосновывающих документов предоставлены: Коммерческие предложения на выполнение работ по комплексному обследованию силовых трансформаторов, воздушных выключателей, выключателей нагрузки ООО"СЭТЛ", ООО "</w:t>
            </w:r>
            <w:proofErr w:type="spellStart"/>
            <w:r w:rsidRPr="00F82A7F">
              <w:rPr>
                <w:rFonts w:ascii="Myriad Pro" w:eastAsia="Times New Roman" w:hAnsi="Myriad Pro" w:cs="Times New Roman"/>
                <w:sz w:val="18"/>
                <w:lang w:eastAsia="ru-RU"/>
              </w:rPr>
              <w:t>Сибтехлаб</w:t>
            </w:r>
            <w:proofErr w:type="spellEnd"/>
            <w:r w:rsidRPr="00F82A7F">
              <w:rPr>
                <w:rFonts w:ascii="Myriad Pro" w:eastAsia="Times New Roman" w:hAnsi="Myriad Pro" w:cs="Times New Roman"/>
                <w:sz w:val="18"/>
                <w:lang w:eastAsia="ru-RU"/>
              </w:rPr>
              <w:t>", ООО "</w:t>
            </w:r>
            <w:proofErr w:type="spellStart"/>
            <w:r w:rsidRPr="00F82A7F">
              <w:rPr>
                <w:rFonts w:ascii="Myriad Pro" w:eastAsia="Times New Roman" w:hAnsi="Myriad Pro" w:cs="Times New Roman"/>
                <w:sz w:val="18"/>
                <w:lang w:eastAsia="ru-RU"/>
              </w:rPr>
              <w:t>Сибсервис-Электро</w:t>
            </w:r>
            <w:proofErr w:type="spellEnd"/>
            <w:r w:rsidRPr="00F82A7F">
              <w:rPr>
                <w:rFonts w:ascii="Myriad Pro" w:eastAsia="Times New Roman" w:hAnsi="Myriad Pro" w:cs="Times New Roman"/>
                <w:sz w:val="18"/>
                <w:lang w:eastAsia="ru-RU"/>
              </w:rPr>
              <w:t xml:space="preserve">"; график технического освидетельствования электрооборудования (ПС 35-110 </w:t>
            </w:r>
            <w:proofErr w:type="spellStart"/>
            <w:r w:rsidRPr="00F82A7F">
              <w:rPr>
                <w:rFonts w:ascii="Myriad Pro" w:eastAsia="Times New Roman" w:hAnsi="Myriad Pro" w:cs="Times New Roman"/>
                <w:sz w:val="18"/>
                <w:lang w:eastAsia="ru-RU"/>
              </w:rPr>
              <w:t>кВ</w:t>
            </w:r>
            <w:proofErr w:type="spellEnd"/>
            <w:r w:rsidRPr="00F82A7F">
              <w:rPr>
                <w:rFonts w:ascii="Myriad Pro" w:eastAsia="Times New Roman" w:hAnsi="Myriad Pro" w:cs="Times New Roman"/>
                <w:sz w:val="18"/>
                <w:lang w:eastAsia="ru-RU"/>
              </w:rPr>
              <w:t xml:space="preserve">) на 2019 год; График комплексного обследования ПС 35-110 </w:t>
            </w:r>
            <w:proofErr w:type="spellStart"/>
            <w:r w:rsidRPr="00F82A7F">
              <w:rPr>
                <w:rFonts w:ascii="Myriad Pro" w:eastAsia="Times New Roman" w:hAnsi="Myriad Pro" w:cs="Times New Roman"/>
                <w:sz w:val="18"/>
                <w:lang w:eastAsia="ru-RU"/>
              </w:rPr>
              <w:t>кВ</w:t>
            </w:r>
            <w:proofErr w:type="spellEnd"/>
            <w:r w:rsidRPr="00F82A7F">
              <w:rPr>
                <w:rFonts w:ascii="Myriad Pro" w:eastAsia="Times New Roman" w:hAnsi="Myriad Pro" w:cs="Times New Roman"/>
                <w:sz w:val="18"/>
                <w:lang w:eastAsia="ru-RU"/>
              </w:rPr>
              <w:t xml:space="preserve"> на 2019 год. </w:t>
            </w:r>
            <w:r w:rsidRPr="00F82A7F">
              <w:rPr>
                <w:rFonts w:ascii="Myriad Pro" w:eastAsia="Times New Roman" w:hAnsi="Myriad Pro" w:cs="Times New Roman"/>
                <w:sz w:val="18"/>
                <w:lang w:eastAsia="ru-RU"/>
              </w:rPr>
              <w:br/>
              <w:t>Отсутс</w:t>
            </w:r>
            <w:r w:rsidR="00102CB1">
              <w:rPr>
                <w:rFonts w:ascii="Myriad Pro" w:eastAsia="Times New Roman" w:hAnsi="Myriad Pro" w:cs="Times New Roman"/>
                <w:sz w:val="18"/>
                <w:lang w:eastAsia="ru-RU"/>
              </w:rPr>
              <w:t>т</w:t>
            </w:r>
            <w:r w:rsidRPr="00F82A7F">
              <w:rPr>
                <w:rFonts w:ascii="Myriad Pro" w:eastAsia="Times New Roman" w:hAnsi="Myriad Pro" w:cs="Times New Roman"/>
                <w:sz w:val="18"/>
                <w:lang w:eastAsia="ru-RU"/>
              </w:rPr>
              <w:t>вуют данные о фактических расходах по данной статье за 2017 год (данные бухгалтерского учета, договоры, счета-</w:t>
            </w:r>
            <w:r w:rsidRPr="00F82A7F">
              <w:rPr>
                <w:rFonts w:ascii="Myriad Pro" w:eastAsia="Times New Roman" w:hAnsi="Myriad Pro" w:cs="Times New Roman"/>
                <w:sz w:val="18"/>
                <w:lang w:eastAsia="ru-RU"/>
              </w:rPr>
              <w:lastRenderedPageBreak/>
              <w:t>фактуры и другие первичные документы, документы подтверждающие проведение торгов); многолетние планы-графики проведения освидетельствования и комплексного обследования.</w:t>
            </w:r>
            <w:r w:rsidRPr="00F82A7F">
              <w:rPr>
                <w:rFonts w:ascii="Myriad Pro" w:eastAsia="Times New Roman" w:hAnsi="Myriad Pro" w:cs="Times New Roman"/>
                <w:sz w:val="18"/>
                <w:lang w:eastAsia="ru-RU"/>
              </w:rPr>
              <w:br/>
              <w:t>Экономически обоснованная величина затрат на 2019 год определена с учетом периодичности проведения обследования (1 раз в 5 лет) и продолжительности периода регулирования (5 лет) -1 922,00 тыс.</w:t>
            </w:r>
            <w:r w:rsidR="00102CB1">
              <w:rPr>
                <w:rFonts w:ascii="Myriad Pro" w:eastAsia="Times New Roman" w:hAnsi="Myriad Pro" w:cs="Times New Roman"/>
                <w:sz w:val="18"/>
                <w:lang w:eastAsia="ru-RU"/>
              </w:rPr>
              <w:t xml:space="preserve"> </w:t>
            </w:r>
            <w:r w:rsidRPr="00F82A7F">
              <w:rPr>
                <w:rFonts w:ascii="Myriad Pro" w:eastAsia="Times New Roman" w:hAnsi="Myriad Pro" w:cs="Times New Roman"/>
                <w:sz w:val="18"/>
                <w:lang w:eastAsia="ru-RU"/>
              </w:rPr>
              <w:t>руб.</w:t>
            </w:r>
          </w:p>
        </w:tc>
      </w:tr>
      <w:tr w:rsidR="00686819" w:rsidRPr="00F82A7F" w14:paraId="5D1AEFB0" w14:textId="77777777" w:rsidTr="00C038BE">
        <w:trPr>
          <w:trHeight w:val="20"/>
        </w:trPr>
        <w:tc>
          <w:tcPr>
            <w:tcW w:w="1702" w:type="dxa"/>
            <w:vMerge w:val="restart"/>
            <w:shd w:val="clear" w:color="auto" w:fill="auto"/>
            <w:vAlign w:val="center"/>
            <w:hideMark/>
          </w:tcPr>
          <w:p w14:paraId="42F3E3B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Услуги энергетического обследования</w:t>
            </w:r>
          </w:p>
        </w:tc>
        <w:tc>
          <w:tcPr>
            <w:tcW w:w="1021" w:type="dxa"/>
            <w:shd w:val="clear" w:color="auto" w:fill="auto"/>
            <w:noWrap/>
            <w:vAlign w:val="center"/>
            <w:hideMark/>
          </w:tcPr>
          <w:p w14:paraId="2173606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расчет</w:t>
            </w:r>
          </w:p>
        </w:tc>
        <w:tc>
          <w:tcPr>
            <w:tcW w:w="1247" w:type="dxa"/>
            <w:shd w:val="clear" w:color="auto" w:fill="auto"/>
            <w:noWrap/>
            <w:vAlign w:val="center"/>
            <w:hideMark/>
          </w:tcPr>
          <w:p w14:paraId="624664D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4196D3D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524982C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46 080,11</w:t>
            </w:r>
          </w:p>
        </w:tc>
        <w:tc>
          <w:tcPr>
            <w:tcW w:w="1021" w:type="dxa"/>
            <w:shd w:val="clear" w:color="auto" w:fill="auto"/>
            <w:noWrap/>
            <w:vAlign w:val="center"/>
            <w:hideMark/>
          </w:tcPr>
          <w:p w14:paraId="692AAB1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9 216,02</w:t>
            </w:r>
          </w:p>
        </w:tc>
        <w:tc>
          <w:tcPr>
            <w:tcW w:w="3402" w:type="dxa"/>
            <w:vMerge w:val="restart"/>
            <w:shd w:val="clear" w:color="auto" w:fill="auto"/>
            <w:vAlign w:val="center"/>
            <w:hideMark/>
          </w:tcPr>
          <w:p w14:paraId="24F25DE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Выполняется 1 раз в 5 лет. Целью энергетического обследования является разработка рекомендаций по снижению расходов на энергоресурсы. Следовательно, затраты энергетического обследования входят в состав мероприятии, которые финансируются за счёт получаемой экономии. Регулирующие органы сохраняют за предприятием уровень затрат по статьям экономии, согласно программе снижения издержек, обеспечивая тем самым окупаемость проведённых мероприятий.</w:t>
            </w:r>
          </w:p>
        </w:tc>
        <w:tc>
          <w:tcPr>
            <w:tcW w:w="1134" w:type="dxa"/>
            <w:shd w:val="clear" w:color="auto" w:fill="auto"/>
            <w:noWrap/>
            <w:vAlign w:val="center"/>
            <w:hideMark/>
          </w:tcPr>
          <w:p w14:paraId="010A65B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9 216,02</w:t>
            </w:r>
          </w:p>
        </w:tc>
        <w:tc>
          <w:tcPr>
            <w:tcW w:w="3827" w:type="dxa"/>
            <w:vMerge w:val="restart"/>
            <w:shd w:val="clear" w:color="auto" w:fill="auto"/>
            <w:vAlign w:val="center"/>
            <w:hideMark/>
          </w:tcPr>
          <w:p w14:paraId="06ED6A7D"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Филиалом ПАО "МРСК Сибири"-"</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 xml:space="preserve">" предоставлены: расчет, пояснительная записка, коммерческие предложения АО "ЭСК </w:t>
            </w:r>
            <w:proofErr w:type="spellStart"/>
            <w:r w:rsidRPr="00F82A7F">
              <w:rPr>
                <w:rFonts w:ascii="Myriad Pro" w:eastAsia="Times New Roman" w:hAnsi="Myriad Pro" w:cs="Times New Roman"/>
                <w:sz w:val="18"/>
                <w:lang w:eastAsia="ru-RU"/>
              </w:rPr>
              <w:t>сибири</w:t>
            </w:r>
            <w:proofErr w:type="spellEnd"/>
            <w:r w:rsidRPr="00F82A7F">
              <w:rPr>
                <w:rFonts w:ascii="Myriad Pro" w:eastAsia="Times New Roman" w:hAnsi="Myriad Pro" w:cs="Times New Roman"/>
                <w:sz w:val="18"/>
                <w:lang w:eastAsia="ru-RU"/>
              </w:rPr>
              <w:t>", ООО "</w:t>
            </w:r>
            <w:proofErr w:type="spellStart"/>
            <w:r w:rsidRPr="00F82A7F">
              <w:rPr>
                <w:rFonts w:ascii="Myriad Pro" w:eastAsia="Times New Roman" w:hAnsi="Myriad Pro" w:cs="Times New Roman"/>
                <w:sz w:val="18"/>
                <w:lang w:eastAsia="ru-RU"/>
              </w:rPr>
              <w:t>Электросервис</w:t>
            </w:r>
            <w:proofErr w:type="spellEnd"/>
            <w:r w:rsidRPr="00F82A7F">
              <w:rPr>
                <w:rFonts w:ascii="Myriad Pro" w:eastAsia="Times New Roman" w:hAnsi="Myriad Pro" w:cs="Times New Roman"/>
                <w:sz w:val="18"/>
                <w:lang w:eastAsia="ru-RU"/>
              </w:rPr>
              <w:t>", ООО "</w:t>
            </w:r>
            <w:proofErr w:type="spellStart"/>
            <w:r w:rsidRPr="00F82A7F">
              <w:rPr>
                <w:rFonts w:ascii="Myriad Pro" w:eastAsia="Times New Roman" w:hAnsi="Myriad Pro" w:cs="Times New Roman"/>
                <w:sz w:val="18"/>
                <w:lang w:eastAsia="ru-RU"/>
              </w:rPr>
              <w:t>Спецсервис</w:t>
            </w:r>
            <w:proofErr w:type="spellEnd"/>
            <w:r w:rsidRPr="00F82A7F">
              <w:rPr>
                <w:rFonts w:ascii="Myriad Pro" w:eastAsia="Times New Roman" w:hAnsi="Myriad Pro" w:cs="Times New Roman"/>
                <w:sz w:val="18"/>
                <w:lang w:eastAsia="ru-RU"/>
              </w:rPr>
              <w:t xml:space="preserve">", планы-графики проведения энергетического обследования объектов производственно-хозяйственных нужд, электросетевого хозяйства на 2019 год. Фактические затраты в 2017 году составили 622,950 </w:t>
            </w:r>
            <w:r w:rsidR="0034742A">
              <w:rPr>
                <w:rFonts w:ascii="Myriad Pro" w:eastAsia="Times New Roman" w:hAnsi="Myriad Pro" w:cs="Times New Roman"/>
                <w:sz w:val="18"/>
                <w:lang w:eastAsia="ru-RU"/>
              </w:rPr>
              <w:t>тыс. руб</w:t>
            </w:r>
            <w:r w:rsidRPr="00F82A7F">
              <w:rPr>
                <w:rFonts w:ascii="Myriad Pro" w:eastAsia="Times New Roman" w:hAnsi="Myriad Pro" w:cs="Times New Roman"/>
                <w:sz w:val="18"/>
                <w:lang w:eastAsia="ru-RU"/>
              </w:rPr>
              <w:t xml:space="preserve">. </w:t>
            </w:r>
            <w:r w:rsidRPr="00F82A7F">
              <w:rPr>
                <w:rFonts w:ascii="Myriad Pro" w:eastAsia="Times New Roman" w:hAnsi="Myriad Pro" w:cs="Times New Roman"/>
                <w:sz w:val="18"/>
                <w:lang w:eastAsia="ru-RU"/>
              </w:rPr>
              <w:br/>
              <w:t>Отсутствуют данные о фактических расходах по данной статье за 2017 год (данные бухгалтерского учета, договоры, счета-фактуры и другие первичные документы, документы подтверждающие проведение торгов); многолетние планы-графики проведения энергетического обследования.</w:t>
            </w:r>
            <w:r w:rsidRPr="00F82A7F">
              <w:rPr>
                <w:rFonts w:ascii="Myriad Pro" w:eastAsia="Times New Roman" w:hAnsi="Myriad Pro" w:cs="Times New Roman"/>
                <w:sz w:val="18"/>
                <w:lang w:eastAsia="ru-RU"/>
              </w:rPr>
              <w:br/>
              <w:t xml:space="preserve">Согласно пп.4 п 1 ст. 16 Федерального закона от 23.11.2009 г. №261-ФЗ "Об энергосбережении и о повышении энергетической эффективности" организации, осуществляющие производство и (или)  электрической энергии обязаны проводить энергетическое обследование. Этой же статьей определена периодичность проведения обязательных энергетических обследований - не реже 1 раза в 5 лет. </w:t>
            </w:r>
            <w:r w:rsidRPr="00F82A7F">
              <w:rPr>
                <w:rFonts w:ascii="Myriad Pro" w:eastAsia="Times New Roman" w:hAnsi="Myriad Pro" w:cs="Times New Roman"/>
                <w:sz w:val="18"/>
                <w:lang w:eastAsia="ru-RU"/>
              </w:rPr>
              <w:lastRenderedPageBreak/>
              <w:t>Затраты, планируемые предприя</w:t>
            </w:r>
            <w:r w:rsidR="00102CB1">
              <w:rPr>
                <w:rFonts w:ascii="Myriad Pro" w:eastAsia="Times New Roman" w:hAnsi="Myriad Pro" w:cs="Times New Roman"/>
                <w:sz w:val="18"/>
                <w:lang w:eastAsia="ru-RU"/>
              </w:rPr>
              <w:t>т</w:t>
            </w:r>
            <w:r w:rsidRPr="00F82A7F">
              <w:rPr>
                <w:rFonts w:ascii="Myriad Pro" w:eastAsia="Times New Roman" w:hAnsi="Myriad Pro" w:cs="Times New Roman"/>
                <w:sz w:val="18"/>
                <w:lang w:eastAsia="ru-RU"/>
              </w:rPr>
              <w:t>ием на проведение энергетического обследования распределены на 5 лет.</w:t>
            </w:r>
          </w:p>
        </w:tc>
      </w:tr>
      <w:tr w:rsidR="00686819" w:rsidRPr="00F82A7F" w14:paraId="2C06A8FF" w14:textId="77777777" w:rsidTr="00C038BE">
        <w:trPr>
          <w:trHeight w:val="20"/>
        </w:trPr>
        <w:tc>
          <w:tcPr>
            <w:tcW w:w="1702" w:type="dxa"/>
            <w:vMerge/>
            <w:vAlign w:val="center"/>
            <w:hideMark/>
          </w:tcPr>
          <w:p w14:paraId="6D6A13B4"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1982E3F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Коммерческие предложения</w:t>
            </w:r>
          </w:p>
        </w:tc>
        <w:tc>
          <w:tcPr>
            <w:tcW w:w="1247" w:type="dxa"/>
            <w:shd w:val="clear" w:color="auto" w:fill="auto"/>
            <w:noWrap/>
            <w:vAlign w:val="center"/>
            <w:hideMark/>
          </w:tcPr>
          <w:p w14:paraId="4D70531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692FB94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66E477B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46 080,11</w:t>
            </w:r>
          </w:p>
        </w:tc>
        <w:tc>
          <w:tcPr>
            <w:tcW w:w="1021" w:type="dxa"/>
            <w:shd w:val="clear" w:color="auto" w:fill="auto"/>
            <w:noWrap/>
            <w:vAlign w:val="center"/>
            <w:hideMark/>
          </w:tcPr>
          <w:p w14:paraId="65D0AE6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9 216,02</w:t>
            </w:r>
          </w:p>
        </w:tc>
        <w:tc>
          <w:tcPr>
            <w:tcW w:w="3402" w:type="dxa"/>
            <w:vMerge/>
            <w:vAlign w:val="center"/>
            <w:hideMark/>
          </w:tcPr>
          <w:p w14:paraId="11BF4484"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134" w:type="dxa"/>
            <w:shd w:val="clear" w:color="auto" w:fill="auto"/>
            <w:noWrap/>
            <w:vAlign w:val="center"/>
            <w:hideMark/>
          </w:tcPr>
          <w:p w14:paraId="71B43E0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9 216,02</w:t>
            </w:r>
          </w:p>
        </w:tc>
        <w:tc>
          <w:tcPr>
            <w:tcW w:w="3827" w:type="dxa"/>
            <w:vMerge/>
            <w:vAlign w:val="center"/>
            <w:hideMark/>
          </w:tcPr>
          <w:p w14:paraId="2ABCE76A" w14:textId="77777777" w:rsidR="00686819" w:rsidRPr="00F82A7F" w:rsidRDefault="00686819" w:rsidP="00686819">
            <w:pPr>
              <w:spacing w:after="0" w:line="240" w:lineRule="auto"/>
              <w:rPr>
                <w:rFonts w:ascii="Myriad Pro" w:eastAsia="Times New Roman" w:hAnsi="Myriad Pro" w:cs="Times New Roman"/>
                <w:sz w:val="18"/>
                <w:lang w:eastAsia="ru-RU"/>
              </w:rPr>
            </w:pPr>
          </w:p>
        </w:tc>
      </w:tr>
      <w:tr w:rsidR="00686819" w:rsidRPr="00F82A7F" w14:paraId="16790F7A" w14:textId="77777777" w:rsidTr="00C038BE">
        <w:trPr>
          <w:trHeight w:val="20"/>
        </w:trPr>
        <w:tc>
          <w:tcPr>
            <w:tcW w:w="1702" w:type="dxa"/>
            <w:shd w:val="clear" w:color="auto" w:fill="auto"/>
            <w:vAlign w:val="center"/>
            <w:hideMark/>
          </w:tcPr>
          <w:p w14:paraId="168E102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по техническому надзору</w:t>
            </w:r>
          </w:p>
        </w:tc>
        <w:tc>
          <w:tcPr>
            <w:tcW w:w="1021" w:type="dxa"/>
            <w:shd w:val="clear" w:color="auto" w:fill="auto"/>
            <w:noWrap/>
            <w:vAlign w:val="center"/>
            <w:hideMark/>
          </w:tcPr>
          <w:p w14:paraId="630EC05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247" w:type="dxa"/>
            <w:shd w:val="clear" w:color="auto" w:fill="auto"/>
            <w:vAlign w:val="center"/>
            <w:hideMark/>
          </w:tcPr>
          <w:p w14:paraId="47F5ECC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"Российские сети"</w:t>
            </w:r>
          </w:p>
        </w:tc>
        <w:tc>
          <w:tcPr>
            <w:tcW w:w="880" w:type="dxa"/>
            <w:shd w:val="clear" w:color="auto" w:fill="auto"/>
            <w:vAlign w:val="center"/>
            <w:hideMark/>
          </w:tcPr>
          <w:p w14:paraId="408A3F7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№18.4000.253.15 от 07.08.2015</w:t>
            </w:r>
          </w:p>
        </w:tc>
        <w:tc>
          <w:tcPr>
            <w:tcW w:w="1247" w:type="dxa"/>
            <w:shd w:val="clear" w:color="auto" w:fill="auto"/>
            <w:noWrap/>
            <w:vAlign w:val="center"/>
            <w:hideMark/>
          </w:tcPr>
          <w:p w14:paraId="12B1FE5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211 623,94</w:t>
            </w:r>
          </w:p>
        </w:tc>
        <w:tc>
          <w:tcPr>
            <w:tcW w:w="1021" w:type="dxa"/>
            <w:shd w:val="clear" w:color="auto" w:fill="auto"/>
            <w:noWrap/>
            <w:vAlign w:val="center"/>
            <w:hideMark/>
          </w:tcPr>
          <w:p w14:paraId="5177335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2 779,31</w:t>
            </w:r>
          </w:p>
        </w:tc>
        <w:tc>
          <w:tcPr>
            <w:tcW w:w="3402" w:type="dxa"/>
            <w:shd w:val="clear" w:color="auto" w:fill="auto"/>
            <w:vAlign w:val="center"/>
            <w:hideMark/>
          </w:tcPr>
          <w:p w14:paraId="64F93B0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Организация функционирования и развития электросетевого комплекса и технический надзор на объектах электросетевого хозяйства. Представлено распределение стоимости услуг по договору с выделением филиала, расположенного на территории Кемеровской области</w:t>
            </w:r>
          </w:p>
        </w:tc>
        <w:tc>
          <w:tcPr>
            <w:tcW w:w="1134" w:type="dxa"/>
            <w:shd w:val="clear" w:color="auto" w:fill="auto"/>
            <w:noWrap/>
            <w:vAlign w:val="center"/>
            <w:hideMark/>
          </w:tcPr>
          <w:p w14:paraId="4859DAF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2 780,25</w:t>
            </w:r>
          </w:p>
        </w:tc>
        <w:tc>
          <w:tcPr>
            <w:tcW w:w="3827" w:type="dxa"/>
            <w:shd w:val="clear" w:color="auto" w:fill="auto"/>
            <w:vAlign w:val="center"/>
            <w:hideMark/>
          </w:tcPr>
          <w:p w14:paraId="3A31759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В целях обоснования фактических затрат по данной статье предприятием представлены: договор от 07.08.2015 №18.4000.253.15 (со сроком действия с 01.01.2015 по 31.12.2017), счета-фактуры, акты выполненных работ, авизо, выгрузка из SAP BI за 2017 год. Величина планируемых затрат подтверждена договором №18.4000.747.17 от 27.12.2017 г. (срок действия: с 01.01.2018 по 31.12.2020 г). В приложениях 5 и 6 к договору приведены калькуляции затрат на осуществление технического надзора. Также предоставлено распределение затрат по филиалам ПАО "МРСК Сибири", в равных долях, пропорционально количеству филиалов. Сумма затрат в месяц составляет 231,6875 </w:t>
            </w:r>
            <w:r w:rsidR="0034742A">
              <w:rPr>
                <w:rFonts w:ascii="Myriad Pro" w:eastAsia="Times New Roman" w:hAnsi="Myriad Pro" w:cs="Times New Roman"/>
                <w:sz w:val="18"/>
                <w:lang w:eastAsia="ru-RU"/>
              </w:rPr>
              <w:t>тыс. руб</w:t>
            </w:r>
            <w:r w:rsidRPr="00F82A7F">
              <w:rPr>
                <w:rFonts w:ascii="Myriad Pro" w:eastAsia="Times New Roman" w:hAnsi="Myriad Pro" w:cs="Times New Roman"/>
                <w:sz w:val="18"/>
                <w:lang w:eastAsia="ru-RU"/>
              </w:rPr>
              <w:t xml:space="preserve">., за год - 2 780,25 </w:t>
            </w:r>
            <w:r w:rsidR="0034742A">
              <w:rPr>
                <w:rFonts w:ascii="Myriad Pro" w:eastAsia="Times New Roman" w:hAnsi="Myriad Pro" w:cs="Times New Roman"/>
                <w:sz w:val="18"/>
                <w:lang w:eastAsia="ru-RU"/>
              </w:rPr>
              <w:t>тыс. руб</w:t>
            </w:r>
            <w:r w:rsidRPr="00F82A7F">
              <w:rPr>
                <w:rFonts w:ascii="Myriad Pro" w:eastAsia="Times New Roman" w:hAnsi="Myriad Pro" w:cs="Times New Roman"/>
                <w:sz w:val="18"/>
                <w:lang w:eastAsia="ru-RU"/>
              </w:rPr>
              <w:t>.</w:t>
            </w:r>
          </w:p>
        </w:tc>
      </w:tr>
      <w:tr w:rsidR="00686819" w:rsidRPr="00F82A7F" w14:paraId="5A23B0F1" w14:textId="77777777" w:rsidTr="00C038BE">
        <w:trPr>
          <w:trHeight w:val="20"/>
        </w:trPr>
        <w:tc>
          <w:tcPr>
            <w:tcW w:w="1702" w:type="dxa"/>
            <w:shd w:val="clear" w:color="auto" w:fill="auto"/>
            <w:vAlign w:val="center"/>
            <w:hideMark/>
          </w:tcPr>
          <w:p w14:paraId="3D538B3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 Казначейская функция</w:t>
            </w:r>
          </w:p>
        </w:tc>
        <w:tc>
          <w:tcPr>
            <w:tcW w:w="1021" w:type="dxa"/>
            <w:shd w:val="clear" w:color="auto" w:fill="auto"/>
            <w:vAlign w:val="center"/>
            <w:hideMark/>
          </w:tcPr>
          <w:p w14:paraId="490FC8C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оказания услуг по организации казначейской функции</w:t>
            </w:r>
          </w:p>
        </w:tc>
        <w:tc>
          <w:tcPr>
            <w:tcW w:w="1247" w:type="dxa"/>
            <w:shd w:val="clear" w:color="auto" w:fill="auto"/>
            <w:vAlign w:val="center"/>
            <w:hideMark/>
          </w:tcPr>
          <w:p w14:paraId="7D95EB9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"Российские сети"</w:t>
            </w:r>
          </w:p>
        </w:tc>
        <w:tc>
          <w:tcPr>
            <w:tcW w:w="880" w:type="dxa"/>
            <w:shd w:val="clear" w:color="auto" w:fill="auto"/>
            <w:vAlign w:val="center"/>
            <w:hideMark/>
          </w:tcPr>
          <w:p w14:paraId="7B7C826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18.4000.190.16 от 29.06.2016</w:t>
            </w:r>
          </w:p>
        </w:tc>
        <w:tc>
          <w:tcPr>
            <w:tcW w:w="1247" w:type="dxa"/>
            <w:shd w:val="clear" w:color="auto" w:fill="auto"/>
            <w:noWrap/>
            <w:vAlign w:val="center"/>
            <w:hideMark/>
          </w:tcPr>
          <w:p w14:paraId="72A4B02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7 736,81</w:t>
            </w:r>
          </w:p>
        </w:tc>
        <w:tc>
          <w:tcPr>
            <w:tcW w:w="1021" w:type="dxa"/>
            <w:shd w:val="clear" w:color="auto" w:fill="auto"/>
            <w:noWrap/>
            <w:vAlign w:val="center"/>
            <w:hideMark/>
          </w:tcPr>
          <w:p w14:paraId="3307455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38FC5E8B"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Услуги по исполнению казначейской функции. В дополнительно представленный материалах (письмо от 20.12.2018 № 1.4/01/11826-исх) содержится Выписка из протокола №195/16 заседания Совета директоров ПАО "МРСК Сибири", в котором стоимость услуг по договору исполнения казначейской функции составляет 1 793 452,59 с НДС за 1 расчётный период. Ввиду наличия собственной службы с аналогичными функциями, включение затрат нецелесообразно и экономически не обосновано. Кроме того, представленный договор заключен без проведения торгов, </w:t>
            </w:r>
            <w:proofErr w:type="spellStart"/>
            <w:r w:rsidRPr="00F82A7F">
              <w:rPr>
                <w:rFonts w:ascii="Myriad Pro" w:eastAsia="Times New Roman" w:hAnsi="Myriad Pro" w:cs="Times New Roman"/>
                <w:sz w:val="18"/>
                <w:lang w:eastAsia="ru-RU"/>
              </w:rPr>
              <w:t>нелонгируемый</w:t>
            </w:r>
            <w:proofErr w:type="spellEnd"/>
            <w:r w:rsidRPr="00F82A7F">
              <w:rPr>
                <w:rFonts w:ascii="Myriad Pro" w:eastAsia="Times New Roman" w:hAnsi="Myriad Pro" w:cs="Times New Roman"/>
                <w:sz w:val="18"/>
                <w:lang w:eastAsia="ru-RU"/>
              </w:rPr>
              <w:t xml:space="preserve">, </w:t>
            </w:r>
            <w:r w:rsidRPr="00F82A7F">
              <w:rPr>
                <w:rFonts w:ascii="Myriad Pro" w:eastAsia="Times New Roman" w:hAnsi="Myriad Pro" w:cs="Times New Roman"/>
                <w:sz w:val="18"/>
                <w:lang w:eastAsia="ru-RU"/>
              </w:rPr>
              <w:lastRenderedPageBreak/>
              <w:t>срок действия истекает 31.12.2018. Нецелесообразность включения расходов подтверждена также выводами ФАС России в приказе от 11.12.2018 №1728/18.</w:t>
            </w:r>
          </w:p>
        </w:tc>
        <w:tc>
          <w:tcPr>
            <w:tcW w:w="1134" w:type="dxa"/>
            <w:shd w:val="clear" w:color="auto" w:fill="auto"/>
            <w:noWrap/>
            <w:vAlign w:val="center"/>
            <w:hideMark/>
          </w:tcPr>
          <w:p w14:paraId="44C3D3F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0,00</w:t>
            </w:r>
          </w:p>
        </w:tc>
        <w:tc>
          <w:tcPr>
            <w:tcW w:w="3827" w:type="dxa"/>
            <w:shd w:val="clear" w:color="auto" w:fill="auto"/>
            <w:vAlign w:val="center"/>
            <w:hideMark/>
          </w:tcPr>
          <w:p w14:paraId="27A75990"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заключен между ПАО "Российские сети" и ПАО "МРСК Сибири". Затраты ПАО "МРСК Сибири", осуществленные вне рамок централизованных закупок в интересах филиала ПАО "МРСК Сибири"-"</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 не могут включаться в необходимую валовую выручку филиала.</w:t>
            </w:r>
          </w:p>
        </w:tc>
      </w:tr>
      <w:tr w:rsidR="00686819" w:rsidRPr="00F82A7F" w14:paraId="5897B5B5" w14:textId="77777777" w:rsidTr="00C038BE">
        <w:trPr>
          <w:trHeight w:val="20"/>
        </w:trPr>
        <w:tc>
          <w:tcPr>
            <w:tcW w:w="1702" w:type="dxa"/>
            <w:vMerge w:val="restart"/>
            <w:shd w:val="clear" w:color="auto" w:fill="auto"/>
            <w:vAlign w:val="center"/>
            <w:hideMark/>
          </w:tcPr>
          <w:p w14:paraId="2648004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подрядчиков по обслуживанию ПС</w:t>
            </w:r>
          </w:p>
        </w:tc>
        <w:tc>
          <w:tcPr>
            <w:tcW w:w="1021" w:type="dxa"/>
            <w:shd w:val="clear" w:color="auto" w:fill="auto"/>
            <w:noWrap/>
            <w:vAlign w:val="center"/>
            <w:hideMark/>
          </w:tcPr>
          <w:p w14:paraId="333F0E1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расчет</w:t>
            </w:r>
          </w:p>
        </w:tc>
        <w:tc>
          <w:tcPr>
            <w:tcW w:w="1247" w:type="dxa"/>
            <w:shd w:val="clear" w:color="auto" w:fill="auto"/>
            <w:noWrap/>
            <w:vAlign w:val="center"/>
            <w:hideMark/>
          </w:tcPr>
          <w:p w14:paraId="150B621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70BEE3D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6638C1D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435,98</w:t>
            </w:r>
          </w:p>
        </w:tc>
        <w:tc>
          <w:tcPr>
            <w:tcW w:w="1021" w:type="dxa"/>
            <w:shd w:val="clear" w:color="auto" w:fill="auto"/>
            <w:noWrap/>
            <w:vAlign w:val="center"/>
            <w:hideMark/>
          </w:tcPr>
          <w:p w14:paraId="2A71619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9 259,21</w:t>
            </w:r>
          </w:p>
        </w:tc>
        <w:tc>
          <w:tcPr>
            <w:tcW w:w="3402" w:type="dxa"/>
            <w:shd w:val="clear" w:color="auto" w:fill="auto"/>
            <w:vAlign w:val="center"/>
            <w:hideMark/>
          </w:tcPr>
          <w:p w14:paraId="5AB9F429" w14:textId="77777777" w:rsidR="00686819" w:rsidRPr="00F82A7F" w:rsidRDefault="00686819" w:rsidP="003A7BFF">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Техническое обслуживание подстанций является регламентной работой, предусмотренной Правилами технической эксплуатации электрических станций и сетей Российской </w:t>
            </w:r>
            <w:r w:rsidR="003A7BFF">
              <w:rPr>
                <w:rFonts w:ascii="Myriad Pro" w:eastAsia="Times New Roman" w:hAnsi="Myriad Pro" w:cs="Times New Roman"/>
                <w:sz w:val="18"/>
                <w:lang w:eastAsia="ru-RU"/>
              </w:rPr>
              <w:t>Ф</w:t>
            </w:r>
            <w:r w:rsidRPr="00F82A7F">
              <w:rPr>
                <w:rFonts w:ascii="Myriad Pro" w:eastAsia="Times New Roman" w:hAnsi="Myriad Pro" w:cs="Times New Roman"/>
                <w:sz w:val="18"/>
                <w:lang w:eastAsia="ru-RU"/>
              </w:rPr>
              <w:t xml:space="preserve">едерации, у предприятия имеется собственный персонал соответствующей квалификации, оборудование и инструмент для выполнения работ, </w:t>
            </w:r>
            <w:r w:rsidR="003A7BFF" w:rsidRPr="00F82A7F">
              <w:rPr>
                <w:rFonts w:ascii="Myriad Pro" w:eastAsia="Times New Roman" w:hAnsi="Myriad Pro" w:cs="Times New Roman"/>
                <w:sz w:val="18"/>
                <w:lang w:eastAsia="ru-RU"/>
              </w:rPr>
              <w:t>следовательно,</w:t>
            </w:r>
            <w:r w:rsidRPr="00F82A7F">
              <w:rPr>
                <w:rFonts w:ascii="Myriad Pro" w:eastAsia="Times New Roman" w:hAnsi="Myriad Pro" w:cs="Times New Roman"/>
                <w:sz w:val="18"/>
                <w:lang w:eastAsia="ru-RU"/>
              </w:rPr>
              <w:t xml:space="preserve"> дополнительные работы, выполняемые </w:t>
            </w:r>
            <w:r w:rsidR="003A7BFF" w:rsidRPr="00F82A7F">
              <w:rPr>
                <w:rFonts w:ascii="Myriad Pro" w:eastAsia="Times New Roman" w:hAnsi="Myriad Pro" w:cs="Times New Roman"/>
                <w:sz w:val="18"/>
                <w:lang w:eastAsia="ru-RU"/>
              </w:rPr>
              <w:t>подрядным способом,</w:t>
            </w:r>
            <w:r w:rsidR="003A7BFF">
              <w:rPr>
                <w:rFonts w:ascii="Myriad Pro" w:eastAsia="Times New Roman" w:hAnsi="Myriad Pro" w:cs="Times New Roman"/>
                <w:sz w:val="18"/>
                <w:lang w:eastAsia="ru-RU"/>
              </w:rPr>
              <w:t xml:space="preserve"> не требуются,</w:t>
            </w:r>
            <w:r w:rsidRPr="00F82A7F">
              <w:rPr>
                <w:rFonts w:ascii="Myriad Pro" w:eastAsia="Times New Roman" w:hAnsi="Myriad Pro" w:cs="Times New Roman"/>
                <w:sz w:val="18"/>
                <w:lang w:eastAsia="ru-RU"/>
              </w:rPr>
              <w:t xml:space="preserve"> экономически не обоснованы и не подлежат учёту в базовом уровне подконтрольных расходов. Расходы по обслуживанию режимных объектов подлежат включению.</w:t>
            </w:r>
          </w:p>
        </w:tc>
        <w:tc>
          <w:tcPr>
            <w:tcW w:w="1134" w:type="dxa"/>
            <w:shd w:val="clear" w:color="auto" w:fill="auto"/>
            <w:noWrap/>
            <w:vAlign w:val="center"/>
            <w:hideMark/>
          </w:tcPr>
          <w:p w14:paraId="2AD8B0F9" w14:textId="77777777" w:rsidR="00686819" w:rsidRPr="00F82A7F" w:rsidRDefault="00047E49" w:rsidP="00686819">
            <w:pPr>
              <w:spacing w:after="0" w:line="240" w:lineRule="auto"/>
              <w:jc w:val="center"/>
              <w:rPr>
                <w:rFonts w:ascii="Myriad Pro" w:eastAsia="Times New Roman" w:hAnsi="Myriad Pro" w:cs="Times New Roman"/>
                <w:sz w:val="18"/>
                <w:lang w:eastAsia="ru-RU"/>
              </w:rPr>
            </w:pPr>
            <w:r>
              <w:rPr>
                <w:rFonts w:ascii="Myriad Pro" w:eastAsia="Times New Roman" w:hAnsi="Myriad Pro" w:cs="Times New Roman"/>
                <w:sz w:val="18"/>
                <w:lang w:val="en-US" w:eastAsia="ru-RU"/>
              </w:rPr>
              <w:t>4</w:t>
            </w:r>
            <w:r>
              <w:rPr>
                <w:rFonts w:ascii="Myriad Pro" w:eastAsia="Times New Roman" w:hAnsi="Myriad Pro" w:cs="Times New Roman"/>
                <w:sz w:val="18"/>
                <w:lang w:eastAsia="ru-RU"/>
              </w:rPr>
              <w:t>38,49</w:t>
            </w:r>
          </w:p>
        </w:tc>
        <w:tc>
          <w:tcPr>
            <w:tcW w:w="3827" w:type="dxa"/>
            <w:vMerge w:val="restart"/>
            <w:shd w:val="clear" w:color="auto" w:fill="auto"/>
            <w:vAlign w:val="center"/>
            <w:hideMark/>
          </w:tcPr>
          <w:p w14:paraId="5609FF65" w14:textId="77777777" w:rsidR="00686819" w:rsidRPr="00F82A7F" w:rsidRDefault="00686819" w:rsidP="00306EC8">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Каждый из договоров №18.4200.198.17 от 30.06.2016 (срок действия- 2016 год), №18.4200.3449.17 от 04.10.2017 (срок действия- 2017 год) и проект договора №18.4200.4004.17 от 13.12.2017 (срок действия- 2018 год) заключен на сумму 419,208 </w:t>
            </w:r>
            <w:r w:rsidR="0034742A">
              <w:rPr>
                <w:rFonts w:ascii="Myriad Pro" w:eastAsia="Times New Roman" w:hAnsi="Myriad Pro" w:cs="Times New Roman"/>
                <w:sz w:val="18"/>
                <w:lang w:eastAsia="ru-RU"/>
              </w:rPr>
              <w:t>тыс. руб</w:t>
            </w:r>
            <w:r w:rsidRPr="00F82A7F">
              <w:rPr>
                <w:rFonts w:ascii="Myriad Pro" w:eastAsia="Times New Roman" w:hAnsi="Myriad Pro" w:cs="Times New Roman"/>
                <w:sz w:val="18"/>
                <w:lang w:eastAsia="ru-RU"/>
              </w:rPr>
              <w:t xml:space="preserve">. </w:t>
            </w:r>
            <w:r w:rsidRPr="00F82A7F">
              <w:rPr>
                <w:rFonts w:ascii="Myriad Pro" w:eastAsia="Times New Roman" w:hAnsi="Myriad Pro" w:cs="Times New Roman"/>
                <w:sz w:val="18"/>
                <w:lang w:eastAsia="ru-RU"/>
              </w:rPr>
              <w:br/>
              <w:t xml:space="preserve">По предложению предприятия затраты на услуги подрядчиков по обслуживанию ПС на 2019 год - 435,98 </w:t>
            </w:r>
            <w:r w:rsidR="0034742A">
              <w:rPr>
                <w:rFonts w:ascii="Myriad Pro" w:eastAsia="Times New Roman" w:hAnsi="Myriad Pro" w:cs="Times New Roman"/>
                <w:sz w:val="18"/>
                <w:lang w:eastAsia="ru-RU"/>
              </w:rPr>
              <w:t>тыс. руб</w:t>
            </w:r>
            <w:r w:rsidRPr="00F82A7F">
              <w:rPr>
                <w:rFonts w:ascii="Myriad Pro" w:eastAsia="Times New Roman" w:hAnsi="Myriad Pro" w:cs="Times New Roman"/>
                <w:sz w:val="18"/>
                <w:lang w:eastAsia="ru-RU"/>
              </w:rPr>
              <w:t>.</w:t>
            </w:r>
            <w:r w:rsidRPr="00F82A7F">
              <w:rPr>
                <w:rFonts w:ascii="Myriad Pro" w:eastAsia="Times New Roman" w:hAnsi="Myriad Pro" w:cs="Times New Roman"/>
                <w:sz w:val="18"/>
                <w:lang w:eastAsia="ru-RU"/>
              </w:rPr>
              <w:br/>
            </w:r>
            <w:r w:rsidR="00921D15">
              <w:rPr>
                <w:rFonts w:ascii="Myriad Pro" w:eastAsia="Times New Roman" w:hAnsi="Myriad Pro" w:cs="Times New Roman"/>
                <w:sz w:val="18"/>
                <w:lang w:eastAsia="ru-RU"/>
              </w:rPr>
              <w:t>Исполнитель определил экономически обоснованный размер затрат путем индексации суммы по договору</w:t>
            </w:r>
            <w:r w:rsidR="00306EC8">
              <w:rPr>
                <w:rFonts w:ascii="Myriad Pro" w:eastAsia="Times New Roman" w:hAnsi="Myriad Pro" w:cs="Times New Roman"/>
                <w:sz w:val="18"/>
                <w:lang w:eastAsia="ru-RU"/>
              </w:rPr>
              <w:t xml:space="preserve"> (419,208 тыс. руб.), заключенному на 2018 году (1,046).</w:t>
            </w:r>
          </w:p>
        </w:tc>
      </w:tr>
      <w:tr w:rsidR="00686819" w:rsidRPr="00F82A7F" w14:paraId="6360BB6F" w14:textId="77777777" w:rsidTr="00C038BE">
        <w:trPr>
          <w:trHeight w:val="20"/>
        </w:trPr>
        <w:tc>
          <w:tcPr>
            <w:tcW w:w="1702" w:type="dxa"/>
            <w:vMerge/>
            <w:vAlign w:val="center"/>
            <w:hideMark/>
          </w:tcPr>
          <w:p w14:paraId="4F22CFCC"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noWrap/>
            <w:vAlign w:val="center"/>
            <w:hideMark/>
          </w:tcPr>
          <w:p w14:paraId="058AA64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247" w:type="dxa"/>
            <w:shd w:val="clear" w:color="auto" w:fill="auto"/>
            <w:vAlign w:val="center"/>
            <w:hideMark/>
          </w:tcPr>
          <w:p w14:paraId="331A554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АО "Кузбассэнерго" Томь-</w:t>
            </w:r>
            <w:proofErr w:type="spellStart"/>
            <w:r w:rsidRPr="00F82A7F">
              <w:rPr>
                <w:rFonts w:ascii="Myriad Pro" w:eastAsia="Times New Roman" w:hAnsi="Myriad Pro" w:cs="Times New Roman"/>
                <w:sz w:val="18"/>
                <w:lang w:eastAsia="ru-RU"/>
              </w:rPr>
              <w:t>Усинская</w:t>
            </w:r>
            <w:proofErr w:type="spellEnd"/>
            <w:r w:rsidRPr="00F82A7F">
              <w:rPr>
                <w:rFonts w:ascii="Myriad Pro" w:eastAsia="Times New Roman" w:hAnsi="Myriad Pro" w:cs="Times New Roman"/>
                <w:sz w:val="18"/>
                <w:lang w:eastAsia="ru-RU"/>
              </w:rPr>
              <w:t xml:space="preserve"> ГРЭС</w:t>
            </w:r>
          </w:p>
        </w:tc>
        <w:tc>
          <w:tcPr>
            <w:tcW w:w="880" w:type="dxa"/>
            <w:shd w:val="clear" w:color="auto" w:fill="auto"/>
            <w:vAlign w:val="center"/>
            <w:hideMark/>
          </w:tcPr>
          <w:p w14:paraId="144649F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№18.4200.198.17 от 03.06.2016</w:t>
            </w:r>
          </w:p>
        </w:tc>
        <w:tc>
          <w:tcPr>
            <w:tcW w:w="1247" w:type="dxa"/>
            <w:shd w:val="clear" w:color="auto" w:fill="auto"/>
            <w:noWrap/>
            <w:vAlign w:val="center"/>
            <w:hideMark/>
          </w:tcPr>
          <w:p w14:paraId="678FE23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419,21</w:t>
            </w:r>
          </w:p>
        </w:tc>
        <w:tc>
          <w:tcPr>
            <w:tcW w:w="1021" w:type="dxa"/>
            <w:shd w:val="clear" w:color="auto" w:fill="auto"/>
            <w:noWrap/>
            <w:vAlign w:val="center"/>
            <w:hideMark/>
          </w:tcPr>
          <w:p w14:paraId="15E64A4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419,21</w:t>
            </w:r>
          </w:p>
        </w:tc>
        <w:tc>
          <w:tcPr>
            <w:tcW w:w="3402" w:type="dxa"/>
            <w:shd w:val="clear" w:color="auto" w:fill="auto"/>
            <w:vAlign w:val="center"/>
            <w:hideMark/>
          </w:tcPr>
          <w:p w14:paraId="3EBB2CCD"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Техническое обслуживание ячеек 1 </w:t>
            </w:r>
            <w:proofErr w:type="spellStart"/>
            <w:r w:rsidRPr="00F82A7F">
              <w:rPr>
                <w:rFonts w:ascii="Myriad Pro" w:eastAsia="Times New Roman" w:hAnsi="Myriad Pro" w:cs="Times New Roman"/>
                <w:sz w:val="18"/>
                <w:lang w:eastAsia="ru-RU"/>
              </w:rPr>
              <w:t>ЮкВ</w:t>
            </w:r>
            <w:proofErr w:type="spellEnd"/>
            <w:r w:rsidRPr="00F82A7F">
              <w:rPr>
                <w:rFonts w:ascii="Myriad Pro" w:eastAsia="Times New Roman" w:hAnsi="Myriad Pro" w:cs="Times New Roman"/>
                <w:sz w:val="18"/>
                <w:lang w:eastAsia="ru-RU"/>
              </w:rPr>
              <w:t xml:space="preserve"> (Мыски) 2016 год</w:t>
            </w:r>
          </w:p>
        </w:tc>
        <w:tc>
          <w:tcPr>
            <w:tcW w:w="1134" w:type="dxa"/>
            <w:shd w:val="clear" w:color="auto" w:fill="auto"/>
            <w:noWrap/>
            <w:vAlign w:val="center"/>
            <w:hideMark/>
          </w:tcPr>
          <w:p w14:paraId="2DB28D1D" w14:textId="77777777" w:rsidR="00686819" w:rsidRPr="00F82A7F" w:rsidRDefault="00FF5ED8" w:rsidP="00686819">
            <w:pPr>
              <w:spacing w:after="0" w:line="240" w:lineRule="auto"/>
              <w:jc w:val="center"/>
              <w:rPr>
                <w:rFonts w:ascii="Myriad Pro" w:eastAsia="Times New Roman" w:hAnsi="Myriad Pro" w:cs="Times New Roman"/>
                <w:sz w:val="18"/>
                <w:lang w:eastAsia="ru-RU"/>
              </w:rPr>
            </w:pPr>
            <w:r w:rsidRPr="00FF5ED8">
              <w:rPr>
                <w:rFonts w:ascii="Myriad Pro" w:eastAsia="Times New Roman" w:hAnsi="Myriad Pro" w:cs="Times New Roman"/>
                <w:sz w:val="18"/>
                <w:lang w:eastAsia="ru-RU"/>
              </w:rPr>
              <w:t>4</w:t>
            </w:r>
            <w:r w:rsidR="00047E49">
              <w:rPr>
                <w:rFonts w:ascii="Myriad Pro" w:eastAsia="Times New Roman" w:hAnsi="Myriad Pro" w:cs="Times New Roman"/>
                <w:sz w:val="18"/>
                <w:lang w:eastAsia="ru-RU"/>
              </w:rPr>
              <w:t>38,49</w:t>
            </w:r>
          </w:p>
        </w:tc>
        <w:tc>
          <w:tcPr>
            <w:tcW w:w="3827" w:type="dxa"/>
            <w:vMerge/>
            <w:vAlign w:val="center"/>
            <w:hideMark/>
          </w:tcPr>
          <w:p w14:paraId="35DC66CE" w14:textId="77777777" w:rsidR="00686819" w:rsidRPr="00F82A7F" w:rsidRDefault="00686819" w:rsidP="00686819">
            <w:pPr>
              <w:spacing w:after="0" w:line="240" w:lineRule="auto"/>
              <w:rPr>
                <w:rFonts w:ascii="Myriad Pro" w:eastAsia="Times New Roman" w:hAnsi="Myriad Pro" w:cs="Times New Roman"/>
                <w:sz w:val="18"/>
                <w:lang w:eastAsia="ru-RU"/>
              </w:rPr>
            </w:pPr>
          </w:p>
        </w:tc>
      </w:tr>
      <w:tr w:rsidR="00686819" w:rsidRPr="00F82A7F" w14:paraId="172271D7" w14:textId="77777777" w:rsidTr="00C038BE">
        <w:trPr>
          <w:trHeight w:val="20"/>
        </w:trPr>
        <w:tc>
          <w:tcPr>
            <w:tcW w:w="1702" w:type="dxa"/>
            <w:vMerge/>
            <w:vAlign w:val="center"/>
            <w:hideMark/>
          </w:tcPr>
          <w:p w14:paraId="11037FEC"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noWrap/>
            <w:vAlign w:val="center"/>
            <w:hideMark/>
          </w:tcPr>
          <w:p w14:paraId="4E4F381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247" w:type="dxa"/>
            <w:shd w:val="clear" w:color="auto" w:fill="auto"/>
            <w:vAlign w:val="center"/>
            <w:hideMark/>
          </w:tcPr>
          <w:p w14:paraId="5028469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АО "Кузбассэнерго" Томь-</w:t>
            </w:r>
            <w:proofErr w:type="spellStart"/>
            <w:r w:rsidRPr="00F82A7F">
              <w:rPr>
                <w:rFonts w:ascii="Myriad Pro" w:eastAsia="Times New Roman" w:hAnsi="Myriad Pro" w:cs="Times New Roman"/>
                <w:sz w:val="18"/>
                <w:lang w:eastAsia="ru-RU"/>
              </w:rPr>
              <w:t>Усинская</w:t>
            </w:r>
            <w:proofErr w:type="spellEnd"/>
            <w:r w:rsidRPr="00F82A7F">
              <w:rPr>
                <w:rFonts w:ascii="Myriad Pro" w:eastAsia="Times New Roman" w:hAnsi="Myriad Pro" w:cs="Times New Roman"/>
                <w:sz w:val="18"/>
                <w:lang w:eastAsia="ru-RU"/>
              </w:rPr>
              <w:t xml:space="preserve"> ГРЭС</w:t>
            </w:r>
          </w:p>
        </w:tc>
        <w:tc>
          <w:tcPr>
            <w:tcW w:w="880" w:type="dxa"/>
            <w:shd w:val="clear" w:color="auto" w:fill="auto"/>
            <w:vAlign w:val="center"/>
            <w:hideMark/>
          </w:tcPr>
          <w:p w14:paraId="3427EB9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№18.4200.3449.17 от 04.10.2017</w:t>
            </w:r>
          </w:p>
        </w:tc>
        <w:tc>
          <w:tcPr>
            <w:tcW w:w="1247" w:type="dxa"/>
            <w:shd w:val="clear" w:color="auto" w:fill="auto"/>
            <w:noWrap/>
            <w:vAlign w:val="center"/>
            <w:hideMark/>
          </w:tcPr>
          <w:p w14:paraId="7A85BB3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419,21</w:t>
            </w:r>
          </w:p>
        </w:tc>
        <w:tc>
          <w:tcPr>
            <w:tcW w:w="1021" w:type="dxa"/>
            <w:shd w:val="clear" w:color="auto" w:fill="auto"/>
            <w:noWrap/>
            <w:vAlign w:val="center"/>
            <w:hideMark/>
          </w:tcPr>
          <w:p w14:paraId="776B67F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8 840,00</w:t>
            </w:r>
          </w:p>
        </w:tc>
        <w:tc>
          <w:tcPr>
            <w:tcW w:w="3402" w:type="dxa"/>
            <w:shd w:val="clear" w:color="auto" w:fill="auto"/>
            <w:vAlign w:val="center"/>
            <w:hideMark/>
          </w:tcPr>
          <w:p w14:paraId="6E808A34"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Техническое обслуживание ячеек 1 </w:t>
            </w:r>
            <w:proofErr w:type="spellStart"/>
            <w:r w:rsidRPr="00F82A7F">
              <w:rPr>
                <w:rFonts w:ascii="Myriad Pro" w:eastAsia="Times New Roman" w:hAnsi="Myriad Pro" w:cs="Times New Roman"/>
                <w:sz w:val="18"/>
                <w:lang w:eastAsia="ru-RU"/>
              </w:rPr>
              <w:t>ЮкВ</w:t>
            </w:r>
            <w:proofErr w:type="spellEnd"/>
            <w:r w:rsidRPr="00F82A7F">
              <w:rPr>
                <w:rFonts w:ascii="Myriad Pro" w:eastAsia="Times New Roman" w:hAnsi="Myriad Pro" w:cs="Times New Roman"/>
                <w:sz w:val="18"/>
                <w:lang w:eastAsia="ru-RU"/>
              </w:rPr>
              <w:t xml:space="preserve"> (Мыски) 2017 год</w:t>
            </w:r>
          </w:p>
        </w:tc>
        <w:tc>
          <w:tcPr>
            <w:tcW w:w="1134" w:type="dxa"/>
            <w:shd w:val="clear" w:color="auto" w:fill="auto"/>
            <w:noWrap/>
            <w:vAlign w:val="center"/>
            <w:hideMark/>
          </w:tcPr>
          <w:p w14:paraId="5442E97F"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3F4B59">
              <w:rPr>
                <w:rFonts w:ascii="Myriad Pro" w:eastAsia="Times New Roman" w:hAnsi="Myriad Pro" w:cs="Times New Roman"/>
                <w:sz w:val="18"/>
                <w:lang w:eastAsia="ru-RU"/>
              </w:rPr>
              <w:t>0,00</w:t>
            </w:r>
          </w:p>
        </w:tc>
        <w:tc>
          <w:tcPr>
            <w:tcW w:w="3827" w:type="dxa"/>
            <w:vMerge/>
            <w:vAlign w:val="center"/>
            <w:hideMark/>
          </w:tcPr>
          <w:p w14:paraId="260489AD" w14:textId="77777777" w:rsidR="00686819" w:rsidRPr="00F82A7F" w:rsidRDefault="00686819" w:rsidP="00686819">
            <w:pPr>
              <w:spacing w:after="0" w:line="240" w:lineRule="auto"/>
              <w:rPr>
                <w:rFonts w:ascii="Myriad Pro" w:eastAsia="Times New Roman" w:hAnsi="Myriad Pro" w:cs="Times New Roman"/>
                <w:sz w:val="18"/>
                <w:lang w:eastAsia="ru-RU"/>
              </w:rPr>
            </w:pPr>
          </w:p>
        </w:tc>
      </w:tr>
      <w:tr w:rsidR="00686819" w:rsidRPr="00F82A7F" w14:paraId="7EFA1CCB" w14:textId="77777777" w:rsidTr="00C038BE">
        <w:trPr>
          <w:trHeight w:val="20"/>
        </w:trPr>
        <w:tc>
          <w:tcPr>
            <w:tcW w:w="1702" w:type="dxa"/>
            <w:vMerge w:val="restart"/>
            <w:shd w:val="clear" w:color="auto" w:fill="auto"/>
            <w:vAlign w:val="center"/>
            <w:hideMark/>
          </w:tcPr>
          <w:p w14:paraId="1F75FD3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Техническое обслуживание транспорта</w:t>
            </w:r>
          </w:p>
        </w:tc>
        <w:tc>
          <w:tcPr>
            <w:tcW w:w="1021" w:type="dxa"/>
            <w:shd w:val="clear" w:color="auto" w:fill="auto"/>
            <w:noWrap/>
            <w:vAlign w:val="center"/>
            <w:hideMark/>
          </w:tcPr>
          <w:p w14:paraId="0C8075C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расчет</w:t>
            </w:r>
          </w:p>
        </w:tc>
        <w:tc>
          <w:tcPr>
            <w:tcW w:w="1247" w:type="dxa"/>
            <w:shd w:val="clear" w:color="auto" w:fill="auto"/>
            <w:noWrap/>
            <w:vAlign w:val="center"/>
            <w:hideMark/>
          </w:tcPr>
          <w:p w14:paraId="37336016"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48F9EB1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36BC5C3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021" w:type="dxa"/>
            <w:shd w:val="clear" w:color="auto" w:fill="auto"/>
            <w:noWrap/>
            <w:vAlign w:val="center"/>
            <w:hideMark/>
          </w:tcPr>
          <w:p w14:paraId="732AB724"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17 923,52</w:t>
            </w:r>
          </w:p>
        </w:tc>
        <w:tc>
          <w:tcPr>
            <w:tcW w:w="3402" w:type="dxa"/>
            <w:shd w:val="clear" w:color="auto" w:fill="auto"/>
            <w:noWrap/>
            <w:vAlign w:val="center"/>
            <w:hideMark/>
          </w:tcPr>
          <w:p w14:paraId="48C0E85F"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shd w:val="clear" w:color="auto" w:fill="auto"/>
            <w:noWrap/>
            <w:vAlign w:val="center"/>
            <w:hideMark/>
          </w:tcPr>
          <w:p w14:paraId="2B9F6DF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19</w:t>
            </w:r>
            <w:r w:rsidR="00047E49">
              <w:rPr>
                <w:rFonts w:ascii="Myriad Pro" w:eastAsia="Times New Roman" w:hAnsi="Myriad Pro" w:cs="Times New Roman"/>
                <w:sz w:val="18"/>
                <w:lang w:eastAsia="ru-RU"/>
              </w:rPr>
              <w:t> 421,23</w:t>
            </w:r>
          </w:p>
        </w:tc>
        <w:tc>
          <w:tcPr>
            <w:tcW w:w="3827" w:type="dxa"/>
            <w:shd w:val="clear" w:color="auto" w:fill="auto"/>
            <w:vAlign w:val="center"/>
            <w:hideMark/>
          </w:tcPr>
          <w:p w14:paraId="1E495978"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686819" w:rsidRPr="00F82A7F" w14:paraId="13ECC840" w14:textId="77777777" w:rsidTr="00C038BE">
        <w:trPr>
          <w:trHeight w:val="20"/>
        </w:trPr>
        <w:tc>
          <w:tcPr>
            <w:tcW w:w="1702" w:type="dxa"/>
            <w:vMerge/>
            <w:vAlign w:val="center"/>
            <w:hideMark/>
          </w:tcPr>
          <w:p w14:paraId="5C2F8D88"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275588E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Договор возмездного оказания </w:t>
            </w:r>
            <w:r w:rsidRPr="00F82A7F">
              <w:rPr>
                <w:rFonts w:ascii="Myriad Pro" w:eastAsia="Times New Roman" w:hAnsi="Myriad Pro" w:cs="Times New Roman"/>
                <w:sz w:val="18"/>
                <w:lang w:eastAsia="ru-RU"/>
              </w:rPr>
              <w:lastRenderedPageBreak/>
              <w:t>услуг №18.4000.478.13/27/13</w:t>
            </w:r>
          </w:p>
        </w:tc>
        <w:tc>
          <w:tcPr>
            <w:tcW w:w="1247" w:type="dxa"/>
            <w:shd w:val="clear" w:color="auto" w:fill="auto"/>
            <w:noWrap/>
            <w:vAlign w:val="center"/>
            <w:hideMark/>
          </w:tcPr>
          <w:p w14:paraId="1772C2D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 </w:t>
            </w:r>
          </w:p>
        </w:tc>
        <w:tc>
          <w:tcPr>
            <w:tcW w:w="880" w:type="dxa"/>
            <w:shd w:val="clear" w:color="auto" w:fill="auto"/>
            <w:noWrap/>
            <w:vAlign w:val="center"/>
            <w:hideMark/>
          </w:tcPr>
          <w:p w14:paraId="28AA7F2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2FDD30C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349,58</w:t>
            </w:r>
          </w:p>
        </w:tc>
        <w:tc>
          <w:tcPr>
            <w:tcW w:w="1021" w:type="dxa"/>
            <w:shd w:val="clear" w:color="auto" w:fill="auto"/>
            <w:noWrap/>
            <w:vAlign w:val="center"/>
            <w:hideMark/>
          </w:tcPr>
          <w:p w14:paraId="53A5C0F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18E8F982"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Мойка автомобилей на территории г. Красноярск. Не относится к регулируемой деятельности на территории Кемеровской области</w:t>
            </w:r>
          </w:p>
        </w:tc>
        <w:tc>
          <w:tcPr>
            <w:tcW w:w="1134" w:type="dxa"/>
            <w:shd w:val="clear" w:color="auto" w:fill="auto"/>
            <w:noWrap/>
            <w:vAlign w:val="center"/>
            <w:hideMark/>
          </w:tcPr>
          <w:p w14:paraId="3CB8BD07"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1638965A"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Договор заключен между ПАО "МРСК Сибири" и ООО "БРЭСТОН" на услуги мойки автомобилей на территории </w:t>
            </w:r>
            <w:proofErr w:type="spellStart"/>
            <w:r w:rsidRPr="00F82A7F">
              <w:rPr>
                <w:rFonts w:ascii="Myriad Pro" w:eastAsia="Times New Roman" w:hAnsi="Myriad Pro" w:cs="Times New Roman"/>
                <w:sz w:val="18"/>
                <w:lang w:eastAsia="ru-RU"/>
              </w:rPr>
              <w:t>г.Красноярска</w:t>
            </w:r>
            <w:proofErr w:type="spellEnd"/>
            <w:r w:rsidRPr="00F82A7F">
              <w:rPr>
                <w:rFonts w:ascii="Myriad Pro" w:eastAsia="Times New Roman" w:hAnsi="Myriad Pro" w:cs="Times New Roman"/>
                <w:sz w:val="18"/>
                <w:lang w:eastAsia="ru-RU"/>
              </w:rPr>
              <w:t xml:space="preserve">. Так как расходы по данному договору не </w:t>
            </w:r>
            <w:r w:rsidRPr="00F82A7F">
              <w:rPr>
                <w:rFonts w:ascii="Myriad Pro" w:eastAsia="Times New Roman" w:hAnsi="Myriad Pro" w:cs="Times New Roman"/>
                <w:sz w:val="18"/>
                <w:lang w:eastAsia="ru-RU"/>
              </w:rPr>
              <w:lastRenderedPageBreak/>
              <w:t>относятся к осуществлению регулируемой деятельности Филиалом ПАО "МРСК Сибири"-"</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 их следует исключить.</w:t>
            </w:r>
          </w:p>
        </w:tc>
      </w:tr>
      <w:tr w:rsidR="00686819" w:rsidRPr="00F82A7F" w14:paraId="201BEA1A" w14:textId="77777777" w:rsidTr="00C038BE">
        <w:trPr>
          <w:trHeight w:val="20"/>
        </w:trPr>
        <w:tc>
          <w:tcPr>
            <w:tcW w:w="1702" w:type="dxa"/>
            <w:vMerge/>
            <w:vAlign w:val="center"/>
            <w:hideMark/>
          </w:tcPr>
          <w:p w14:paraId="7DCAF2A6"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noWrap/>
            <w:vAlign w:val="center"/>
            <w:hideMark/>
          </w:tcPr>
          <w:p w14:paraId="6DCBBB5E"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3BE0091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1CC9D8FA"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0695C0F2"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021" w:type="dxa"/>
            <w:shd w:val="clear" w:color="auto" w:fill="auto"/>
            <w:noWrap/>
            <w:vAlign w:val="center"/>
            <w:hideMark/>
          </w:tcPr>
          <w:p w14:paraId="3A17BA6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17 895,92</w:t>
            </w:r>
          </w:p>
        </w:tc>
        <w:tc>
          <w:tcPr>
            <w:tcW w:w="3402" w:type="dxa"/>
            <w:shd w:val="clear" w:color="auto" w:fill="auto"/>
            <w:vAlign w:val="center"/>
            <w:hideMark/>
          </w:tcPr>
          <w:p w14:paraId="3B5643D4"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Ремонт автотранспорта. Не учитывается в ремонтной программе, перенесён в расходы на эксплуатацию</w:t>
            </w:r>
          </w:p>
        </w:tc>
        <w:tc>
          <w:tcPr>
            <w:tcW w:w="1134" w:type="dxa"/>
            <w:shd w:val="clear" w:color="auto" w:fill="auto"/>
            <w:noWrap/>
            <w:vAlign w:val="center"/>
            <w:hideMark/>
          </w:tcPr>
          <w:p w14:paraId="7774EA03"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19 393,63</w:t>
            </w:r>
          </w:p>
        </w:tc>
        <w:tc>
          <w:tcPr>
            <w:tcW w:w="3827" w:type="dxa"/>
            <w:shd w:val="clear" w:color="auto" w:fill="auto"/>
            <w:vAlign w:val="center"/>
            <w:hideMark/>
          </w:tcPr>
          <w:p w14:paraId="5B4278AA"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Из ремонтной программы филиала ПАО "МРСК Сибири"-"</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 xml:space="preserve">" на 2019 год перенесены затраты на ремонт транспорта в части СМР. Как уже отмечалось в разделе "материалы", программа ремонтов, предоставленная </w:t>
            </w:r>
            <w:r w:rsidR="003A7BFF" w:rsidRPr="00F82A7F">
              <w:rPr>
                <w:rFonts w:ascii="Myriad Pro" w:eastAsia="Times New Roman" w:hAnsi="Myriad Pro" w:cs="Times New Roman"/>
                <w:sz w:val="18"/>
                <w:lang w:eastAsia="ru-RU"/>
              </w:rPr>
              <w:t>Исполнителю,</w:t>
            </w:r>
            <w:r w:rsidRPr="00F82A7F">
              <w:rPr>
                <w:rFonts w:ascii="Myriad Pro" w:eastAsia="Times New Roman" w:hAnsi="Myriad Pro" w:cs="Times New Roman"/>
                <w:sz w:val="18"/>
                <w:lang w:eastAsia="ru-RU"/>
              </w:rPr>
              <w:t xml:space="preserve"> отличается от программы ремонтов, находящейся в распоряжении РЭК КО. Исполнитель определил экономически обоснованную величину затрат по данной статье исходя из представленной ремонтной программы.</w:t>
            </w:r>
          </w:p>
        </w:tc>
      </w:tr>
      <w:tr w:rsidR="00686819" w:rsidRPr="00F82A7F" w14:paraId="3DDA83AC" w14:textId="77777777" w:rsidTr="00C038BE">
        <w:trPr>
          <w:trHeight w:val="20"/>
        </w:trPr>
        <w:tc>
          <w:tcPr>
            <w:tcW w:w="1702" w:type="dxa"/>
            <w:vMerge/>
            <w:vAlign w:val="center"/>
            <w:hideMark/>
          </w:tcPr>
          <w:p w14:paraId="69F0A0D7"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4F57373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0700037956</w:t>
            </w:r>
          </w:p>
        </w:tc>
        <w:tc>
          <w:tcPr>
            <w:tcW w:w="1247" w:type="dxa"/>
            <w:shd w:val="clear" w:color="auto" w:fill="auto"/>
            <w:noWrap/>
            <w:vAlign w:val="center"/>
            <w:hideMark/>
          </w:tcPr>
          <w:p w14:paraId="5FED1988"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25F9623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6B3A3385"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27,60</w:t>
            </w:r>
          </w:p>
        </w:tc>
        <w:tc>
          <w:tcPr>
            <w:tcW w:w="1021" w:type="dxa"/>
            <w:shd w:val="clear" w:color="auto" w:fill="auto"/>
            <w:noWrap/>
            <w:vAlign w:val="center"/>
            <w:hideMark/>
          </w:tcPr>
          <w:p w14:paraId="32D7571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27,60</w:t>
            </w:r>
          </w:p>
        </w:tc>
        <w:tc>
          <w:tcPr>
            <w:tcW w:w="3402" w:type="dxa"/>
            <w:shd w:val="clear" w:color="auto" w:fill="auto"/>
            <w:vAlign w:val="center"/>
            <w:hideMark/>
          </w:tcPr>
          <w:p w14:paraId="0A35359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Дистанционная сигнализация для автотранспорта</w:t>
            </w:r>
          </w:p>
        </w:tc>
        <w:tc>
          <w:tcPr>
            <w:tcW w:w="1134" w:type="dxa"/>
            <w:shd w:val="clear" w:color="auto" w:fill="auto"/>
            <w:noWrap/>
            <w:vAlign w:val="center"/>
            <w:hideMark/>
          </w:tcPr>
          <w:p w14:paraId="3654F390" w14:textId="77777777" w:rsidR="00686819" w:rsidRPr="00F82A7F" w:rsidRDefault="00047E49" w:rsidP="00686819">
            <w:pPr>
              <w:spacing w:after="0" w:line="240" w:lineRule="auto"/>
              <w:jc w:val="center"/>
              <w:rPr>
                <w:rFonts w:ascii="Myriad Pro" w:eastAsia="Times New Roman" w:hAnsi="Myriad Pro" w:cs="Times New Roman"/>
                <w:sz w:val="18"/>
                <w:lang w:eastAsia="ru-RU"/>
              </w:rPr>
            </w:pPr>
            <w:r>
              <w:rPr>
                <w:rFonts w:ascii="Myriad Pro" w:eastAsia="Times New Roman" w:hAnsi="Myriad Pro" w:cs="Times New Roman"/>
                <w:sz w:val="18"/>
                <w:lang w:eastAsia="ru-RU"/>
              </w:rPr>
              <w:t>27,60</w:t>
            </w:r>
          </w:p>
        </w:tc>
        <w:tc>
          <w:tcPr>
            <w:tcW w:w="3827" w:type="dxa"/>
            <w:shd w:val="clear" w:color="auto" w:fill="auto"/>
            <w:vAlign w:val="center"/>
            <w:hideMark/>
          </w:tcPr>
          <w:p w14:paraId="7410A6C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Электронная версия договора 0700037956, расположенная I:\Экспертиза Москва\</w:t>
            </w:r>
            <w:proofErr w:type="spellStart"/>
            <w:r w:rsidRPr="00F82A7F">
              <w:rPr>
                <w:rFonts w:ascii="Myriad Pro" w:eastAsia="Times New Roman" w:hAnsi="Myriad Pro" w:cs="Times New Roman"/>
                <w:sz w:val="18"/>
                <w:lang w:eastAsia="ru-RU"/>
              </w:rPr>
              <w:t>Кузбасэнерго</w:t>
            </w:r>
            <w:proofErr w:type="spellEnd"/>
            <w:r w:rsidRPr="00F82A7F">
              <w:rPr>
                <w:rFonts w:ascii="Myriad Pro" w:eastAsia="Times New Roman" w:hAnsi="Myriad Pro" w:cs="Times New Roman"/>
                <w:sz w:val="18"/>
                <w:lang w:eastAsia="ru-RU"/>
              </w:rPr>
              <w:t>\35.3_</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w:t>
            </w:r>
            <w:proofErr w:type="spellStart"/>
            <w:r w:rsidRPr="00F82A7F">
              <w:rPr>
                <w:rFonts w:ascii="Myriad Pro" w:eastAsia="Times New Roman" w:hAnsi="Myriad Pro" w:cs="Times New Roman"/>
                <w:sz w:val="18"/>
                <w:lang w:eastAsia="ru-RU"/>
              </w:rPr>
              <w:t>Энергосервис</w:t>
            </w:r>
            <w:proofErr w:type="spellEnd"/>
            <w:r w:rsidRPr="00F82A7F">
              <w:rPr>
                <w:rFonts w:ascii="Myriad Pro" w:eastAsia="Times New Roman" w:hAnsi="Myriad Pro" w:cs="Times New Roman"/>
                <w:sz w:val="18"/>
                <w:lang w:eastAsia="ru-RU"/>
              </w:rPr>
              <w:t xml:space="preserve">., услуги </w:t>
            </w:r>
            <w:proofErr w:type="spellStart"/>
            <w:r w:rsidRPr="00F82A7F">
              <w:rPr>
                <w:rFonts w:ascii="Myriad Pro" w:eastAsia="Times New Roman" w:hAnsi="Myriad Pro" w:cs="Times New Roman"/>
                <w:sz w:val="18"/>
                <w:lang w:eastAsia="ru-RU"/>
              </w:rPr>
              <w:t>подряд.по</w:t>
            </w:r>
            <w:proofErr w:type="spellEnd"/>
            <w:r w:rsidRPr="00F82A7F">
              <w:rPr>
                <w:rFonts w:ascii="Myriad Pro" w:eastAsia="Times New Roman" w:hAnsi="Myriad Pro" w:cs="Times New Roman"/>
                <w:sz w:val="18"/>
                <w:lang w:eastAsia="ru-RU"/>
              </w:rPr>
              <w:t xml:space="preserve"> рем. </w:t>
            </w:r>
            <w:proofErr w:type="spellStart"/>
            <w:r w:rsidRPr="00F82A7F">
              <w:rPr>
                <w:rFonts w:ascii="Myriad Pro" w:eastAsia="Times New Roman" w:hAnsi="Myriad Pro" w:cs="Times New Roman"/>
                <w:sz w:val="18"/>
                <w:lang w:eastAsia="ru-RU"/>
              </w:rPr>
              <w:t>оборуд</w:t>
            </w:r>
            <w:proofErr w:type="spellEnd"/>
            <w:r w:rsidRPr="00F82A7F">
              <w:rPr>
                <w:rFonts w:ascii="Myriad Pro" w:eastAsia="Times New Roman" w:hAnsi="Myriad Pro" w:cs="Times New Roman"/>
                <w:sz w:val="18"/>
                <w:lang w:eastAsia="ru-RU"/>
              </w:rPr>
              <w:t xml:space="preserve">\стр. 379-453.pdf (страницы 399-403) не читаема. </w:t>
            </w:r>
          </w:p>
        </w:tc>
      </w:tr>
      <w:tr w:rsidR="00686819" w:rsidRPr="00F82A7F" w14:paraId="328F8271" w14:textId="77777777" w:rsidTr="00C038BE">
        <w:trPr>
          <w:trHeight w:val="20"/>
        </w:trPr>
        <w:tc>
          <w:tcPr>
            <w:tcW w:w="1702" w:type="dxa"/>
            <w:vMerge/>
            <w:vAlign w:val="center"/>
            <w:hideMark/>
          </w:tcPr>
          <w:p w14:paraId="02FA28A4" w14:textId="77777777" w:rsidR="00686819" w:rsidRPr="00F82A7F" w:rsidRDefault="00686819" w:rsidP="00686819">
            <w:pPr>
              <w:spacing w:after="0" w:line="240" w:lineRule="auto"/>
              <w:rPr>
                <w:rFonts w:ascii="Myriad Pro" w:eastAsia="Times New Roman" w:hAnsi="Myriad Pro" w:cs="Times New Roman"/>
                <w:sz w:val="18"/>
                <w:lang w:eastAsia="ru-RU"/>
              </w:rPr>
            </w:pPr>
          </w:p>
        </w:tc>
        <w:tc>
          <w:tcPr>
            <w:tcW w:w="1021" w:type="dxa"/>
            <w:shd w:val="clear" w:color="auto" w:fill="auto"/>
            <w:vAlign w:val="center"/>
            <w:hideMark/>
          </w:tcPr>
          <w:p w14:paraId="51F5D62C"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возмездного оказания услуг №18.4000.637.17</w:t>
            </w:r>
          </w:p>
        </w:tc>
        <w:tc>
          <w:tcPr>
            <w:tcW w:w="1247" w:type="dxa"/>
            <w:shd w:val="clear" w:color="auto" w:fill="auto"/>
            <w:noWrap/>
            <w:vAlign w:val="center"/>
            <w:hideMark/>
          </w:tcPr>
          <w:p w14:paraId="5F263179"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shd w:val="clear" w:color="auto" w:fill="auto"/>
            <w:noWrap/>
            <w:vAlign w:val="center"/>
            <w:hideMark/>
          </w:tcPr>
          <w:p w14:paraId="5744D77B"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247" w:type="dxa"/>
            <w:shd w:val="clear" w:color="auto" w:fill="auto"/>
            <w:noWrap/>
            <w:vAlign w:val="center"/>
            <w:hideMark/>
          </w:tcPr>
          <w:p w14:paraId="070B7270"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16,74</w:t>
            </w:r>
          </w:p>
        </w:tc>
        <w:tc>
          <w:tcPr>
            <w:tcW w:w="1021" w:type="dxa"/>
            <w:shd w:val="clear" w:color="auto" w:fill="auto"/>
            <w:noWrap/>
            <w:vAlign w:val="center"/>
            <w:hideMark/>
          </w:tcPr>
          <w:p w14:paraId="5D31E39D"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402" w:type="dxa"/>
            <w:shd w:val="clear" w:color="auto" w:fill="auto"/>
            <w:vAlign w:val="center"/>
            <w:hideMark/>
          </w:tcPr>
          <w:p w14:paraId="5DF5EF53"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Аттестация помещения (кабинет генерального директора) по адресу ул. Бограда, 144а, </w:t>
            </w:r>
            <w:proofErr w:type="spellStart"/>
            <w:r w:rsidRPr="00F82A7F">
              <w:rPr>
                <w:rFonts w:ascii="Myriad Pro" w:eastAsia="Times New Roman" w:hAnsi="Myriad Pro" w:cs="Times New Roman"/>
                <w:sz w:val="18"/>
                <w:lang w:eastAsia="ru-RU"/>
              </w:rPr>
              <w:t>каб</w:t>
            </w:r>
            <w:proofErr w:type="spellEnd"/>
            <w:r w:rsidRPr="00F82A7F">
              <w:rPr>
                <w:rFonts w:ascii="Myriad Pro" w:eastAsia="Times New Roman" w:hAnsi="Myriad Pro" w:cs="Times New Roman"/>
                <w:sz w:val="18"/>
                <w:lang w:eastAsia="ru-RU"/>
              </w:rPr>
              <w:t>. №601). Не относится к осуществлению регулируемой деятельности на территории Кемеровской области. Первичные учётные документы на услуги по стоянке автомобиля.</w:t>
            </w:r>
          </w:p>
        </w:tc>
        <w:tc>
          <w:tcPr>
            <w:tcW w:w="1134" w:type="dxa"/>
            <w:shd w:val="clear" w:color="auto" w:fill="auto"/>
            <w:noWrap/>
            <w:vAlign w:val="center"/>
            <w:hideMark/>
          </w:tcPr>
          <w:p w14:paraId="3EEB3591" w14:textId="77777777" w:rsidR="00686819" w:rsidRPr="00F82A7F" w:rsidRDefault="00686819" w:rsidP="00686819">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3827" w:type="dxa"/>
            <w:shd w:val="clear" w:color="auto" w:fill="auto"/>
            <w:vAlign w:val="center"/>
            <w:hideMark/>
          </w:tcPr>
          <w:p w14:paraId="6072E386" w14:textId="77777777" w:rsidR="00686819" w:rsidRPr="00F82A7F" w:rsidRDefault="00686819" w:rsidP="00686819">
            <w:pPr>
              <w:spacing w:after="0" w:line="240" w:lineRule="auto"/>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Электронная версия договора 0700037956, расположенная I:\Экспертиза Москва\</w:t>
            </w:r>
            <w:proofErr w:type="spellStart"/>
            <w:r w:rsidRPr="00F82A7F">
              <w:rPr>
                <w:rFonts w:ascii="Myriad Pro" w:eastAsia="Times New Roman" w:hAnsi="Myriad Pro" w:cs="Times New Roman"/>
                <w:sz w:val="18"/>
                <w:lang w:eastAsia="ru-RU"/>
              </w:rPr>
              <w:t>Кузбасэнерго</w:t>
            </w:r>
            <w:proofErr w:type="spellEnd"/>
            <w:r w:rsidRPr="00F82A7F">
              <w:rPr>
                <w:rFonts w:ascii="Myriad Pro" w:eastAsia="Times New Roman" w:hAnsi="Myriad Pro" w:cs="Times New Roman"/>
                <w:sz w:val="18"/>
                <w:lang w:eastAsia="ru-RU"/>
              </w:rPr>
              <w:t>\35.3_</w:t>
            </w:r>
            <w:r w:rsidR="00CB0FB3">
              <w:rPr>
                <w:rFonts w:ascii="Myriad Pro" w:eastAsia="Times New Roman" w:hAnsi="Myriad Pro" w:cs="Times New Roman"/>
                <w:sz w:val="18"/>
                <w:lang w:eastAsia="ru-RU"/>
              </w:rPr>
              <w:t>Кузбассэнерго - РЭС</w:t>
            </w:r>
            <w:r w:rsidRPr="00F82A7F">
              <w:rPr>
                <w:rFonts w:ascii="Myriad Pro" w:eastAsia="Times New Roman" w:hAnsi="Myriad Pro" w:cs="Times New Roman"/>
                <w:sz w:val="18"/>
                <w:lang w:eastAsia="ru-RU"/>
              </w:rPr>
              <w:t>\</w:t>
            </w:r>
            <w:proofErr w:type="spellStart"/>
            <w:r w:rsidRPr="00F82A7F">
              <w:rPr>
                <w:rFonts w:ascii="Myriad Pro" w:eastAsia="Times New Roman" w:hAnsi="Myriad Pro" w:cs="Times New Roman"/>
                <w:sz w:val="18"/>
                <w:lang w:eastAsia="ru-RU"/>
              </w:rPr>
              <w:t>Энергосервис</w:t>
            </w:r>
            <w:proofErr w:type="spellEnd"/>
            <w:r w:rsidRPr="00F82A7F">
              <w:rPr>
                <w:rFonts w:ascii="Myriad Pro" w:eastAsia="Times New Roman" w:hAnsi="Myriad Pro" w:cs="Times New Roman"/>
                <w:sz w:val="18"/>
                <w:lang w:eastAsia="ru-RU"/>
              </w:rPr>
              <w:t xml:space="preserve">., услуги </w:t>
            </w:r>
            <w:proofErr w:type="spellStart"/>
            <w:r w:rsidRPr="00F82A7F">
              <w:rPr>
                <w:rFonts w:ascii="Myriad Pro" w:eastAsia="Times New Roman" w:hAnsi="Myriad Pro" w:cs="Times New Roman"/>
                <w:sz w:val="18"/>
                <w:lang w:eastAsia="ru-RU"/>
              </w:rPr>
              <w:t>подряд.по</w:t>
            </w:r>
            <w:proofErr w:type="spellEnd"/>
            <w:r w:rsidRPr="00F82A7F">
              <w:rPr>
                <w:rFonts w:ascii="Myriad Pro" w:eastAsia="Times New Roman" w:hAnsi="Myriad Pro" w:cs="Times New Roman"/>
                <w:sz w:val="18"/>
                <w:lang w:eastAsia="ru-RU"/>
              </w:rPr>
              <w:t xml:space="preserve"> рем. </w:t>
            </w:r>
            <w:proofErr w:type="spellStart"/>
            <w:r w:rsidRPr="00F82A7F">
              <w:rPr>
                <w:rFonts w:ascii="Myriad Pro" w:eastAsia="Times New Roman" w:hAnsi="Myriad Pro" w:cs="Times New Roman"/>
                <w:sz w:val="18"/>
                <w:lang w:eastAsia="ru-RU"/>
              </w:rPr>
              <w:t>оборуд</w:t>
            </w:r>
            <w:proofErr w:type="spellEnd"/>
            <w:r w:rsidRPr="00F82A7F">
              <w:rPr>
                <w:rFonts w:ascii="Myriad Pro" w:eastAsia="Times New Roman" w:hAnsi="Myriad Pro" w:cs="Times New Roman"/>
                <w:sz w:val="18"/>
                <w:lang w:eastAsia="ru-RU"/>
              </w:rPr>
              <w:t xml:space="preserve">\стр. 379-453.pdf (страницы 416-421) не читаема. </w:t>
            </w:r>
          </w:p>
        </w:tc>
      </w:tr>
    </w:tbl>
    <w:p w14:paraId="468BFF12" w14:textId="77777777" w:rsidR="00686819" w:rsidRPr="00F82A7F" w:rsidRDefault="00686819" w:rsidP="00651DFB">
      <w:pPr>
        <w:spacing w:after="0" w:line="360" w:lineRule="auto"/>
        <w:ind w:firstLine="708"/>
        <w:jc w:val="center"/>
        <w:rPr>
          <w:rFonts w:ascii="Myriad Pro" w:hAnsi="Myriad Pro" w:cs="Times New Roman"/>
        </w:rPr>
        <w:sectPr w:rsidR="00686819" w:rsidRPr="00F82A7F" w:rsidSect="00CE1C1A">
          <w:pgSz w:w="16838" w:h="11906" w:orient="landscape"/>
          <w:pgMar w:top="1134" w:right="851" w:bottom="1134" w:left="1701" w:header="709" w:footer="709" w:gutter="0"/>
          <w:cols w:space="708"/>
          <w:docGrid w:linePitch="360"/>
        </w:sectPr>
      </w:pPr>
    </w:p>
    <w:p w14:paraId="03C51D19" w14:textId="77777777" w:rsidR="005417F1" w:rsidRPr="00FF2F19" w:rsidRDefault="00651DFB" w:rsidP="00A822F3">
      <w:pPr>
        <w:spacing w:after="0" w:line="360" w:lineRule="auto"/>
        <w:ind w:firstLine="567"/>
        <w:jc w:val="both"/>
        <w:rPr>
          <w:rFonts w:ascii="Myriad Pro" w:hAnsi="Myriad Pro" w:cs="Times New Roman"/>
          <w:sz w:val="26"/>
          <w:szCs w:val="26"/>
        </w:rPr>
      </w:pPr>
      <w:r w:rsidRPr="0034742A">
        <w:rPr>
          <w:rFonts w:ascii="Myriad Pro" w:hAnsi="Myriad Pro" w:cs="Times New Roman"/>
          <w:sz w:val="26"/>
          <w:szCs w:val="26"/>
        </w:rPr>
        <w:lastRenderedPageBreak/>
        <w:t>Региональной энергетической комиссией Кемеровской области затраты по данной статье включены в необходимую валовую выручку филиала ПАО «МРСК Сибири»</w:t>
      </w:r>
      <w:r w:rsidR="003A7BFF" w:rsidRPr="0034742A">
        <w:rPr>
          <w:rFonts w:ascii="Myriad Pro" w:hAnsi="Myriad Pro" w:cs="Times New Roman"/>
          <w:sz w:val="26"/>
          <w:szCs w:val="26"/>
        </w:rPr>
        <w:t xml:space="preserve"> </w:t>
      </w:r>
      <w:r w:rsidRPr="0034742A">
        <w:rPr>
          <w:rFonts w:ascii="Myriad Pro" w:hAnsi="Myriad Pro" w:cs="Times New Roman"/>
          <w:sz w:val="26"/>
          <w:szCs w:val="26"/>
        </w:rPr>
        <w:t xml:space="preserve">- </w:t>
      </w:r>
      <w:r w:rsidR="00CB0FB3" w:rsidRPr="0034742A">
        <w:rPr>
          <w:rFonts w:ascii="Myriad Pro" w:hAnsi="Myriad Pro" w:cs="Times New Roman"/>
          <w:sz w:val="26"/>
          <w:szCs w:val="26"/>
        </w:rPr>
        <w:t>«Кузбассэнерго - РЭС»</w:t>
      </w:r>
      <w:r w:rsidRPr="0034742A">
        <w:rPr>
          <w:rFonts w:ascii="Myriad Pro" w:hAnsi="Myriad Pro" w:cs="Times New Roman"/>
          <w:sz w:val="26"/>
          <w:szCs w:val="26"/>
        </w:rPr>
        <w:t xml:space="preserve"> в размере 87 208,40 тыс.</w:t>
      </w:r>
      <w:r w:rsidR="0034742A">
        <w:rPr>
          <w:rFonts w:ascii="Myriad Pro" w:hAnsi="Myriad Pro" w:cs="Times New Roman"/>
          <w:sz w:val="26"/>
          <w:szCs w:val="26"/>
        </w:rPr>
        <w:t xml:space="preserve"> </w:t>
      </w:r>
      <w:r w:rsidRPr="0034742A">
        <w:rPr>
          <w:rFonts w:ascii="Myriad Pro" w:hAnsi="Myriad Pro" w:cs="Times New Roman"/>
          <w:sz w:val="26"/>
          <w:szCs w:val="26"/>
        </w:rPr>
        <w:t>руб. В результате проведенного Исполнителем анализа, экономически обоснованные расходы по статье «услуги производственного характера» составили – 8</w:t>
      </w:r>
      <w:r w:rsidR="00C82AB1" w:rsidRPr="0034742A">
        <w:rPr>
          <w:rFonts w:ascii="Myriad Pro" w:hAnsi="Myriad Pro" w:cs="Times New Roman"/>
          <w:sz w:val="26"/>
          <w:szCs w:val="26"/>
        </w:rPr>
        <w:t>2 201,</w:t>
      </w:r>
      <w:r w:rsidR="00C04F1B" w:rsidRPr="0034742A">
        <w:rPr>
          <w:rFonts w:ascii="Myriad Pro" w:hAnsi="Myriad Pro" w:cs="Times New Roman"/>
          <w:sz w:val="26"/>
          <w:szCs w:val="26"/>
        </w:rPr>
        <w:t>30</w:t>
      </w:r>
      <w:r w:rsidRPr="0034742A">
        <w:rPr>
          <w:rFonts w:ascii="Myriad Pro" w:hAnsi="Myriad Pro" w:cs="Times New Roman"/>
          <w:sz w:val="26"/>
          <w:szCs w:val="26"/>
        </w:rPr>
        <w:t xml:space="preserve"> тыс. руб. Отклонение оценки Исполнителя от величины</w:t>
      </w:r>
      <w:r w:rsidR="003A7BFF" w:rsidRPr="0034742A">
        <w:rPr>
          <w:rFonts w:ascii="Myriad Pro" w:hAnsi="Myriad Pro" w:cs="Times New Roman"/>
          <w:sz w:val="26"/>
          <w:szCs w:val="26"/>
        </w:rPr>
        <w:t>,</w:t>
      </w:r>
      <w:r w:rsidRPr="0034742A">
        <w:rPr>
          <w:rFonts w:ascii="Myriad Pro" w:hAnsi="Myriad Pro" w:cs="Times New Roman"/>
          <w:sz w:val="26"/>
          <w:szCs w:val="26"/>
        </w:rPr>
        <w:t xml:space="preserve"> </w:t>
      </w:r>
      <w:r w:rsidR="00034DB4" w:rsidRPr="0034742A">
        <w:rPr>
          <w:rFonts w:ascii="Myriad Pro" w:hAnsi="Myriad Pro" w:cs="Times New Roman"/>
          <w:sz w:val="26"/>
          <w:szCs w:val="26"/>
        </w:rPr>
        <w:t xml:space="preserve">утвержденной </w:t>
      </w:r>
      <w:r w:rsidR="003A7BFF" w:rsidRPr="0034742A">
        <w:rPr>
          <w:rFonts w:ascii="Myriad Pro" w:hAnsi="Myriad Pro" w:cs="Times New Roman"/>
          <w:sz w:val="26"/>
          <w:szCs w:val="26"/>
        </w:rPr>
        <w:t xml:space="preserve">Региональной энергетической комиссией Кемеровской области </w:t>
      </w:r>
      <w:r w:rsidR="00034DB4" w:rsidRPr="0034742A">
        <w:rPr>
          <w:rFonts w:ascii="Myriad Pro" w:hAnsi="Myriad Pro" w:cs="Times New Roman"/>
          <w:sz w:val="26"/>
          <w:szCs w:val="26"/>
        </w:rPr>
        <w:t>– 6,</w:t>
      </w:r>
      <w:r w:rsidR="00C82AB1" w:rsidRPr="0034742A">
        <w:rPr>
          <w:rFonts w:ascii="Myriad Pro" w:hAnsi="Myriad Pro" w:cs="Times New Roman"/>
          <w:sz w:val="26"/>
          <w:szCs w:val="26"/>
        </w:rPr>
        <w:t>00</w:t>
      </w:r>
      <w:r w:rsidR="00034DB4" w:rsidRPr="0034742A">
        <w:rPr>
          <w:rFonts w:ascii="Myriad Pro" w:hAnsi="Myriad Pro" w:cs="Times New Roman"/>
          <w:sz w:val="26"/>
          <w:szCs w:val="26"/>
        </w:rPr>
        <w:t xml:space="preserve"> </w:t>
      </w:r>
      <w:r w:rsidRPr="0034742A">
        <w:rPr>
          <w:rFonts w:ascii="Myriad Pro" w:hAnsi="Myriad Pro" w:cs="Times New Roman"/>
          <w:sz w:val="26"/>
          <w:szCs w:val="26"/>
        </w:rPr>
        <w:t>%.</w:t>
      </w:r>
    </w:p>
    <w:p w14:paraId="3BFA0D77" w14:textId="77777777" w:rsidR="00C038BE" w:rsidRDefault="00C038BE" w:rsidP="00A822F3">
      <w:pPr>
        <w:spacing w:after="0" w:line="360" w:lineRule="auto"/>
        <w:jc w:val="both"/>
        <w:rPr>
          <w:rFonts w:ascii="Myriad Pro" w:eastAsia="Calibri" w:hAnsi="Myriad Pro" w:cs="Times New Roman"/>
          <w:b/>
          <w:bCs/>
          <w:sz w:val="26"/>
          <w:szCs w:val="26"/>
          <w:u w:val="single"/>
        </w:rPr>
      </w:pPr>
    </w:p>
    <w:p w14:paraId="02E36FB7" w14:textId="77777777" w:rsidR="009E3B83" w:rsidRPr="00F04F38" w:rsidRDefault="009E3B83" w:rsidP="00A822F3">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оплату труда.</w:t>
      </w:r>
    </w:p>
    <w:p w14:paraId="6A417F04" w14:textId="77777777" w:rsidR="00187E34" w:rsidRPr="003A7BFF" w:rsidRDefault="00187E34" w:rsidP="00A822F3">
      <w:pPr>
        <w:spacing w:after="0" w:line="360" w:lineRule="auto"/>
        <w:ind w:firstLine="567"/>
        <w:jc w:val="both"/>
        <w:rPr>
          <w:rFonts w:ascii="Myriad Pro" w:hAnsi="Myriad Pro" w:cs="Times New Roman"/>
          <w:sz w:val="26"/>
          <w:szCs w:val="26"/>
        </w:rPr>
      </w:pPr>
      <w:r w:rsidRPr="003A7BFF">
        <w:rPr>
          <w:rFonts w:ascii="Myriad Pro" w:hAnsi="Myriad Pro" w:cs="Times New Roman"/>
          <w:sz w:val="26"/>
          <w:szCs w:val="26"/>
        </w:rPr>
        <w:t>В соответствии с п.</w:t>
      </w:r>
      <w:r w:rsidR="003A7BFF">
        <w:rPr>
          <w:rFonts w:ascii="Myriad Pro" w:hAnsi="Myriad Pro" w:cs="Times New Roman"/>
          <w:sz w:val="26"/>
          <w:szCs w:val="26"/>
        </w:rPr>
        <w:t xml:space="preserve"> </w:t>
      </w:r>
      <w:r w:rsidRPr="003A7BFF">
        <w:rPr>
          <w:rFonts w:ascii="Myriad Pro" w:hAnsi="Myriad Pro" w:cs="Times New Roman"/>
          <w:sz w:val="26"/>
          <w:szCs w:val="26"/>
        </w:rPr>
        <w:t xml:space="preserve">11 </w:t>
      </w:r>
      <w:r w:rsidR="00D452CA">
        <w:rPr>
          <w:rFonts w:ascii="Myriad Pro" w:hAnsi="Myriad Pro" w:cs="Times New Roman"/>
          <w:sz w:val="26"/>
          <w:szCs w:val="26"/>
        </w:rPr>
        <w:t>Методических указаний № 98-э</w:t>
      </w:r>
      <w:r w:rsidRPr="003A7BFF">
        <w:rPr>
          <w:rFonts w:ascii="Myriad Pro" w:hAnsi="Myriad Pro" w:cs="Times New Roman"/>
          <w:sz w:val="26"/>
          <w:szCs w:val="26"/>
        </w:rPr>
        <w:t>: «уровень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w:t>
      </w:r>
      <w:r w:rsidR="003A7BFF">
        <w:rPr>
          <w:rFonts w:ascii="Myriad Pro" w:hAnsi="Myriad Pro" w:cs="Times New Roman"/>
          <w:sz w:val="26"/>
          <w:szCs w:val="26"/>
        </w:rPr>
        <w:t xml:space="preserve"> </w:t>
      </w:r>
      <w:hyperlink r:id="rId21" w:anchor="/document/70144810/entry/16" w:history="1">
        <w:r w:rsidR="003A7BFF">
          <w:rPr>
            <w:rFonts w:ascii="Myriad Pro" w:hAnsi="Myriad Pro" w:cs="Times New Roman"/>
            <w:sz w:val="26"/>
            <w:szCs w:val="26"/>
          </w:rPr>
          <w:t xml:space="preserve">пунктом </w:t>
        </w:r>
        <w:r w:rsidRPr="003A7BFF">
          <w:rPr>
            <w:rFonts w:ascii="Myriad Pro" w:hAnsi="Myriad Pro" w:cs="Times New Roman"/>
            <w:sz w:val="26"/>
            <w:szCs w:val="26"/>
          </w:rPr>
          <w:t>12</w:t>
        </w:r>
      </w:hyperlink>
      <w:r w:rsidR="003A7BFF">
        <w:rPr>
          <w:rFonts w:ascii="Myriad Pro" w:hAnsi="Myriad Pro" w:cs="Times New Roman"/>
          <w:sz w:val="26"/>
          <w:szCs w:val="26"/>
        </w:rPr>
        <w:t xml:space="preserve"> </w:t>
      </w:r>
      <w:r w:rsidRPr="003A7BFF">
        <w:rPr>
          <w:rFonts w:ascii="Myriad Pro" w:hAnsi="Myriad Pro" w:cs="Times New Roman"/>
          <w:sz w:val="26"/>
          <w:szCs w:val="26"/>
        </w:rPr>
        <w:t>Методических указаний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6DB2BDDB" w14:textId="77777777" w:rsidR="00187E34" w:rsidRPr="003A7BFF" w:rsidRDefault="00187E34" w:rsidP="00A822F3">
      <w:pPr>
        <w:spacing w:after="0" w:line="360" w:lineRule="auto"/>
        <w:ind w:firstLine="567"/>
        <w:jc w:val="both"/>
        <w:rPr>
          <w:rFonts w:ascii="Myriad Pro" w:hAnsi="Myriad Pro" w:cs="Times New Roman"/>
          <w:sz w:val="26"/>
          <w:szCs w:val="26"/>
        </w:rPr>
      </w:pPr>
      <w:r w:rsidRPr="003A7BFF">
        <w:rPr>
          <w:rFonts w:ascii="Myriad Pro" w:hAnsi="Myriad Pro" w:cs="Times New Roman"/>
          <w:sz w:val="26"/>
          <w:szCs w:val="26"/>
        </w:rPr>
        <w:t xml:space="preserve">Согласно </w:t>
      </w:r>
      <w:proofErr w:type="spellStart"/>
      <w:r w:rsidRPr="003A7BFF">
        <w:rPr>
          <w:rFonts w:ascii="Myriad Pro" w:hAnsi="Myriad Pro" w:cs="Times New Roman"/>
          <w:sz w:val="26"/>
          <w:szCs w:val="26"/>
        </w:rPr>
        <w:t>пп</w:t>
      </w:r>
      <w:proofErr w:type="spellEnd"/>
      <w:r w:rsidRPr="003A7BFF">
        <w:rPr>
          <w:rFonts w:ascii="Myriad Pro" w:hAnsi="Myriad Pro" w:cs="Times New Roman"/>
          <w:sz w:val="26"/>
          <w:szCs w:val="26"/>
        </w:rPr>
        <w:t>.</w:t>
      </w:r>
      <w:r w:rsidR="003A7BFF" w:rsidRPr="003A7BFF">
        <w:rPr>
          <w:rFonts w:ascii="Myriad Pro" w:hAnsi="Myriad Pro" w:cs="Times New Roman"/>
          <w:sz w:val="26"/>
          <w:szCs w:val="26"/>
        </w:rPr>
        <w:t xml:space="preserve"> </w:t>
      </w:r>
      <w:r w:rsidRPr="003A7BFF">
        <w:rPr>
          <w:rFonts w:ascii="Myriad Pro" w:hAnsi="Myriad Pro" w:cs="Times New Roman"/>
          <w:sz w:val="26"/>
          <w:szCs w:val="26"/>
        </w:rPr>
        <w:t xml:space="preserve">3 п. 12 Методических указаний </w:t>
      </w:r>
      <w:r w:rsidR="00D452CA">
        <w:rPr>
          <w:rFonts w:ascii="Myriad Pro" w:hAnsi="Myriad Pro" w:cs="Times New Roman"/>
          <w:sz w:val="26"/>
          <w:szCs w:val="26"/>
        </w:rPr>
        <w:t xml:space="preserve">№ 98-э </w:t>
      </w:r>
      <w:r w:rsidRPr="003A7BFF">
        <w:rPr>
          <w:rFonts w:ascii="Myriad Pro" w:hAnsi="Myriad Pro" w:cs="Times New Roman"/>
          <w:sz w:val="26"/>
          <w:szCs w:val="26"/>
        </w:rPr>
        <w:t xml:space="preserve">расчет базового уровня подконтрольных расходов в базовом году долгосрочного периода регулирования учитывается </w:t>
      </w:r>
      <w:r w:rsidRPr="003A7BFF">
        <w:rPr>
          <w:rFonts w:ascii="Myriad Pro" w:hAnsi="Myriad Pro" w:cs="Times New Roman"/>
          <w:sz w:val="26"/>
          <w:szCs w:val="26"/>
          <w:shd w:val="clear" w:color="auto" w:fill="FFFFFF"/>
        </w:rPr>
        <w:t xml:space="preserve">оплата труда, определяемая на основе </w:t>
      </w:r>
      <w:hyperlink r:id="rId22" w:anchor="/document/70119304/entry/200177" w:history="1">
        <w:r w:rsidRPr="003A7BFF">
          <w:rPr>
            <w:rStyle w:val="ac"/>
            <w:rFonts w:ascii="Myriad Pro" w:hAnsi="Myriad Pro" w:cs="Times New Roman"/>
            <w:color w:val="auto"/>
            <w:sz w:val="26"/>
            <w:szCs w:val="26"/>
            <w:u w:val="none"/>
            <w:shd w:val="clear" w:color="auto" w:fill="FFFFFF"/>
          </w:rPr>
          <w:t>пункта 2</w:t>
        </w:r>
      </w:hyperlink>
      <w:r w:rsidRPr="003A7BFF">
        <w:rPr>
          <w:rFonts w:ascii="Myriad Pro" w:hAnsi="Myriad Pro" w:cs="Times New Roman"/>
          <w:sz w:val="26"/>
          <w:szCs w:val="26"/>
        </w:rPr>
        <w:t xml:space="preserve">6 </w:t>
      </w:r>
      <w:r w:rsidRPr="003A7BFF">
        <w:rPr>
          <w:rFonts w:ascii="Myriad Pro" w:hAnsi="Myriad Pro" w:cs="Times New Roman"/>
          <w:sz w:val="26"/>
          <w:szCs w:val="26"/>
          <w:shd w:val="clear" w:color="auto" w:fill="FFFFFF"/>
        </w:rPr>
        <w:t>Основ ценообразования, утвержденных Постановлением Правительства Р</w:t>
      </w:r>
      <w:r w:rsidR="003A7BFF" w:rsidRPr="003A7BFF">
        <w:rPr>
          <w:rFonts w:ascii="Myriad Pro" w:hAnsi="Myriad Pro" w:cs="Times New Roman"/>
          <w:sz w:val="26"/>
          <w:szCs w:val="26"/>
          <w:shd w:val="clear" w:color="auto" w:fill="FFFFFF"/>
        </w:rPr>
        <w:t>Ф от 29 декабря 2011 г. № 1178 «</w:t>
      </w:r>
      <w:r w:rsidRPr="003A7BFF">
        <w:rPr>
          <w:rFonts w:ascii="Myriad Pro" w:hAnsi="Myriad Pro" w:cs="Times New Roman"/>
          <w:sz w:val="26"/>
          <w:szCs w:val="26"/>
          <w:shd w:val="clear" w:color="auto" w:fill="FFFFFF"/>
        </w:rPr>
        <w:t>О ценообразовании в области регулируемых цен (тарифов) в электроэнергетике</w:t>
      </w:r>
      <w:r w:rsidR="003A7BFF" w:rsidRPr="003A7BFF">
        <w:rPr>
          <w:rFonts w:ascii="Myriad Pro" w:hAnsi="Myriad Pro" w:cs="Times New Roman"/>
          <w:sz w:val="26"/>
          <w:szCs w:val="26"/>
          <w:shd w:val="clear" w:color="auto" w:fill="FFFFFF"/>
        </w:rPr>
        <w:t>»</w:t>
      </w:r>
      <w:r w:rsidRPr="003A7BFF">
        <w:rPr>
          <w:rFonts w:ascii="Myriad Pro" w:hAnsi="Myriad Pro" w:cs="Times New Roman"/>
          <w:sz w:val="26"/>
          <w:szCs w:val="26"/>
          <w:shd w:val="clear" w:color="auto" w:fill="FFFFFF"/>
        </w:rPr>
        <w:t>.</w:t>
      </w:r>
    </w:p>
    <w:p w14:paraId="7D2A5FA2" w14:textId="77777777" w:rsidR="00187E34" w:rsidRPr="003A7BFF" w:rsidRDefault="00187E34" w:rsidP="00A822F3">
      <w:pPr>
        <w:spacing w:after="0" w:line="360" w:lineRule="auto"/>
        <w:ind w:firstLine="567"/>
        <w:jc w:val="both"/>
        <w:rPr>
          <w:rFonts w:ascii="Myriad Pro" w:hAnsi="Myriad Pro" w:cs="Times New Roman"/>
          <w:sz w:val="26"/>
          <w:szCs w:val="26"/>
          <w:shd w:val="clear" w:color="auto" w:fill="FFFFFF"/>
        </w:rPr>
      </w:pPr>
      <w:r w:rsidRPr="003A7BFF">
        <w:rPr>
          <w:rFonts w:ascii="Myriad Pro" w:hAnsi="Myriad Pro" w:cs="Times New Roman"/>
          <w:sz w:val="26"/>
          <w:szCs w:val="26"/>
          <w:shd w:val="clear" w:color="auto" w:fill="FFFFFF"/>
        </w:rPr>
        <w:t>Согласно пункт</w:t>
      </w:r>
      <w:r w:rsidR="00D452CA">
        <w:rPr>
          <w:rFonts w:ascii="Myriad Pro" w:hAnsi="Myriad Pro" w:cs="Times New Roman"/>
          <w:sz w:val="26"/>
          <w:szCs w:val="26"/>
          <w:shd w:val="clear" w:color="auto" w:fill="FFFFFF"/>
        </w:rPr>
        <w:t>у</w:t>
      </w:r>
      <w:r w:rsidRPr="003A7BFF">
        <w:rPr>
          <w:rFonts w:ascii="Myriad Pro" w:hAnsi="Myriad Pro" w:cs="Times New Roman"/>
          <w:sz w:val="26"/>
          <w:szCs w:val="26"/>
          <w:shd w:val="clear" w:color="auto" w:fill="FFFFFF"/>
        </w:rPr>
        <w:t xml:space="preserve"> 26 Основ ценообразования</w:t>
      </w:r>
      <w:r w:rsidR="00D452CA">
        <w:rPr>
          <w:rFonts w:ascii="Myriad Pro" w:hAnsi="Myriad Pro" w:cs="Times New Roman"/>
          <w:sz w:val="26"/>
          <w:szCs w:val="26"/>
          <w:shd w:val="clear" w:color="auto" w:fill="FFFFFF"/>
        </w:rPr>
        <w:t xml:space="preserve"> № 1178</w:t>
      </w:r>
      <w:r w:rsidRPr="003A7BFF">
        <w:rPr>
          <w:rFonts w:ascii="Myriad Pro" w:hAnsi="Myriad Pro" w:cs="Times New Roman"/>
          <w:sz w:val="26"/>
          <w:szCs w:val="26"/>
          <w:shd w:val="clear" w:color="auto" w:fill="FFFFFF"/>
        </w:rPr>
        <w:t>: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w:t>
      </w:r>
      <w:r w:rsidRPr="00F82A7F">
        <w:rPr>
          <w:rFonts w:ascii="Myriad Pro" w:hAnsi="Myriad Pro" w:cs="Times New Roman"/>
          <w:sz w:val="24"/>
          <w:szCs w:val="24"/>
          <w:shd w:val="clear" w:color="auto" w:fill="FFFFFF"/>
        </w:rPr>
        <w:t xml:space="preserve"> </w:t>
      </w:r>
      <w:r w:rsidRPr="003A7BFF">
        <w:rPr>
          <w:rFonts w:ascii="Myriad Pro" w:hAnsi="Myriad Pro" w:cs="Times New Roman"/>
          <w:sz w:val="26"/>
          <w:szCs w:val="26"/>
          <w:shd w:val="clear" w:color="auto" w:fill="FFFFFF"/>
        </w:rPr>
        <w:t>объема фонда оплаты труда и фактической численности работников в последнем расчетном периоде регулирования, а также с учетом прогнозного</w:t>
      </w:r>
      <w:r w:rsidR="003A7BFF">
        <w:rPr>
          <w:rFonts w:ascii="Myriad Pro" w:hAnsi="Myriad Pro" w:cs="Times New Roman"/>
          <w:sz w:val="26"/>
          <w:szCs w:val="26"/>
          <w:shd w:val="clear" w:color="auto" w:fill="FFFFFF"/>
        </w:rPr>
        <w:t xml:space="preserve"> </w:t>
      </w:r>
      <w:hyperlink r:id="rId23" w:anchor="/document/149900/entry/0" w:history="1">
        <w:r w:rsidRPr="003A7BFF">
          <w:rPr>
            <w:rStyle w:val="ac"/>
            <w:rFonts w:ascii="Myriad Pro" w:hAnsi="Myriad Pro" w:cs="Times New Roman"/>
            <w:color w:val="auto"/>
            <w:sz w:val="26"/>
            <w:szCs w:val="26"/>
            <w:shd w:val="clear" w:color="auto" w:fill="FFFFFF"/>
          </w:rPr>
          <w:t>индекса потребительских цен</w:t>
        </w:r>
      </w:hyperlink>
      <w:r w:rsidRPr="003A7BFF">
        <w:rPr>
          <w:rFonts w:ascii="Myriad Pro" w:hAnsi="Myriad Pro" w:cs="Times New Roman"/>
          <w:sz w:val="26"/>
          <w:szCs w:val="26"/>
          <w:shd w:val="clear" w:color="auto" w:fill="FFFFFF"/>
        </w:rPr>
        <w:t>».</w:t>
      </w:r>
    </w:p>
    <w:p w14:paraId="5DA3CB67" w14:textId="77777777" w:rsidR="00187E34" w:rsidRPr="003A7BFF" w:rsidRDefault="00187E34" w:rsidP="00A822F3">
      <w:pPr>
        <w:spacing w:after="0" w:line="360" w:lineRule="auto"/>
        <w:ind w:firstLine="567"/>
        <w:jc w:val="both"/>
        <w:rPr>
          <w:rFonts w:ascii="Myriad Pro" w:hAnsi="Myriad Pro" w:cs="Times New Roman"/>
          <w:sz w:val="26"/>
          <w:szCs w:val="26"/>
        </w:rPr>
      </w:pPr>
      <w:r w:rsidRPr="003A7BFF">
        <w:rPr>
          <w:rFonts w:ascii="Myriad Pro" w:hAnsi="Myriad Pro" w:cs="Times New Roman"/>
          <w:sz w:val="26"/>
          <w:szCs w:val="26"/>
          <w:shd w:val="clear" w:color="auto" w:fill="FFFFFF"/>
        </w:rPr>
        <w:lastRenderedPageBreak/>
        <w:t xml:space="preserve">Расчет фонда оплаты труда осуществляется по форме приложения </w:t>
      </w:r>
      <w:r w:rsidR="00A33707">
        <w:rPr>
          <w:rFonts w:ascii="Myriad Pro" w:hAnsi="Myriad Pro" w:cs="Times New Roman"/>
          <w:sz w:val="26"/>
          <w:szCs w:val="26"/>
          <w:shd w:val="clear" w:color="auto" w:fill="FFFFFF"/>
        </w:rPr>
        <w:br/>
      </w:r>
      <w:r w:rsidRPr="003A7BFF">
        <w:rPr>
          <w:rFonts w:ascii="Myriad Pro" w:hAnsi="Myriad Pro" w:cs="Times New Roman"/>
          <w:sz w:val="26"/>
          <w:szCs w:val="26"/>
          <w:shd w:val="clear" w:color="auto" w:fill="FFFFFF"/>
        </w:rPr>
        <w:t>№ П.1.16 к Методическим указаниям по расчету регулируемых тарифов и цен на электрическую (тепловую) энергию на розничном (потребительском) рынке, утвержденных Приказом ФСТ от 06.08.2004 г. №</w:t>
      </w:r>
      <w:r w:rsidR="00A33707">
        <w:rPr>
          <w:rFonts w:ascii="Myriad Pro" w:hAnsi="Myriad Pro" w:cs="Times New Roman"/>
          <w:sz w:val="26"/>
          <w:szCs w:val="26"/>
          <w:shd w:val="clear" w:color="auto" w:fill="FFFFFF"/>
        </w:rPr>
        <w:t xml:space="preserve"> </w:t>
      </w:r>
      <w:r w:rsidRPr="003A7BFF">
        <w:rPr>
          <w:rFonts w:ascii="Myriad Pro" w:hAnsi="Myriad Pro" w:cs="Times New Roman"/>
          <w:sz w:val="26"/>
          <w:szCs w:val="26"/>
          <w:shd w:val="clear" w:color="auto" w:fill="FFFFFF"/>
        </w:rPr>
        <w:t xml:space="preserve">20-э/2. </w:t>
      </w:r>
      <w:r w:rsidRPr="003A7BFF">
        <w:rPr>
          <w:rFonts w:ascii="Myriad Pro" w:hAnsi="Myriad Pro" w:cs="Times New Roman"/>
          <w:sz w:val="26"/>
          <w:szCs w:val="26"/>
        </w:rPr>
        <w:t>Размер затрат на оплату труда определяется исходя из тарифной ставки рабочего первого разряда с учетом дефлятора, тарифного коэффициента, соответствующего ступени по оплате труда и доплат к основной заработной плате.</w:t>
      </w:r>
    </w:p>
    <w:p w14:paraId="6FBF0A81" w14:textId="77777777" w:rsidR="00187E34" w:rsidRPr="003A7BFF" w:rsidRDefault="00187E34" w:rsidP="00A822F3">
      <w:pPr>
        <w:spacing w:after="0" w:line="360" w:lineRule="auto"/>
        <w:ind w:firstLine="567"/>
        <w:jc w:val="both"/>
        <w:rPr>
          <w:rFonts w:ascii="Myriad Pro" w:hAnsi="Myriad Pro" w:cs="Times New Roman"/>
          <w:sz w:val="26"/>
          <w:szCs w:val="26"/>
          <w:shd w:val="clear" w:color="auto" w:fill="FFFFFF"/>
        </w:rPr>
      </w:pPr>
      <w:r w:rsidRPr="003A7BFF">
        <w:rPr>
          <w:rFonts w:ascii="Myriad Pro" w:hAnsi="Myriad Pro" w:cs="Times New Roman"/>
          <w:sz w:val="26"/>
          <w:szCs w:val="26"/>
          <w:shd w:val="clear" w:color="auto" w:fill="FFFFFF"/>
        </w:rPr>
        <w:t>Исходя из положений п. 26 Основ ценообразования</w:t>
      </w:r>
      <w:r w:rsidR="00393216">
        <w:rPr>
          <w:rFonts w:ascii="Myriad Pro" w:hAnsi="Myriad Pro" w:cs="Times New Roman"/>
          <w:sz w:val="26"/>
          <w:szCs w:val="26"/>
          <w:shd w:val="clear" w:color="auto" w:fill="FFFFFF"/>
        </w:rPr>
        <w:t xml:space="preserve"> № 1178</w:t>
      </w:r>
      <w:r w:rsidRPr="003A7BFF">
        <w:rPr>
          <w:rFonts w:ascii="Myriad Pro" w:hAnsi="Myriad Pro" w:cs="Times New Roman"/>
          <w:sz w:val="26"/>
          <w:szCs w:val="26"/>
          <w:shd w:val="clear" w:color="auto" w:fill="FFFFFF"/>
        </w:rPr>
        <w:t xml:space="preserve"> и формы расчета оплаты труда № П.1.16, основными обосновывающими документами являются:</w:t>
      </w:r>
    </w:p>
    <w:p w14:paraId="0F02D9C6" w14:textId="77777777" w:rsidR="00187E34" w:rsidRPr="00A33707" w:rsidRDefault="00187E34" w:rsidP="00A822F3">
      <w:pPr>
        <w:pStyle w:val="a3"/>
        <w:numPr>
          <w:ilvl w:val="0"/>
          <w:numId w:val="59"/>
        </w:numPr>
        <w:spacing w:after="0" w:line="360" w:lineRule="auto"/>
        <w:ind w:left="567"/>
        <w:jc w:val="both"/>
        <w:rPr>
          <w:rFonts w:ascii="Myriad Pro" w:hAnsi="Myriad Pro" w:cs="Times New Roman"/>
          <w:sz w:val="26"/>
          <w:szCs w:val="26"/>
          <w:shd w:val="clear" w:color="auto" w:fill="FFFFFF"/>
        </w:rPr>
      </w:pPr>
      <w:r w:rsidRPr="00A33707">
        <w:rPr>
          <w:rFonts w:ascii="Myriad Pro" w:hAnsi="Myriad Pro" w:cs="Times New Roman"/>
          <w:sz w:val="26"/>
          <w:szCs w:val="26"/>
          <w:shd w:val="clear" w:color="auto" w:fill="FFFFFF"/>
        </w:rPr>
        <w:t>Отраслевое тарифное соглашение в электроэнергетике, действующее в базовом и плановом (при наличии) периодах.</w:t>
      </w:r>
    </w:p>
    <w:p w14:paraId="7B692B69" w14:textId="77777777" w:rsidR="00187E34" w:rsidRPr="00A33707" w:rsidRDefault="00187E34" w:rsidP="00A822F3">
      <w:pPr>
        <w:pStyle w:val="a3"/>
        <w:numPr>
          <w:ilvl w:val="0"/>
          <w:numId w:val="59"/>
        </w:numPr>
        <w:spacing w:after="0" w:line="360" w:lineRule="auto"/>
        <w:ind w:left="567"/>
        <w:jc w:val="both"/>
        <w:rPr>
          <w:rFonts w:ascii="Myriad Pro" w:hAnsi="Myriad Pro" w:cs="Times New Roman"/>
          <w:sz w:val="26"/>
          <w:szCs w:val="26"/>
          <w:shd w:val="clear" w:color="auto" w:fill="FFFFFF"/>
        </w:rPr>
      </w:pPr>
      <w:r w:rsidRPr="00A33707">
        <w:rPr>
          <w:rFonts w:ascii="Myriad Pro" w:hAnsi="Myriad Pro" w:cs="Times New Roman"/>
          <w:sz w:val="26"/>
          <w:szCs w:val="26"/>
          <w:shd w:val="clear" w:color="auto" w:fill="FFFFFF"/>
        </w:rPr>
        <w:t>Коллективный договор, положения об оплате труда, премировании, выплатах социального характера, поощрениях, материальной помощи работникам организации, действующие в базовом и плановом периодах.</w:t>
      </w:r>
    </w:p>
    <w:p w14:paraId="0CB35AFA" w14:textId="77777777" w:rsidR="00187E34" w:rsidRPr="00A33707" w:rsidRDefault="00187E34" w:rsidP="00A822F3">
      <w:pPr>
        <w:pStyle w:val="a3"/>
        <w:numPr>
          <w:ilvl w:val="0"/>
          <w:numId w:val="59"/>
        </w:numPr>
        <w:spacing w:after="0" w:line="360" w:lineRule="auto"/>
        <w:ind w:left="567"/>
        <w:jc w:val="both"/>
        <w:rPr>
          <w:rFonts w:ascii="Myriad Pro" w:hAnsi="Myriad Pro" w:cs="Times New Roman"/>
          <w:sz w:val="26"/>
          <w:szCs w:val="26"/>
        </w:rPr>
      </w:pPr>
      <w:r w:rsidRPr="00A33707">
        <w:rPr>
          <w:rFonts w:ascii="Myriad Pro" w:hAnsi="Myriad Pro" w:cs="Times New Roman"/>
          <w:sz w:val="26"/>
          <w:szCs w:val="26"/>
        </w:rPr>
        <w:t>Сведения о фактически начисленной заработной плате (с указанием видов начислений) за истекший период, предшествующий первому (базовому) году долгосрочного периода регулирования.</w:t>
      </w:r>
    </w:p>
    <w:p w14:paraId="57B5D7CD" w14:textId="77777777" w:rsidR="00187E34" w:rsidRPr="00A33707" w:rsidRDefault="00187E34" w:rsidP="00A822F3">
      <w:pPr>
        <w:pStyle w:val="a3"/>
        <w:numPr>
          <w:ilvl w:val="0"/>
          <w:numId w:val="59"/>
        </w:numPr>
        <w:spacing w:after="0" w:line="360" w:lineRule="auto"/>
        <w:ind w:left="567"/>
        <w:jc w:val="both"/>
        <w:rPr>
          <w:rFonts w:ascii="Myriad Pro" w:hAnsi="Myriad Pro" w:cs="Times New Roman"/>
          <w:sz w:val="26"/>
          <w:szCs w:val="26"/>
        </w:rPr>
      </w:pPr>
      <w:r w:rsidRPr="00A33707">
        <w:rPr>
          <w:rFonts w:ascii="Myriad Pro" w:hAnsi="Myriad Pro" w:cs="Times New Roman"/>
          <w:sz w:val="26"/>
          <w:szCs w:val="26"/>
        </w:rPr>
        <w:t>Расчет средней ступени по оплате труда (среднего разряда работников) и среднего тарифного коэффициента, расчет процента выплат, надбавок и премий, связанных с условиями труда по регулируемому виду деятельности.</w:t>
      </w:r>
    </w:p>
    <w:p w14:paraId="7624A90A" w14:textId="77777777" w:rsidR="00187E34" w:rsidRPr="00A33707" w:rsidRDefault="00187E34" w:rsidP="00A822F3">
      <w:pPr>
        <w:pStyle w:val="a3"/>
        <w:numPr>
          <w:ilvl w:val="0"/>
          <w:numId w:val="59"/>
        </w:numPr>
        <w:spacing w:after="0" w:line="360" w:lineRule="auto"/>
        <w:ind w:left="567"/>
        <w:jc w:val="both"/>
        <w:rPr>
          <w:rFonts w:ascii="Myriad Pro" w:hAnsi="Myriad Pro" w:cs="Times New Roman"/>
          <w:sz w:val="26"/>
          <w:szCs w:val="26"/>
          <w:shd w:val="clear" w:color="auto" w:fill="FFFFFF"/>
        </w:rPr>
      </w:pPr>
      <w:r w:rsidRPr="00A33707">
        <w:rPr>
          <w:rFonts w:ascii="Myriad Pro" w:hAnsi="Myriad Pro" w:cs="Times New Roman"/>
          <w:sz w:val="26"/>
          <w:szCs w:val="26"/>
          <w:shd w:val="clear" w:color="auto" w:fill="FFFFFF"/>
        </w:rPr>
        <w:t>Статистическая форма № П-4 «Сведения о численности, заработной плате и движении работников» за базовый период (2017 год).</w:t>
      </w:r>
    </w:p>
    <w:p w14:paraId="7775CF1A" w14:textId="54E3BF80" w:rsidR="00187E34" w:rsidRPr="00A33707" w:rsidRDefault="00187E34" w:rsidP="00A822F3">
      <w:pPr>
        <w:spacing w:after="0" w:line="360" w:lineRule="auto"/>
        <w:jc w:val="both"/>
        <w:rPr>
          <w:rFonts w:ascii="Myriad Pro" w:hAnsi="Myriad Pro" w:cs="Times New Roman"/>
          <w:sz w:val="26"/>
          <w:szCs w:val="26"/>
        </w:rPr>
      </w:pPr>
      <w:r w:rsidRPr="00A33707">
        <w:rPr>
          <w:rFonts w:ascii="Myriad Pro" w:hAnsi="Myriad Pro" w:cs="Times New Roman"/>
          <w:sz w:val="26"/>
          <w:szCs w:val="26"/>
        </w:rPr>
        <w:t xml:space="preserve">Состав документов, направленный Филиалом ПАО </w:t>
      </w:r>
      <w:r w:rsidR="00A33707">
        <w:rPr>
          <w:rFonts w:ascii="Myriad Pro" w:hAnsi="Myriad Pro" w:cs="Times New Roman"/>
          <w:sz w:val="26"/>
          <w:szCs w:val="26"/>
        </w:rPr>
        <w:t>«</w:t>
      </w:r>
      <w:r w:rsidRPr="00A33707">
        <w:rPr>
          <w:rFonts w:ascii="Myriad Pro" w:hAnsi="Myriad Pro" w:cs="Times New Roman"/>
          <w:sz w:val="26"/>
          <w:szCs w:val="26"/>
        </w:rPr>
        <w:t>МРСК Сибири</w:t>
      </w:r>
      <w:r w:rsidR="00A33707">
        <w:rPr>
          <w:rFonts w:ascii="Myriad Pro" w:hAnsi="Myriad Pro" w:cs="Times New Roman"/>
          <w:sz w:val="26"/>
          <w:szCs w:val="26"/>
        </w:rPr>
        <w:t>» -</w:t>
      </w:r>
      <w:r w:rsidR="0064750E">
        <w:rPr>
          <w:rFonts w:ascii="Myriad Pro" w:hAnsi="Myriad Pro" w:cs="Times New Roman"/>
          <w:sz w:val="26"/>
          <w:szCs w:val="26"/>
        </w:rPr>
        <w:t>«</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для обоснования затрат по статье расходов на оплату труда</w:t>
      </w:r>
      <w:r w:rsidR="00BA0EBE">
        <w:rPr>
          <w:rFonts w:ascii="Myriad Pro" w:hAnsi="Myriad Pro" w:cs="Times New Roman"/>
          <w:sz w:val="26"/>
          <w:szCs w:val="26"/>
        </w:rPr>
        <w:t>,</w:t>
      </w:r>
      <w:r w:rsidRPr="00A33707">
        <w:rPr>
          <w:rFonts w:ascii="Myriad Pro" w:hAnsi="Myriad Pro" w:cs="Times New Roman"/>
          <w:sz w:val="26"/>
          <w:szCs w:val="26"/>
        </w:rPr>
        <w:t xml:space="preserve"> Исполнитель считает недостаточным, так как в распоряжение </w:t>
      </w:r>
      <w:r w:rsidR="00A33707" w:rsidRPr="003A7BFF">
        <w:rPr>
          <w:rFonts w:ascii="Myriad Pro" w:hAnsi="Myriad Pro" w:cs="Times New Roman"/>
          <w:sz w:val="26"/>
          <w:szCs w:val="26"/>
        </w:rPr>
        <w:t>Регио</w:t>
      </w:r>
      <w:r w:rsidR="00A33707">
        <w:rPr>
          <w:rFonts w:ascii="Myriad Pro" w:hAnsi="Myriad Pro" w:cs="Times New Roman"/>
          <w:sz w:val="26"/>
          <w:szCs w:val="26"/>
        </w:rPr>
        <w:t>нальной энергетической комиссии</w:t>
      </w:r>
      <w:r w:rsidR="00A33707" w:rsidRPr="003A7BFF">
        <w:rPr>
          <w:rFonts w:ascii="Myriad Pro" w:hAnsi="Myriad Pro" w:cs="Times New Roman"/>
          <w:sz w:val="26"/>
          <w:szCs w:val="26"/>
        </w:rPr>
        <w:t xml:space="preserve"> Кемеровской области </w:t>
      </w:r>
      <w:r w:rsidRPr="00A33707">
        <w:rPr>
          <w:rFonts w:ascii="Myriad Pro" w:hAnsi="Myriad Pro" w:cs="Times New Roman"/>
          <w:sz w:val="26"/>
          <w:szCs w:val="26"/>
        </w:rPr>
        <w:t xml:space="preserve">не предоставлены </w:t>
      </w:r>
      <w:r w:rsidR="002C4CC2">
        <w:rPr>
          <w:rFonts w:ascii="Myriad Pro" w:hAnsi="Myriad Pro" w:cs="Times New Roman"/>
          <w:sz w:val="26"/>
          <w:szCs w:val="26"/>
        </w:rPr>
        <w:t>расчет нормативной численности филиала</w:t>
      </w:r>
      <w:r w:rsidR="00EF214C">
        <w:rPr>
          <w:rFonts w:ascii="Myriad Pro" w:hAnsi="Myriad Pro" w:cs="Times New Roman"/>
          <w:sz w:val="26"/>
          <w:szCs w:val="26"/>
        </w:rPr>
        <w:t xml:space="preserve"> </w:t>
      </w:r>
      <w:r w:rsidRPr="00A33707">
        <w:rPr>
          <w:rFonts w:ascii="Myriad Pro" w:hAnsi="Myriad Pro" w:cs="Times New Roman"/>
          <w:sz w:val="26"/>
          <w:szCs w:val="26"/>
        </w:rPr>
        <w:t>и расшифровка начисленной заработной платы (с указанием видов начислений) за истекший период, предшествующий первому (базовому) году долгосрочного периода регулирования.</w:t>
      </w:r>
    </w:p>
    <w:p w14:paraId="7D971CFD" w14:textId="77777777" w:rsidR="00187E34" w:rsidRDefault="00187E34" w:rsidP="00A822F3">
      <w:pPr>
        <w:spacing w:after="0" w:line="360" w:lineRule="auto"/>
        <w:ind w:firstLine="567"/>
        <w:jc w:val="both"/>
        <w:rPr>
          <w:rFonts w:ascii="Myriad Pro" w:hAnsi="Myriad Pro" w:cs="Times New Roman"/>
          <w:sz w:val="26"/>
          <w:szCs w:val="26"/>
        </w:rPr>
      </w:pPr>
      <w:r w:rsidRPr="00A33707">
        <w:rPr>
          <w:rFonts w:ascii="Myriad Pro" w:hAnsi="Myriad Pro" w:cs="Times New Roman"/>
          <w:sz w:val="26"/>
          <w:szCs w:val="26"/>
        </w:rPr>
        <w:t xml:space="preserve">Следует также обратить внимание на периоды действия документов. Так, коллективный договор филиала ОАО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на </w:t>
      </w:r>
      <w:r w:rsidRPr="00A33707">
        <w:rPr>
          <w:rFonts w:ascii="Myriad Pro" w:hAnsi="Myriad Pro" w:cs="Times New Roman"/>
          <w:sz w:val="26"/>
          <w:szCs w:val="26"/>
        </w:rPr>
        <w:lastRenderedPageBreak/>
        <w:t xml:space="preserve">2013-2015 годы, предоставленный в качестве обосновывающего документа </w:t>
      </w:r>
      <w:r w:rsidR="00A33707" w:rsidRPr="00A33707">
        <w:rPr>
          <w:rFonts w:ascii="Myriad Pro" w:hAnsi="Myriad Pro" w:cs="Times New Roman"/>
          <w:sz w:val="26"/>
          <w:szCs w:val="26"/>
        </w:rPr>
        <w:t>Региональной энергетической комисси</w:t>
      </w:r>
      <w:r w:rsidR="00A33707">
        <w:rPr>
          <w:rFonts w:ascii="Myriad Pro" w:hAnsi="Myriad Pro" w:cs="Times New Roman"/>
          <w:sz w:val="26"/>
          <w:szCs w:val="26"/>
        </w:rPr>
        <w:t>и</w:t>
      </w:r>
      <w:r w:rsidR="00A33707" w:rsidRPr="00A33707">
        <w:rPr>
          <w:rFonts w:ascii="Myriad Pro" w:hAnsi="Myriad Pro" w:cs="Times New Roman"/>
          <w:sz w:val="26"/>
          <w:szCs w:val="26"/>
        </w:rPr>
        <w:t xml:space="preserve"> Кемеровской области</w:t>
      </w:r>
      <w:r w:rsidRPr="00A33707">
        <w:rPr>
          <w:rFonts w:ascii="Myriad Pro" w:hAnsi="Myriad Pro" w:cs="Times New Roman"/>
          <w:sz w:val="26"/>
          <w:szCs w:val="26"/>
        </w:rPr>
        <w:t>, исходя из положения п. 1.6., закончил свое действие 31.12.2018 года и его положения не распространялись на период регулирования (2019 год).</w:t>
      </w:r>
    </w:p>
    <w:p w14:paraId="2940228D" w14:textId="77777777" w:rsidR="00FF2F19" w:rsidRPr="00FF2F19" w:rsidRDefault="00FF2F19" w:rsidP="00A822F3">
      <w:pPr>
        <w:spacing w:after="0" w:line="360" w:lineRule="auto"/>
        <w:ind w:firstLine="567"/>
        <w:jc w:val="both"/>
        <w:rPr>
          <w:rFonts w:ascii="Myriad Pro" w:hAnsi="Myriad Pro" w:cs="Times New Roman"/>
          <w:sz w:val="26"/>
          <w:szCs w:val="26"/>
        </w:rPr>
      </w:pPr>
    </w:p>
    <w:p w14:paraId="1C7A52D1" w14:textId="77777777" w:rsidR="00EC541D" w:rsidRPr="00A33707" w:rsidRDefault="005A0EAE" w:rsidP="00A822F3">
      <w:pPr>
        <w:spacing w:after="0" w:line="360" w:lineRule="auto"/>
        <w:jc w:val="both"/>
        <w:rPr>
          <w:rFonts w:ascii="Myriad Pro" w:eastAsia="Calibri" w:hAnsi="Myriad Pro" w:cs="Times New Roman"/>
          <w:b/>
          <w:sz w:val="26"/>
          <w:szCs w:val="26"/>
        </w:rPr>
      </w:pPr>
      <w:r>
        <w:rPr>
          <w:rFonts w:ascii="Myriad Pro" w:eastAsia="Calibri" w:hAnsi="Myriad Pro" w:cs="Times New Roman"/>
          <w:b/>
          <w:sz w:val="26"/>
          <w:szCs w:val="26"/>
        </w:rPr>
        <w:t>ПОЗИЦИЯ ТЕРРИТОРИАЛЬНОЙ СЕТЕВОЙ ОРГАНИЗАЦИИ</w:t>
      </w:r>
    </w:p>
    <w:p w14:paraId="1BC7DC5E" w14:textId="77777777" w:rsidR="00852223" w:rsidRPr="00A33707" w:rsidRDefault="00852223" w:rsidP="00A822F3">
      <w:pPr>
        <w:spacing w:after="0" w:line="360" w:lineRule="auto"/>
        <w:ind w:firstLine="567"/>
        <w:jc w:val="both"/>
        <w:rPr>
          <w:rFonts w:ascii="Myriad Pro" w:eastAsia="Calibri" w:hAnsi="Myriad Pro" w:cs="Times New Roman"/>
          <w:sz w:val="26"/>
          <w:szCs w:val="26"/>
        </w:rPr>
      </w:pPr>
      <w:r w:rsidRPr="00A33707">
        <w:rPr>
          <w:rFonts w:ascii="Myriad Pro" w:eastAsia="Calibri" w:hAnsi="Myriad Pro" w:cs="Times New Roman"/>
          <w:sz w:val="26"/>
          <w:szCs w:val="26"/>
        </w:rPr>
        <w:t xml:space="preserve">Величина расходов на оплату труда, заявленная филиалом </w:t>
      </w:r>
      <w:r w:rsidRPr="00A33707">
        <w:rPr>
          <w:rFonts w:ascii="Myriad Pro" w:hAnsi="Myriad Pro" w:cs="Times New Roman"/>
          <w:sz w:val="26"/>
          <w:szCs w:val="26"/>
        </w:rPr>
        <w:t xml:space="preserve">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w:t>
      </w:r>
      <w:r w:rsidRPr="00A33707">
        <w:rPr>
          <w:rFonts w:ascii="Myriad Pro" w:eastAsia="Calibri" w:hAnsi="Myriad Pro" w:cs="Times New Roman"/>
          <w:sz w:val="26"/>
          <w:szCs w:val="26"/>
        </w:rPr>
        <w:t>на 2019 год, составила – 2 434 692 тыс. руб.</w:t>
      </w:r>
    </w:p>
    <w:p w14:paraId="5D5DBDB7" w14:textId="77777777" w:rsidR="00852223" w:rsidRPr="00A33707" w:rsidRDefault="00852223" w:rsidP="00A822F3">
      <w:pPr>
        <w:spacing w:after="0" w:line="360" w:lineRule="auto"/>
        <w:rPr>
          <w:rFonts w:ascii="Myriad Pro" w:eastAsia="Calibri" w:hAnsi="Myriad Pro" w:cs="Times New Roman"/>
          <w:sz w:val="26"/>
          <w:szCs w:val="26"/>
        </w:rPr>
      </w:pPr>
      <w:r w:rsidRPr="00A33707">
        <w:rPr>
          <w:rFonts w:ascii="Myriad Pro" w:eastAsia="Calibri" w:hAnsi="Myriad Pro" w:cs="Times New Roman"/>
          <w:sz w:val="26"/>
          <w:szCs w:val="26"/>
        </w:rPr>
        <w:t>В качестве обосновывающих материалов представлены:</w:t>
      </w:r>
    </w:p>
    <w:p w14:paraId="7043FED4"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Расчет расходов на оплату труда с указанием плановых и фактических расходов за 2017 год, плановых и ожидаемых расходов за 2018 год, прогнозных расходов на 2019 год;</w:t>
      </w:r>
    </w:p>
    <w:p w14:paraId="7B93F3B0" w14:textId="77777777" w:rsidR="00BA3063" w:rsidRPr="00A33707" w:rsidRDefault="00BA306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Пояснительная записка;</w:t>
      </w:r>
    </w:p>
    <w:p w14:paraId="75F89DB2"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Ш</w:t>
      </w:r>
      <w:r w:rsidR="00BA3063" w:rsidRPr="00A33707">
        <w:rPr>
          <w:rFonts w:ascii="Myriad Pro" w:hAnsi="Myriad Pro" w:cs="Times New Roman"/>
          <w:sz w:val="26"/>
          <w:szCs w:val="26"/>
        </w:rPr>
        <w:t>татное расписание на 01.01.2018</w:t>
      </w:r>
      <w:r w:rsidRPr="00A33707">
        <w:rPr>
          <w:rFonts w:ascii="Myriad Pro" w:hAnsi="Myriad Pro" w:cs="Times New Roman"/>
          <w:sz w:val="26"/>
          <w:szCs w:val="26"/>
        </w:rPr>
        <w:t>;</w:t>
      </w:r>
    </w:p>
    <w:p w14:paraId="5DC6B21E"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Сведения о ступенях оплаты труда и тарифных коэффициентах работников филиала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за 2014-2018 годы; </w:t>
      </w:r>
    </w:p>
    <w:p w14:paraId="2AAC1DDD"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Сведения о расходах на оплату труда филиала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за</w:t>
      </w:r>
      <w:r w:rsidR="00BA3063" w:rsidRPr="00A33707">
        <w:rPr>
          <w:rFonts w:ascii="Myriad Pro" w:hAnsi="Myriad Pro" w:cs="Times New Roman"/>
          <w:sz w:val="26"/>
          <w:szCs w:val="26"/>
        </w:rPr>
        <w:t xml:space="preserve"> </w:t>
      </w:r>
      <w:r w:rsidRPr="00A33707">
        <w:rPr>
          <w:rFonts w:ascii="Myriad Pro" w:hAnsi="Myriad Pro" w:cs="Times New Roman"/>
          <w:sz w:val="26"/>
          <w:szCs w:val="26"/>
        </w:rPr>
        <w:t>2017 г</w:t>
      </w:r>
      <w:r w:rsidR="00A33707" w:rsidRPr="00A33707">
        <w:rPr>
          <w:rFonts w:ascii="Myriad Pro" w:hAnsi="Myriad Pro" w:cs="Times New Roman"/>
          <w:sz w:val="26"/>
          <w:szCs w:val="26"/>
        </w:rPr>
        <w:t>од</w:t>
      </w:r>
      <w:r w:rsidRPr="00A33707">
        <w:rPr>
          <w:rFonts w:ascii="Myriad Pro" w:hAnsi="Myriad Pro" w:cs="Times New Roman"/>
          <w:sz w:val="26"/>
          <w:szCs w:val="26"/>
        </w:rPr>
        <w:t>;</w:t>
      </w:r>
    </w:p>
    <w:p w14:paraId="28026F85"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Свод начислений и удержаний по филиалу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за 2017 год;</w:t>
      </w:r>
    </w:p>
    <w:p w14:paraId="007CF8B1"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Приказы о ежемесячном премировании работников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за 2017 год;</w:t>
      </w:r>
    </w:p>
    <w:p w14:paraId="555D5AB1"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Расчет процентов выплат по ФОТ за 2017 год по виду деятельности «Передача электрической энергии»;</w:t>
      </w:r>
    </w:p>
    <w:p w14:paraId="796D2193"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Расчет средней ступени оплаты труда и среднего тарифного коэффициента по филиалу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(передача электрической энергии) за</w:t>
      </w:r>
      <w:r w:rsidR="00BA3063" w:rsidRPr="00A33707">
        <w:rPr>
          <w:rFonts w:ascii="Myriad Pro" w:hAnsi="Myriad Pro" w:cs="Times New Roman"/>
          <w:sz w:val="26"/>
          <w:szCs w:val="26"/>
        </w:rPr>
        <w:t xml:space="preserve"> </w:t>
      </w:r>
      <w:r w:rsidRPr="00A33707">
        <w:rPr>
          <w:rFonts w:ascii="Myriad Pro" w:hAnsi="Myriad Pro" w:cs="Times New Roman"/>
          <w:sz w:val="26"/>
          <w:szCs w:val="26"/>
        </w:rPr>
        <w:t>2017 годы;</w:t>
      </w:r>
    </w:p>
    <w:p w14:paraId="6AADF192"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 xml:space="preserve"> Расчет средней ступени оплаты труда и среднего тарифного коэффициента по филиалу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 xml:space="preserve"> (передача электрической энергии) на 2019 год;</w:t>
      </w:r>
    </w:p>
    <w:p w14:paraId="2E1960E8"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lastRenderedPageBreak/>
        <w:t xml:space="preserve">Расчет выплат вознаграждения за выслугу лет на 2019 год в филиале ПАО «МРСК Сибири» - </w:t>
      </w:r>
      <w:r w:rsidR="00CB0FB3">
        <w:rPr>
          <w:rFonts w:ascii="Myriad Pro" w:hAnsi="Myriad Pro" w:cs="Times New Roman"/>
          <w:sz w:val="26"/>
          <w:szCs w:val="26"/>
        </w:rPr>
        <w:t>«Кузбассэнерго - РЭС»</w:t>
      </w:r>
      <w:r w:rsidRPr="00A33707">
        <w:rPr>
          <w:rFonts w:ascii="Myriad Pro" w:hAnsi="Myriad Pro" w:cs="Times New Roman"/>
          <w:sz w:val="26"/>
          <w:szCs w:val="26"/>
        </w:rPr>
        <w:t>;</w:t>
      </w:r>
    </w:p>
    <w:p w14:paraId="1EA76938"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Отраслевое тарифное соглашение в электроэнергетике РФ на 2013-2015 годы от 18.03.2013;</w:t>
      </w:r>
    </w:p>
    <w:p w14:paraId="177C4105"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Соглашение о порядке, условиях и продлении срока действия Отраслевого тарифного соглашения в электроэнергетике РФ на 2013-2015 годы на период 2016-2018 годов от 22.12.2014;</w:t>
      </w:r>
    </w:p>
    <w:p w14:paraId="14D70EB9"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Статистическая отчетность по форме № П-4 «Сведения о численности и заработной плате работников» помесячно за истекший год;</w:t>
      </w:r>
    </w:p>
    <w:p w14:paraId="195C81A3" w14:textId="77777777" w:rsidR="00852223" w:rsidRPr="00A33707" w:rsidRDefault="00852223" w:rsidP="00A822F3">
      <w:pPr>
        <w:pStyle w:val="a3"/>
        <w:numPr>
          <w:ilvl w:val="0"/>
          <w:numId w:val="10"/>
        </w:numPr>
        <w:tabs>
          <w:tab w:val="left" w:pos="567"/>
        </w:tabs>
        <w:spacing w:after="0" w:line="360" w:lineRule="auto"/>
        <w:ind w:left="567" w:hanging="425"/>
        <w:jc w:val="both"/>
        <w:rPr>
          <w:rFonts w:ascii="Myriad Pro" w:hAnsi="Myriad Pro" w:cs="Times New Roman"/>
          <w:sz w:val="26"/>
          <w:szCs w:val="26"/>
        </w:rPr>
      </w:pPr>
      <w:r w:rsidRPr="00A33707">
        <w:rPr>
          <w:rFonts w:ascii="Myriad Pro" w:hAnsi="Myriad Pro" w:cs="Times New Roman"/>
          <w:sz w:val="26"/>
          <w:szCs w:val="26"/>
        </w:rPr>
        <w:t>Данные бухгалтерского учета.</w:t>
      </w:r>
    </w:p>
    <w:p w14:paraId="0CE6070F" w14:textId="77777777" w:rsidR="00852223" w:rsidRDefault="00852223" w:rsidP="00A822F3">
      <w:pPr>
        <w:spacing w:after="0" w:line="360" w:lineRule="auto"/>
        <w:ind w:firstLine="567"/>
        <w:jc w:val="both"/>
        <w:rPr>
          <w:rFonts w:ascii="Myriad Pro" w:hAnsi="Myriad Pro" w:cs="Times New Roman"/>
          <w:sz w:val="26"/>
          <w:szCs w:val="26"/>
        </w:rPr>
      </w:pPr>
      <w:r w:rsidRPr="00A33707">
        <w:rPr>
          <w:rFonts w:ascii="Myriad Pro" w:hAnsi="Myriad Pro" w:cs="Times New Roman"/>
          <w:sz w:val="26"/>
          <w:szCs w:val="26"/>
        </w:rPr>
        <w:t xml:space="preserve">В Пояснительной записке </w:t>
      </w:r>
      <w:r w:rsidR="00BA3063" w:rsidRPr="00A33707">
        <w:rPr>
          <w:rFonts w:ascii="Myriad Pro" w:hAnsi="Myriad Pro" w:cs="Times New Roman"/>
          <w:sz w:val="26"/>
          <w:szCs w:val="26"/>
        </w:rPr>
        <w:t xml:space="preserve">по расчету фонда оплаты труда на 2019 год </w:t>
      </w:r>
      <w:r w:rsidR="00BA0EBE">
        <w:rPr>
          <w:rFonts w:ascii="Myriad Pro" w:hAnsi="Myriad Pro" w:cs="Times New Roman"/>
          <w:sz w:val="26"/>
          <w:szCs w:val="26"/>
        </w:rPr>
        <w:t>филиалом</w:t>
      </w:r>
      <w:r w:rsidR="00BA3063" w:rsidRPr="00A33707">
        <w:rPr>
          <w:rFonts w:ascii="Myriad Pro" w:hAnsi="Myriad Pro" w:cs="Times New Roman"/>
          <w:sz w:val="26"/>
          <w:szCs w:val="26"/>
        </w:rPr>
        <w:t xml:space="preserve"> </w:t>
      </w:r>
      <w:r w:rsidRPr="00A33707">
        <w:rPr>
          <w:rFonts w:ascii="Myriad Pro" w:hAnsi="Myriad Pro" w:cs="Times New Roman"/>
          <w:sz w:val="26"/>
          <w:szCs w:val="26"/>
        </w:rPr>
        <w:t xml:space="preserve">даны пояснения по формированию расходов на оплату труда в части численности персонала, использованной в расчетах, применении выплат, связанных с режимом работы и условиями труда, текущего премирования, вознаграждений по итогам работы за год, вознаграждений за выслугу лет. </w:t>
      </w:r>
    </w:p>
    <w:tbl>
      <w:tblPr>
        <w:tblW w:w="9307" w:type="dxa"/>
        <w:tblInd w:w="93" w:type="dxa"/>
        <w:tblLook w:val="04A0" w:firstRow="1" w:lastRow="0" w:firstColumn="1" w:lastColumn="0" w:noHBand="0" w:noVBand="1"/>
      </w:tblPr>
      <w:tblGrid>
        <w:gridCol w:w="1887"/>
        <w:gridCol w:w="2060"/>
        <w:gridCol w:w="1556"/>
        <w:gridCol w:w="1100"/>
        <w:gridCol w:w="1476"/>
        <w:gridCol w:w="1228"/>
      </w:tblGrid>
      <w:tr w:rsidR="00BD0B9D" w:rsidRPr="00BD0B9D" w14:paraId="4780BA0D" w14:textId="77777777" w:rsidTr="0060597D">
        <w:trPr>
          <w:trHeight w:val="1152"/>
        </w:trPr>
        <w:tc>
          <w:tcPr>
            <w:tcW w:w="1887"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hideMark/>
          </w:tcPr>
          <w:p w14:paraId="6FA990CE" w14:textId="77777777" w:rsidR="006609C0" w:rsidRPr="00BD0B9D" w:rsidRDefault="006609C0" w:rsidP="00BD0B9D">
            <w:pPr>
              <w:spacing w:after="0"/>
              <w:jc w:val="center"/>
              <w:rPr>
                <w:rFonts w:ascii="Myriad Pro" w:hAnsi="Myriad Pro"/>
                <w:color w:val="FFFFFF" w:themeColor="background1"/>
              </w:rPr>
            </w:pPr>
            <w:r w:rsidRPr="00BD0B9D">
              <w:rPr>
                <w:rFonts w:ascii="Myriad Pro" w:hAnsi="Myriad Pro"/>
                <w:color w:val="FFFFFF" w:themeColor="background1"/>
              </w:rPr>
              <w:t> </w:t>
            </w:r>
          </w:p>
        </w:tc>
        <w:tc>
          <w:tcPr>
            <w:tcW w:w="206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251E2E" w14:textId="77777777" w:rsidR="006609C0" w:rsidRPr="00BD0B9D" w:rsidRDefault="006609C0" w:rsidP="00BD0B9D">
            <w:pPr>
              <w:spacing w:after="0" w:line="240" w:lineRule="auto"/>
              <w:jc w:val="center"/>
              <w:rPr>
                <w:rFonts w:ascii="Myriad Pro" w:hAnsi="Myriad Pro"/>
                <w:color w:val="FFFFFF" w:themeColor="background1"/>
              </w:rPr>
            </w:pPr>
            <w:r w:rsidRPr="00BD0B9D">
              <w:rPr>
                <w:rFonts w:ascii="Myriad Pro" w:hAnsi="Myriad Pro"/>
                <w:color w:val="FFFFFF" w:themeColor="background1"/>
              </w:rPr>
              <w:t>Сумма должностных окладов (тарифных ставок), руб.</w:t>
            </w:r>
          </w:p>
        </w:tc>
        <w:tc>
          <w:tcPr>
            <w:tcW w:w="155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603A18E" w14:textId="77777777" w:rsidR="006609C0" w:rsidRPr="00BD0B9D" w:rsidRDefault="006609C0" w:rsidP="00BD0B9D">
            <w:pPr>
              <w:spacing w:after="0" w:line="240" w:lineRule="auto"/>
              <w:jc w:val="center"/>
              <w:rPr>
                <w:rFonts w:ascii="Myriad Pro" w:hAnsi="Myriad Pro"/>
                <w:color w:val="FFFFFF" w:themeColor="background1"/>
              </w:rPr>
            </w:pPr>
            <w:r w:rsidRPr="00BD0B9D">
              <w:rPr>
                <w:rFonts w:ascii="Myriad Pro" w:hAnsi="Myriad Pro"/>
                <w:color w:val="FFFFFF" w:themeColor="background1"/>
              </w:rPr>
              <w:t>Штатная численность, чел.</w:t>
            </w:r>
          </w:p>
        </w:tc>
        <w:tc>
          <w:tcPr>
            <w:tcW w:w="11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598C12" w14:textId="77777777" w:rsidR="006609C0" w:rsidRPr="00BD0B9D" w:rsidRDefault="006609C0" w:rsidP="00BD0B9D">
            <w:pPr>
              <w:spacing w:after="0" w:line="240" w:lineRule="auto"/>
              <w:jc w:val="center"/>
              <w:rPr>
                <w:rFonts w:ascii="Myriad Pro" w:hAnsi="Myriad Pro"/>
                <w:color w:val="FFFFFF" w:themeColor="background1"/>
              </w:rPr>
            </w:pPr>
            <w:r w:rsidRPr="00BD0B9D">
              <w:rPr>
                <w:rFonts w:ascii="Myriad Pro" w:hAnsi="Myriad Pro"/>
                <w:color w:val="FFFFFF" w:themeColor="background1"/>
              </w:rPr>
              <w:t>ММТС, руб.</w:t>
            </w:r>
          </w:p>
        </w:tc>
        <w:tc>
          <w:tcPr>
            <w:tcW w:w="14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A5F4CF4" w14:textId="77777777" w:rsidR="006609C0" w:rsidRPr="00BD0B9D" w:rsidRDefault="006609C0" w:rsidP="00BD0B9D">
            <w:pPr>
              <w:spacing w:after="0" w:line="240" w:lineRule="auto"/>
              <w:jc w:val="center"/>
              <w:rPr>
                <w:rFonts w:ascii="Myriad Pro" w:hAnsi="Myriad Pro"/>
                <w:color w:val="FFFFFF" w:themeColor="background1"/>
              </w:rPr>
            </w:pPr>
            <w:r w:rsidRPr="00BD0B9D">
              <w:rPr>
                <w:rFonts w:ascii="Myriad Pro" w:hAnsi="Myriad Pro"/>
                <w:color w:val="FFFFFF" w:themeColor="background1"/>
              </w:rPr>
              <w:t>Средний ТК</w:t>
            </w:r>
          </w:p>
        </w:tc>
        <w:tc>
          <w:tcPr>
            <w:tcW w:w="1228"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18123E" w14:textId="77777777" w:rsidR="006609C0" w:rsidRPr="00BD0B9D" w:rsidRDefault="006609C0" w:rsidP="00BD0B9D">
            <w:pPr>
              <w:spacing w:after="0" w:line="240" w:lineRule="auto"/>
              <w:jc w:val="center"/>
              <w:rPr>
                <w:rFonts w:ascii="Myriad Pro" w:hAnsi="Myriad Pro"/>
                <w:color w:val="FFFFFF" w:themeColor="background1"/>
              </w:rPr>
            </w:pPr>
            <w:r w:rsidRPr="00BD0B9D">
              <w:rPr>
                <w:rFonts w:ascii="Myriad Pro" w:hAnsi="Myriad Pro"/>
                <w:color w:val="FFFFFF" w:themeColor="background1"/>
              </w:rPr>
              <w:t>Ступень по оплате труда</w:t>
            </w:r>
          </w:p>
        </w:tc>
      </w:tr>
      <w:tr w:rsidR="006609C0" w:rsidRPr="00BD0B9D" w14:paraId="3E5AA50B" w14:textId="77777777" w:rsidTr="001C29E4">
        <w:trPr>
          <w:trHeight w:val="288"/>
        </w:trPr>
        <w:tc>
          <w:tcPr>
            <w:tcW w:w="1887" w:type="dxa"/>
            <w:tcBorders>
              <w:top w:val="single" w:sz="4" w:space="0" w:color="FFFFFF" w:themeColor="background1"/>
              <w:left w:val="single" w:sz="4" w:space="0" w:color="auto"/>
              <w:bottom w:val="single" w:sz="4" w:space="0" w:color="auto"/>
              <w:right w:val="single" w:sz="4" w:space="0" w:color="auto"/>
            </w:tcBorders>
            <w:noWrap/>
            <w:vAlign w:val="center"/>
            <w:hideMark/>
          </w:tcPr>
          <w:p w14:paraId="306E6349" w14:textId="77777777" w:rsidR="006609C0" w:rsidRPr="00BD0B9D" w:rsidRDefault="006609C0" w:rsidP="00BD0B9D">
            <w:pPr>
              <w:spacing w:after="0"/>
              <w:jc w:val="center"/>
              <w:rPr>
                <w:rFonts w:ascii="Myriad Pro" w:hAnsi="Myriad Pro"/>
                <w:color w:val="000000"/>
              </w:rPr>
            </w:pPr>
            <w:r w:rsidRPr="00BD0B9D">
              <w:rPr>
                <w:rFonts w:ascii="Myriad Pro" w:hAnsi="Myriad Pro"/>
                <w:color w:val="000000"/>
              </w:rPr>
              <w:t>01.01.2018</w:t>
            </w:r>
          </w:p>
        </w:tc>
        <w:tc>
          <w:tcPr>
            <w:tcW w:w="2060" w:type="dxa"/>
            <w:tcBorders>
              <w:top w:val="single" w:sz="4" w:space="0" w:color="FFFFFF" w:themeColor="background1"/>
              <w:left w:val="nil"/>
              <w:bottom w:val="single" w:sz="4" w:space="0" w:color="auto"/>
              <w:right w:val="single" w:sz="4" w:space="0" w:color="auto"/>
            </w:tcBorders>
            <w:noWrap/>
            <w:vAlign w:val="center"/>
            <w:hideMark/>
          </w:tcPr>
          <w:p w14:paraId="15E3A3D7" w14:textId="77777777" w:rsidR="006609C0" w:rsidRPr="00BD0B9D" w:rsidRDefault="006609C0" w:rsidP="00BD0B9D">
            <w:pPr>
              <w:spacing w:after="0"/>
              <w:jc w:val="center"/>
              <w:rPr>
                <w:rFonts w:ascii="Myriad Pro" w:hAnsi="Myriad Pro"/>
              </w:rPr>
            </w:pPr>
            <w:r w:rsidRPr="00BD0B9D">
              <w:rPr>
                <w:rFonts w:ascii="Myriad Pro" w:hAnsi="Myriad Pro"/>
              </w:rPr>
              <w:t>52 120 581</w:t>
            </w:r>
          </w:p>
        </w:tc>
        <w:tc>
          <w:tcPr>
            <w:tcW w:w="1556" w:type="dxa"/>
            <w:tcBorders>
              <w:top w:val="single" w:sz="4" w:space="0" w:color="FFFFFF" w:themeColor="background1"/>
              <w:left w:val="nil"/>
              <w:bottom w:val="single" w:sz="4" w:space="0" w:color="auto"/>
              <w:right w:val="single" w:sz="4" w:space="0" w:color="auto"/>
            </w:tcBorders>
            <w:noWrap/>
            <w:vAlign w:val="center"/>
            <w:hideMark/>
          </w:tcPr>
          <w:p w14:paraId="59112B0C" w14:textId="77777777" w:rsidR="006609C0" w:rsidRPr="00BD0B9D" w:rsidRDefault="006609C0" w:rsidP="00BD0B9D">
            <w:pPr>
              <w:spacing w:after="0"/>
              <w:jc w:val="center"/>
              <w:rPr>
                <w:rFonts w:ascii="Myriad Pro" w:hAnsi="Myriad Pro"/>
              </w:rPr>
            </w:pPr>
            <w:r w:rsidRPr="00BD0B9D">
              <w:rPr>
                <w:rFonts w:ascii="Myriad Pro" w:hAnsi="Myriad Pro"/>
              </w:rPr>
              <w:t>2 660,3</w:t>
            </w:r>
          </w:p>
        </w:tc>
        <w:tc>
          <w:tcPr>
            <w:tcW w:w="1100" w:type="dxa"/>
            <w:tcBorders>
              <w:top w:val="single" w:sz="4" w:space="0" w:color="FFFFFF" w:themeColor="background1"/>
              <w:left w:val="nil"/>
              <w:bottom w:val="single" w:sz="4" w:space="0" w:color="auto"/>
              <w:right w:val="single" w:sz="4" w:space="0" w:color="auto"/>
            </w:tcBorders>
            <w:noWrap/>
            <w:vAlign w:val="center"/>
            <w:hideMark/>
          </w:tcPr>
          <w:p w14:paraId="02AD5131" w14:textId="77777777" w:rsidR="006609C0" w:rsidRPr="00BD0B9D" w:rsidRDefault="006609C0" w:rsidP="00BD0B9D">
            <w:pPr>
              <w:spacing w:after="0"/>
              <w:jc w:val="center"/>
              <w:rPr>
                <w:rFonts w:ascii="Myriad Pro" w:hAnsi="Myriad Pro"/>
              </w:rPr>
            </w:pPr>
            <w:r w:rsidRPr="00BD0B9D">
              <w:rPr>
                <w:rFonts w:ascii="Myriad Pro" w:hAnsi="Myriad Pro"/>
              </w:rPr>
              <w:t>6 870</w:t>
            </w:r>
          </w:p>
        </w:tc>
        <w:tc>
          <w:tcPr>
            <w:tcW w:w="1476" w:type="dxa"/>
            <w:tcBorders>
              <w:top w:val="single" w:sz="4" w:space="0" w:color="FFFFFF" w:themeColor="background1"/>
              <w:left w:val="nil"/>
              <w:bottom w:val="single" w:sz="4" w:space="0" w:color="auto"/>
              <w:right w:val="single" w:sz="4" w:space="0" w:color="auto"/>
            </w:tcBorders>
            <w:noWrap/>
            <w:vAlign w:val="center"/>
            <w:hideMark/>
          </w:tcPr>
          <w:p w14:paraId="4E107282" w14:textId="77777777" w:rsidR="006609C0" w:rsidRPr="00BD0B9D" w:rsidRDefault="006609C0" w:rsidP="00BD0B9D">
            <w:pPr>
              <w:spacing w:after="0"/>
              <w:jc w:val="center"/>
              <w:rPr>
                <w:rFonts w:ascii="Myriad Pro" w:hAnsi="Myriad Pro"/>
              </w:rPr>
            </w:pPr>
            <w:r w:rsidRPr="00BD0B9D">
              <w:rPr>
                <w:rFonts w:ascii="Myriad Pro" w:hAnsi="Myriad Pro"/>
              </w:rPr>
              <w:t>2,85</w:t>
            </w:r>
          </w:p>
        </w:tc>
        <w:tc>
          <w:tcPr>
            <w:tcW w:w="1228" w:type="dxa"/>
            <w:tcBorders>
              <w:top w:val="single" w:sz="4" w:space="0" w:color="FFFFFF" w:themeColor="background1"/>
              <w:left w:val="nil"/>
              <w:bottom w:val="single" w:sz="4" w:space="0" w:color="auto"/>
              <w:right w:val="single" w:sz="4" w:space="0" w:color="auto"/>
            </w:tcBorders>
            <w:noWrap/>
            <w:vAlign w:val="center"/>
            <w:hideMark/>
          </w:tcPr>
          <w:p w14:paraId="6805B76C" w14:textId="77777777" w:rsidR="006609C0" w:rsidRPr="00BD0B9D" w:rsidRDefault="006609C0" w:rsidP="00BD0B9D">
            <w:pPr>
              <w:spacing w:after="0"/>
              <w:jc w:val="center"/>
              <w:rPr>
                <w:rFonts w:ascii="Myriad Pro" w:hAnsi="Myriad Pro"/>
                <w:color w:val="000000"/>
              </w:rPr>
            </w:pPr>
            <w:r w:rsidRPr="00BD0B9D">
              <w:rPr>
                <w:rFonts w:ascii="Myriad Pro" w:hAnsi="Myriad Pro"/>
                <w:color w:val="000000"/>
              </w:rPr>
              <w:t>9</w:t>
            </w:r>
          </w:p>
        </w:tc>
      </w:tr>
    </w:tbl>
    <w:p w14:paraId="367A65AC" w14:textId="77777777" w:rsidR="006609C0" w:rsidRDefault="006609C0" w:rsidP="00FB1902">
      <w:pPr>
        <w:spacing w:after="0" w:line="360" w:lineRule="auto"/>
        <w:ind w:firstLine="567"/>
        <w:jc w:val="both"/>
        <w:rPr>
          <w:rFonts w:ascii="Myriad Pro" w:hAnsi="Myriad Pro" w:cs="Times New Roman"/>
          <w:sz w:val="26"/>
          <w:szCs w:val="26"/>
        </w:rPr>
      </w:pPr>
    </w:p>
    <w:p w14:paraId="109B46B0" w14:textId="77777777" w:rsidR="006609C0" w:rsidRPr="001C29E4" w:rsidRDefault="006609C0" w:rsidP="001C29E4">
      <w:pPr>
        <w:spacing w:line="360" w:lineRule="auto"/>
        <w:jc w:val="both"/>
        <w:rPr>
          <w:rFonts w:ascii="Myriad Pro" w:hAnsi="Myriad Pro" w:cs="Times New Roman"/>
          <w:sz w:val="26"/>
          <w:szCs w:val="26"/>
        </w:rPr>
      </w:pPr>
      <w:r w:rsidRPr="001C29E4">
        <w:rPr>
          <w:rFonts w:ascii="Myriad Pro" w:hAnsi="Myriad Pro" w:cs="Times New Roman"/>
          <w:sz w:val="26"/>
          <w:szCs w:val="26"/>
        </w:rPr>
        <w:t xml:space="preserve">          Основными причинами роста средств на оплату труда являются:</w:t>
      </w:r>
    </w:p>
    <w:p w14:paraId="2FF38131" w14:textId="77777777" w:rsidR="006609C0" w:rsidRPr="001C29E4" w:rsidRDefault="006609C0" w:rsidP="001C29E4">
      <w:pPr>
        <w:numPr>
          <w:ilvl w:val="0"/>
          <w:numId w:val="89"/>
        </w:numPr>
        <w:spacing w:after="0" w:line="360" w:lineRule="auto"/>
        <w:jc w:val="both"/>
        <w:rPr>
          <w:rFonts w:ascii="Myriad Pro" w:hAnsi="Myriad Pro" w:cs="Times New Roman"/>
          <w:sz w:val="26"/>
          <w:szCs w:val="26"/>
        </w:rPr>
      </w:pPr>
      <w:r w:rsidRPr="001C29E4">
        <w:rPr>
          <w:rFonts w:ascii="Myriad Pro" w:hAnsi="Myriad Pro" w:cs="Times New Roman"/>
          <w:sz w:val="26"/>
          <w:szCs w:val="26"/>
        </w:rPr>
        <w:t>Увеличение размера переменной части фонда оплаты труда (текущее премирование, выплаты по итогам года, вознаграждение за выслугу лет)  в плановом периоде регулирования связано с приведением системы оплаты труда в  соответствие Отраслевому тарифному соглашению в электроэнергетике   на 2013-2015 гг., продленному на период 2016-2018 годов.</w:t>
      </w:r>
    </w:p>
    <w:p w14:paraId="2BAFF192" w14:textId="77777777" w:rsidR="006609C0" w:rsidRPr="001C29E4" w:rsidRDefault="006609C0" w:rsidP="001C29E4">
      <w:pPr>
        <w:numPr>
          <w:ilvl w:val="0"/>
          <w:numId w:val="89"/>
        </w:numPr>
        <w:spacing w:after="0" w:line="360" w:lineRule="auto"/>
        <w:jc w:val="both"/>
        <w:rPr>
          <w:rFonts w:ascii="Myriad Pro" w:hAnsi="Myriad Pro" w:cs="Times New Roman"/>
          <w:sz w:val="26"/>
          <w:szCs w:val="26"/>
        </w:rPr>
      </w:pPr>
      <w:r w:rsidRPr="001C29E4">
        <w:rPr>
          <w:rFonts w:ascii="Myriad Pro" w:hAnsi="Myriad Pro" w:cs="Times New Roman"/>
          <w:sz w:val="26"/>
          <w:szCs w:val="26"/>
        </w:rPr>
        <w:t xml:space="preserve">Увеличение минимальной месячной тарифной ставки рабочего 1 разряда на величину роста ИПЦ в соответствии с Отраслевым тарифным соглашением в электроэнергетике  на 2013-2015 гг. </w:t>
      </w:r>
    </w:p>
    <w:p w14:paraId="17D32D6E" w14:textId="77777777" w:rsidR="00FF2F19" w:rsidRPr="00A33707" w:rsidRDefault="00FF2F19" w:rsidP="00FB1902">
      <w:pPr>
        <w:spacing w:after="0" w:line="360" w:lineRule="auto"/>
        <w:ind w:firstLine="567"/>
        <w:jc w:val="both"/>
        <w:rPr>
          <w:rFonts w:ascii="Myriad Pro" w:hAnsi="Myriad Pro" w:cs="Times New Roman"/>
          <w:sz w:val="26"/>
          <w:szCs w:val="26"/>
        </w:rPr>
      </w:pPr>
    </w:p>
    <w:p w14:paraId="1B82A211" w14:textId="77777777" w:rsidR="00EC541D" w:rsidRPr="00BE0882" w:rsidRDefault="00EC541D" w:rsidP="00EC541D">
      <w:pPr>
        <w:spacing w:after="0" w:line="360" w:lineRule="auto"/>
        <w:contextualSpacing/>
        <w:jc w:val="both"/>
        <w:rPr>
          <w:rFonts w:ascii="Myriad Pro" w:eastAsia="Calibri" w:hAnsi="Myriad Pro" w:cs="Times New Roman"/>
          <w:b/>
          <w:sz w:val="26"/>
          <w:szCs w:val="26"/>
        </w:rPr>
      </w:pPr>
      <w:r w:rsidRPr="00BE0882">
        <w:rPr>
          <w:rFonts w:ascii="Myriad Pro" w:eastAsia="Calibri" w:hAnsi="Myriad Pro" w:cs="Times New Roman"/>
          <w:b/>
          <w:sz w:val="26"/>
          <w:szCs w:val="26"/>
        </w:rPr>
        <w:lastRenderedPageBreak/>
        <w:t>ПОЗИЦИЯ ОРГАНА РЕГУЛИРОВАНИЯ</w:t>
      </w:r>
    </w:p>
    <w:p w14:paraId="7D901620" w14:textId="77777777" w:rsidR="00EC281B" w:rsidRPr="00BE0882" w:rsidRDefault="00EC281B" w:rsidP="000A6C26">
      <w:pPr>
        <w:autoSpaceDE w:val="0"/>
        <w:autoSpaceDN w:val="0"/>
        <w:adjustRightInd w:val="0"/>
        <w:spacing w:after="0" w:line="360" w:lineRule="auto"/>
        <w:ind w:firstLine="567"/>
        <w:jc w:val="both"/>
        <w:rPr>
          <w:rFonts w:ascii="Myriad Pro" w:hAnsi="Myriad Pro"/>
          <w:sz w:val="26"/>
          <w:szCs w:val="26"/>
        </w:rPr>
      </w:pPr>
      <w:r w:rsidRPr="00BE0882">
        <w:rPr>
          <w:rFonts w:ascii="Myriad Pro" w:hAnsi="Myriad Pro"/>
          <w:sz w:val="26"/>
          <w:szCs w:val="26"/>
        </w:rPr>
        <w:t>Величина расходов, принятая регулирующим органом по статье «расходы на оплату труда» на 2019 год</w:t>
      </w:r>
      <w:r w:rsidR="00BA0EBE">
        <w:rPr>
          <w:rFonts w:ascii="Myriad Pro" w:hAnsi="Myriad Pro"/>
          <w:sz w:val="26"/>
          <w:szCs w:val="26"/>
        </w:rPr>
        <w:t>,</w:t>
      </w:r>
      <w:r w:rsidRPr="00BE0882">
        <w:rPr>
          <w:rFonts w:ascii="Myriad Pro" w:hAnsi="Myriad Pro"/>
          <w:sz w:val="26"/>
          <w:szCs w:val="26"/>
        </w:rPr>
        <w:t xml:space="preserve"> </w:t>
      </w:r>
      <w:r w:rsidR="00BA0EBE">
        <w:rPr>
          <w:rFonts w:ascii="Myriad Pro" w:hAnsi="Myriad Pro"/>
          <w:sz w:val="26"/>
          <w:szCs w:val="26"/>
        </w:rPr>
        <w:t>составила</w:t>
      </w:r>
      <w:r w:rsidRPr="00BE0882">
        <w:rPr>
          <w:rFonts w:ascii="Myriad Pro" w:hAnsi="Myriad Pro"/>
          <w:sz w:val="26"/>
          <w:szCs w:val="26"/>
        </w:rPr>
        <w:t xml:space="preserve"> 1 515 938,48 тыс. руб.</w:t>
      </w:r>
    </w:p>
    <w:p w14:paraId="1BADD36C" w14:textId="77777777" w:rsidR="009A585C" w:rsidRPr="00BE0882" w:rsidRDefault="002629A5" w:rsidP="000A6C26">
      <w:pPr>
        <w:autoSpaceDE w:val="0"/>
        <w:autoSpaceDN w:val="0"/>
        <w:adjustRightInd w:val="0"/>
        <w:spacing w:after="0" w:line="360" w:lineRule="auto"/>
        <w:ind w:firstLine="567"/>
        <w:jc w:val="both"/>
        <w:rPr>
          <w:rFonts w:ascii="Myriad Pro" w:hAnsi="Myriad Pro"/>
          <w:sz w:val="26"/>
          <w:szCs w:val="26"/>
        </w:rPr>
      </w:pPr>
      <w:r w:rsidRPr="00BE0882">
        <w:rPr>
          <w:rFonts w:ascii="Myriad Pro" w:hAnsi="Myriad Pro"/>
          <w:sz w:val="26"/>
          <w:szCs w:val="26"/>
        </w:rPr>
        <w:t xml:space="preserve">В соответствии с пунктом 16 Основ ценообразования </w:t>
      </w:r>
      <w:r w:rsidR="00393216">
        <w:rPr>
          <w:rFonts w:ascii="Myriad Pro" w:hAnsi="Myriad Pro"/>
          <w:sz w:val="26"/>
          <w:szCs w:val="26"/>
        </w:rPr>
        <w:t xml:space="preserve">№ 1178 </w:t>
      </w:r>
      <w:r w:rsidR="00897D83" w:rsidRPr="00BE0882">
        <w:rPr>
          <w:rFonts w:ascii="Myriad Pro" w:hAnsi="Myriad Pro"/>
          <w:sz w:val="26"/>
          <w:szCs w:val="26"/>
        </w:rPr>
        <w:t>Региональной энергетической комиссией Кемеровской области</w:t>
      </w:r>
      <w:r w:rsidR="00897D83" w:rsidRPr="00BE0882" w:rsidDel="00897D83">
        <w:rPr>
          <w:rFonts w:ascii="Myriad Pro" w:hAnsi="Myriad Pro"/>
          <w:sz w:val="26"/>
          <w:szCs w:val="26"/>
        </w:rPr>
        <w:t xml:space="preserve"> </w:t>
      </w:r>
      <w:r w:rsidRPr="00BE0882">
        <w:rPr>
          <w:rFonts w:ascii="Myriad Pro" w:hAnsi="Myriad Pro"/>
          <w:sz w:val="26"/>
          <w:szCs w:val="26"/>
        </w:rPr>
        <w:t>проведен анализ экономической обоснованности</w:t>
      </w:r>
      <w:r w:rsidR="00C03A51" w:rsidRPr="00BE0882">
        <w:rPr>
          <w:rFonts w:ascii="Myriad Pro" w:hAnsi="Myriad Pro"/>
          <w:sz w:val="26"/>
          <w:szCs w:val="26"/>
        </w:rPr>
        <w:t xml:space="preserve"> фактических и плановых</w:t>
      </w:r>
      <w:r w:rsidRPr="00BE0882">
        <w:rPr>
          <w:rFonts w:ascii="Myriad Pro" w:hAnsi="Myriad Pro"/>
          <w:sz w:val="26"/>
          <w:szCs w:val="26"/>
        </w:rPr>
        <w:t xml:space="preserve"> расходов на оплату труда</w:t>
      </w:r>
      <w:r w:rsidR="00897D83" w:rsidRPr="00BE0882">
        <w:rPr>
          <w:rFonts w:ascii="Myriad Pro" w:hAnsi="Myriad Pro"/>
          <w:sz w:val="26"/>
          <w:szCs w:val="26"/>
        </w:rPr>
        <w:t xml:space="preserve"> (в виде таблицы П.1.16)</w:t>
      </w:r>
      <w:r w:rsidR="000F0392" w:rsidRPr="00BE0882">
        <w:rPr>
          <w:rFonts w:ascii="Myriad Pro" w:hAnsi="Myriad Pro"/>
          <w:sz w:val="26"/>
          <w:szCs w:val="26"/>
        </w:rPr>
        <w:t xml:space="preserve">. </w:t>
      </w:r>
      <w:r w:rsidRPr="00BE0882">
        <w:rPr>
          <w:rFonts w:ascii="Myriad Pro" w:hAnsi="Myriad Pro"/>
          <w:sz w:val="26"/>
          <w:szCs w:val="26"/>
        </w:rPr>
        <w:t xml:space="preserve"> </w:t>
      </w:r>
    </w:p>
    <w:p w14:paraId="76948B35" w14:textId="77777777" w:rsidR="00254643" w:rsidRPr="00F82A7F" w:rsidRDefault="00254643" w:rsidP="00D768A2">
      <w:pPr>
        <w:spacing w:after="0" w:line="360" w:lineRule="auto"/>
        <w:ind w:firstLine="539"/>
        <w:jc w:val="both"/>
        <w:rPr>
          <w:rFonts w:ascii="Myriad Pro" w:hAnsi="Myriad Pro"/>
          <w:sz w:val="26"/>
          <w:szCs w:val="26"/>
        </w:rPr>
      </w:pPr>
      <w:r w:rsidRPr="00F82A7F">
        <w:rPr>
          <w:rFonts w:ascii="Myriad Pro" w:hAnsi="Myriad Pro"/>
          <w:sz w:val="26"/>
          <w:szCs w:val="26"/>
        </w:rPr>
        <w:t xml:space="preserve">При определении экономически обоснованного уровня расходов на оплату труда на 2019 год </w:t>
      </w:r>
      <w:r w:rsidR="00897D83" w:rsidRPr="00F82A7F">
        <w:rPr>
          <w:rFonts w:ascii="Myriad Pro" w:hAnsi="Myriad Pro"/>
          <w:sz w:val="26"/>
          <w:szCs w:val="26"/>
        </w:rPr>
        <w:t>Региональной энергетической комиссией Кемеровской области</w:t>
      </w:r>
      <w:r w:rsidR="00897D83" w:rsidRPr="00F82A7F" w:rsidDel="00897D83">
        <w:rPr>
          <w:rFonts w:ascii="Myriad Pro" w:hAnsi="Myriad Pro"/>
          <w:sz w:val="26"/>
          <w:szCs w:val="26"/>
        </w:rPr>
        <w:t xml:space="preserve"> </w:t>
      </w:r>
      <w:r w:rsidRPr="00F82A7F">
        <w:rPr>
          <w:rFonts w:ascii="Myriad Pro" w:hAnsi="Myriad Pro"/>
          <w:sz w:val="26"/>
          <w:szCs w:val="26"/>
        </w:rPr>
        <w:t>учтено следующее:</w:t>
      </w:r>
    </w:p>
    <w:p w14:paraId="3BAD5A34" w14:textId="77777777" w:rsidR="00254643" w:rsidRPr="00F82A7F" w:rsidRDefault="00923591" w:rsidP="00772DAB">
      <w:pPr>
        <w:pStyle w:val="a3"/>
        <w:numPr>
          <w:ilvl w:val="0"/>
          <w:numId w:val="11"/>
        </w:numPr>
        <w:spacing w:line="360" w:lineRule="auto"/>
        <w:ind w:left="567" w:hanging="425"/>
        <w:jc w:val="both"/>
        <w:rPr>
          <w:rFonts w:ascii="Myriad Pro" w:hAnsi="Myriad Pro"/>
          <w:sz w:val="26"/>
          <w:szCs w:val="26"/>
        </w:rPr>
      </w:pPr>
      <w:r w:rsidRPr="00F82A7F">
        <w:rPr>
          <w:rFonts w:ascii="Myriad Pro" w:hAnsi="Myriad Pro"/>
          <w:sz w:val="26"/>
          <w:szCs w:val="26"/>
        </w:rPr>
        <w:t>С</w:t>
      </w:r>
      <w:r w:rsidR="00897D83" w:rsidRPr="00F82A7F">
        <w:rPr>
          <w:rFonts w:ascii="Myriad Pro" w:hAnsi="Myriad Pro"/>
          <w:sz w:val="26"/>
          <w:szCs w:val="26"/>
        </w:rPr>
        <w:t>реднесписочная численность по филиалу за 2017 год</w:t>
      </w:r>
      <w:r w:rsidRPr="00F82A7F">
        <w:rPr>
          <w:rFonts w:ascii="Myriad Pro" w:hAnsi="Myriad Pro"/>
          <w:sz w:val="26"/>
          <w:szCs w:val="26"/>
        </w:rPr>
        <w:t xml:space="preserve"> – 2 553,31 человек</w:t>
      </w:r>
      <w:r w:rsidR="00254643" w:rsidRPr="00F82A7F">
        <w:rPr>
          <w:rFonts w:ascii="Myriad Pro" w:hAnsi="Myriad Pro"/>
          <w:sz w:val="26"/>
          <w:szCs w:val="26"/>
        </w:rPr>
        <w:t>;</w:t>
      </w:r>
    </w:p>
    <w:p w14:paraId="046A50BD" w14:textId="77777777" w:rsidR="00254643" w:rsidRPr="00F82A7F" w:rsidRDefault="00254643" w:rsidP="00772DAB">
      <w:pPr>
        <w:pStyle w:val="a3"/>
        <w:numPr>
          <w:ilvl w:val="0"/>
          <w:numId w:val="11"/>
        </w:numPr>
        <w:spacing w:after="0" w:line="360" w:lineRule="auto"/>
        <w:ind w:left="567" w:hanging="425"/>
        <w:jc w:val="both"/>
        <w:rPr>
          <w:rFonts w:ascii="Myriad Pro" w:hAnsi="Myriad Pro"/>
          <w:sz w:val="26"/>
          <w:szCs w:val="26"/>
        </w:rPr>
      </w:pPr>
      <w:r w:rsidRPr="00F82A7F">
        <w:rPr>
          <w:rFonts w:ascii="Myriad Pro" w:hAnsi="Myriad Pro"/>
          <w:sz w:val="26"/>
          <w:szCs w:val="26"/>
        </w:rPr>
        <w:t xml:space="preserve">Тарифная ставка рабочего первого разряда </w:t>
      </w:r>
      <w:r w:rsidR="00897D83" w:rsidRPr="00F82A7F">
        <w:rPr>
          <w:rFonts w:ascii="Myriad Pro" w:hAnsi="Myriad Pro"/>
          <w:sz w:val="26"/>
          <w:szCs w:val="26"/>
        </w:rPr>
        <w:t xml:space="preserve">принята в соответствии с отраслевым тарифным соглашением в электроэнергетике на 2019-2023 гг. с 01.01.2019 </w:t>
      </w:r>
      <w:r w:rsidRPr="00F82A7F">
        <w:rPr>
          <w:rFonts w:ascii="Myriad Pro" w:hAnsi="Myriad Pro"/>
          <w:sz w:val="26"/>
          <w:szCs w:val="26"/>
        </w:rPr>
        <w:t xml:space="preserve">в размере </w:t>
      </w:r>
      <w:r w:rsidR="00FB1902" w:rsidRPr="00F82A7F">
        <w:rPr>
          <w:rFonts w:ascii="Myriad Pro" w:hAnsi="Myriad Pro"/>
          <w:sz w:val="26"/>
          <w:szCs w:val="26"/>
        </w:rPr>
        <w:t>8 </w:t>
      </w:r>
      <w:r w:rsidR="00897D83" w:rsidRPr="00F82A7F">
        <w:rPr>
          <w:rFonts w:ascii="Myriad Pro" w:hAnsi="Myriad Pro"/>
          <w:sz w:val="26"/>
          <w:szCs w:val="26"/>
        </w:rPr>
        <w:t>030 руб., а с 01.07.2019 — 8 643 руб</w:t>
      </w:r>
      <w:r w:rsidR="00772DAB">
        <w:rPr>
          <w:rFonts w:ascii="Myriad Pro" w:hAnsi="Myriad Pro"/>
          <w:sz w:val="26"/>
          <w:szCs w:val="26"/>
        </w:rPr>
        <w:t>.</w:t>
      </w:r>
      <w:r w:rsidR="00897D83" w:rsidRPr="00F82A7F">
        <w:rPr>
          <w:rFonts w:ascii="Myriad Pro" w:hAnsi="Myriad Pro"/>
          <w:sz w:val="26"/>
          <w:szCs w:val="26"/>
        </w:rPr>
        <w:t xml:space="preserve">, среднегодовая ставка – 8 336,50 </w:t>
      </w:r>
      <w:r w:rsidRPr="00F82A7F">
        <w:rPr>
          <w:rFonts w:ascii="Myriad Pro" w:hAnsi="Myriad Pro"/>
          <w:sz w:val="26"/>
          <w:szCs w:val="26"/>
        </w:rPr>
        <w:t xml:space="preserve">руб. (предложение </w:t>
      </w:r>
      <w:r w:rsidR="00F0413E">
        <w:rPr>
          <w:rFonts w:ascii="Myriad Pro" w:hAnsi="Myriad Pro"/>
          <w:sz w:val="26"/>
          <w:szCs w:val="26"/>
        </w:rPr>
        <w:t>филиала</w:t>
      </w:r>
      <w:r w:rsidRPr="00F82A7F">
        <w:rPr>
          <w:rFonts w:ascii="Myriad Pro" w:hAnsi="Myriad Pro"/>
          <w:sz w:val="26"/>
          <w:szCs w:val="26"/>
        </w:rPr>
        <w:t xml:space="preserve"> – 8 </w:t>
      </w:r>
      <w:r w:rsidR="005D1743" w:rsidRPr="00F82A7F">
        <w:rPr>
          <w:rFonts w:ascii="Myriad Pro" w:hAnsi="Myriad Pro"/>
          <w:sz w:val="26"/>
          <w:szCs w:val="26"/>
        </w:rPr>
        <w:t xml:space="preserve">083 </w:t>
      </w:r>
      <w:r w:rsidRPr="00F82A7F">
        <w:rPr>
          <w:rFonts w:ascii="Myriad Pro" w:hAnsi="Myriad Pro"/>
          <w:sz w:val="26"/>
          <w:szCs w:val="26"/>
        </w:rPr>
        <w:t>руб.);</w:t>
      </w:r>
    </w:p>
    <w:p w14:paraId="7DA81FF3" w14:textId="77777777" w:rsidR="00254643" w:rsidRPr="00F82A7F" w:rsidRDefault="005D1743" w:rsidP="00923591">
      <w:pPr>
        <w:spacing w:after="0" w:line="360" w:lineRule="auto"/>
        <w:ind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r w:rsidR="006A20E2" w:rsidRPr="00F82A7F">
        <w:rPr>
          <w:rFonts w:ascii="Myriad Pro" w:hAnsi="Myriad Pro"/>
          <w:sz w:val="26"/>
          <w:szCs w:val="26"/>
        </w:rPr>
        <w:t xml:space="preserve"> </w:t>
      </w:r>
      <w:r w:rsidR="00BD0CE9" w:rsidRPr="00F82A7F">
        <w:rPr>
          <w:rFonts w:ascii="Myriad Pro" w:hAnsi="Myriad Pro"/>
          <w:sz w:val="26"/>
          <w:szCs w:val="26"/>
        </w:rPr>
        <w:t>выполнен расчет расходов на</w:t>
      </w:r>
      <w:r w:rsidR="00254643" w:rsidRPr="00F82A7F">
        <w:rPr>
          <w:rFonts w:ascii="Myriad Pro" w:hAnsi="Myriad Pro"/>
          <w:sz w:val="26"/>
          <w:szCs w:val="26"/>
        </w:rPr>
        <w:t xml:space="preserve"> оплат</w:t>
      </w:r>
      <w:r w:rsidR="00BD0CE9" w:rsidRPr="00F82A7F">
        <w:rPr>
          <w:rFonts w:ascii="Myriad Pro" w:hAnsi="Myriad Pro"/>
          <w:sz w:val="26"/>
          <w:szCs w:val="26"/>
        </w:rPr>
        <w:t>у</w:t>
      </w:r>
      <w:r w:rsidR="00254643" w:rsidRPr="00F82A7F">
        <w:rPr>
          <w:rFonts w:ascii="Myriad Pro" w:hAnsi="Myriad Pro"/>
          <w:sz w:val="26"/>
          <w:szCs w:val="26"/>
        </w:rPr>
        <w:t xml:space="preserve"> труда, результаты которо</w:t>
      </w:r>
      <w:r w:rsidR="00BD0CE9" w:rsidRPr="00F82A7F">
        <w:rPr>
          <w:rFonts w:ascii="Myriad Pro" w:hAnsi="Myriad Pro"/>
          <w:sz w:val="26"/>
          <w:szCs w:val="26"/>
        </w:rPr>
        <w:t xml:space="preserve">го представлены в </w:t>
      </w:r>
      <w:r w:rsidRPr="00F82A7F">
        <w:rPr>
          <w:rFonts w:ascii="Myriad Pro" w:hAnsi="Myriad Pro"/>
          <w:sz w:val="26"/>
          <w:szCs w:val="26"/>
        </w:rPr>
        <w:t>таблице 7</w:t>
      </w:r>
      <w:r w:rsidR="00BD0CE9" w:rsidRPr="00F82A7F">
        <w:rPr>
          <w:rFonts w:ascii="Myriad Pro" w:hAnsi="Myriad Pro"/>
          <w:sz w:val="26"/>
          <w:szCs w:val="26"/>
        </w:rPr>
        <w:t xml:space="preserve"> </w:t>
      </w:r>
      <w:r w:rsidRPr="00F82A7F">
        <w:rPr>
          <w:rFonts w:ascii="Myriad Pro" w:hAnsi="Myriad Pro"/>
          <w:sz w:val="26"/>
          <w:szCs w:val="26"/>
        </w:rPr>
        <w:t>Экспертного заключения</w:t>
      </w:r>
      <w:r w:rsidR="00BD0CE9" w:rsidRPr="00F82A7F">
        <w:rPr>
          <w:rFonts w:ascii="Myriad Pro" w:hAnsi="Myriad Pro"/>
          <w:sz w:val="26"/>
          <w:szCs w:val="26"/>
        </w:rPr>
        <w:t>.</w:t>
      </w:r>
    </w:p>
    <w:p w14:paraId="35DE9D72" w14:textId="77777777" w:rsidR="00AB320B" w:rsidRPr="00BE0882" w:rsidRDefault="00E40C00" w:rsidP="00447F32">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Исполнителем</w:t>
      </w:r>
      <w:r w:rsidR="00AB320B" w:rsidRPr="00BE0882">
        <w:rPr>
          <w:rFonts w:ascii="Myriad Pro" w:hAnsi="Myriad Pro" w:cs="Times New Roman"/>
          <w:sz w:val="26"/>
          <w:szCs w:val="26"/>
        </w:rPr>
        <w:t xml:space="preserve"> составлена сравнительная таблица расходов на оплату труда за 2017 год и на 2019 год по предложению </w:t>
      </w:r>
      <w:r w:rsidR="005A0EAE">
        <w:rPr>
          <w:rFonts w:ascii="Myriad Pro" w:hAnsi="Myriad Pro" w:cs="Times New Roman"/>
          <w:sz w:val="26"/>
          <w:szCs w:val="26"/>
        </w:rPr>
        <w:t xml:space="preserve">филиала ПАО </w:t>
      </w:r>
      <w:r w:rsidR="00CB0FB3">
        <w:rPr>
          <w:rFonts w:ascii="Myriad Pro" w:hAnsi="Myriad Pro" w:cs="Times New Roman"/>
          <w:sz w:val="26"/>
          <w:szCs w:val="26"/>
        </w:rPr>
        <w:t xml:space="preserve">«МРСК Сибири» - «Кузбассэнерго - РЭС» </w:t>
      </w:r>
      <w:r w:rsidR="00AB320B" w:rsidRPr="00BE0882">
        <w:rPr>
          <w:rFonts w:ascii="Myriad Pro" w:hAnsi="Myriad Pro" w:cs="Times New Roman"/>
          <w:sz w:val="26"/>
          <w:szCs w:val="26"/>
        </w:rPr>
        <w:t xml:space="preserve">и по расчетам </w:t>
      </w:r>
      <w:r w:rsidR="00BE0882" w:rsidRPr="003A7BFF">
        <w:rPr>
          <w:rFonts w:ascii="Myriad Pro" w:hAnsi="Myriad Pro" w:cs="Times New Roman"/>
          <w:sz w:val="26"/>
          <w:szCs w:val="26"/>
        </w:rPr>
        <w:t>Региональной энергетической комисси</w:t>
      </w:r>
      <w:r w:rsidR="00BE0882">
        <w:rPr>
          <w:rFonts w:ascii="Myriad Pro" w:hAnsi="Myriad Pro" w:cs="Times New Roman"/>
          <w:sz w:val="26"/>
          <w:szCs w:val="26"/>
        </w:rPr>
        <w:t>и</w:t>
      </w:r>
      <w:r w:rsidR="00BE0882" w:rsidRPr="003A7BFF">
        <w:rPr>
          <w:rFonts w:ascii="Myriad Pro" w:hAnsi="Myriad Pro" w:cs="Times New Roman"/>
          <w:sz w:val="26"/>
          <w:szCs w:val="26"/>
        </w:rPr>
        <w:t xml:space="preserve"> Кемеровской области</w:t>
      </w:r>
      <w:r w:rsidR="00EA1231">
        <w:rPr>
          <w:rFonts w:ascii="Myriad Pro" w:hAnsi="Myriad Pro" w:cs="Times New Roman"/>
          <w:sz w:val="26"/>
          <w:szCs w:val="26"/>
        </w:rPr>
        <w:t>.</w:t>
      </w:r>
    </w:p>
    <w:p w14:paraId="384AF51B" w14:textId="77777777" w:rsidR="00BE0882" w:rsidRDefault="00BE0882" w:rsidP="00BE0882">
      <w:pPr>
        <w:spacing w:after="0" w:line="360" w:lineRule="auto"/>
        <w:ind w:firstLine="360"/>
        <w:rPr>
          <w:rFonts w:ascii="Myriad Pro" w:hAnsi="Myriad Pro" w:cs="Times New Roman"/>
          <w:sz w:val="24"/>
          <w:highlight w:val="green"/>
        </w:rPr>
        <w:sectPr w:rsidR="00BE0882" w:rsidSect="00CE1C1A">
          <w:pgSz w:w="11906" w:h="16838"/>
          <w:pgMar w:top="1134" w:right="851" w:bottom="1134" w:left="1701" w:header="708" w:footer="708" w:gutter="0"/>
          <w:cols w:space="708"/>
          <w:docGrid w:linePitch="360"/>
        </w:sectPr>
      </w:pPr>
    </w:p>
    <w:p w14:paraId="2EA9ECB8" w14:textId="77777777" w:rsidR="00AB320B" w:rsidRPr="00C038BE" w:rsidRDefault="00AB320B" w:rsidP="00FF2F19">
      <w:pPr>
        <w:pBdr>
          <w:top w:val="single" w:sz="4" w:space="1" w:color="FFFFFF" w:themeColor="background1"/>
          <w:left w:val="single" w:sz="4" w:space="4" w:color="FFFFFF" w:themeColor="background1"/>
          <w:bottom w:val="single" w:sz="4" w:space="1" w:color="FFFFFF" w:themeColor="background1"/>
          <w:right w:val="single" w:sz="4" w:space="4" w:color="FFFFFF" w:themeColor="background1"/>
          <w:between w:val="single" w:sz="4" w:space="1" w:color="FFFFFF" w:themeColor="background1"/>
          <w:bar w:val="single" w:sz="4" w:color="FFFFFF" w:themeColor="background1"/>
        </w:pBdr>
        <w:spacing w:after="0" w:line="360" w:lineRule="auto"/>
        <w:jc w:val="center"/>
        <w:rPr>
          <w:rFonts w:ascii="Myriad Pro" w:hAnsi="Myriad Pro" w:cs="Times New Roman"/>
          <w:b/>
          <w:sz w:val="26"/>
          <w:szCs w:val="26"/>
        </w:rPr>
      </w:pPr>
      <w:r w:rsidRPr="00C038BE">
        <w:rPr>
          <w:rFonts w:ascii="Myriad Pro" w:hAnsi="Myriad Pro" w:cs="Times New Roman"/>
          <w:b/>
          <w:sz w:val="26"/>
          <w:szCs w:val="26"/>
        </w:rPr>
        <w:lastRenderedPageBreak/>
        <w:t>Расчет расходов на оплату труда перс</w:t>
      </w:r>
      <w:r w:rsidR="005A0EAE" w:rsidRPr="00C038BE">
        <w:rPr>
          <w:rFonts w:ascii="Myriad Pro" w:hAnsi="Myriad Pro" w:cs="Times New Roman"/>
          <w:b/>
          <w:sz w:val="26"/>
          <w:szCs w:val="26"/>
        </w:rPr>
        <w:t xml:space="preserve">онала Филиала ПАО «МРСК-Сибири»- </w:t>
      </w:r>
      <w:r w:rsidR="00CB0FB3" w:rsidRPr="00C038BE">
        <w:rPr>
          <w:rFonts w:ascii="Myriad Pro" w:hAnsi="Myriad Pro" w:cs="Times New Roman"/>
          <w:b/>
          <w:sz w:val="26"/>
          <w:szCs w:val="26"/>
        </w:rPr>
        <w:t>«Кузбассэнерго - РЭС»</w:t>
      </w:r>
    </w:p>
    <w:tbl>
      <w:tblPr>
        <w:tblW w:w="14464" w:type="dxa"/>
        <w:jc w:val="right"/>
        <w:tblLayout w:type="fixed"/>
        <w:tblLook w:val="04A0" w:firstRow="1" w:lastRow="0" w:firstColumn="1" w:lastColumn="0" w:noHBand="0" w:noVBand="1"/>
      </w:tblPr>
      <w:tblGrid>
        <w:gridCol w:w="846"/>
        <w:gridCol w:w="4111"/>
        <w:gridCol w:w="992"/>
        <w:gridCol w:w="1843"/>
        <w:gridCol w:w="1842"/>
        <w:gridCol w:w="1701"/>
        <w:gridCol w:w="1564"/>
        <w:gridCol w:w="1565"/>
      </w:tblGrid>
      <w:tr w:rsidR="00C8506C" w:rsidRPr="00F82A7F" w14:paraId="450309CB" w14:textId="77777777" w:rsidTr="00BF6935">
        <w:trPr>
          <w:trHeight w:val="300"/>
          <w:tblHeader/>
          <w:jc w:val="right"/>
        </w:trPr>
        <w:tc>
          <w:tcPr>
            <w:tcW w:w="8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EB1580"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 п/п</w:t>
            </w:r>
          </w:p>
        </w:tc>
        <w:tc>
          <w:tcPr>
            <w:tcW w:w="4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4B45B"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Показатели</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A7CD44" w14:textId="77777777" w:rsidR="00C8506C" w:rsidRPr="00447F32" w:rsidRDefault="00C8506C" w:rsidP="00BF6935">
            <w:pPr>
              <w:spacing w:after="0" w:line="240" w:lineRule="auto"/>
              <w:ind w:left="-108" w:right="-108"/>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Ед. изм.</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7A8B1C" w14:textId="77777777" w:rsidR="00C8506C" w:rsidRPr="00447F32" w:rsidRDefault="00C8506C" w:rsidP="00BF6935">
            <w:pPr>
              <w:spacing w:after="0" w:line="240" w:lineRule="auto"/>
              <w:ind w:left="-108" w:right="-107"/>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Утверждено РЭК на 2017 год</w:t>
            </w:r>
          </w:p>
        </w:tc>
        <w:tc>
          <w:tcPr>
            <w:tcW w:w="18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37901C" w14:textId="77777777" w:rsidR="00C8506C" w:rsidRPr="00447F32" w:rsidRDefault="00C8506C" w:rsidP="00BF6935">
            <w:pPr>
              <w:spacing w:after="0" w:line="240" w:lineRule="auto"/>
              <w:ind w:left="-108" w:right="-108"/>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 xml:space="preserve">Факт 2017 года по данным </w:t>
            </w:r>
            <w:r w:rsidR="00F0413E" w:rsidRPr="00447F32">
              <w:rPr>
                <w:rFonts w:ascii="Myriad Pro" w:eastAsia="Times New Roman" w:hAnsi="Myriad Pro" w:cs="Times New Roman"/>
                <w:color w:val="FFFFFF" w:themeColor="background1"/>
                <w:sz w:val="20"/>
                <w:szCs w:val="20"/>
                <w:lang w:eastAsia="ru-RU"/>
              </w:rPr>
              <w:t>филиала</w:t>
            </w:r>
            <w:r w:rsidRPr="00447F32">
              <w:rPr>
                <w:rFonts w:ascii="Myriad Pro" w:eastAsia="Times New Roman" w:hAnsi="Myriad Pro" w:cs="Times New Roman"/>
                <w:color w:val="FFFFFF" w:themeColor="background1"/>
                <w:sz w:val="20"/>
                <w:szCs w:val="20"/>
                <w:lang w:eastAsia="ru-RU"/>
              </w:rPr>
              <w:t>*</w:t>
            </w:r>
          </w:p>
        </w:tc>
        <w:tc>
          <w:tcPr>
            <w:tcW w:w="483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A03AF7"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2019 год</w:t>
            </w:r>
          </w:p>
        </w:tc>
      </w:tr>
      <w:tr w:rsidR="00C8506C" w:rsidRPr="00F82A7F" w14:paraId="15CACC7D" w14:textId="77777777" w:rsidTr="00BF6935">
        <w:trPr>
          <w:trHeight w:val="394"/>
          <w:tblHeader/>
          <w:jc w:val="right"/>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9B9873"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4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34363E"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11A06B" w14:textId="77777777" w:rsidR="00C8506C" w:rsidRPr="00447F32" w:rsidRDefault="00C8506C" w:rsidP="00BF6935">
            <w:pPr>
              <w:spacing w:after="0" w:line="240" w:lineRule="auto"/>
              <w:ind w:left="-108"/>
              <w:jc w:val="center"/>
              <w:rPr>
                <w:rFonts w:ascii="Myriad Pro" w:eastAsia="Times New Roman" w:hAnsi="Myriad Pro" w:cs="Times New Roman"/>
                <w:color w:val="FFFFFF" w:themeColor="background1"/>
                <w:sz w:val="20"/>
                <w:szCs w:val="20"/>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44160B"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0E706C"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FBC390"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Расчет РЭК КО (по тексту из заключения)</w:t>
            </w:r>
          </w:p>
        </w:tc>
        <w:tc>
          <w:tcPr>
            <w:tcW w:w="31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8A4D78" w14:textId="77777777" w:rsidR="00C8506C" w:rsidRPr="00447F32" w:rsidRDefault="00C8506C"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 xml:space="preserve">Предложение </w:t>
            </w:r>
            <w:r w:rsidR="00F0413E" w:rsidRPr="00447F32">
              <w:rPr>
                <w:rFonts w:ascii="Myriad Pro" w:eastAsia="Times New Roman" w:hAnsi="Myriad Pro" w:cs="Times New Roman"/>
                <w:color w:val="FFFFFF" w:themeColor="background1"/>
                <w:sz w:val="20"/>
                <w:szCs w:val="20"/>
                <w:lang w:eastAsia="ru-RU"/>
              </w:rPr>
              <w:t>филиала</w:t>
            </w:r>
          </w:p>
        </w:tc>
      </w:tr>
      <w:tr w:rsidR="00FC51EB" w:rsidRPr="00F82A7F" w14:paraId="01694485" w14:textId="77777777" w:rsidTr="00BF6935">
        <w:trPr>
          <w:trHeight w:val="300"/>
          <w:tblHeader/>
          <w:jc w:val="right"/>
        </w:trPr>
        <w:tc>
          <w:tcPr>
            <w:tcW w:w="8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138D5C"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4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22D3DF"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26D67F" w14:textId="77777777" w:rsidR="00FC51EB" w:rsidRPr="00447F32" w:rsidRDefault="00FC51EB" w:rsidP="00BF6935">
            <w:pPr>
              <w:spacing w:after="0" w:line="240" w:lineRule="auto"/>
              <w:ind w:left="-108"/>
              <w:jc w:val="center"/>
              <w:rPr>
                <w:rFonts w:ascii="Myriad Pro" w:eastAsia="Times New Roman" w:hAnsi="Myriad Pro" w:cs="Times New Roman"/>
                <w:color w:val="FFFFFF" w:themeColor="background1"/>
                <w:sz w:val="20"/>
                <w:szCs w:val="20"/>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FFA0BA"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18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C5CA34"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EADD12"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p>
        </w:tc>
        <w:tc>
          <w:tcPr>
            <w:tcW w:w="15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2FCD83"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Из заключения РЭК</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EBE97C" w14:textId="77777777" w:rsidR="00FC51EB" w:rsidRPr="00447F32" w:rsidRDefault="00FC51EB" w:rsidP="00BF6935">
            <w:pPr>
              <w:spacing w:after="0" w:line="240" w:lineRule="auto"/>
              <w:jc w:val="center"/>
              <w:rPr>
                <w:rFonts w:ascii="Myriad Pro" w:eastAsia="Times New Roman" w:hAnsi="Myriad Pro" w:cs="Times New Roman"/>
                <w:color w:val="FFFFFF" w:themeColor="background1"/>
                <w:sz w:val="20"/>
                <w:szCs w:val="20"/>
                <w:lang w:eastAsia="ru-RU"/>
              </w:rPr>
            </w:pPr>
            <w:r w:rsidRPr="00447F32">
              <w:rPr>
                <w:rFonts w:ascii="Myriad Pro" w:eastAsia="Times New Roman" w:hAnsi="Myriad Pro" w:cs="Times New Roman"/>
                <w:color w:val="FFFFFF" w:themeColor="background1"/>
                <w:sz w:val="20"/>
                <w:szCs w:val="20"/>
                <w:lang w:eastAsia="ru-RU"/>
              </w:rPr>
              <w:t xml:space="preserve">Предоставлено </w:t>
            </w:r>
            <w:r w:rsidR="00CC34A5" w:rsidRPr="00447F32">
              <w:rPr>
                <w:rFonts w:ascii="Myriad Pro" w:eastAsia="Times New Roman" w:hAnsi="Myriad Pro" w:cs="Times New Roman"/>
                <w:color w:val="FFFFFF" w:themeColor="background1"/>
                <w:sz w:val="20"/>
                <w:szCs w:val="20"/>
                <w:lang w:eastAsia="ru-RU"/>
              </w:rPr>
              <w:t>Исполнителю</w:t>
            </w:r>
            <w:r w:rsidRPr="00447F32">
              <w:rPr>
                <w:rFonts w:ascii="Myriad Pro" w:eastAsia="Times New Roman" w:hAnsi="Myriad Pro" w:cs="Times New Roman"/>
                <w:color w:val="FFFFFF" w:themeColor="background1"/>
                <w:sz w:val="20"/>
                <w:szCs w:val="20"/>
                <w:lang w:eastAsia="ru-RU"/>
              </w:rPr>
              <w:t>**</w:t>
            </w:r>
          </w:p>
        </w:tc>
      </w:tr>
      <w:tr w:rsidR="00FC51EB" w:rsidRPr="00F82A7F" w14:paraId="782374BA" w14:textId="77777777" w:rsidTr="00BF6935">
        <w:trPr>
          <w:trHeight w:val="300"/>
          <w:jc w:val="right"/>
        </w:trPr>
        <w:tc>
          <w:tcPr>
            <w:tcW w:w="84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E76493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c>
          <w:tcPr>
            <w:tcW w:w="411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AE3342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9545618"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77AAB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DCF9B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647CA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single" w:sz="4" w:space="0" w:color="FFFFFF" w:themeColor="background1"/>
              <w:left w:val="nil"/>
              <w:bottom w:val="single" w:sz="4" w:space="0" w:color="auto"/>
              <w:right w:val="single" w:sz="4" w:space="0" w:color="auto"/>
            </w:tcBorders>
            <w:shd w:val="clear" w:color="auto" w:fill="auto"/>
            <w:vAlign w:val="center"/>
          </w:tcPr>
          <w:p w14:paraId="720FF6A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9763D8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7612E8EF"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341FA1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1.1.</w:t>
            </w:r>
          </w:p>
        </w:tc>
        <w:tc>
          <w:tcPr>
            <w:tcW w:w="4111" w:type="dxa"/>
            <w:tcBorders>
              <w:top w:val="nil"/>
              <w:left w:val="nil"/>
              <w:bottom w:val="single" w:sz="4" w:space="0" w:color="auto"/>
              <w:right w:val="single" w:sz="4" w:space="0" w:color="auto"/>
            </w:tcBorders>
            <w:shd w:val="clear" w:color="auto" w:fill="auto"/>
            <w:vAlign w:val="center"/>
            <w:hideMark/>
          </w:tcPr>
          <w:p w14:paraId="1524C57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 ППП нормативная</w:t>
            </w:r>
          </w:p>
        </w:tc>
        <w:tc>
          <w:tcPr>
            <w:tcW w:w="992" w:type="dxa"/>
            <w:tcBorders>
              <w:top w:val="nil"/>
              <w:left w:val="nil"/>
              <w:bottom w:val="single" w:sz="4" w:space="0" w:color="auto"/>
              <w:right w:val="single" w:sz="4" w:space="0" w:color="auto"/>
            </w:tcBorders>
            <w:shd w:val="clear" w:color="auto" w:fill="auto"/>
            <w:vAlign w:val="center"/>
            <w:hideMark/>
          </w:tcPr>
          <w:p w14:paraId="3EB7152F"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чел.</w:t>
            </w:r>
          </w:p>
        </w:tc>
        <w:tc>
          <w:tcPr>
            <w:tcW w:w="1843" w:type="dxa"/>
            <w:tcBorders>
              <w:top w:val="nil"/>
              <w:left w:val="nil"/>
              <w:bottom w:val="single" w:sz="4" w:space="0" w:color="auto"/>
              <w:right w:val="single" w:sz="4" w:space="0" w:color="auto"/>
            </w:tcBorders>
            <w:shd w:val="clear" w:color="auto" w:fill="auto"/>
            <w:vAlign w:val="center"/>
            <w:hideMark/>
          </w:tcPr>
          <w:p w14:paraId="10B47F1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777C9F7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02FDCF8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5E1026D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2CAFF9E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317384EB"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E7F06B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w:t>
            </w:r>
          </w:p>
        </w:tc>
        <w:tc>
          <w:tcPr>
            <w:tcW w:w="4111" w:type="dxa"/>
            <w:tcBorders>
              <w:top w:val="nil"/>
              <w:left w:val="nil"/>
              <w:bottom w:val="single" w:sz="4" w:space="0" w:color="auto"/>
              <w:right w:val="single" w:sz="4" w:space="0" w:color="auto"/>
            </w:tcBorders>
            <w:shd w:val="clear" w:color="auto" w:fill="auto"/>
            <w:vAlign w:val="center"/>
            <w:hideMark/>
          </w:tcPr>
          <w:p w14:paraId="7A3292D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 ППП фактическая</w:t>
            </w:r>
          </w:p>
        </w:tc>
        <w:tc>
          <w:tcPr>
            <w:tcW w:w="992" w:type="dxa"/>
            <w:tcBorders>
              <w:top w:val="nil"/>
              <w:left w:val="nil"/>
              <w:bottom w:val="single" w:sz="4" w:space="0" w:color="auto"/>
              <w:right w:val="single" w:sz="4" w:space="0" w:color="auto"/>
            </w:tcBorders>
            <w:shd w:val="clear" w:color="auto" w:fill="auto"/>
            <w:vAlign w:val="center"/>
            <w:hideMark/>
          </w:tcPr>
          <w:p w14:paraId="013850EC"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чел.</w:t>
            </w:r>
          </w:p>
        </w:tc>
        <w:tc>
          <w:tcPr>
            <w:tcW w:w="1843" w:type="dxa"/>
            <w:tcBorders>
              <w:top w:val="nil"/>
              <w:left w:val="nil"/>
              <w:bottom w:val="single" w:sz="4" w:space="0" w:color="auto"/>
              <w:right w:val="single" w:sz="4" w:space="0" w:color="auto"/>
            </w:tcBorders>
            <w:shd w:val="clear" w:color="auto" w:fill="auto"/>
            <w:vAlign w:val="center"/>
            <w:hideMark/>
          </w:tcPr>
          <w:p w14:paraId="6885294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2 748</w:t>
            </w:r>
          </w:p>
        </w:tc>
        <w:tc>
          <w:tcPr>
            <w:tcW w:w="1842" w:type="dxa"/>
            <w:tcBorders>
              <w:top w:val="nil"/>
              <w:left w:val="nil"/>
              <w:bottom w:val="single" w:sz="4" w:space="0" w:color="auto"/>
              <w:right w:val="single" w:sz="4" w:space="0" w:color="auto"/>
            </w:tcBorders>
            <w:shd w:val="clear" w:color="auto" w:fill="auto"/>
            <w:vAlign w:val="center"/>
            <w:hideMark/>
          </w:tcPr>
          <w:p w14:paraId="578E585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2 531,66</w:t>
            </w:r>
          </w:p>
        </w:tc>
        <w:tc>
          <w:tcPr>
            <w:tcW w:w="1701" w:type="dxa"/>
            <w:tcBorders>
              <w:top w:val="nil"/>
              <w:left w:val="nil"/>
              <w:bottom w:val="single" w:sz="4" w:space="0" w:color="auto"/>
              <w:right w:val="single" w:sz="4" w:space="0" w:color="auto"/>
            </w:tcBorders>
            <w:shd w:val="clear" w:color="auto" w:fill="auto"/>
            <w:vAlign w:val="center"/>
            <w:hideMark/>
          </w:tcPr>
          <w:p w14:paraId="0ADF35E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2 553,31</w:t>
            </w:r>
          </w:p>
        </w:tc>
        <w:tc>
          <w:tcPr>
            <w:tcW w:w="1564" w:type="dxa"/>
            <w:tcBorders>
              <w:top w:val="nil"/>
              <w:left w:val="nil"/>
              <w:bottom w:val="single" w:sz="4" w:space="0" w:color="auto"/>
              <w:right w:val="single" w:sz="4" w:space="0" w:color="auto"/>
            </w:tcBorders>
            <w:shd w:val="clear" w:color="auto" w:fill="auto"/>
            <w:vAlign w:val="center"/>
          </w:tcPr>
          <w:p w14:paraId="3024B3C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2 591,0</w:t>
            </w:r>
          </w:p>
        </w:tc>
        <w:tc>
          <w:tcPr>
            <w:tcW w:w="1565" w:type="dxa"/>
            <w:tcBorders>
              <w:top w:val="nil"/>
              <w:left w:val="nil"/>
              <w:bottom w:val="single" w:sz="4" w:space="0" w:color="auto"/>
              <w:right w:val="single" w:sz="4" w:space="0" w:color="auto"/>
            </w:tcBorders>
            <w:shd w:val="clear" w:color="auto" w:fill="auto"/>
            <w:vAlign w:val="center"/>
            <w:hideMark/>
          </w:tcPr>
          <w:p w14:paraId="0B114AE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2 660,3</w:t>
            </w:r>
          </w:p>
        </w:tc>
      </w:tr>
      <w:tr w:rsidR="00FC51EB" w:rsidRPr="00F82A7F" w14:paraId="5E1E6A3D"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7BEEEA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w:t>
            </w:r>
          </w:p>
        </w:tc>
        <w:tc>
          <w:tcPr>
            <w:tcW w:w="4111" w:type="dxa"/>
            <w:tcBorders>
              <w:top w:val="nil"/>
              <w:left w:val="nil"/>
              <w:bottom w:val="single" w:sz="4" w:space="0" w:color="auto"/>
              <w:right w:val="single" w:sz="4" w:space="0" w:color="auto"/>
            </w:tcBorders>
            <w:shd w:val="clear" w:color="auto" w:fill="auto"/>
            <w:vAlign w:val="center"/>
            <w:hideMark/>
          </w:tcPr>
          <w:p w14:paraId="32D6813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Средняя оплата труда.</w:t>
            </w:r>
          </w:p>
        </w:tc>
        <w:tc>
          <w:tcPr>
            <w:tcW w:w="992" w:type="dxa"/>
            <w:tcBorders>
              <w:top w:val="nil"/>
              <w:left w:val="nil"/>
              <w:bottom w:val="single" w:sz="4" w:space="0" w:color="auto"/>
              <w:right w:val="single" w:sz="4" w:space="0" w:color="auto"/>
            </w:tcBorders>
            <w:shd w:val="clear" w:color="auto" w:fill="auto"/>
            <w:vAlign w:val="center"/>
            <w:hideMark/>
          </w:tcPr>
          <w:p w14:paraId="6A28012E"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1BC238A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05030FB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617EC52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575E7C0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5EC8F2F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2CEC833B"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FDE84F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w:t>
            </w:r>
          </w:p>
        </w:tc>
        <w:tc>
          <w:tcPr>
            <w:tcW w:w="4111" w:type="dxa"/>
            <w:tcBorders>
              <w:top w:val="nil"/>
              <w:left w:val="nil"/>
              <w:bottom w:val="single" w:sz="4" w:space="0" w:color="auto"/>
              <w:right w:val="single" w:sz="4" w:space="0" w:color="auto"/>
            </w:tcBorders>
            <w:shd w:val="clear" w:color="auto" w:fill="auto"/>
            <w:vAlign w:val="center"/>
            <w:hideMark/>
          </w:tcPr>
          <w:p w14:paraId="269F092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Тарифная ставка рабочего 1 разряда</w:t>
            </w:r>
          </w:p>
        </w:tc>
        <w:tc>
          <w:tcPr>
            <w:tcW w:w="992" w:type="dxa"/>
            <w:tcBorders>
              <w:top w:val="nil"/>
              <w:left w:val="nil"/>
              <w:bottom w:val="single" w:sz="4" w:space="0" w:color="auto"/>
              <w:right w:val="single" w:sz="4" w:space="0" w:color="auto"/>
            </w:tcBorders>
            <w:shd w:val="clear" w:color="auto" w:fill="auto"/>
            <w:vAlign w:val="center"/>
            <w:hideMark/>
          </w:tcPr>
          <w:p w14:paraId="3E2E59A8"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133268F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6 562</w:t>
            </w:r>
          </w:p>
        </w:tc>
        <w:tc>
          <w:tcPr>
            <w:tcW w:w="1842" w:type="dxa"/>
            <w:tcBorders>
              <w:top w:val="nil"/>
              <w:left w:val="nil"/>
              <w:bottom w:val="single" w:sz="4" w:space="0" w:color="auto"/>
              <w:right w:val="single" w:sz="4" w:space="0" w:color="auto"/>
            </w:tcBorders>
            <w:shd w:val="clear" w:color="auto" w:fill="auto"/>
            <w:vAlign w:val="center"/>
            <w:hideMark/>
          </w:tcPr>
          <w:p w14:paraId="0FF2550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6 639,00</w:t>
            </w:r>
          </w:p>
        </w:tc>
        <w:tc>
          <w:tcPr>
            <w:tcW w:w="1701" w:type="dxa"/>
            <w:tcBorders>
              <w:top w:val="nil"/>
              <w:left w:val="nil"/>
              <w:bottom w:val="single" w:sz="4" w:space="0" w:color="auto"/>
              <w:right w:val="single" w:sz="4" w:space="0" w:color="auto"/>
            </w:tcBorders>
            <w:shd w:val="clear" w:color="auto" w:fill="auto"/>
            <w:vAlign w:val="center"/>
            <w:hideMark/>
          </w:tcPr>
          <w:p w14:paraId="5EB5B4D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8 336,50</w:t>
            </w:r>
          </w:p>
        </w:tc>
        <w:tc>
          <w:tcPr>
            <w:tcW w:w="1564" w:type="dxa"/>
            <w:tcBorders>
              <w:top w:val="nil"/>
              <w:left w:val="nil"/>
              <w:bottom w:val="single" w:sz="4" w:space="0" w:color="auto"/>
              <w:right w:val="single" w:sz="4" w:space="0" w:color="auto"/>
            </w:tcBorders>
            <w:shd w:val="clear" w:color="auto" w:fill="auto"/>
            <w:vAlign w:val="center"/>
          </w:tcPr>
          <w:p w14:paraId="7BE7127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6ABB425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8 083</w:t>
            </w:r>
          </w:p>
        </w:tc>
      </w:tr>
      <w:tr w:rsidR="00FC51EB" w:rsidRPr="00F82A7F" w14:paraId="16EA78F3"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8734BC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2.2.</w:t>
            </w:r>
          </w:p>
        </w:tc>
        <w:tc>
          <w:tcPr>
            <w:tcW w:w="4111" w:type="dxa"/>
            <w:tcBorders>
              <w:top w:val="nil"/>
              <w:left w:val="nil"/>
              <w:bottom w:val="single" w:sz="4" w:space="0" w:color="auto"/>
              <w:right w:val="single" w:sz="4" w:space="0" w:color="auto"/>
            </w:tcBorders>
            <w:shd w:val="clear" w:color="auto" w:fill="auto"/>
            <w:vAlign w:val="center"/>
            <w:hideMark/>
          </w:tcPr>
          <w:p w14:paraId="4A2F910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Дефлятор по заработной плате</w:t>
            </w:r>
          </w:p>
        </w:tc>
        <w:tc>
          <w:tcPr>
            <w:tcW w:w="992" w:type="dxa"/>
            <w:tcBorders>
              <w:top w:val="nil"/>
              <w:left w:val="nil"/>
              <w:bottom w:val="single" w:sz="4" w:space="0" w:color="auto"/>
              <w:right w:val="single" w:sz="4" w:space="0" w:color="auto"/>
            </w:tcBorders>
            <w:shd w:val="clear" w:color="auto" w:fill="auto"/>
            <w:vAlign w:val="center"/>
            <w:hideMark/>
          </w:tcPr>
          <w:p w14:paraId="1DDB6AB3"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05990E8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1,047</w:t>
            </w:r>
          </w:p>
        </w:tc>
        <w:tc>
          <w:tcPr>
            <w:tcW w:w="1842" w:type="dxa"/>
            <w:tcBorders>
              <w:top w:val="nil"/>
              <w:left w:val="nil"/>
              <w:bottom w:val="single" w:sz="4" w:space="0" w:color="auto"/>
              <w:right w:val="single" w:sz="4" w:space="0" w:color="auto"/>
            </w:tcBorders>
            <w:shd w:val="clear" w:color="auto" w:fill="auto"/>
            <w:vAlign w:val="center"/>
            <w:hideMark/>
          </w:tcPr>
          <w:p w14:paraId="5BCE043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1,00</w:t>
            </w:r>
          </w:p>
        </w:tc>
        <w:tc>
          <w:tcPr>
            <w:tcW w:w="1701" w:type="dxa"/>
            <w:tcBorders>
              <w:top w:val="nil"/>
              <w:left w:val="nil"/>
              <w:bottom w:val="single" w:sz="4" w:space="0" w:color="auto"/>
              <w:right w:val="single" w:sz="4" w:space="0" w:color="auto"/>
            </w:tcBorders>
            <w:shd w:val="clear" w:color="auto" w:fill="auto"/>
            <w:vAlign w:val="center"/>
            <w:hideMark/>
          </w:tcPr>
          <w:p w14:paraId="09838E6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1,00</w:t>
            </w:r>
          </w:p>
        </w:tc>
        <w:tc>
          <w:tcPr>
            <w:tcW w:w="1564" w:type="dxa"/>
            <w:tcBorders>
              <w:top w:val="nil"/>
              <w:left w:val="nil"/>
              <w:bottom w:val="single" w:sz="4" w:space="0" w:color="auto"/>
              <w:right w:val="single" w:sz="4" w:space="0" w:color="auto"/>
            </w:tcBorders>
            <w:shd w:val="clear" w:color="auto" w:fill="auto"/>
            <w:vAlign w:val="center"/>
          </w:tcPr>
          <w:p w14:paraId="16FB3E5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3F93748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1,04</w:t>
            </w:r>
          </w:p>
        </w:tc>
      </w:tr>
      <w:tr w:rsidR="00FC51EB" w:rsidRPr="00F82A7F" w14:paraId="1225CF78" w14:textId="77777777" w:rsidTr="00BF6935">
        <w:trPr>
          <w:trHeight w:val="6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C2EB93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2.3.</w:t>
            </w:r>
          </w:p>
        </w:tc>
        <w:tc>
          <w:tcPr>
            <w:tcW w:w="4111" w:type="dxa"/>
            <w:tcBorders>
              <w:top w:val="nil"/>
              <w:left w:val="nil"/>
              <w:bottom w:val="single" w:sz="4" w:space="0" w:color="auto"/>
              <w:right w:val="single" w:sz="4" w:space="0" w:color="auto"/>
            </w:tcBorders>
            <w:shd w:val="clear" w:color="auto" w:fill="auto"/>
            <w:vAlign w:val="center"/>
            <w:hideMark/>
          </w:tcPr>
          <w:p w14:paraId="6783B8D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Тарифная ставка рабочего 1 разряда с учетом дефлятора</w:t>
            </w:r>
          </w:p>
        </w:tc>
        <w:tc>
          <w:tcPr>
            <w:tcW w:w="992" w:type="dxa"/>
            <w:tcBorders>
              <w:top w:val="nil"/>
              <w:left w:val="nil"/>
              <w:bottom w:val="single" w:sz="4" w:space="0" w:color="auto"/>
              <w:right w:val="single" w:sz="4" w:space="0" w:color="auto"/>
            </w:tcBorders>
            <w:shd w:val="clear" w:color="auto" w:fill="auto"/>
            <w:vAlign w:val="center"/>
            <w:hideMark/>
          </w:tcPr>
          <w:p w14:paraId="4356C561"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72DEF9B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6 870</w:t>
            </w:r>
          </w:p>
        </w:tc>
        <w:tc>
          <w:tcPr>
            <w:tcW w:w="1842" w:type="dxa"/>
            <w:tcBorders>
              <w:top w:val="nil"/>
              <w:left w:val="nil"/>
              <w:bottom w:val="single" w:sz="4" w:space="0" w:color="auto"/>
              <w:right w:val="single" w:sz="4" w:space="0" w:color="auto"/>
            </w:tcBorders>
            <w:shd w:val="clear" w:color="auto" w:fill="auto"/>
            <w:vAlign w:val="center"/>
            <w:hideMark/>
          </w:tcPr>
          <w:p w14:paraId="6F1E0B3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6 639,00</w:t>
            </w:r>
          </w:p>
        </w:tc>
        <w:tc>
          <w:tcPr>
            <w:tcW w:w="1701" w:type="dxa"/>
            <w:tcBorders>
              <w:top w:val="nil"/>
              <w:left w:val="nil"/>
              <w:bottom w:val="single" w:sz="4" w:space="0" w:color="auto"/>
              <w:right w:val="single" w:sz="4" w:space="0" w:color="auto"/>
            </w:tcBorders>
            <w:shd w:val="clear" w:color="auto" w:fill="auto"/>
            <w:vAlign w:val="center"/>
            <w:hideMark/>
          </w:tcPr>
          <w:p w14:paraId="6EA1FA7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8 336,50</w:t>
            </w:r>
          </w:p>
        </w:tc>
        <w:tc>
          <w:tcPr>
            <w:tcW w:w="1564" w:type="dxa"/>
            <w:tcBorders>
              <w:top w:val="nil"/>
              <w:left w:val="nil"/>
              <w:bottom w:val="single" w:sz="4" w:space="0" w:color="auto"/>
              <w:right w:val="single" w:sz="4" w:space="0" w:color="auto"/>
            </w:tcBorders>
            <w:shd w:val="clear" w:color="auto" w:fill="auto"/>
            <w:vAlign w:val="center"/>
          </w:tcPr>
          <w:p w14:paraId="5711FF2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6876018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w:t>
            </w:r>
            <w:r w:rsidR="00E40C00">
              <w:rPr>
                <w:rFonts w:ascii="Myriad Pro" w:eastAsia="Times New Roman" w:hAnsi="Myriad Pro" w:cs="Times New Roman"/>
                <w:sz w:val="20"/>
                <w:szCs w:val="20"/>
                <w:lang w:eastAsia="ru-RU"/>
              </w:rPr>
              <w:t> </w:t>
            </w:r>
            <w:r w:rsidRPr="00F82A7F">
              <w:rPr>
                <w:rFonts w:ascii="Myriad Pro" w:eastAsia="Times New Roman" w:hAnsi="Myriad Pro" w:cs="Times New Roman"/>
                <w:sz w:val="20"/>
                <w:szCs w:val="20"/>
                <w:lang w:eastAsia="ru-RU"/>
              </w:rPr>
              <w:t>406</w:t>
            </w:r>
            <w:r w:rsidR="00E40C00">
              <w:rPr>
                <w:rFonts w:ascii="Myriad Pro" w:eastAsia="Times New Roman" w:hAnsi="Myriad Pro" w:cs="Times New Roman"/>
                <w:sz w:val="20"/>
                <w:szCs w:val="20"/>
                <w:lang w:eastAsia="ru-RU"/>
              </w:rPr>
              <w:t>,00</w:t>
            </w:r>
          </w:p>
        </w:tc>
      </w:tr>
      <w:tr w:rsidR="00FC51EB" w:rsidRPr="00F82A7F" w14:paraId="599BBDD0"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F94FB3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2.4.</w:t>
            </w:r>
          </w:p>
        </w:tc>
        <w:tc>
          <w:tcPr>
            <w:tcW w:w="4111" w:type="dxa"/>
            <w:tcBorders>
              <w:top w:val="nil"/>
              <w:left w:val="nil"/>
              <w:bottom w:val="single" w:sz="4" w:space="0" w:color="auto"/>
              <w:right w:val="single" w:sz="4" w:space="0" w:color="auto"/>
            </w:tcBorders>
            <w:shd w:val="clear" w:color="auto" w:fill="auto"/>
            <w:vAlign w:val="center"/>
            <w:hideMark/>
          </w:tcPr>
          <w:p w14:paraId="217772C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Средняя ступень оплаты</w:t>
            </w:r>
          </w:p>
        </w:tc>
        <w:tc>
          <w:tcPr>
            <w:tcW w:w="992" w:type="dxa"/>
            <w:tcBorders>
              <w:top w:val="nil"/>
              <w:left w:val="nil"/>
              <w:bottom w:val="single" w:sz="4" w:space="0" w:color="auto"/>
              <w:right w:val="single" w:sz="4" w:space="0" w:color="auto"/>
            </w:tcBorders>
            <w:shd w:val="clear" w:color="auto" w:fill="auto"/>
            <w:vAlign w:val="center"/>
            <w:hideMark/>
          </w:tcPr>
          <w:p w14:paraId="7E7A5244"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35B2FA1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842" w:type="dxa"/>
            <w:tcBorders>
              <w:top w:val="nil"/>
              <w:left w:val="nil"/>
              <w:bottom w:val="single" w:sz="4" w:space="0" w:color="auto"/>
              <w:right w:val="single" w:sz="4" w:space="0" w:color="auto"/>
            </w:tcBorders>
            <w:shd w:val="clear" w:color="auto" w:fill="auto"/>
            <w:vAlign w:val="center"/>
            <w:hideMark/>
          </w:tcPr>
          <w:p w14:paraId="2E30C96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701" w:type="dxa"/>
            <w:tcBorders>
              <w:top w:val="nil"/>
              <w:left w:val="nil"/>
              <w:bottom w:val="single" w:sz="4" w:space="0" w:color="auto"/>
              <w:right w:val="single" w:sz="4" w:space="0" w:color="auto"/>
            </w:tcBorders>
            <w:shd w:val="clear" w:color="auto" w:fill="auto"/>
            <w:vAlign w:val="center"/>
            <w:hideMark/>
          </w:tcPr>
          <w:p w14:paraId="20AA483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564" w:type="dxa"/>
            <w:tcBorders>
              <w:top w:val="nil"/>
              <w:left w:val="nil"/>
              <w:bottom w:val="single" w:sz="4" w:space="0" w:color="auto"/>
              <w:right w:val="single" w:sz="4" w:space="0" w:color="auto"/>
            </w:tcBorders>
            <w:shd w:val="clear" w:color="auto" w:fill="auto"/>
            <w:vAlign w:val="center"/>
          </w:tcPr>
          <w:p w14:paraId="3FA1EFE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427D3D0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r>
      <w:tr w:rsidR="00FC51EB" w:rsidRPr="00F82A7F" w14:paraId="221951A7" w14:textId="77777777" w:rsidTr="00BF6935">
        <w:trPr>
          <w:trHeight w:val="9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6CDC73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2.5.</w:t>
            </w:r>
          </w:p>
        </w:tc>
        <w:tc>
          <w:tcPr>
            <w:tcW w:w="4111" w:type="dxa"/>
            <w:tcBorders>
              <w:top w:val="nil"/>
              <w:left w:val="nil"/>
              <w:bottom w:val="single" w:sz="4" w:space="0" w:color="auto"/>
              <w:right w:val="single" w:sz="4" w:space="0" w:color="auto"/>
            </w:tcBorders>
            <w:shd w:val="clear" w:color="auto" w:fill="auto"/>
            <w:vAlign w:val="center"/>
            <w:hideMark/>
          </w:tcPr>
          <w:p w14:paraId="5F5FEC4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Тарифный коэффициент, соответствующий ступени по оплате труда</w:t>
            </w:r>
          </w:p>
        </w:tc>
        <w:tc>
          <w:tcPr>
            <w:tcW w:w="992" w:type="dxa"/>
            <w:tcBorders>
              <w:top w:val="nil"/>
              <w:left w:val="nil"/>
              <w:bottom w:val="single" w:sz="4" w:space="0" w:color="auto"/>
              <w:right w:val="single" w:sz="4" w:space="0" w:color="auto"/>
            </w:tcBorders>
            <w:shd w:val="clear" w:color="auto" w:fill="auto"/>
            <w:vAlign w:val="center"/>
            <w:hideMark/>
          </w:tcPr>
          <w:p w14:paraId="7DF8708D"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3F02CEB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c>
          <w:tcPr>
            <w:tcW w:w="1842" w:type="dxa"/>
            <w:tcBorders>
              <w:top w:val="nil"/>
              <w:left w:val="nil"/>
              <w:bottom w:val="single" w:sz="4" w:space="0" w:color="auto"/>
              <w:right w:val="single" w:sz="4" w:space="0" w:color="auto"/>
            </w:tcBorders>
            <w:shd w:val="clear" w:color="auto" w:fill="auto"/>
            <w:vAlign w:val="center"/>
            <w:hideMark/>
          </w:tcPr>
          <w:p w14:paraId="69C198F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c>
          <w:tcPr>
            <w:tcW w:w="1701" w:type="dxa"/>
            <w:tcBorders>
              <w:top w:val="nil"/>
              <w:left w:val="nil"/>
              <w:bottom w:val="single" w:sz="4" w:space="0" w:color="auto"/>
              <w:right w:val="single" w:sz="4" w:space="0" w:color="auto"/>
            </w:tcBorders>
            <w:shd w:val="clear" w:color="auto" w:fill="auto"/>
            <w:vAlign w:val="center"/>
            <w:hideMark/>
          </w:tcPr>
          <w:p w14:paraId="4317704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2,57</w:t>
            </w:r>
          </w:p>
        </w:tc>
        <w:tc>
          <w:tcPr>
            <w:tcW w:w="1564" w:type="dxa"/>
            <w:tcBorders>
              <w:top w:val="nil"/>
              <w:left w:val="nil"/>
              <w:bottom w:val="single" w:sz="4" w:space="0" w:color="auto"/>
              <w:right w:val="single" w:sz="4" w:space="0" w:color="auto"/>
            </w:tcBorders>
            <w:shd w:val="clear" w:color="auto" w:fill="auto"/>
            <w:vAlign w:val="center"/>
          </w:tcPr>
          <w:p w14:paraId="753A9D5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64B22A9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r>
      <w:tr w:rsidR="00FC51EB" w:rsidRPr="00F82A7F" w14:paraId="7CB30523"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05E493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2.6.</w:t>
            </w:r>
          </w:p>
        </w:tc>
        <w:tc>
          <w:tcPr>
            <w:tcW w:w="4111" w:type="dxa"/>
            <w:tcBorders>
              <w:top w:val="nil"/>
              <w:left w:val="nil"/>
              <w:bottom w:val="single" w:sz="4" w:space="0" w:color="auto"/>
              <w:right w:val="single" w:sz="4" w:space="0" w:color="auto"/>
            </w:tcBorders>
            <w:shd w:val="clear" w:color="auto" w:fill="auto"/>
            <w:vAlign w:val="center"/>
            <w:hideMark/>
          </w:tcPr>
          <w:p w14:paraId="7C2C6D4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Среднемесячная тарифная ставка ППП</w:t>
            </w:r>
          </w:p>
        </w:tc>
        <w:tc>
          <w:tcPr>
            <w:tcW w:w="992" w:type="dxa"/>
            <w:tcBorders>
              <w:top w:val="nil"/>
              <w:left w:val="nil"/>
              <w:bottom w:val="single" w:sz="4" w:space="0" w:color="auto"/>
              <w:right w:val="single" w:sz="4" w:space="0" w:color="auto"/>
            </w:tcBorders>
            <w:shd w:val="clear" w:color="auto" w:fill="auto"/>
            <w:vAlign w:val="center"/>
            <w:hideMark/>
          </w:tcPr>
          <w:p w14:paraId="4F68CE2D"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02BA739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19 581</w:t>
            </w:r>
          </w:p>
        </w:tc>
        <w:tc>
          <w:tcPr>
            <w:tcW w:w="1842" w:type="dxa"/>
            <w:tcBorders>
              <w:top w:val="nil"/>
              <w:left w:val="nil"/>
              <w:bottom w:val="single" w:sz="4" w:space="0" w:color="auto"/>
              <w:right w:val="single" w:sz="4" w:space="0" w:color="auto"/>
            </w:tcBorders>
            <w:shd w:val="clear" w:color="auto" w:fill="auto"/>
            <w:vAlign w:val="center"/>
            <w:hideMark/>
          </w:tcPr>
          <w:p w14:paraId="45F0EFC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19 583,31</w:t>
            </w:r>
          </w:p>
        </w:tc>
        <w:tc>
          <w:tcPr>
            <w:tcW w:w="1701" w:type="dxa"/>
            <w:tcBorders>
              <w:top w:val="nil"/>
              <w:left w:val="nil"/>
              <w:bottom w:val="single" w:sz="4" w:space="0" w:color="auto"/>
              <w:right w:val="single" w:sz="4" w:space="0" w:color="auto"/>
            </w:tcBorders>
            <w:shd w:val="clear" w:color="auto" w:fill="auto"/>
            <w:vAlign w:val="center"/>
            <w:hideMark/>
          </w:tcPr>
          <w:p w14:paraId="472C48B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21 441,51</w:t>
            </w:r>
          </w:p>
        </w:tc>
        <w:tc>
          <w:tcPr>
            <w:tcW w:w="1564" w:type="dxa"/>
            <w:tcBorders>
              <w:top w:val="nil"/>
              <w:left w:val="nil"/>
              <w:bottom w:val="single" w:sz="4" w:space="0" w:color="auto"/>
              <w:right w:val="single" w:sz="4" w:space="0" w:color="auto"/>
            </w:tcBorders>
            <w:shd w:val="clear" w:color="auto" w:fill="auto"/>
            <w:vAlign w:val="center"/>
          </w:tcPr>
          <w:p w14:paraId="08ED882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1B8C9EC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23 958</w:t>
            </w:r>
          </w:p>
        </w:tc>
      </w:tr>
      <w:tr w:rsidR="00FC51EB" w:rsidRPr="00F82A7F" w14:paraId="5D839005" w14:textId="77777777" w:rsidTr="00BF6935">
        <w:trPr>
          <w:trHeight w:val="6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AD9044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w:t>
            </w:r>
          </w:p>
        </w:tc>
        <w:tc>
          <w:tcPr>
            <w:tcW w:w="4111" w:type="dxa"/>
            <w:tcBorders>
              <w:top w:val="nil"/>
              <w:left w:val="nil"/>
              <w:bottom w:val="single" w:sz="4" w:space="0" w:color="auto"/>
              <w:right w:val="single" w:sz="4" w:space="0" w:color="auto"/>
            </w:tcBorders>
            <w:shd w:val="clear" w:color="auto" w:fill="auto"/>
            <w:vAlign w:val="center"/>
            <w:hideMark/>
          </w:tcPr>
          <w:p w14:paraId="7286F01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связанные с режимом работы и условиями труда</w:t>
            </w:r>
          </w:p>
        </w:tc>
        <w:tc>
          <w:tcPr>
            <w:tcW w:w="992" w:type="dxa"/>
            <w:tcBorders>
              <w:top w:val="nil"/>
              <w:left w:val="nil"/>
              <w:bottom w:val="single" w:sz="4" w:space="0" w:color="auto"/>
              <w:right w:val="single" w:sz="4" w:space="0" w:color="auto"/>
            </w:tcBorders>
            <w:shd w:val="clear" w:color="auto" w:fill="auto"/>
            <w:vAlign w:val="center"/>
            <w:hideMark/>
          </w:tcPr>
          <w:p w14:paraId="3DB56E68"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745973B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26B8BE1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18627D5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156E159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3B3E3BA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391976F6"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B38F08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2.7.1.</w:t>
            </w:r>
          </w:p>
        </w:tc>
        <w:tc>
          <w:tcPr>
            <w:tcW w:w="4111" w:type="dxa"/>
            <w:tcBorders>
              <w:top w:val="nil"/>
              <w:left w:val="nil"/>
              <w:bottom w:val="single" w:sz="4" w:space="0" w:color="auto"/>
              <w:right w:val="single" w:sz="4" w:space="0" w:color="auto"/>
            </w:tcBorders>
            <w:shd w:val="clear" w:color="auto" w:fill="auto"/>
            <w:vAlign w:val="center"/>
            <w:hideMark/>
          </w:tcPr>
          <w:p w14:paraId="727117C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992" w:type="dxa"/>
            <w:tcBorders>
              <w:top w:val="nil"/>
              <w:left w:val="nil"/>
              <w:bottom w:val="single" w:sz="4" w:space="0" w:color="auto"/>
              <w:right w:val="single" w:sz="4" w:space="0" w:color="auto"/>
            </w:tcBorders>
            <w:shd w:val="clear" w:color="auto" w:fill="auto"/>
            <w:vAlign w:val="center"/>
            <w:hideMark/>
          </w:tcPr>
          <w:p w14:paraId="77AB17B8"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79B9DE9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5,00</w:t>
            </w:r>
          </w:p>
        </w:tc>
        <w:tc>
          <w:tcPr>
            <w:tcW w:w="1842" w:type="dxa"/>
            <w:tcBorders>
              <w:top w:val="nil"/>
              <w:left w:val="nil"/>
              <w:bottom w:val="single" w:sz="4" w:space="0" w:color="auto"/>
              <w:right w:val="single" w:sz="4" w:space="0" w:color="auto"/>
            </w:tcBorders>
            <w:shd w:val="clear" w:color="auto" w:fill="auto"/>
            <w:vAlign w:val="center"/>
            <w:hideMark/>
          </w:tcPr>
          <w:p w14:paraId="6A9DEEB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15,00</w:t>
            </w:r>
          </w:p>
        </w:tc>
        <w:tc>
          <w:tcPr>
            <w:tcW w:w="1701" w:type="dxa"/>
            <w:tcBorders>
              <w:top w:val="nil"/>
              <w:left w:val="nil"/>
              <w:bottom w:val="single" w:sz="4" w:space="0" w:color="auto"/>
              <w:right w:val="single" w:sz="4" w:space="0" w:color="auto"/>
            </w:tcBorders>
            <w:shd w:val="clear" w:color="auto" w:fill="auto"/>
            <w:vAlign w:val="center"/>
            <w:hideMark/>
          </w:tcPr>
          <w:p w14:paraId="47DCFAC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12,50</w:t>
            </w:r>
          </w:p>
        </w:tc>
        <w:tc>
          <w:tcPr>
            <w:tcW w:w="1564" w:type="dxa"/>
            <w:tcBorders>
              <w:top w:val="nil"/>
              <w:left w:val="nil"/>
              <w:bottom w:val="single" w:sz="4" w:space="0" w:color="auto"/>
              <w:right w:val="single" w:sz="4" w:space="0" w:color="auto"/>
            </w:tcBorders>
            <w:shd w:val="clear" w:color="auto" w:fill="auto"/>
            <w:vAlign w:val="center"/>
          </w:tcPr>
          <w:p w14:paraId="038D01D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538BE69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w:t>
            </w:r>
          </w:p>
        </w:tc>
      </w:tr>
      <w:tr w:rsidR="00FC51EB" w:rsidRPr="00F82A7F" w14:paraId="1E7C0B1F"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0F581E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2.7.2.</w:t>
            </w:r>
          </w:p>
        </w:tc>
        <w:tc>
          <w:tcPr>
            <w:tcW w:w="4111" w:type="dxa"/>
            <w:tcBorders>
              <w:top w:val="nil"/>
              <w:left w:val="nil"/>
              <w:bottom w:val="single" w:sz="4" w:space="0" w:color="auto"/>
              <w:right w:val="single" w:sz="4" w:space="0" w:color="auto"/>
            </w:tcBorders>
            <w:shd w:val="clear" w:color="auto" w:fill="auto"/>
            <w:vAlign w:val="center"/>
            <w:hideMark/>
          </w:tcPr>
          <w:p w14:paraId="0584454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992" w:type="dxa"/>
            <w:tcBorders>
              <w:top w:val="nil"/>
              <w:left w:val="nil"/>
              <w:bottom w:val="single" w:sz="4" w:space="0" w:color="auto"/>
              <w:right w:val="single" w:sz="4" w:space="0" w:color="auto"/>
            </w:tcBorders>
            <w:shd w:val="clear" w:color="auto" w:fill="auto"/>
            <w:vAlign w:val="center"/>
            <w:hideMark/>
          </w:tcPr>
          <w:p w14:paraId="3E631CB2"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7B50B95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1 057</w:t>
            </w:r>
          </w:p>
        </w:tc>
        <w:tc>
          <w:tcPr>
            <w:tcW w:w="1842" w:type="dxa"/>
            <w:tcBorders>
              <w:top w:val="nil"/>
              <w:left w:val="nil"/>
              <w:bottom w:val="single" w:sz="4" w:space="0" w:color="auto"/>
              <w:right w:val="single" w:sz="4" w:space="0" w:color="auto"/>
            </w:tcBorders>
            <w:shd w:val="clear" w:color="auto" w:fill="auto"/>
            <w:vAlign w:val="center"/>
            <w:hideMark/>
          </w:tcPr>
          <w:p w14:paraId="62E264C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2 950,73</w:t>
            </w:r>
          </w:p>
        </w:tc>
        <w:tc>
          <w:tcPr>
            <w:tcW w:w="1701" w:type="dxa"/>
            <w:tcBorders>
              <w:top w:val="nil"/>
              <w:left w:val="nil"/>
              <w:bottom w:val="single" w:sz="4" w:space="0" w:color="auto"/>
              <w:right w:val="single" w:sz="4" w:space="0" w:color="auto"/>
            </w:tcBorders>
            <w:shd w:val="clear" w:color="auto" w:fill="auto"/>
            <w:vAlign w:val="center"/>
            <w:hideMark/>
          </w:tcPr>
          <w:p w14:paraId="2240954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2 680,19</w:t>
            </w:r>
          </w:p>
        </w:tc>
        <w:tc>
          <w:tcPr>
            <w:tcW w:w="1564" w:type="dxa"/>
            <w:tcBorders>
              <w:top w:val="nil"/>
              <w:left w:val="nil"/>
              <w:bottom w:val="single" w:sz="4" w:space="0" w:color="auto"/>
              <w:right w:val="single" w:sz="4" w:space="0" w:color="auto"/>
            </w:tcBorders>
            <w:shd w:val="clear" w:color="auto" w:fill="auto"/>
            <w:vAlign w:val="center"/>
          </w:tcPr>
          <w:p w14:paraId="22ABE27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371AE97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2 995</w:t>
            </w:r>
          </w:p>
        </w:tc>
      </w:tr>
      <w:tr w:rsidR="00FC51EB" w:rsidRPr="00F82A7F" w14:paraId="29123EC4"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17C36C4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w:t>
            </w:r>
          </w:p>
        </w:tc>
        <w:tc>
          <w:tcPr>
            <w:tcW w:w="4111" w:type="dxa"/>
            <w:tcBorders>
              <w:top w:val="nil"/>
              <w:left w:val="nil"/>
              <w:bottom w:val="single" w:sz="4" w:space="0" w:color="auto"/>
              <w:right w:val="single" w:sz="4" w:space="0" w:color="auto"/>
            </w:tcBorders>
            <w:shd w:val="clear" w:color="auto" w:fill="auto"/>
            <w:vAlign w:val="center"/>
            <w:hideMark/>
          </w:tcPr>
          <w:p w14:paraId="3F1D5BE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Текущее премирование</w:t>
            </w:r>
          </w:p>
        </w:tc>
        <w:tc>
          <w:tcPr>
            <w:tcW w:w="992" w:type="dxa"/>
            <w:tcBorders>
              <w:top w:val="nil"/>
              <w:left w:val="nil"/>
              <w:bottom w:val="single" w:sz="4" w:space="0" w:color="auto"/>
              <w:right w:val="single" w:sz="4" w:space="0" w:color="auto"/>
            </w:tcBorders>
            <w:shd w:val="clear" w:color="auto" w:fill="auto"/>
            <w:vAlign w:val="center"/>
            <w:hideMark/>
          </w:tcPr>
          <w:p w14:paraId="645B4F4F"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1DFE71D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45627E1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6E8C975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2296D40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0F50C7E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487C32F2" w14:textId="77777777" w:rsidTr="00BF6935">
        <w:trPr>
          <w:trHeight w:val="42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BFEA81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2.8.1.</w:t>
            </w:r>
          </w:p>
        </w:tc>
        <w:tc>
          <w:tcPr>
            <w:tcW w:w="4111" w:type="dxa"/>
            <w:tcBorders>
              <w:top w:val="nil"/>
              <w:left w:val="nil"/>
              <w:bottom w:val="single" w:sz="4" w:space="0" w:color="auto"/>
              <w:right w:val="single" w:sz="4" w:space="0" w:color="auto"/>
            </w:tcBorders>
            <w:shd w:val="clear" w:color="auto" w:fill="auto"/>
            <w:vAlign w:val="center"/>
            <w:hideMark/>
          </w:tcPr>
          <w:p w14:paraId="3384423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992" w:type="dxa"/>
            <w:tcBorders>
              <w:top w:val="nil"/>
              <w:left w:val="nil"/>
              <w:bottom w:val="single" w:sz="4" w:space="0" w:color="auto"/>
              <w:right w:val="single" w:sz="4" w:space="0" w:color="auto"/>
            </w:tcBorders>
            <w:shd w:val="clear" w:color="auto" w:fill="auto"/>
            <w:vAlign w:val="center"/>
            <w:hideMark/>
          </w:tcPr>
          <w:p w14:paraId="73EE18F7"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1040B0C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17,00</w:t>
            </w:r>
          </w:p>
        </w:tc>
        <w:tc>
          <w:tcPr>
            <w:tcW w:w="1842" w:type="dxa"/>
            <w:tcBorders>
              <w:top w:val="nil"/>
              <w:left w:val="nil"/>
              <w:bottom w:val="single" w:sz="4" w:space="0" w:color="auto"/>
              <w:right w:val="single" w:sz="4" w:space="0" w:color="auto"/>
            </w:tcBorders>
            <w:shd w:val="clear" w:color="auto" w:fill="auto"/>
            <w:vAlign w:val="center"/>
            <w:hideMark/>
          </w:tcPr>
          <w:p w14:paraId="1CCA44E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28,00</w:t>
            </w:r>
          </w:p>
        </w:tc>
        <w:tc>
          <w:tcPr>
            <w:tcW w:w="1701" w:type="dxa"/>
            <w:tcBorders>
              <w:top w:val="nil"/>
              <w:left w:val="nil"/>
              <w:bottom w:val="single" w:sz="4" w:space="0" w:color="auto"/>
              <w:right w:val="single" w:sz="4" w:space="0" w:color="auto"/>
            </w:tcBorders>
            <w:shd w:val="clear" w:color="auto" w:fill="auto"/>
            <w:vAlign w:val="center"/>
            <w:hideMark/>
          </w:tcPr>
          <w:p w14:paraId="16C2AC9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17,00</w:t>
            </w:r>
          </w:p>
        </w:tc>
        <w:tc>
          <w:tcPr>
            <w:tcW w:w="1564" w:type="dxa"/>
            <w:tcBorders>
              <w:top w:val="nil"/>
              <w:left w:val="nil"/>
              <w:bottom w:val="single" w:sz="4" w:space="0" w:color="auto"/>
              <w:right w:val="single" w:sz="4" w:space="0" w:color="auto"/>
            </w:tcBorders>
            <w:shd w:val="clear" w:color="auto" w:fill="auto"/>
            <w:vAlign w:val="center"/>
          </w:tcPr>
          <w:p w14:paraId="4562C4D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79262C3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75</w:t>
            </w:r>
          </w:p>
        </w:tc>
      </w:tr>
      <w:tr w:rsidR="00FC51EB" w:rsidRPr="00F82A7F" w14:paraId="79FB55C8"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FBB417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2.8.2.</w:t>
            </w:r>
          </w:p>
        </w:tc>
        <w:tc>
          <w:tcPr>
            <w:tcW w:w="4111" w:type="dxa"/>
            <w:tcBorders>
              <w:top w:val="nil"/>
              <w:left w:val="nil"/>
              <w:bottom w:val="single" w:sz="4" w:space="0" w:color="auto"/>
              <w:right w:val="single" w:sz="4" w:space="0" w:color="auto"/>
            </w:tcBorders>
            <w:shd w:val="clear" w:color="auto" w:fill="auto"/>
            <w:vAlign w:val="center"/>
            <w:hideMark/>
          </w:tcPr>
          <w:p w14:paraId="2DCB13A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992" w:type="dxa"/>
            <w:tcBorders>
              <w:top w:val="nil"/>
              <w:left w:val="nil"/>
              <w:bottom w:val="single" w:sz="4" w:space="0" w:color="auto"/>
              <w:right w:val="single" w:sz="4" w:space="0" w:color="auto"/>
            </w:tcBorders>
            <w:shd w:val="clear" w:color="auto" w:fill="auto"/>
            <w:vAlign w:val="center"/>
            <w:hideMark/>
          </w:tcPr>
          <w:p w14:paraId="62BDA197"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1FED195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3 604</w:t>
            </w:r>
          </w:p>
        </w:tc>
        <w:tc>
          <w:tcPr>
            <w:tcW w:w="1842" w:type="dxa"/>
            <w:tcBorders>
              <w:top w:val="nil"/>
              <w:left w:val="nil"/>
              <w:bottom w:val="single" w:sz="4" w:space="0" w:color="auto"/>
              <w:right w:val="single" w:sz="4" w:space="0" w:color="auto"/>
            </w:tcBorders>
            <w:shd w:val="clear" w:color="auto" w:fill="auto"/>
            <w:vAlign w:val="center"/>
            <w:hideMark/>
          </w:tcPr>
          <w:p w14:paraId="65F1DF4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6 257,30</w:t>
            </w:r>
          </w:p>
        </w:tc>
        <w:tc>
          <w:tcPr>
            <w:tcW w:w="1701" w:type="dxa"/>
            <w:tcBorders>
              <w:top w:val="nil"/>
              <w:left w:val="nil"/>
              <w:bottom w:val="single" w:sz="4" w:space="0" w:color="auto"/>
              <w:right w:val="single" w:sz="4" w:space="0" w:color="auto"/>
            </w:tcBorders>
            <w:shd w:val="clear" w:color="auto" w:fill="auto"/>
            <w:vAlign w:val="center"/>
            <w:hideMark/>
          </w:tcPr>
          <w:p w14:paraId="0B0F2A8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3 645,06</w:t>
            </w:r>
          </w:p>
        </w:tc>
        <w:tc>
          <w:tcPr>
            <w:tcW w:w="1564" w:type="dxa"/>
            <w:tcBorders>
              <w:top w:val="nil"/>
              <w:left w:val="nil"/>
              <w:bottom w:val="single" w:sz="4" w:space="0" w:color="auto"/>
              <w:right w:val="single" w:sz="4" w:space="0" w:color="auto"/>
            </w:tcBorders>
            <w:shd w:val="clear" w:color="auto" w:fill="auto"/>
            <w:vAlign w:val="center"/>
          </w:tcPr>
          <w:p w14:paraId="5FDFCD1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27CCE1B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20 214</w:t>
            </w:r>
          </w:p>
        </w:tc>
      </w:tr>
      <w:tr w:rsidR="00FC51EB" w:rsidRPr="00F82A7F" w14:paraId="60156A45"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A16DDF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w:t>
            </w:r>
          </w:p>
        </w:tc>
        <w:tc>
          <w:tcPr>
            <w:tcW w:w="4111" w:type="dxa"/>
            <w:tcBorders>
              <w:top w:val="nil"/>
              <w:left w:val="nil"/>
              <w:bottom w:val="single" w:sz="4" w:space="0" w:color="auto"/>
              <w:right w:val="single" w:sz="4" w:space="0" w:color="auto"/>
            </w:tcBorders>
            <w:shd w:val="clear" w:color="auto" w:fill="auto"/>
            <w:vAlign w:val="center"/>
            <w:hideMark/>
          </w:tcPr>
          <w:p w14:paraId="1A4EB7A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Вознаграждение за выслугу лет</w:t>
            </w:r>
          </w:p>
        </w:tc>
        <w:tc>
          <w:tcPr>
            <w:tcW w:w="992" w:type="dxa"/>
            <w:tcBorders>
              <w:top w:val="nil"/>
              <w:left w:val="nil"/>
              <w:bottom w:val="single" w:sz="4" w:space="0" w:color="auto"/>
              <w:right w:val="single" w:sz="4" w:space="0" w:color="auto"/>
            </w:tcBorders>
            <w:shd w:val="clear" w:color="auto" w:fill="auto"/>
            <w:vAlign w:val="center"/>
            <w:hideMark/>
          </w:tcPr>
          <w:p w14:paraId="58E78656"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45196BD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7B4A950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7743444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6A9EDD1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6B95777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7C5ABC7C"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09AC91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2.9.1.</w:t>
            </w:r>
          </w:p>
        </w:tc>
        <w:tc>
          <w:tcPr>
            <w:tcW w:w="4111" w:type="dxa"/>
            <w:tcBorders>
              <w:top w:val="nil"/>
              <w:left w:val="nil"/>
              <w:bottom w:val="single" w:sz="4" w:space="0" w:color="auto"/>
              <w:right w:val="single" w:sz="4" w:space="0" w:color="auto"/>
            </w:tcBorders>
            <w:shd w:val="clear" w:color="auto" w:fill="auto"/>
            <w:vAlign w:val="center"/>
            <w:hideMark/>
          </w:tcPr>
          <w:p w14:paraId="3D2119A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992" w:type="dxa"/>
            <w:tcBorders>
              <w:top w:val="nil"/>
              <w:left w:val="nil"/>
              <w:bottom w:val="single" w:sz="4" w:space="0" w:color="auto"/>
              <w:right w:val="single" w:sz="4" w:space="0" w:color="auto"/>
            </w:tcBorders>
            <w:shd w:val="clear" w:color="auto" w:fill="auto"/>
            <w:vAlign w:val="center"/>
            <w:hideMark/>
          </w:tcPr>
          <w:p w14:paraId="39E2BCAB"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4A6CB62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4794BB5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13,00</w:t>
            </w:r>
          </w:p>
        </w:tc>
        <w:tc>
          <w:tcPr>
            <w:tcW w:w="1701" w:type="dxa"/>
            <w:tcBorders>
              <w:top w:val="nil"/>
              <w:left w:val="nil"/>
              <w:bottom w:val="single" w:sz="4" w:space="0" w:color="auto"/>
              <w:right w:val="single" w:sz="4" w:space="0" w:color="auto"/>
            </w:tcBorders>
            <w:shd w:val="clear" w:color="auto" w:fill="auto"/>
            <w:vAlign w:val="center"/>
            <w:hideMark/>
          </w:tcPr>
          <w:p w14:paraId="2FE3521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15,00</w:t>
            </w:r>
          </w:p>
        </w:tc>
        <w:tc>
          <w:tcPr>
            <w:tcW w:w="1564" w:type="dxa"/>
            <w:tcBorders>
              <w:top w:val="nil"/>
              <w:left w:val="nil"/>
              <w:bottom w:val="single" w:sz="4" w:space="0" w:color="auto"/>
              <w:right w:val="single" w:sz="4" w:space="0" w:color="auto"/>
            </w:tcBorders>
            <w:shd w:val="clear" w:color="auto" w:fill="auto"/>
            <w:vAlign w:val="center"/>
          </w:tcPr>
          <w:p w14:paraId="3ED12E9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79F663A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w:t>
            </w:r>
          </w:p>
        </w:tc>
      </w:tr>
      <w:tr w:rsidR="00FC51EB" w:rsidRPr="00F82A7F" w14:paraId="0DF0F5F9"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FFDDCC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2.9.2.</w:t>
            </w:r>
          </w:p>
        </w:tc>
        <w:tc>
          <w:tcPr>
            <w:tcW w:w="4111" w:type="dxa"/>
            <w:tcBorders>
              <w:top w:val="nil"/>
              <w:left w:val="nil"/>
              <w:bottom w:val="single" w:sz="4" w:space="0" w:color="auto"/>
              <w:right w:val="single" w:sz="4" w:space="0" w:color="auto"/>
            </w:tcBorders>
            <w:shd w:val="clear" w:color="auto" w:fill="auto"/>
            <w:vAlign w:val="center"/>
            <w:hideMark/>
          </w:tcPr>
          <w:p w14:paraId="090AADC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992" w:type="dxa"/>
            <w:tcBorders>
              <w:top w:val="nil"/>
              <w:left w:val="nil"/>
              <w:bottom w:val="single" w:sz="4" w:space="0" w:color="auto"/>
              <w:right w:val="single" w:sz="4" w:space="0" w:color="auto"/>
            </w:tcBorders>
            <w:shd w:val="clear" w:color="auto" w:fill="auto"/>
            <w:vAlign w:val="center"/>
            <w:hideMark/>
          </w:tcPr>
          <w:p w14:paraId="79B8B68D"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3E403F9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41D3CA1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2 457,71</w:t>
            </w:r>
          </w:p>
        </w:tc>
        <w:tc>
          <w:tcPr>
            <w:tcW w:w="1701" w:type="dxa"/>
            <w:tcBorders>
              <w:top w:val="nil"/>
              <w:left w:val="nil"/>
              <w:bottom w:val="single" w:sz="4" w:space="0" w:color="auto"/>
              <w:right w:val="single" w:sz="4" w:space="0" w:color="auto"/>
            </w:tcBorders>
            <w:shd w:val="clear" w:color="auto" w:fill="auto"/>
            <w:vAlign w:val="center"/>
            <w:hideMark/>
          </w:tcPr>
          <w:p w14:paraId="74FC861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3 216,23</w:t>
            </w:r>
          </w:p>
        </w:tc>
        <w:tc>
          <w:tcPr>
            <w:tcW w:w="1564" w:type="dxa"/>
            <w:tcBorders>
              <w:top w:val="nil"/>
              <w:left w:val="nil"/>
              <w:bottom w:val="single" w:sz="4" w:space="0" w:color="auto"/>
              <w:right w:val="single" w:sz="4" w:space="0" w:color="auto"/>
            </w:tcBorders>
            <w:shd w:val="clear" w:color="auto" w:fill="auto"/>
            <w:vAlign w:val="center"/>
          </w:tcPr>
          <w:p w14:paraId="16B1AB0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38FAF0B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3 594</w:t>
            </w:r>
          </w:p>
        </w:tc>
      </w:tr>
      <w:tr w:rsidR="00FC51EB" w:rsidRPr="00F82A7F" w14:paraId="01D4E08B"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018F6F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2.10.</w:t>
            </w:r>
          </w:p>
        </w:tc>
        <w:tc>
          <w:tcPr>
            <w:tcW w:w="4111" w:type="dxa"/>
            <w:tcBorders>
              <w:top w:val="nil"/>
              <w:left w:val="nil"/>
              <w:bottom w:val="single" w:sz="4" w:space="0" w:color="auto"/>
              <w:right w:val="single" w:sz="4" w:space="0" w:color="auto"/>
            </w:tcBorders>
            <w:shd w:val="clear" w:color="auto" w:fill="auto"/>
            <w:vAlign w:val="center"/>
            <w:hideMark/>
          </w:tcPr>
          <w:p w14:paraId="08C86E8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по итогам года</w:t>
            </w:r>
          </w:p>
        </w:tc>
        <w:tc>
          <w:tcPr>
            <w:tcW w:w="992" w:type="dxa"/>
            <w:tcBorders>
              <w:top w:val="nil"/>
              <w:left w:val="nil"/>
              <w:bottom w:val="single" w:sz="4" w:space="0" w:color="auto"/>
              <w:right w:val="single" w:sz="4" w:space="0" w:color="auto"/>
            </w:tcBorders>
            <w:shd w:val="clear" w:color="auto" w:fill="auto"/>
            <w:vAlign w:val="center"/>
            <w:hideMark/>
          </w:tcPr>
          <w:p w14:paraId="0C45EFDE"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720FC68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6241042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734A6DB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0960F6BB"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67E61C3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3E4C3FB7"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5EB6EC5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lastRenderedPageBreak/>
              <w:t>2.10.1.</w:t>
            </w:r>
          </w:p>
        </w:tc>
        <w:tc>
          <w:tcPr>
            <w:tcW w:w="4111" w:type="dxa"/>
            <w:tcBorders>
              <w:top w:val="nil"/>
              <w:left w:val="nil"/>
              <w:bottom w:val="single" w:sz="4" w:space="0" w:color="auto"/>
              <w:right w:val="single" w:sz="4" w:space="0" w:color="auto"/>
            </w:tcBorders>
            <w:shd w:val="clear" w:color="auto" w:fill="auto"/>
            <w:vAlign w:val="center"/>
            <w:hideMark/>
          </w:tcPr>
          <w:p w14:paraId="2A94C5A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992" w:type="dxa"/>
            <w:tcBorders>
              <w:top w:val="nil"/>
              <w:left w:val="nil"/>
              <w:bottom w:val="single" w:sz="4" w:space="0" w:color="auto"/>
              <w:right w:val="single" w:sz="4" w:space="0" w:color="auto"/>
            </w:tcBorders>
            <w:shd w:val="clear" w:color="auto" w:fill="auto"/>
            <w:vAlign w:val="center"/>
            <w:hideMark/>
          </w:tcPr>
          <w:p w14:paraId="286E990A"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35F1EF8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1D7EA7D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4,00</w:t>
            </w:r>
          </w:p>
        </w:tc>
        <w:tc>
          <w:tcPr>
            <w:tcW w:w="1701" w:type="dxa"/>
            <w:tcBorders>
              <w:top w:val="nil"/>
              <w:left w:val="nil"/>
              <w:bottom w:val="single" w:sz="4" w:space="0" w:color="auto"/>
              <w:right w:val="single" w:sz="4" w:space="0" w:color="auto"/>
            </w:tcBorders>
            <w:shd w:val="clear" w:color="auto" w:fill="auto"/>
            <w:vAlign w:val="center"/>
            <w:hideMark/>
          </w:tcPr>
          <w:p w14:paraId="1EF8E95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33,00</w:t>
            </w:r>
          </w:p>
        </w:tc>
        <w:tc>
          <w:tcPr>
            <w:tcW w:w="1564" w:type="dxa"/>
            <w:tcBorders>
              <w:top w:val="nil"/>
              <w:left w:val="nil"/>
              <w:bottom w:val="single" w:sz="4" w:space="0" w:color="auto"/>
              <w:right w:val="single" w:sz="4" w:space="0" w:color="auto"/>
            </w:tcBorders>
            <w:shd w:val="clear" w:color="auto" w:fill="auto"/>
            <w:vAlign w:val="center"/>
          </w:tcPr>
          <w:p w14:paraId="4E1CCEC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423675A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33</w:t>
            </w:r>
          </w:p>
        </w:tc>
      </w:tr>
      <w:tr w:rsidR="00FC51EB" w:rsidRPr="00F82A7F" w14:paraId="0B2BE6BF"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0E35243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2.10.2.</w:t>
            </w:r>
          </w:p>
        </w:tc>
        <w:tc>
          <w:tcPr>
            <w:tcW w:w="4111" w:type="dxa"/>
            <w:tcBorders>
              <w:top w:val="nil"/>
              <w:left w:val="nil"/>
              <w:bottom w:val="single" w:sz="4" w:space="0" w:color="auto"/>
              <w:right w:val="single" w:sz="4" w:space="0" w:color="auto"/>
            </w:tcBorders>
            <w:shd w:val="clear" w:color="auto" w:fill="auto"/>
            <w:vAlign w:val="center"/>
            <w:hideMark/>
          </w:tcPr>
          <w:p w14:paraId="27BB894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992" w:type="dxa"/>
            <w:tcBorders>
              <w:top w:val="nil"/>
              <w:left w:val="nil"/>
              <w:bottom w:val="single" w:sz="4" w:space="0" w:color="auto"/>
              <w:right w:val="single" w:sz="4" w:space="0" w:color="auto"/>
            </w:tcBorders>
            <w:shd w:val="clear" w:color="auto" w:fill="auto"/>
            <w:vAlign w:val="center"/>
            <w:hideMark/>
          </w:tcPr>
          <w:p w14:paraId="608D67B1"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2BCFCC6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5DE1D38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783,35</w:t>
            </w:r>
          </w:p>
        </w:tc>
        <w:tc>
          <w:tcPr>
            <w:tcW w:w="1701" w:type="dxa"/>
            <w:tcBorders>
              <w:top w:val="nil"/>
              <w:left w:val="nil"/>
              <w:bottom w:val="single" w:sz="4" w:space="0" w:color="auto"/>
              <w:right w:val="single" w:sz="4" w:space="0" w:color="auto"/>
            </w:tcBorders>
            <w:shd w:val="clear" w:color="auto" w:fill="auto"/>
            <w:vAlign w:val="center"/>
            <w:hideMark/>
          </w:tcPr>
          <w:p w14:paraId="3B7DA84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7 075,70</w:t>
            </w:r>
          </w:p>
        </w:tc>
        <w:tc>
          <w:tcPr>
            <w:tcW w:w="1564" w:type="dxa"/>
            <w:tcBorders>
              <w:top w:val="nil"/>
              <w:left w:val="nil"/>
              <w:bottom w:val="single" w:sz="4" w:space="0" w:color="auto"/>
              <w:right w:val="single" w:sz="4" w:space="0" w:color="auto"/>
            </w:tcBorders>
            <w:shd w:val="clear" w:color="auto" w:fill="auto"/>
            <w:vAlign w:val="center"/>
          </w:tcPr>
          <w:p w14:paraId="5EADA6C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46E2F05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7 906</w:t>
            </w:r>
          </w:p>
        </w:tc>
      </w:tr>
      <w:tr w:rsidR="00FC51EB" w:rsidRPr="00F82A7F" w14:paraId="0AE99068" w14:textId="77777777" w:rsidTr="00BF6935">
        <w:trPr>
          <w:trHeight w:val="6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2E3FE163"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w:t>
            </w:r>
          </w:p>
        </w:tc>
        <w:tc>
          <w:tcPr>
            <w:tcW w:w="4111" w:type="dxa"/>
            <w:tcBorders>
              <w:top w:val="nil"/>
              <w:left w:val="nil"/>
              <w:bottom w:val="single" w:sz="4" w:space="0" w:color="auto"/>
              <w:right w:val="single" w:sz="4" w:space="0" w:color="auto"/>
            </w:tcBorders>
            <w:shd w:val="clear" w:color="auto" w:fill="auto"/>
            <w:vAlign w:val="center"/>
            <w:hideMark/>
          </w:tcPr>
          <w:p w14:paraId="63B66F0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по районному коэффициенту и северные надбавки</w:t>
            </w:r>
          </w:p>
        </w:tc>
        <w:tc>
          <w:tcPr>
            <w:tcW w:w="992" w:type="dxa"/>
            <w:tcBorders>
              <w:top w:val="nil"/>
              <w:left w:val="nil"/>
              <w:bottom w:val="single" w:sz="4" w:space="0" w:color="auto"/>
              <w:right w:val="single" w:sz="4" w:space="0" w:color="auto"/>
            </w:tcBorders>
            <w:shd w:val="clear" w:color="auto" w:fill="auto"/>
            <w:vAlign w:val="center"/>
            <w:hideMark/>
          </w:tcPr>
          <w:p w14:paraId="68CF28A0"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p>
        </w:tc>
        <w:tc>
          <w:tcPr>
            <w:tcW w:w="1843" w:type="dxa"/>
            <w:tcBorders>
              <w:top w:val="nil"/>
              <w:left w:val="nil"/>
              <w:bottom w:val="single" w:sz="4" w:space="0" w:color="auto"/>
              <w:right w:val="single" w:sz="4" w:space="0" w:color="auto"/>
            </w:tcBorders>
            <w:shd w:val="clear" w:color="auto" w:fill="auto"/>
            <w:vAlign w:val="center"/>
            <w:hideMark/>
          </w:tcPr>
          <w:p w14:paraId="6E56795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842" w:type="dxa"/>
            <w:tcBorders>
              <w:top w:val="nil"/>
              <w:left w:val="nil"/>
              <w:bottom w:val="single" w:sz="4" w:space="0" w:color="auto"/>
              <w:right w:val="single" w:sz="4" w:space="0" w:color="auto"/>
            </w:tcBorders>
            <w:shd w:val="clear" w:color="auto" w:fill="auto"/>
            <w:vAlign w:val="center"/>
            <w:hideMark/>
          </w:tcPr>
          <w:p w14:paraId="0679B1B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701" w:type="dxa"/>
            <w:tcBorders>
              <w:top w:val="nil"/>
              <w:left w:val="nil"/>
              <w:bottom w:val="single" w:sz="4" w:space="0" w:color="auto"/>
              <w:right w:val="single" w:sz="4" w:space="0" w:color="auto"/>
            </w:tcBorders>
            <w:shd w:val="clear" w:color="auto" w:fill="auto"/>
            <w:vAlign w:val="center"/>
            <w:hideMark/>
          </w:tcPr>
          <w:p w14:paraId="05A3421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4" w:type="dxa"/>
            <w:tcBorders>
              <w:top w:val="nil"/>
              <w:left w:val="nil"/>
              <w:bottom w:val="single" w:sz="4" w:space="0" w:color="auto"/>
              <w:right w:val="single" w:sz="4" w:space="0" w:color="auto"/>
            </w:tcBorders>
            <w:shd w:val="clear" w:color="auto" w:fill="auto"/>
            <w:vAlign w:val="center"/>
          </w:tcPr>
          <w:p w14:paraId="632B8EA6"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190C60C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r>
      <w:tr w:rsidR="00FC51EB" w:rsidRPr="00F82A7F" w14:paraId="36CF4C28"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3D559EA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2.11.1.</w:t>
            </w:r>
          </w:p>
        </w:tc>
        <w:tc>
          <w:tcPr>
            <w:tcW w:w="4111" w:type="dxa"/>
            <w:tcBorders>
              <w:top w:val="nil"/>
              <w:left w:val="nil"/>
              <w:bottom w:val="single" w:sz="4" w:space="0" w:color="auto"/>
              <w:right w:val="single" w:sz="4" w:space="0" w:color="auto"/>
            </w:tcBorders>
            <w:shd w:val="clear" w:color="auto" w:fill="auto"/>
            <w:vAlign w:val="center"/>
            <w:hideMark/>
          </w:tcPr>
          <w:p w14:paraId="18B4415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992" w:type="dxa"/>
            <w:tcBorders>
              <w:top w:val="nil"/>
              <w:left w:val="nil"/>
              <w:bottom w:val="single" w:sz="4" w:space="0" w:color="auto"/>
              <w:right w:val="single" w:sz="4" w:space="0" w:color="auto"/>
            </w:tcBorders>
            <w:shd w:val="clear" w:color="auto" w:fill="auto"/>
            <w:vAlign w:val="center"/>
            <w:hideMark/>
          </w:tcPr>
          <w:p w14:paraId="563B63D2"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843" w:type="dxa"/>
            <w:tcBorders>
              <w:top w:val="nil"/>
              <w:left w:val="nil"/>
              <w:bottom w:val="single" w:sz="4" w:space="0" w:color="auto"/>
              <w:right w:val="single" w:sz="4" w:space="0" w:color="auto"/>
            </w:tcBorders>
            <w:shd w:val="clear" w:color="auto" w:fill="auto"/>
            <w:vAlign w:val="center"/>
            <w:hideMark/>
          </w:tcPr>
          <w:p w14:paraId="3F71587D"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30,00</w:t>
            </w:r>
          </w:p>
        </w:tc>
        <w:tc>
          <w:tcPr>
            <w:tcW w:w="1842" w:type="dxa"/>
            <w:tcBorders>
              <w:top w:val="nil"/>
              <w:left w:val="nil"/>
              <w:bottom w:val="single" w:sz="4" w:space="0" w:color="auto"/>
              <w:right w:val="single" w:sz="4" w:space="0" w:color="auto"/>
            </w:tcBorders>
            <w:shd w:val="clear" w:color="auto" w:fill="auto"/>
            <w:vAlign w:val="center"/>
            <w:hideMark/>
          </w:tcPr>
          <w:p w14:paraId="7A5C8E25"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30,00</w:t>
            </w:r>
          </w:p>
        </w:tc>
        <w:tc>
          <w:tcPr>
            <w:tcW w:w="1701" w:type="dxa"/>
            <w:tcBorders>
              <w:top w:val="nil"/>
              <w:left w:val="nil"/>
              <w:bottom w:val="single" w:sz="4" w:space="0" w:color="auto"/>
              <w:right w:val="single" w:sz="4" w:space="0" w:color="auto"/>
            </w:tcBorders>
            <w:shd w:val="clear" w:color="auto" w:fill="auto"/>
            <w:vAlign w:val="center"/>
            <w:hideMark/>
          </w:tcPr>
          <w:p w14:paraId="4BC6205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30,00</w:t>
            </w:r>
          </w:p>
        </w:tc>
        <w:tc>
          <w:tcPr>
            <w:tcW w:w="1564" w:type="dxa"/>
            <w:tcBorders>
              <w:top w:val="nil"/>
              <w:left w:val="nil"/>
              <w:bottom w:val="single" w:sz="4" w:space="0" w:color="auto"/>
              <w:right w:val="single" w:sz="4" w:space="0" w:color="auto"/>
            </w:tcBorders>
            <w:shd w:val="clear" w:color="auto" w:fill="auto"/>
            <w:vAlign w:val="center"/>
          </w:tcPr>
          <w:p w14:paraId="0AD4AAF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1BAF800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30,00</w:t>
            </w:r>
          </w:p>
        </w:tc>
      </w:tr>
      <w:tr w:rsidR="00FC51EB" w:rsidRPr="00F82A7F" w14:paraId="1161F423" w14:textId="77777777" w:rsidTr="00BF6935">
        <w:trPr>
          <w:trHeight w:val="3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49A97C8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2.11.2.</w:t>
            </w:r>
          </w:p>
        </w:tc>
        <w:tc>
          <w:tcPr>
            <w:tcW w:w="4111" w:type="dxa"/>
            <w:tcBorders>
              <w:top w:val="nil"/>
              <w:left w:val="nil"/>
              <w:bottom w:val="single" w:sz="4" w:space="0" w:color="auto"/>
              <w:right w:val="single" w:sz="4" w:space="0" w:color="auto"/>
            </w:tcBorders>
            <w:shd w:val="clear" w:color="auto" w:fill="auto"/>
            <w:vAlign w:val="center"/>
            <w:hideMark/>
          </w:tcPr>
          <w:p w14:paraId="061B8417"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992" w:type="dxa"/>
            <w:tcBorders>
              <w:top w:val="nil"/>
              <w:left w:val="nil"/>
              <w:bottom w:val="single" w:sz="4" w:space="0" w:color="auto"/>
              <w:right w:val="single" w:sz="4" w:space="0" w:color="auto"/>
            </w:tcBorders>
            <w:shd w:val="clear" w:color="auto" w:fill="auto"/>
            <w:vAlign w:val="center"/>
            <w:hideMark/>
          </w:tcPr>
          <w:p w14:paraId="68A7248B"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6F31DF8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7 273</w:t>
            </w:r>
          </w:p>
        </w:tc>
        <w:tc>
          <w:tcPr>
            <w:tcW w:w="1842" w:type="dxa"/>
            <w:tcBorders>
              <w:top w:val="nil"/>
              <w:left w:val="nil"/>
              <w:bottom w:val="single" w:sz="4" w:space="0" w:color="auto"/>
              <w:right w:val="single" w:sz="4" w:space="0" w:color="auto"/>
            </w:tcBorders>
            <w:shd w:val="clear" w:color="auto" w:fill="auto"/>
            <w:vAlign w:val="center"/>
            <w:hideMark/>
          </w:tcPr>
          <w:p w14:paraId="675A3C7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н/д</w:t>
            </w:r>
          </w:p>
        </w:tc>
        <w:tc>
          <w:tcPr>
            <w:tcW w:w="1701" w:type="dxa"/>
            <w:tcBorders>
              <w:top w:val="nil"/>
              <w:left w:val="nil"/>
              <w:bottom w:val="single" w:sz="4" w:space="0" w:color="auto"/>
              <w:right w:val="single" w:sz="4" w:space="0" w:color="auto"/>
            </w:tcBorders>
            <w:shd w:val="clear" w:color="auto" w:fill="auto"/>
            <w:vAlign w:val="center"/>
            <w:hideMark/>
          </w:tcPr>
          <w:p w14:paraId="0BCEF1C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11 417,60</w:t>
            </w:r>
          </w:p>
        </w:tc>
        <w:tc>
          <w:tcPr>
            <w:tcW w:w="1564" w:type="dxa"/>
            <w:tcBorders>
              <w:top w:val="nil"/>
              <w:left w:val="nil"/>
              <w:bottom w:val="single" w:sz="4" w:space="0" w:color="auto"/>
              <w:right w:val="single" w:sz="4" w:space="0" w:color="auto"/>
            </w:tcBorders>
            <w:shd w:val="clear" w:color="auto" w:fill="auto"/>
            <w:vAlign w:val="center"/>
          </w:tcPr>
          <w:p w14:paraId="1D1D665C"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p>
        </w:tc>
        <w:tc>
          <w:tcPr>
            <w:tcW w:w="1565" w:type="dxa"/>
            <w:tcBorders>
              <w:top w:val="nil"/>
              <w:left w:val="nil"/>
              <w:bottom w:val="single" w:sz="4" w:space="0" w:color="auto"/>
              <w:right w:val="single" w:sz="4" w:space="0" w:color="auto"/>
            </w:tcBorders>
            <w:shd w:val="clear" w:color="auto" w:fill="auto"/>
            <w:vAlign w:val="center"/>
            <w:hideMark/>
          </w:tcPr>
          <w:p w14:paraId="0BECAAD2"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17 600</w:t>
            </w:r>
          </w:p>
        </w:tc>
      </w:tr>
      <w:tr w:rsidR="00FC51EB" w:rsidRPr="00F82A7F" w14:paraId="69EDE0D5" w14:textId="77777777" w:rsidTr="00BF6935">
        <w:trPr>
          <w:trHeight w:val="6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75DF9EE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w:t>
            </w:r>
          </w:p>
        </w:tc>
        <w:tc>
          <w:tcPr>
            <w:tcW w:w="4111" w:type="dxa"/>
            <w:tcBorders>
              <w:top w:val="nil"/>
              <w:left w:val="nil"/>
              <w:bottom w:val="single" w:sz="4" w:space="0" w:color="auto"/>
              <w:right w:val="single" w:sz="4" w:space="0" w:color="auto"/>
            </w:tcBorders>
            <w:shd w:val="clear" w:color="auto" w:fill="auto"/>
            <w:vAlign w:val="center"/>
            <w:hideMark/>
          </w:tcPr>
          <w:p w14:paraId="1EDF1879"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Итого среднемесячная оплата труда на 1 работника</w:t>
            </w:r>
          </w:p>
        </w:tc>
        <w:tc>
          <w:tcPr>
            <w:tcW w:w="992" w:type="dxa"/>
            <w:tcBorders>
              <w:top w:val="nil"/>
              <w:left w:val="nil"/>
              <w:bottom w:val="single" w:sz="4" w:space="0" w:color="auto"/>
              <w:right w:val="single" w:sz="4" w:space="0" w:color="auto"/>
            </w:tcBorders>
            <w:shd w:val="clear" w:color="auto" w:fill="auto"/>
            <w:vAlign w:val="center"/>
            <w:hideMark/>
          </w:tcPr>
          <w:p w14:paraId="6FBAA1D0"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843" w:type="dxa"/>
            <w:tcBorders>
              <w:top w:val="nil"/>
              <w:left w:val="nil"/>
              <w:bottom w:val="single" w:sz="4" w:space="0" w:color="auto"/>
              <w:right w:val="single" w:sz="4" w:space="0" w:color="auto"/>
            </w:tcBorders>
            <w:shd w:val="clear" w:color="auto" w:fill="auto"/>
            <w:vAlign w:val="center"/>
            <w:hideMark/>
          </w:tcPr>
          <w:p w14:paraId="65DE89D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31 514,29</w:t>
            </w:r>
          </w:p>
        </w:tc>
        <w:tc>
          <w:tcPr>
            <w:tcW w:w="1842" w:type="dxa"/>
            <w:tcBorders>
              <w:top w:val="nil"/>
              <w:left w:val="nil"/>
              <w:bottom w:val="single" w:sz="4" w:space="0" w:color="auto"/>
              <w:right w:val="single" w:sz="4" w:space="0" w:color="auto"/>
            </w:tcBorders>
            <w:shd w:val="clear" w:color="auto" w:fill="auto"/>
            <w:vAlign w:val="center"/>
            <w:hideMark/>
          </w:tcPr>
          <w:p w14:paraId="255A0E70"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41 636,00</w:t>
            </w:r>
          </w:p>
        </w:tc>
        <w:tc>
          <w:tcPr>
            <w:tcW w:w="1701" w:type="dxa"/>
            <w:tcBorders>
              <w:top w:val="nil"/>
              <w:left w:val="nil"/>
              <w:bottom w:val="single" w:sz="4" w:space="0" w:color="auto"/>
              <w:right w:val="single" w:sz="4" w:space="0" w:color="auto"/>
            </w:tcBorders>
            <w:shd w:val="clear" w:color="auto" w:fill="auto"/>
            <w:vAlign w:val="center"/>
            <w:hideMark/>
          </w:tcPr>
          <w:p w14:paraId="0AE8ADA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49 476,28</w:t>
            </w:r>
          </w:p>
        </w:tc>
        <w:tc>
          <w:tcPr>
            <w:tcW w:w="1564" w:type="dxa"/>
            <w:tcBorders>
              <w:top w:val="nil"/>
              <w:left w:val="nil"/>
              <w:bottom w:val="single" w:sz="4" w:space="0" w:color="auto"/>
              <w:right w:val="single" w:sz="4" w:space="0" w:color="auto"/>
            </w:tcBorders>
            <w:shd w:val="clear" w:color="auto" w:fill="auto"/>
            <w:vAlign w:val="center"/>
          </w:tcPr>
          <w:p w14:paraId="1B5B177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76 370,11</w:t>
            </w:r>
          </w:p>
        </w:tc>
        <w:tc>
          <w:tcPr>
            <w:tcW w:w="1565" w:type="dxa"/>
            <w:tcBorders>
              <w:top w:val="nil"/>
              <w:left w:val="nil"/>
              <w:bottom w:val="single" w:sz="4" w:space="0" w:color="auto"/>
              <w:right w:val="single" w:sz="4" w:space="0" w:color="auto"/>
            </w:tcBorders>
            <w:shd w:val="clear" w:color="auto" w:fill="auto"/>
            <w:vAlign w:val="center"/>
            <w:hideMark/>
          </w:tcPr>
          <w:p w14:paraId="10A01FBA"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76 266</w:t>
            </w:r>
          </w:p>
        </w:tc>
      </w:tr>
      <w:tr w:rsidR="00FC51EB" w:rsidRPr="00F82A7F" w14:paraId="38169D67" w14:textId="77777777" w:rsidTr="00BF6935">
        <w:trPr>
          <w:trHeight w:val="600"/>
          <w:jc w:val="right"/>
        </w:trPr>
        <w:tc>
          <w:tcPr>
            <w:tcW w:w="846" w:type="dxa"/>
            <w:tcBorders>
              <w:top w:val="nil"/>
              <w:left w:val="single" w:sz="4" w:space="0" w:color="auto"/>
              <w:bottom w:val="single" w:sz="4" w:space="0" w:color="auto"/>
              <w:right w:val="single" w:sz="4" w:space="0" w:color="auto"/>
            </w:tcBorders>
            <w:shd w:val="clear" w:color="auto" w:fill="auto"/>
            <w:vAlign w:val="center"/>
            <w:hideMark/>
          </w:tcPr>
          <w:p w14:paraId="65D74968"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w:t>
            </w:r>
          </w:p>
        </w:tc>
        <w:tc>
          <w:tcPr>
            <w:tcW w:w="4111" w:type="dxa"/>
            <w:tcBorders>
              <w:top w:val="nil"/>
              <w:left w:val="nil"/>
              <w:bottom w:val="single" w:sz="4" w:space="0" w:color="auto"/>
              <w:right w:val="single" w:sz="4" w:space="0" w:color="auto"/>
            </w:tcBorders>
            <w:shd w:val="clear" w:color="auto" w:fill="auto"/>
            <w:vAlign w:val="center"/>
            <w:hideMark/>
          </w:tcPr>
          <w:p w14:paraId="0F28088E"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Итого по денежным выплатам</w:t>
            </w:r>
          </w:p>
        </w:tc>
        <w:tc>
          <w:tcPr>
            <w:tcW w:w="992" w:type="dxa"/>
            <w:tcBorders>
              <w:top w:val="nil"/>
              <w:left w:val="nil"/>
              <w:bottom w:val="single" w:sz="4" w:space="0" w:color="auto"/>
              <w:right w:val="single" w:sz="4" w:space="0" w:color="auto"/>
            </w:tcBorders>
            <w:shd w:val="clear" w:color="auto" w:fill="auto"/>
            <w:vAlign w:val="center"/>
            <w:hideMark/>
          </w:tcPr>
          <w:p w14:paraId="0DDCE709" w14:textId="77777777" w:rsidR="00FC51EB" w:rsidRPr="00F82A7F" w:rsidRDefault="00FC51EB" w:rsidP="00BF6935">
            <w:pPr>
              <w:spacing w:after="0" w:line="240" w:lineRule="auto"/>
              <w:ind w:left="-108"/>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тыс. руб.</w:t>
            </w:r>
          </w:p>
        </w:tc>
        <w:tc>
          <w:tcPr>
            <w:tcW w:w="1843" w:type="dxa"/>
            <w:tcBorders>
              <w:top w:val="nil"/>
              <w:left w:val="nil"/>
              <w:bottom w:val="single" w:sz="4" w:space="0" w:color="auto"/>
              <w:right w:val="single" w:sz="4" w:space="0" w:color="auto"/>
            </w:tcBorders>
            <w:shd w:val="clear" w:color="auto" w:fill="auto"/>
            <w:vAlign w:val="center"/>
            <w:hideMark/>
          </w:tcPr>
          <w:p w14:paraId="6E9807A1"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1 039 215</w:t>
            </w:r>
          </w:p>
        </w:tc>
        <w:tc>
          <w:tcPr>
            <w:tcW w:w="1842" w:type="dxa"/>
            <w:tcBorders>
              <w:top w:val="nil"/>
              <w:left w:val="nil"/>
              <w:bottom w:val="single" w:sz="4" w:space="0" w:color="auto"/>
              <w:right w:val="single" w:sz="4" w:space="0" w:color="auto"/>
            </w:tcBorders>
            <w:shd w:val="clear" w:color="auto" w:fill="auto"/>
            <w:vAlign w:val="center"/>
            <w:hideMark/>
          </w:tcPr>
          <w:p w14:paraId="596990A4"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1 265 083</w:t>
            </w:r>
          </w:p>
        </w:tc>
        <w:tc>
          <w:tcPr>
            <w:tcW w:w="1701" w:type="dxa"/>
            <w:tcBorders>
              <w:top w:val="nil"/>
              <w:left w:val="nil"/>
              <w:bottom w:val="single" w:sz="4" w:space="0" w:color="auto"/>
              <w:right w:val="single" w:sz="4" w:space="0" w:color="auto"/>
            </w:tcBorders>
            <w:shd w:val="clear" w:color="auto" w:fill="auto"/>
            <w:vAlign w:val="center"/>
            <w:hideMark/>
          </w:tcPr>
          <w:p w14:paraId="41DEC5CF" w14:textId="77777777" w:rsidR="00FC51EB" w:rsidRPr="00F82A7F" w:rsidRDefault="00FC51EB" w:rsidP="00BF6935">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1 515 938,48</w:t>
            </w:r>
          </w:p>
        </w:tc>
        <w:tc>
          <w:tcPr>
            <w:tcW w:w="1564" w:type="dxa"/>
            <w:tcBorders>
              <w:top w:val="nil"/>
              <w:left w:val="nil"/>
              <w:bottom w:val="single" w:sz="4" w:space="0" w:color="auto"/>
              <w:right w:val="single" w:sz="4" w:space="0" w:color="auto"/>
            </w:tcBorders>
            <w:shd w:val="clear" w:color="auto" w:fill="auto"/>
            <w:vAlign w:val="center"/>
          </w:tcPr>
          <w:p w14:paraId="1A577510" w14:textId="77777777" w:rsidR="00FC51EB" w:rsidRPr="008A040D" w:rsidRDefault="00FC51EB" w:rsidP="00BF6935">
            <w:pPr>
              <w:spacing w:after="0" w:line="240" w:lineRule="auto"/>
              <w:jc w:val="center"/>
              <w:rPr>
                <w:rFonts w:ascii="Myriad Pro" w:eastAsia="Times New Roman" w:hAnsi="Myriad Pro" w:cs="Times New Roman"/>
                <w:sz w:val="20"/>
                <w:szCs w:val="20"/>
                <w:lang w:eastAsia="ru-RU"/>
              </w:rPr>
            </w:pPr>
            <w:r w:rsidRPr="008A040D">
              <w:rPr>
                <w:rFonts w:ascii="Myriad Pro" w:eastAsia="Times New Roman" w:hAnsi="Myriad Pro" w:cs="Times New Roman"/>
                <w:sz w:val="20"/>
                <w:szCs w:val="20"/>
                <w:lang w:eastAsia="ru-RU"/>
              </w:rPr>
              <w:t>2 374 499,38</w:t>
            </w:r>
          </w:p>
        </w:tc>
        <w:tc>
          <w:tcPr>
            <w:tcW w:w="1565" w:type="dxa"/>
            <w:tcBorders>
              <w:top w:val="nil"/>
              <w:left w:val="nil"/>
              <w:bottom w:val="single" w:sz="4" w:space="0" w:color="auto"/>
              <w:right w:val="single" w:sz="4" w:space="0" w:color="auto"/>
            </w:tcBorders>
            <w:shd w:val="clear" w:color="auto" w:fill="auto"/>
            <w:vAlign w:val="center"/>
            <w:hideMark/>
          </w:tcPr>
          <w:p w14:paraId="283298A4" w14:textId="77777777" w:rsidR="00FC51EB" w:rsidRPr="008A040D" w:rsidRDefault="00FC51EB" w:rsidP="00BF6935">
            <w:pPr>
              <w:spacing w:after="0" w:line="240" w:lineRule="auto"/>
              <w:jc w:val="center"/>
              <w:rPr>
                <w:rFonts w:ascii="Myriad Pro" w:eastAsia="Times New Roman" w:hAnsi="Myriad Pro" w:cs="Times New Roman"/>
                <w:sz w:val="20"/>
                <w:szCs w:val="20"/>
                <w:lang w:eastAsia="ru-RU"/>
              </w:rPr>
            </w:pPr>
            <w:r w:rsidRPr="008A040D">
              <w:rPr>
                <w:rFonts w:ascii="Myriad Pro" w:eastAsia="Times New Roman" w:hAnsi="Myriad Pro" w:cs="Times New Roman"/>
                <w:sz w:val="20"/>
                <w:szCs w:val="20"/>
                <w:lang w:eastAsia="ru-RU"/>
              </w:rPr>
              <w:t>2 434 692</w:t>
            </w:r>
          </w:p>
        </w:tc>
      </w:tr>
    </w:tbl>
    <w:p w14:paraId="56A13961" w14:textId="77777777" w:rsidR="00FC51EB" w:rsidRPr="00F82A7F" w:rsidRDefault="00FC51EB" w:rsidP="00AB320B">
      <w:pPr>
        <w:spacing w:after="0" w:line="360" w:lineRule="auto"/>
        <w:jc w:val="center"/>
        <w:rPr>
          <w:rFonts w:ascii="Myriad Pro" w:hAnsi="Myriad Pro" w:cs="Times New Roman"/>
          <w:b/>
          <w:sz w:val="24"/>
        </w:rPr>
      </w:pPr>
    </w:p>
    <w:p w14:paraId="02232A97" w14:textId="77777777" w:rsidR="00AB320B" w:rsidRPr="00F82A7F" w:rsidRDefault="00AB320B" w:rsidP="00AB320B">
      <w:pPr>
        <w:spacing w:after="0" w:line="360" w:lineRule="auto"/>
        <w:rPr>
          <w:rFonts w:ascii="Myriad Pro" w:hAnsi="Myriad Pro" w:cs="Times New Roman"/>
          <w:sz w:val="20"/>
        </w:rPr>
      </w:pPr>
      <w:r w:rsidRPr="00F82A7F">
        <w:rPr>
          <w:rFonts w:ascii="Myriad Pro" w:hAnsi="Myriad Pro" w:cs="Times New Roman"/>
          <w:sz w:val="20"/>
        </w:rPr>
        <w:t>* Согласно расчетам, приведенным в пояснительной записке Филиала ПАО "МРСК Сибири"- "</w:t>
      </w:r>
      <w:r w:rsidR="00CB0FB3">
        <w:rPr>
          <w:rFonts w:ascii="Myriad Pro" w:hAnsi="Myriad Pro" w:cs="Times New Roman"/>
          <w:sz w:val="20"/>
        </w:rPr>
        <w:t>Кузбассэнерго - РЭС</w:t>
      </w:r>
      <w:r w:rsidRPr="00F82A7F">
        <w:rPr>
          <w:rFonts w:ascii="Myriad Pro" w:hAnsi="Myriad Pro" w:cs="Times New Roman"/>
          <w:sz w:val="20"/>
        </w:rPr>
        <w:t>" (Кузбассэнерго/34.4.МТС_Кузбассэнерго-РЭС/стр. 1-100.pdf, за исключением численности персонала.</w:t>
      </w:r>
    </w:p>
    <w:p w14:paraId="1A2588FF" w14:textId="77777777" w:rsidR="00AB320B" w:rsidRPr="00F82A7F" w:rsidRDefault="00AB320B" w:rsidP="00AB320B">
      <w:pPr>
        <w:spacing w:after="0" w:line="360" w:lineRule="auto"/>
        <w:rPr>
          <w:rFonts w:ascii="Myriad Pro" w:hAnsi="Myriad Pro" w:cs="Times New Roman"/>
          <w:sz w:val="20"/>
          <w:szCs w:val="20"/>
        </w:rPr>
      </w:pPr>
      <w:r w:rsidRPr="00F82A7F">
        <w:rPr>
          <w:rFonts w:ascii="Myriad Pro" w:hAnsi="Myriad Pro" w:cs="Times New Roman"/>
          <w:sz w:val="20"/>
          <w:szCs w:val="20"/>
        </w:rPr>
        <w:t>** Пояснительная записка к статье расходов затраты на оплату труда (Кузбассэнерго/34.4.МТС_Кузбассэнерго-РЭС/стр. 1-100.</w:t>
      </w:r>
      <w:r w:rsidRPr="00F82A7F">
        <w:rPr>
          <w:rFonts w:ascii="Myriad Pro" w:hAnsi="Myriad Pro" w:cs="Times New Roman"/>
          <w:sz w:val="20"/>
          <w:szCs w:val="20"/>
          <w:lang w:val="en-US"/>
        </w:rPr>
        <w:t>pdf</w:t>
      </w:r>
      <w:r w:rsidRPr="00F82A7F">
        <w:rPr>
          <w:rFonts w:ascii="Myriad Pro" w:hAnsi="Myriad Pro" w:cs="Times New Roman"/>
          <w:sz w:val="20"/>
          <w:szCs w:val="20"/>
        </w:rPr>
        <w:t>)</w:t>
      </w:r>
    </w:p>
    <w:p w14:paraId="2D056393" w14:textId="77777777" w:rsidR="00AB320B" w:rsidRPr="00F82A7F" w:rsidRDefault="00AB320B" w:rsidP="008616AE">
      <w:pPr>
        <w:spacing w:line="360" w:lineRule="auto"/>
        <w:ind w:firstLine="567"/>
        <w:jc w:val="both"/>
        <w:rPr>
          <w:rFonts w:ascii="Myriad Pro" w:hAnsi="Myriad Pro"/>
          <w:sz w:val="26"/>
          <w:szCs w:val="26"/>
        </w:rPr>
      </w:pPr>
    </w:p>
    <w:p w14:paraId="42C9CD14" w14:textId="77777777" w:rsidR="00C8506C" w:rsidRDefault="00C8506C" w:rsidP="006A20E2">
      <w:pPr>
        <w:spacing w:after="0" w:line="360" w:lineRule="auto"/>
        <w:contextualSpacing/>
        <w:jc w:val="both"/>
        <w:rPr>
          <w:rFonts w:ascii="Myriad Pro" w:eastAsia="Calibri" w:hAnsi="Myriad Pro" w:cs="Times New Roman"/>
          <w:b/>
          <w:sz w:val="26"/>
          <w:szCs w:val="26"/>
        </w:rPr>
        <w:sectPr w:rsidR="00C8506C" w:rsidSect="00CE1C1A">
          <w:pgSz w:w="16838" w:h="11906" w:orient="landscape"/>
          <w:pgMar w:top="1134" w:right="851" w:bottom="1134" w:left="1701" w:header="708" w:footer="708" w:gutter="0"/>
          <w:cols w:space="708"/>
          <w:docGrid w:linePitch="360"/>
        </w:sectPr>
      </w:pPr>
    </w:p>
    <w:p w14:paraId="52CD4777" w14:textId="77777777" w:rsidR="006A20E2" w:rsidRPr="00C8506C" w:rsidRDefault="006A20E2" w:rsidP="006A20E2">
      <w:pPr>
        <w:spacing w:after="0" w:line="360" w:lineRule="auto"/>
        <w:contextualSpacing/>
        <w:jc w:val="both"/>
        <w:rPr>
          <w:rFonts w:ascii="Myriad Pro" w:eastAsia="Calibri" w:hAnsi="Myriad Pro" w:cs="Times New Roman"/>
          <w:b/>
          <w:sz w:val="26"/>
          <w:szCs w:val="26"/>
        </w:rPr>
      </w:pPr>
      <w:r w:rsidRPr="00C8506C">
        <w:rPr>
          <w:rFonts w:ascii="Myriad Pro" w:eastAsia="Calibri" w:hAnsi="Myriad Pro" w:cs="Times New Roman"/>
          <w:b/>
          <w:sz w:val="26"/>
          <w:szCs w:val="26"/>
        </w:rPr>
        <w:lastRenderedPageBreak/>
        <w:t>ПОЗИЦИЯ ИСПОЛНИТЕЛЯ</w:t>
      </w:r>
    </w:p>
    <w:p w14:paraId="283B79D9" w14:textId="77777777" w:rsidR="006E07F6" w:rsidRPr="00C8506C" w:rsidRDefault="006E07F6" w:rsidP="008616AE">
      <w:pPr>
        <w:spacing w:after="0" w:line="360" w:lineRule="auto"/>
        <w:ind w:firstLine="567"/>
        <w:jc w:val="both"/>
        <w:rPr>
          <w:rFonts w:ascii="Myriad Pro" w:hAnsi="Myriad Pro"/>
          <w:sz w:val="26"/>
          <w:szCs w:val="26"/>
        </w:rPr>
      </w:pPr>
      <w:r w:rsidRPr="00C8506C">
        <w:rPr>
          <w:rFonts w:ascii="Myriad Pro" w:hAnsi="Myriad Pro"/>
          <w:sz w:val="26"/>
          <w:szCs w:val="26"/>
        </w:rPr>
        <w:t xml:space="preserve">Фактические расходы на оплату труда </w:t>
      </w:r>
      <w:r w:rsidR="00BA0EBE">
        <w:rPr>
          <w:rFonts w:ascii="Myriad Pro" w:hAnsi="Myriad Pro"/>
          <w:sz w:val="26"/>
          <w:szCs w:val="26"/>
        </w:rPr>
        <w:t xml:space="preserve">филиала </w:t>
      </w:r>
      <w:r w:rsidR="00393216">
        <w:rPr>
          <w:rFonts w:ascii="Myriad Pro" w:hAnsi="Myriad Pro"/>
          <w:sz w:val="26"/>
          <w:szCs w:val="26"/>
        </w:rPr>
        <w:t xml:space="preserve">ПАО </w:t>
      </w:r>
      <w:r w:rsidR="00BA0EBE" w:rsidRPr="00C8506C">
        <w:rPr>
          <w:rFonts w:ascii="Myriad Pro" w:hAnsi="Myriad Pro" w:cs="Times New Roman"/>
          <w:sz w:val="26"/>
          <w:szCs w:val="26"/>
        </w:rPr>
        <w:t>«МРСК Сибири»</w:t>
      </w:r>
      <w:r w:rsidR="00BA0EBE">
        <w:rPr>
          <w:rFonts w:ascii="Myriad Pro" w:hAnsi="Myriad Pro" w:cs="Times New Roman"/>
          <w:sz w:val="26"/>
          <w:szCs w:val="26"/>
        </w:rPr>
        <w:t xml:space="preserve"> </w:t>
      </w:r>
      <w:r w:rsidR="00BA0EBE" w:rsidRPr="00C8506C">
        <w:rPr>
          <w:rFonts w:ascii="Myriad Pro" w:hAnsi="Myriad Pro" w:cs="Times New Roman"/>
          <w:sz w:val="26"/>
          <w:szCs w:val="26"/>
        </w:rPr>
        <w:t xml:space="preserve">- </w:t>
      </w:r>
      <w:r w:rsidR="00BA0EBE">
        <w:rPr>
          <w:rFonts w:ascii="Myriad Pro" w:hAnsi="Myriad Pro" w:cs="Times New Roman"/>
          <w:sz w:val="26"/>
          <w:szCs w:val="26"/>
        </w:rPr>
        <w:t>«Кузбассэнерго - РЭС»</w:t>
      </w:r>
      <w:r w:rsidR="00BA0EBE" w:rsidRPr="00C8506C">
        <w:rPr>
          <w:rFonts w:ascii="Myriad Pro" w:hAnsi="Myriad Pro" w:cs="Times New Roman"/>
          <w:sz w:val="26"/>
          <w:szCs w:val="26"/>
        </w:rPr>
        <w:t xml:space="preserve"> </w:t>
      </w:r>
      <w:r w:rsidRPr="00C8506C">
        <w:rPr>
          <w:rFonts w:ascii="Myriad Pro" w:hAnsi="Myriad Pro"/>
          <w:sz w:val="26"/>
          <w:szCs w:val="26"/>
        </w:rPr>
        <w:t xml:space="preserve">за 2017 год составили </w:t>
      </w:r>
      <w:r w:rsidR="00AB320B" w:rsidRPr="00C8506C">
        <w:rPr>
          <w:rFonts w:ascii="Myriad Pro" w:hAnsi="Myriad Pro"/>
          <w:sz w:val="26"/>
          <w:szCs w:val="26"/>
        </w:rPr>
        <w:t xml:space="preserve">1 265 083 </w:t>
      </w:r>
      <w:r w:rsidRPr="00C8506C">
        <w:rPr>
          <w:rFonts w:ascii="Myriad Pro" w:hAnsi="Myriad Pro"/>
          <w:sz w:val="26"/>
          <w:szCs w:val="26"/>
        </w:rPr>
        <w:t xml:space="preserve">тыс. руб. </w:t>
      </w:r>
      <w:r w:rsidR="006B5963" w:rsidRPr="00C8506C">
        <w:rPr>
          <w:rFonts w:ascii="Myriad Pro" w:hAnsi="Myriad Pro"/>
          <w:sz w:val="26"/>
          <w:szCs w:val="26"/>
        </w:rPr>
        <w:t xml:space="preserve"> </w:t>
      </w:r>
    </w:p>
    <w:p w14:paraId="0CBE369A" w14:textId="77777777" w:rsidR="00AB320B" w:rsidRPr="00C8506C" w:rsidRDefault="00AB320B" w:rsidP="00991323">
      <w:pPr>
        <w:pStyle w:val="a3"/>
        <w:numPr>
          <w:ilvl w:val="0"/>
          <w:numId w:val="39"/>
        </w:numPr>
        <w:spacing w:after="0" w:line="360" w:lineRule="auto"/>
        <w:jc w:val="both"/>
        <w:rPr>
          <w:rFonts w:ascii="Myriad Pro" w:hAnsi="Myriad Pro" w:cs="Times New Roman"/>
          <w:sz w:val="26"/>
          <w:szCs w:val="26"/>
        </w:rPr>
      </w:pPr>
      <w:r w:rsidRPr="00C8506C">
        <w:rPr>
          <w:rFonts w:ascii="Myriad Pro" w:hAnsi="Myriad Pro" w:cs="Times New Roman"/>
          <w:sz w:val="26"/>
          <w:szCs w:val="26"/>
        </w:rPr>
        <w:t>Филиалом ПАО «МРСК Сибири»</w:t>
      </w:r>
      <w:r w:rsidR="00C8506C">
        <w:rPr>
          <w:rFonts w:ascii="Myriad Pro" w:hAnsi="Myriad Pro" w:cs="Times New Roman"/>
          <w:sz w:val="26"/>
          <w:szCs w:val="26"/>
        </w:rPr>
        <w:t xml:space="preserve"> </w:t>
      </w:r>
      <w:r w:rsidRPr="00C8506C">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C8506C">
        <w:rPr>
          <w:rFonts w:ascii="Myriad Pro" w:hAnsi="Myriad Pro" w:cs="Times New Roman"/>
          <w:sz w:val="26"/>
          <w:szCs w:val="26"/>
        </w:rPr>
        <w:t xml:space="preserve"> за 2017 год израсходовано средств на оплату труда в сумме </w:t>
      </w:r>
      <w:r w:rsidRPr="00C8506C">
        <w:rPr>
          <w:rFonts w:ascii="Myriad Pro" w:eastAsia="Times New Roman" w:hAnsi="Myriad Pro" w:cs="Times New Roman"/>
          <w:sz w:val="26"/>
          <w:szCs w:val="26"/>
          <w:lang w:eastAsia="ru-RU"/>
        </w:rPr>
        <w:t>1 265 083 тыс. руб., что больше плана на 225 868 тыс. руб., при этом фактическая численность на 216 чел. меньше запланированной численности. В связи с этим, фактически сложившаяся средняя заработная плата выше плановой на 10 122 руб.</w:t>
      </w:r>
    </w:p>
    <w:p w14:paraId="78417155" w14:textId="77777777" w:rsidR="00AB320B" w:rsidRPr="00C8506C" w:rsidRDefault="00AB320B" w:rsidP="00991323">
      <w:pPr>
        <w:pStyle w:val="a3"/>
        <w:numPr>
          <w:ilvl w:val="0"/>
          <w:numId w:val="39"/>
        </w:numPr>
        <w:spacing w:after="0" w:line="360" w:lineRule="auto"/>
        <w:jc w:val="both"/>
        <w:rPr>
          <w:rFonts w:ascii="Myriad Pro" w:hAnsi="Myriad Pro" w:cs="Times New Roman"/>
          <w:sz w:val="26"/>
          <w:szCs w:val="26"/>
        </w:rPr>
      </w:pPr>
      <w:r w:rsidRPr="00C8506C">
        <w:rPr>
          <w:rFonts w:ascii="Myriad Pro" w:eastAsia="Times New Roman" w:hAnsi="Myriad Pro" w:cs="Times New Roman"/>
          <w:sz w:val="26"/>
          <w:szCs w:val="26"/>
          <w:lang w:eastAsia="ru-RU"/>
        </w:rPr>
        <w:t xml:space="preserve">Имеет место значительное увеличение фонда оплаты труда на 2019 год по сравнению с фактом 2017 года и планом </w:t>
      </w:r>
      <w:r w:rsidR="00BA0EBE">
        <w:rPr>
          <w:rFonts w:ascii="Myriad Pro" w:eastAsia="Times New Roman" w:hAnsi="Myriad Pro" w:cs="Times New Roman"/>
          <w:sz w:val="26"/>
          <w:szCs w:val="26"/>
          <w:lang w:eastAsia="ru-RU"/>
        </w:rPr>
        <w:t xml:space="preserve">на </w:t>
      </w:r>
      <w:r w:rsidRPr="00C8506C">
        <w:rPr>
          <w:rFonts w:ascii="Myriad Pro" w:eastAsia="Times New Roman" w:hAnsi="Myriad Pro" w:cs="Times New Roman"/>
          <w:sz w:val="26"/>
          <w:szCs w:val="26"/>
          <w:lang w:eastAsia="ru-RU"/>
        </w:rPr>
        <w:t>2018 год.</w:t>
      </w:r>
    </w:p>
    <w:tbl>
      <w:tblPr>
        <w:tblStyle w:val="a5"/>
        <w:tblW w:w="0" w:type="auto"/>
        <w:tblInd w:w="-5" w:type="dxa"/>
        <w:tblLook w:val="04A0" w:firstRow="1" w:lastRow="0" w:firstColumn="1" w:lastColumn="0" w:noHBand="0" w:noVBand="1"/>
      </w:tblPr>
      <w:tblGrid>
        <w:gridCol w:w="3115"/>
        <w:gridCol w:w="3117"/>
        <w:gridCol w:w="3117"/>
      </w:tblGrid>
      <w:tr w:rsidR="00772DAB" w:rsidRPr="00772DAB" w14:paraId="2D32C8E5" w14:textId="77777777" w:rsidTr="00BF6935">
        <w:trPr>
          <w:tblHeader/>
        </w:trPr>
        <w:tc>
          <w:tcPr>
            <w:tcW w:w="31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1A5BD59" w14:textId="77777777" w:rsidR="00646554" w:rsidRPr="00772DAB" w:rsidRDefault="00646554" w:rsidP="00772DAB">
            <w:pPr>
              <w:pStyle w:val="a3"/>
              <w:ind w:left="0"/>
              <w:contextualSpacing w:val="0"/>
              <w:jc w:val="center"/>
              <w:rPr>
                <w:rFonts w:ascii="Myriad Pro" w:eastAsia="Times New Roman" w:hAnsi="Myriad Pro" w:cs="Times New Roman"/>
                <w:color w:val="FFFFFF" w:themeColor="background1"/>
                <w:sz w:val="26"/>
                <w:szCs w:val="26"/>
                <w:lang w:eastAsia="ru-RU"/>
              </w:rPr>
            </w:pPr>
            <w:r w:rsidRPr="00772DAB">
              <w:rPr>
                <w:rFonts w:ascii="Myriad Pro" w:eastAsia="Times New Roman" w:hAnsi="Myriad Pro" w:cs="Times New Roman"/>
                <w:color w:val="FFFFFF" w:themeColor="background1"/>
                <w:sz w:val="26"/>
                <w:szCs w:val="26"/>
                <w:lang w:eastAsia="ru-RU"/>
              </w:rPr>
              <w:t>% роста</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4E5DAF5C" w14:textId="77777777" w:rsidR="00646554" w:rsidRPr="00772DAB" w:rsidRDefault="00646554" w:rsidP="00772DAB">
            <w:pPr>
              <w:pStyle w:val="a3"/>
              <w:ind w:left="0"/>
              <w:jc w:val="center"/>
              <w:rPr>
                <w:rFonts w:ascii="Myriad Pro" w:eastAsia="Times New Roman" w:hAnsi="Myriad Pro" w:cs="Times New Roman"/>
                <w:color w:val="FFFFFF" w:themeColor="background1"/>
                <w:sz w:val="26"/>
                <w:szCs w:val="26"/>
                <w:lang w:eastAsia="ru-RU"/>
              </w:rPr>
            </w:pPr>
            <w:r w:rsidRPr="00772DAB">
              <w:rPr>
                <w:rFonts w:ascii="Myriad Pro" w:eastAsia="Times New Roman" w:hAnsi="Myriad Pro" w:cs="Times New Roman"/>
                <w:color w:val="FFFFFF" w:themeColor="background1"/>
                <w:sz w:val="26"/>
                <w:szCs w:val="26"/>
                <w:lang w:eastAsia="ru-RU"/>
              </w:rPr>
              <w:t>Предложение МРСК</w:t>
            </w:r>
          </w:p>
        </w:tc>
        <w:tc>
          <w:tcPr>
            <w:tcW w:w="3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B1D46D1" w14:textId="77777777" w:rsidR="00646554" w:rsidRPr="00772DAB" w:rsidRDefault="00646554" w:rsidP="00772DAB">
            <w:pPr>
              <w:pStyle w:val="a3"/>
              <w:ind w:left="0"/>
              <w:jc w:val="center"/>
              <w:rPr>
                <w:rFonts w:ascii="Myriad Pro" w:eastAsia="Times New Roman" w:hAnsi="Myriad Pro" w:cs="Times New Roman"/>
                <w:color w:val="FFFFFF" w:themeColor="background1"/>
                <w:sz w:val="26"/>
                <w:szCs w:val="26"/>
                <w:lang w:eastAsia="ru-RU"/>
              </w:rPr>
            </w:pPr>
            <w:r w:rsidRPr="00772DAB">
              <w:rPr>
                <w:rFonts w:ascii="Myriad Pro" w:eastAsia="Times New Roman" w:hAnsi="Myriad Pro" w:cs="Times New Roman"/>
                <w:color w:val="FFFFFF" w:themeColor="background1"/>
                <w:sz w:val="26"/>
                <w:szCs w:val="26"/>
                <w:lang w:eastAsia="ru-RU"/>
              </w:rPr>
              <w:t>Расчет РЭК КО</w:t>
            </w:r>
          </w:p>
        </w:tc>
      </w:tr>
      <w:tr w:rsidR="00646554" w14:paraId="2632DED0" w14:textId="77777777" w:rsidTr="00772DAB">
        <w:tc>
          <w:tcPr>
            <w:tcW w:w="3116" w:type="dxa"/>
            <w:tcBorders>
              <w:top w:val="single" w:sz="4" w:space="0" w:color="FFFFFF" w:themeColor="background1"/>
            </w:tcBorders>
          </w:tcPr>
          <w:p w14:paraId="1051D488" w14:textId="77777777" w:rsidR="00646554" w:rsidRDefault="00646554" w:rsidP="005A0EAE">
            <w:pPr>
              <w:pStyle w:val="a3"/>
              <w:ind w:left="0"/>
              <w:jc w:val="both"/>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к факту 2017</w:t>
            </w:r>
            <w:r>
              <w:rPr>
                <w:rFonts w:ascii="Myriad Pro" w:eastAsia="Times New Roman" w:hAnsi="Myriad Pro" w:cs="Times New Roman"/>
                <w:sz w:val="26"/>
                <w:szCs w:val="26"/>
                <w:lang w:val="en-US" w:eastAsia="ru-RU"/>
              </w:rPr>
              <w:t xml:space="preserve"> </w:t>
            </w:r>
            <w:r w:rsidRPr="00646554">
              <w:rPr>
                <w:rFonts w:ascii="Myriad Pro" w:eastAsia="Times New Roman" w:hAnsi="Myriad Pro" w:cs="Times New Roman"/>
                <w:sz w:val="26"/>
                <w:szCs w:val="26"/>
                <w:lang w:eastAsia="ru-RU"/>
              </w:rPr>
              <w:t>г.</w:t>
            </w:r>
          </w:p>
        </w:tc>
        <w:tc>
          <w:tcPr>
            <w:tcW w:w="3117" w:type="dxa"/>
            <w:tcBorders>
              <w:top w:val="single" w:sz="4" w:space="0" w:color="FFFFFF" w:themeColor="background1"/>
            </w:tcBorders>
          </w:tcPr>
          <w:p w14:paraId="2E5328FE" w14:textId="77777777" w:rsidR="00646554" w:rsidRDefault="00646554" w:rsidP="005A0EAE">
            <w:pPr>
              <w:pStyle w:val="a3"/>
              <w:ind w:left="0"/>
              <w:jc w:val="center"/>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192,5%</w:t>
            </w:r>
          </w:p>
        </w:tc>
        <w:tc>
          <w:tcPr>
            <w:tcW w:w="3117" w:type="dxa"/>
            <w:tcBorders>
              <w:top w:val="single" w:sz="4" w:space="0" w:color="FFFFFF" w:themeColor="background1"/>
            </w:tcBorders>
          </w:tcPr>
          <w:p w14:paraId="47586BF8" w14:textId="77777777" w:rsidR="00646554" w:rsidRDefault="00646554" w:rsidP="005A0EAE">
            <w:pPr>
              <w:pStyle w:val="a3"/>
              <w:ind w:left="0"/>
              <w:jc w:val="center"/>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119,8%</w:t>
            </w:r>
          </w:p>
        </w:tc>
      </w:tr>
      <w:tr w:rsidR="00646554" w14:paraId="78993069" w14:textId="77777777" w:rsidTr="00646554">
        <w:tc>
          <w:tcPr>
            <w:tcW w:w="3116" w:type="dxa"/>
          </w:tcPr>
          <w:p w14:paraId="089AA39D" w14:textId="77777777" w:rsidR="00646554" w:rsidRDefault="00646554" w:rsidP="005A0EAE">
            <w:pPr>
              <w:pStyle w:val="a3"/>
              <w:ind w:left="0"/>
              <w:jc w:val="both"/>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к плану 2018</w:t>
            </w:r>
            <w:r>
              <w:rPr>
                <w:rFonts w:ascii="Myriad Pro" w:eastAsia="Times New Roman" w:hAnsi="Myriad Pro" w:cs="Times New Roman"/>
                <w:sz w:val="26"/>
                <w:szCs w:val="26"/>
                <w:lang w:val="en-US" w:eastAsia="ru-RU"/>
              </w:rPr>
              <w:t xml:space="preserve"> </w:t>
            </w:r>
            <w:r w:rsidRPr="00646554">
              <w:rPr>
                <w:rFonts w:ascii="Myriad Pro" w:eastAsia="Times New Roman" w:hAnsi="Myriad Pro" w:cs="Times New Roman"/>
                <w:sz w:val="26"/>
                <w:szCs w:val="26"/>
                <w:lang w:eastAsia="ru-RU"/>
              </w:rPr>
              <w:t>г.</w:t>
            </w:r>
          </w:p>
          <w:p w14:paraId="2F836D8B" w14:textId="77777777" w:rsidR="00646554" w:rsidRPr="00646554" w:rsidRDefault="00646554" w:rsidP="005A0EAE">
            <w:pPr>
              <w:pStyle w:val="a3"/>
              <w:ind w:left="0"/>
              <w:jc w:val="both"/>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 xml:space="preserve">(1 071 720,68 </w:t>
            </w:r>
            <w:proofErr w:type="spellStart"/>
            <w:r w:rsidRPr="00646554">
              <w:rPr>
                <w:rFonts w:ascii="Myriad Pro" w:eastAsia="Times New Roman" w:hAnsi="Myriad Pro" w:cs="Times New Roman"/>
                <w:sz w:val="26"/>
                <w:szCs w:val="26"/>
                <w:lang w:eastAsia="ru-RU"/>
              </w:rPr>
              <w:t>т.р</w:t>
            </w:r>
            <w:proofErr w:type="spellEnd"/>
            <w:r w:rsidRPr="00646554">
              <w:rPr>
                <w:rFonts w:ascii="Myriad Pro" w:eastAsia="Times New Roman" w:hAnsi="Myriad Pro" w:cs="Times New Roman"/>
                <w:sz w:val="26"/>
                <w:szCs w:val="26"/>
                <w:lang w:eastAsia="ru-RU"/>
              </w:rPr>
              <w:t>.)</w:t>
            </w:r>
          </w:p>
        </w:tc>
        <w:tc>
          <w:tcPr>
            <w:tcW w:w="3117" w:type="dxa"/>
          </w:tcPr>
          <w:p w14:paraId="600E271D" w14:textId="77777777" w:rsidR="00646554" w:rsidRPr="00646554" w:rsidRDefault="00646554" w:rsidP="005A0EAE">
            <w:pPr>
              <w:pStyle w:val="a3"/>
              <w:ind w:left="0"/>
              <w:jc w:val="center"/>
              <w:rPr>
                <w:rFonts w:ascii="Myriad Pro" w:eastAsia="Times New Roman" w:hAnsi="Myriad Pro" w:cs="Times New Roman"/>
                <w:sz w:val="26"/>
                <w:szCs w:val="26"/>
                <w:lang w:eastAsia="ru-RU"/>
              </w:rPr>
            </w:pPr>
            <w:r w:rsidRPr="00646554">
              <w:rPr>
                <w:rFonts w:ascii="Myriad Pro" w:eastAsia="Times New Roman" w:hAnsi="Myriad Pro" w:cs="Times New Roman"/>
                <w:sz w:val="26"/>
                <w:szCs w:val="26"/>
                <w:lang w:eastAsia="ru-RU"/>
              </w:rPr>
              <w:t>227,2%</w:t>
            </w:r>
          </w:p>
        </w:tc>
        <w:tc>
          <w:tcPr>
            <w:tcW w:w="3117" w:type="dxa"/>
          </w:tcPr>
          <w:p w14:paraId="19FF7787" w14:textId="77777777" w:rsidR="00646554" w:rsidRPr="00646554" w:rsidRDefault="00646554" w:rsidP="005A0EAE">
            <w:pPr>
              <w:pStyle w:val="a3"/>
              <w:ind w:left="0"/>
              <w:jc w:val="center"/>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141,4%</w:t>
            </w:r>
          </w:p>
        </w:tc>
      </w:tr>
    </w:tbl>
    <w:p w14:paraId="27E31918" w14:textId="77777777" w:rsidR="00646554" w:rsidRPr="001C29E4" w:rsidRDefault="00646554" w:rsidP="001C29E4">
      <w:pPr>
        <w:spacing w:after="0" w:line="360" w:lineRule="auto"/>
        <w:ind w:left="360"/>
        <w:jc w:val="both"/>
        <w:rPr>
          <w:rFonts w:ascii="Myriad Pro" w:eastAsia="Times New Roman" w:hAnsi="Myriad Pro" w:cs="Times New Roman"/>
          <w:sz w:val="26"/>
          <w:szCs w:val="26"/>
          <w:lang w:eastAsia="ru-RU"/>
        </w:rPr>
      </w:pPr>
    </w:p>
    <w:p w14:paraId="4E466564" w14:textId="77777777" w:rsidR="00AB320B" w:rsidRPr="00C34A1C" w:rsidRDefault="00AB320B" w:rsidP="00C34A1C">
      <w:pPr>
        <w:pStyle w:val="a3"/>
        <w:numPr>
          <w:ilvl w:val="1"/>
          <w:numId w:val="39"/>
        </w:numPr>
        <w:spacing w:after="0" w:line="360" w:lineRule="auto"/>
        <w:jc w:val="both"/>
        <w:rPr>
          <w:rFonts w:ascii="Myriad Pro" w:hAnsi="Myriad Pro" w:cs="Times New Roman"/>
          <w:b/>
          <w:i/>
          <w:sz w:val="26"/>
          <w:szCs w:val="26"/>
        </w:rPr>
      </w:pPr>
      <w:r w:rsidRPr="00C34A1C">
        <w:rPr>
          <w:rFonts w:ascii="Myriad Pro" w:hAnsi="Myriad Pro" w:cs="Times New Roman"/>
          <w:b/>
          <w:i/>
          <w:sz w:val="26"/>
          <w:szCs w:val="26"/>
        </w:rPr>
        <w:t>Численность персонала</w:t>
      </w:r>
    </w:p>
    <w:p w14:paraId="7DAC8597" w14:textId="77777777" w:rsidR="00AB320B" w:rsidRPr="00677AF5" w:rsidRDefault="00AB320B" w:rsidP="00C64550">
      <w:pPr>
        <w:spacing w:after="0" w:line="360" w:lineRule="auto"/>
        <w:ind w:firstLine="567"/>
        <w:jc w:val="both"/>
        <w:rPr>
          <w:rFonts w:ascii="Myriad Pro" w:hAnsi="Myriad Pro" w:cs="Times New Roman"/>
          <w:sz w:val="26"/>
          <w:szCs w:val="26"/>
        </w:rPr>
      </w:pPr>
      <w:r w:rsidRPr="00677AF5">
        <w:rPr>
          <w:rFonts w:ascii="Myriad Pro" w:hAnsi="Myriad Pro" w:cs="Times New Roman"/>
          <w:sz w:val="26"/>
          <w:szCs w:val="26"/>
        </w:rPr>
        <w:t xml:space="preserve">Формулировка п. 26 Основ ценообразования </w:t>
      </w:r>
      <w:r w:rsidR="00393216">
        <w:rPr>
          <w:rFonts w:ascii="Myriad Pro" w:hAnsi="Myriad Pro" w:cs="Times New Roman"/>
          <w:sz w:val="26"/>
          <w:szCs w:val="26"/>
        </w:rPr>
        <w:t xml:space="preserve">№ 1178 </w:t>
      </w:r>
      <w:r w:rsidRPr="00677AF5">
        <w:rPr>
          <w:rFonts w:ascii="Myriad Pro" w:hAnsi="Myriad Pro" w:cs="Times New Roman"/>
          <w:sz w:val="26"/>
          <w:szCs w:val="26"/>
        </w:rPr>
        <w:t xml:space="preserve">определяет использование при расчете фонда оплаты труда на первый год долгосрочного периода регулирования значения фактической численности работников </w:t>
      </w:r>
      <w:r w:rsidRPr="00677AF5">
        <w:rPr>
          <w:rFonts w:ascii="Myriad Pro" w:hAnsi="Myriad Pro" w:cs="Times New Roman"/>
          <w:sz w:val="26"/>
          <w:szCs w:val="26"/>
          <w:shd w:val="clear" w:color="auto" w:fill="FFFFFF"/>
        </w:rPr>
        <w:t>за последний расчетный период</w:t>
      </w:r>
      <w:r w:rsidRPr="00677AF5">
        <w:rPr>
          <w:rFonts w:ascii="Myriad Pro" w:hAnsi="Myriad Pro" w:cs="Times New Roman"/>
          <w:sz w:val="26"/>
          <w:szCs w:val="26"/>
        </w:rPr>
        <w:t>. По сложившейся практике тарифного регулирования, эта численность не должна быть выше нормативной</w:t>
      </w:r>
      <w:r w:rsidRPr="00F82A7F">
        <w:rPr>
          <w:rFonts w:ascii="Myriad Pro" w:hAnsi="Myriad Pro" w:cs="Times New Roman"/>
          <w:sz w:val="24"/>
        </w:rPr>
        <w:t xml:space="preserve">, </w:t>
      </w:r>
      <w:r w:rsidRPr="00677AF5">
        <w:rPr>
          <w:rFonts w:ascii="Myriad Pro" w:hAnsi="Myriad Pro" w:cs="Times New Roman"/>
          <w:sz w:val="26"/>
          <w:szCs w:val="26"/>
        </w:rPr>
        <w:t>что также соответствует положениям Отраслевого тарифного соглашения в электроэнергетике (п. 8.4.).</w:t>
      </w:r>
    </w:p>
    <w:p w14:paraId="5E8DF102" w14:textId="77777777" w:rsidR="00AB320B" w:rsidRPr="00677AF5" w:rsidRDefault="00AB320B" w:rsidP="00C64550">
      <w:pPr>
        <w:spacing w:after="0" w:line="360" w:lineRule="auto"/>
        <w:ind w:firstLine="567"/>
        <w:jc w:val="both"/>
        <w:rPr>
          <w:rFonts w:ascii="Myriad Pro" w:hAnsi="Myriad Pro" w:cs="Times New Roman"/>
          <w:sz w:val="26"/>
          <w:szCs w:val="26"/>
        </w:rPr>
      </w:pPr>
      <w:r w:rsidRPr="00677AF5">
        <w:rPr>
          <w:rFonts w:ascii="Myriad Pro" w:hAnsi="Myriad Pro" w:cs="Times New Roman"/>
          <w:sz w:val="26"/>
          <w:szCs w:val="26"/>
        </w:rPr>
        <w:t xml:space="preserve">В материалах, представленных </w:t>
      </w:r>
      <w:r w:rsidR="00F0413E">
        <w:rPr>
          <w:rFonts w:ascii="Myriad Pro" w:hAnsi="Myriad Pro" w:cs="Times New Roman"/>
          <w:sz w:val="26"/>
          <w:szCs w:val="26"/>
        </w:rPr>
        <w:t>ф</w:t>
      </w:r>
      <w:r w:rsidRPr="00677AF5">
        <w:rPr>
          <w:rFonts w:ascii="Myriad Pro" w:hAnsi="Myriad Pro" w:cs="Times New Roman"/>
          <w:sz w:val="26"/>
          <w:szCs w:val="26"/>
        </w:rPr>
        <w:t xml:space="preserve">илиалом ПАО «МРСК Сибири» - </w:t>
      </w:r>
      <w:r w:rsidR="00CB0FB3">
        <w:rPr>
          <w:rFonts w:ascii="Myriad Pro" w:hAnsi="Myriad Pro" w:cs="Times New Roman"/>
          <w:sz w:val="26"/>
          <w:szCs w:val="26"/>
        </w:rPr>
        <w:t>«Кузбассэнерго - РЭС»</w:t>
      </w:r>
      <w:r w:rsidRPr="00677AF5">
        <w:rPr>
          <w:rFonts w:ascii="Myriad Pro" w:hAnsi="Myriad Pro" w:cs="Times New Roman"/>
          <w:sz w:val="26"/>
          <w:szCs w:val="26"/>
        </w:rPr>
        <w:t xml:space="preserve"> на экспертизу, расчет нормативной численности отсутствует. </w:t>
      </w:r>
    </w:p>
    <w:p w14:paraId="0663BD03" w14:textId="77777777" w:rsidR="00AB320B" w:rsidRPr="00677AF5" w:rsidRDefault="00BA0EBE" w:rsidP="00C64550">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Филиалом заявлена </w:t>
      </w:r>
      <w:r w:rsidR="00AB320B" w:rsidRPr="00677AF5">
        <w:rPr>
          <w:rFonts w:ascii="Myriad Pro" w:hAnsi="Myriad Pro" w:cs="Times New Roman"/>
          <w:sz w:val="26"/>
          <w:szCs w:val="26"/>
        </w:rPr>
        <w:t>численность персонала в количестве 2 660,3 человека, занятого в основном виде деятельности «Передача электрической энергии», в соответствии с утвержденным штатным ра</w:t>
      </w:r>
      <w:r w:rsidR="00677AF5">
        <w:rPr>
          <w:rFonts w:ascii="Myriad Pro" w:hAnsi="Myriad Pro" w:cs="Times New Roman"/>
          <w:sz w:val="26"/>
          <w:szCs w:val="26"/>
        </w:rPr>
        <w:t>списанием Филиала на 01.01.2018</w:t>
      </w:r>
      <w:r w:rsidR="00AB320B" w:rsidRPr="00677AF5">
        <w:rPr>
          <w:rFonts w:ascii="Myriad Pro" w:hAnsi="Myriad Pro" w:cs="Times New Roman"/>
          <w:sz w:val="26"/>
          <w:szCs w:val="26"/>
        </w:rPr>
        <w:t>.</w:t>
      </w:r>
    </w:p>
    <w:p w14:paraId="3B56C30E" w14:textId="77777777" w:rsidR="00AB320B" w:rsidRDefault="00BA0EBE" w:rsidP="00C64550">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w:t>
      </w:r>
      <w:r w:rsidR="00AB320B" w:rsidRPr="00677AF5">
        <w:rPr>
          <w:rFonts w:ascii="Myriad Pro" w:hAnsi="Myriad Pro" w:cs="Times New Roman"/>
          <w:sz w:val="26"/>
          <w:szCs w:val="26"/>
        </w:rPr>
        <w:t>, руководствуясь положениями п.26 Основ ценообразования</w:t>
      </w:r>
      <w:r w:rsidR="00393216">
        <w:rPr>
          <w:rFonts w:ascii="Myriad Pro" w:hAnsi="Myriad Pro" w:cs="Times New Roman"/>
          <w:sz w:val="26"/>
          <w:szCs w:val="26"/>
        </w:rPr>
        <w:t xml:space="preserve"> </w:t>
      </w:r>
      <w:r w:rsidR="00C038BE">
        <w:rPr>
          <w:rFonts w:ascii="Myriad Pro" w:hAnsi="Myriad Pro" w:cs="Times New Roman"/>
          <w:sz w:val="26"/>
          <w:szCs w:val="26"/>
        </w:rPr>
        <w:br/>
      </w:r>
      <w:r w:rsidR="00393216">
        <w:rPr>
          <w:rFonts w:ascii="Myriad Pro" w:hAnsi="Myriad Pro" w:cs="Times New Roman"/>
          <w:sz w:val="26"/>
          <w:szCs w:val="26"/>
        </w:rPr>
        <w:t>№ 1178</w:t>
      </w:r>
      <w:r w:rsidR="00AB320B" w:rsidRPr="00677AF5">
        <w:rPr>
          <w:rFonts w:ascii="Myriad Pro" w:hAnsi="Myriad Pro" w:cs="Times New Roman"/>
          <w:sz w:val="26"/>
          <w:szCs w:val="26"/>
        </w:rPr>
        <w:t xml:space="preserve">, определил среднегодовую среднесписочную численность персонала по </w:t>
      </w:r>
      <w:r w:rsidR="00AB320B" w:rsidRPr="00677AF5">
        <w:rPr>
          <w:rFonts w:ascii="Myriad Pro" w:hAnsi="Myriad Pro" w:cs="Times New Roman"/>
          <w:sz w:val="26"/>
          <w:szCs w:val="26"/>
        </w:rPr>
        <w:lastRenderedPageBreak/>
        <w:t xml:space="preserve">передаче электрической энергии на основе представленных ежемесячных отчетных форм №П-4 за 2017 год, в количестве- 2 531,66 человек. </w:t>
      </w:r>
    </w:p>
    <w:p w14:paraId="467B7EFB" w14:textId="77777777" w:rsidR="00AB320B" w:rsidRPr="00C038BE" w:rsidRDefault="00AB320B" w:rsidP="00AB320B">
      <w:pPr>
        <w:spacing w:after="0" w:line="240" w:lineRule="auto"/>
        <w:jc w:val="center"/>
        <w:rPr>
          <w:rFonts w:ascii="Myriad Pro" w:hAnsi="Myriad Pro" w:cs="Times New Roman"/>
          <w:b/>
          <w:bCs/>
          <w:sz w:val="24"/>
          <w:szCs w:val="24"/>
        </w:rPr>
      </w:pPr>
      <w:r w:rsidRPr="00C038BE">
        <w:rPr>
          <w:rFonts w:ascii="Myriad Pro" w:hAnsi="Myriad Pro" w:cs="Times New Roman"/>
          <w:b/>
          <w:bCs/>
          <w:sz w:val="24"/>
          <w:szCs w:val="24"/>
        </w:rPr>
        <w:t>Свод данных статистических форм №П-4 "Сведения о численности, заработной плате и движении работников" Филиала ПАО "МРСК Сибири"-"</w:t>
      </w:r>
      <w:r w:rsidR="00CB0FB3" w:rsidRPr="00C038BE">
        <w:rPr>
          <w:rFonts w:ascii="Myriad Pro" w:hAnsi="Myriad Pro" w:cs="Times New Roman"/>
          <w:b/>
          <w:bCs/>
          <w:sz w:val="24"/>
          <w:szCs w:val="24"/>
        </w:rPr>
        <w:t>Кузбассэнерго - РЭС</w:t>
      </w:r>
      <w:r w:rsidRPr="00C038BE">
        <w:rPr>
          <w:rFonts w:ascii="Myriad Pro" w:hAnsi="Myriad Pro" w:cs="Times New Roman"/>
          <w:b/>
          <w:bCs/>
          <w:sz w:val="24"/>
          <w:szCs w:val="24"/>
        </w:rPr>
        <w:t xml:space="preserve">" </w:t>
      </w:r>
      <w:r w:rsidR="00C038BE">
        <w:rPr>
          <w:rFonts w:ascii="Myriad Pro" w:hAnsi="Myriad Pro" w:cs="Times New Roman"/>
          <w:b/>
          <w:bCs/>
          <w:sz w:val="24"/>
          <w:szCs w:val="24"/>
        </w:rPr>
        <w:br/>
      </w:r>
      <w:r w:rsidRPr="00C038BE">
        <w:rPr>
          <w:rFonts w:ascii="Myriad Pro" w:hAnsi="Myriad Pro" w:cs="Times New Roman"/>
          <w:b/>
          <w:bCs/>
          <w:sz w:val="24"/>
          <w:szCs w:val="24"/>
        </w:rPr>
        <w:t>за 2017 год</w:t>
      </w:r>
    </w:p>
    <w:p w14:paraId="0AC33F93" w14:textId="77777777" w:rsidR="00AB320B" w:rsidRPr="00F82A7F" w:rsidRDefault="00AB320B" w:rsidP="00AB320B">
      <w:pPr>
        <w:spacing w:after="0" w:line="240" w:lineRule="auto"/>
        <w:jc w:val="center"/>
        <w:rPr>
          <w:rFonts w:ascii="Myriad Pro" w:hAnsi="Myriad Pro" w:cs="Times New Roman"/>
          <w:sz w:val="20"/>
        </w:rPr>
      </w:pPr>
    </w:p>
    <w:p w14:paraId="7F6A9C73" w14:textId="77777777" w:rsidR="00AB320B" w:rsidRPr="00F82A7F" w:rsidRDefault="00AB320B" w:rsidP="00AB320B">
      <w:pPr>
        <w:spacing w:after="0" w:line="360" w:lineRule="auto"/>
        <w:ind w:left="284" w:hanging="142"/>
        <w:rPr>
          <w:rFonts w:ascii="Myriad Pro" w:hAnsi="Myriad Pro" w:cs="Times New Roman"/>
          <w:sz w:val="20"/>
        </w:rPr>
      </w:pPr>
      <w:r w:rsidRPr="00F82A7F">
        <w:rPr>
          <w:rFonts w:ascii="Myriad Pro" w:hAnsi="Myriad Pro" w:cs="Times New Roman"/>
          <w:sz w:val="20"/>
        </w:rPr>
        <w:t xml:space="preserve">  Вид деятельности: передача электрической энергии</w:t>
      </w:r>
    </w:p>
    <w:tbl>
      <w:tblPr>
        <w:tblW w:w="9257" w:type="dxa"/>
        <w:jc w:val="right"/>
        <w:tblLayout w:type="fixed"/>
        <w:tblLook w:val="04A0" w:firstRow="1" w:lastRow="0" w:firstColumn="1" w:lastColumn="0" w:noHBand="0" w:noVBand="1"/>
      </w:tblPr>
      <w:tblGrid>
        <w:gridCol w:w="1112"/>
        <w:gridCol w:w="1388"/>
        <w:gridCol w:w="1388"/>
        <w:gridCol w:w="1352"/>
        <w:gridCol w:w="1418"/>
        <w:gridCol w:w="1275"/>
        <w:gridCol w:w="1324"/>
      </w:tblGrid>
      <w:tr w:rsidR="00772DAB" w:rsidRPr="00772DAB" w14:paraId="6423FD3A" w14:textId="77777777" w:rsidTr="00772DAB">
        <w:trPr>
          <w:trHeight w:val="705"/>
          <w:jc w:val="right"/>
        </w:trPr>
        <w:tc>
          <w:tcPr>
            <w:tcW w:w="11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00F4DE"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Период</w:t>
            </w:r>
          </w:p>
        </w:tc>
        <w:tc>
          <w:tcPr>
            <w:tcW w:w="13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BEC3B0"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Средняя численность работников, человек</w:t>
            </w:r>
          </w:p>
        </w:tc>
        <w:tc>
          <w:tcPr>
            <w:tcW w:w="13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660504"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Средняя численность работников списочного состава, человек</w:t>
            </w:r>
          </w:p>
        </w:tc>
        <w:tc>
          <w:tcPr>
            <w:tcW w:w="1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B2845" w14:textId="77777777" w:rsidR="00C64550"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Средняя численность внешних совместите</w:t>
            </w:r>
          </w:p>
          <w:p w14:paraId="32A4B349"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лей человек</w:t>
            </w:r>
          </w:p>
        </w:tc>
        <w:tc>
          <w:tcPr>
            <w:tcW w:w="401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7ED7A6"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 xml:space="preserve">Фонд начисленной заработной платы работников, </w:t>
            </w:r>
            <w:r w:rsidR="0034742A" w:rsidRPr="00772DAB">
              <w:rPr>
                <w:rFonts w:ascii="Myriad Pro" w:eastAsia="Times New Roman" w:hAnsi="Myriad Pro" w:cs="Times New Roman"/>
                <w:color w:val="FFFFFF" w:themeColor="background1"/>
                <w:sz w:val="18"/>
                <w:szCs w:val="18"/>
                <w:lang w:eastAsia="ru-RU"/>
              </w:rPr>
              <w:t>тыс. руб</w:t>
            </w:r>
            <w:r w:rsidRPr="00772DAB">
              <w:rPr>
                <w:rFonts w:ascii="Myriad Pro" w:eastAsia="Times New Roman" w:hAnsi="Myriad Pro" w:cs="Times New Roman"/>
                <w:color w:val="FFFFFF" w:themeColor="background1"/>
                <w:sz w:val="18"/>
                <w:szCs w:val="18"/>
                <w:lang w:eastAsia="ru-RU"/>
              </w:rPr>
              <w:t>.</w:t>
            </w:r>
          </w:p>
        </w:tc>
      </w:tr>
      <w:tr w:rsidR="00772DAB" w:rsidRPr="00772DAB" w14:paraId="4006F60E" w14:textId="77777777" w:rsidTr="00772DAB">
        <w:trPr>
          <w:trHeight w:val="724"/>
          <w:jc w:val="right"/>
        </w:trPr>
        <w:tc>
          <w:tcPr>
            <w:tcW w:w="11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69913" w14:textId="77777777" w:rsidR="00AB320B" w:rsidRPr="00772DAB" w:rsidRDefault="00AB320B" w:rsidP="00A822F3">
            <w:pPr>
              <w:spacing w:after="0" w:line="240" w:lineRule="auto"/>
              <w:rPr>
                <w:rFonts w:ascii="Myriad Pro" w:eastAsia="Times New Roman" w:hAnsi="Myriad Pro" w:cs="Times New Roman"/>
                <w:color w:val="FFFFFF" w:themeColor="background1"/>
                <w:sz w:val="18"/>
                <w:szCs w:val="18"/>
                <w:lang w:eastAsia="ru-RU"/>
              </w:rPr>
            </w:pPr>
          </w:p>
        </w:tc>
        <w:tc>
          <w:tcPr>
            <w:tcW w:w="13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1B432C" w14:textId="77777777" w:rsidR="00AB320B" w:rsidRPr="00772DAB" w:rsidRDefault="00AB320B" w:rsidP="00A822F3">
            <w:pPr>
              <w:spacing w:after="0" w:line="240" w:lineRule="auto"/>
              <w:rPr>
                <w:rFonts w:ascii="Myriad Pro" w:eastAsia="Times New Roman" w:hAnsi="Myriad Pro" w:cs="Times New Roman"/>
                <w:color w:val="FFFFFF" w:themeColor="background1"/>
                <w:sz w:val="18"/>
                <w:szCs w:val="18"/>
                <w:lang w:eastAsia="ru-RU"/>
              </w:rPr>
            </w:pPr>
          </w:p>
        </w:tc>
        <w:tc>
          <w:tcPr>
            <w:tcW w:w="13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ECBD95" w14:textId="77777777" w:rsidR="00AB320B" w:rsidRPr="00772DAB" w:rsidRDefault="00AB320B" w:rsidP="00A822F3">
            <w:pPr>
              <w:spacing w:after="0" w:line="240" w:lineRule="auto"/>
              <w:rPr>
                <w:rFonts w:ascii="Myriad Pro" w:eastAsia="Times New Roman" w:hAnsi="Myriad Pro" w:cs="Times New Roman"/>
                <w:color w:val="FFFFFF" w:themeColor="background1"/>
                <w:sz w:val="18"/>
                <w:szCs w:val="18"/>
                <w:lang w:eastAsia="ru-RU"/>
              </w:rPr>
            </w:pPr>
          </w:p>
        </w:tc>
        <w:tc>
          <w:tcPr>
            <w:tcW w:w="1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1EBB9" w14:textId="77777777" w:rsidR="00AB320B" w:rsidRPr="00772DAB" w:rsidRDefault="00AB320B" w:rsidP="00A822F3">
            <w:pPr>
              <w:spacing w:after="0" w:line="240" w:lineRule="auto"/>
              <w:rPr>
                <w:rFonts w:ascii="Myriad Pro" w:eastAsia="Times New Roman" w:hAnsi="Myriad Pro" w:cs="Times New Roman"/>
                <w:color w:val="FFFFFF" w:themeColor="background1"/>
                <w:sz w:val="18"/>
                <w:szCs w:val="18"/>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2CF5F2"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Всего, в т.ч.</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E4014F"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работников списочного состава</w:t>
            </w:r>
          </w:p>
        </w:tc>
        <w:tc>
          <w:tcPr>
            <w:tcW w:w="13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12F69C" w14:textId="77777777" w:rsidR="00C64550"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внешних совместите</w:t>
            </w:r>
          </w:p>
          <w:p w14:paraId="398BB762"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18"/>
                <w:szCs w:val="18"/>
                <w:lang w:eastAsia="ru-RU"/>
              </w:rPr>
            </w:pPr>
            <w:r w:rsidRPr="00772DAB">
              <w:rPr>
                <w:rFonts w:ascii="Myriad Pro" w:eastAsia="Times New Roman" w:hAnsi="Myriad Pro" w:cs="Times New Roman"/>
                <w:color w:val="FFFFFF" w:themeColor="background1"/>
                <w:sz w:val="18"/>
                <w:szCs w:val="18"/>
                <w:lang w:eastAsia="ru-RU"/>
              </w:rPr>
              <w:t>лей</w:t>
            </w:r>
          </w:p>
        </w:tc>
      </w:tr>
      <w:tr w:rsidR="00F82A7F" w:rsidRPr="00C64550" w14:paraId="1A1E0B98" w14:textId="77777777" w:rsidTr="00C038BE">
        <w:trPr>
          <w:trHeight w:val="315"/>
          <w:jc w:val="right"/>
        </w:trPr>
        <w:tc>
          <w:tcPr>
            <w:tcW w:w="9257" w:type="dxa"/>
            <w:gridSpan w:val="7"/>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vAlign w:val="center"/>
            <w:hideMark/>
          </w:tcPr>
          <w:p w14:paraId="661A4D8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2017 год*</w:t>
            </w:r>
          </w:p>
        </w:tc>
      </w:tr>
      <w:tr w:rsidR="00F82A7F" w:rsidRPr="00C64550" w14:paraId="4C509F01"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0DAF72E1"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Январь</w:t>
            </w:r>
          </w:p>
        </w:tc>
        <w:tc>
          <w:tcPr>
            <w:tcW w:w="1388" w:type="dxa"/>
            <w:tcBorders>
              <w:top w:val="nil"/>
              <w:left w:val="nil"/>
              <w:bottom w:val="single" w:sz="4" w:space="0" w:color="auto"/>
              <w:right w:val="single" w:sz="4" w:space="0" w:color="auto"/>
            </w:tcBorders>
            <w:shd w:val="clear" w:color="auto" w:fill="auto"/>
            <w:vAlign w:val="bottom"/>
            <w:hideMark/>
          </w:tcPr>
          <w:p w14:paraId="1ED6DF1B"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2 521,00</w:t>
            </w:r>
          </w:p>
        </w:tc>
        <w:tc>
          <w:tcPr>
            <w:tcW w:w="1388" w:type="dxa"/>
            <w:tcBorders>
              <w:top w:val="nil"/>
              <w:left w:val="nil"/>
              <w:bottom w:val="single" w:sz="4" w:space="0" w:color="auto"/>
              <w:right w:val="single" w:sz="4" w:space="0" w:color="auto"/>
            </w:tcBorders>
            <w:shd w:val="clear" w:color="auto" w:fill="auto"/>
            <w:vAlign w:val="bottom"/>
            <w:hideMark/>
          </w:tcPr>
          <w:p w14:paraId="3439DF95"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2 519,00</w:t>
            </w:r>
          </w:p>
        </w:tc>
        <w:tc>
          <w:tcPr>
            <w:tcW w:w="1352" w:type="dxa"/>
            <w:tcBorders>
              <w:top w:val="nil"/>
              <w:left w:val="nil"/>
              <w:bottom w:val="single" w:sz="4" w:space="0" w:color="auto"/>
              <w:right w:val="single" w:sz="4" w:space="0" w:color="auto"/>
            </w:tcBorders>
            <w:shd w:val="clear" w:color="auto" w:fill="auto"/>
            <w:vAlign w:val="bottom"/>
            <w:hideMark/>
          </w:tcPr>
          <w:p w14:paraId="2B4329A0"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2,00</w:t>
            </w:r>
          </w:p>
        </w:tc>
        <w:tc>
          <w:tcPr>
            <w:tcW w:w="1418" w:type="dxa"/>
            <w:tcBorders>
              <w:top w:val="nil"/>
              <w:left w:val="nil"/>
              <w:bottom w:val="single" w:sz="4" w:space="0" w:color="auto"/>
              <w:right w:val="single" w:sz="4" w:space="0" w:color="auto"/>
            </w:tcBorders>
            <w:shd w:val="clear" w:color="auto" w:fill="auto"/>
            <w:vAlign w:val="bottom"/>
            <w:hideMark/>
          </w:tcPr>
          <w:p w14:paraId="4AA0B870"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97 853,30</w:t>
            </w:r>
          </w:p>
        </w:tc>
        <w:tc>
          <w:tcPr>
            <w:tcW w:w="1275" w:type="dxa"/>
            <w:tcBorders>
              <w:top w:val="nil"/>
              <w:left w:val="nil"/>
              <w:bottom w:val="single" w:sz="4" w:space="0" w:color="auto"/>
              <w:right w:val="single" w:sz="4" w:space="0" w:color="auto"/>
            </w:tcBorders>
            <w:shd w:val="clear" w:color="auto" w:fill="auto"/>
            <w:vAlign w:val="bottom"/>
            <w:hideMark/>
          </w:tcPr>
          <w:p w14:paraId="12D08E50"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97 811,7</w:t>
            </w:r>
          </w:p>
        </w:tc>
        <w:tc>
          <w:tcPr>
            <w:tcW w:w="1324" w:type="dxa"/>
            <w:tcBorders>
              <w:top w:val="nil"/>
              <w:left w:val="nil"/>
              <w:bottom w:val="single" w:sz="4" w:space="0" w:color="auto"/>
              <w:right w:val="single" w:sz="4" w:space="0" w:color="auto"/>
            </w:tcBorders>
            <w:shd w:val="clear" w:color="auto" w:fill="auto"/>
            <w:vAlign w:val="bottom"/>
            <w:hideMark/>
          </w:tcPr>
          <w:p w14:paraId="65F03C9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41,6</w:t>
            </w:r>
          </w:p>
        </w:tc>
      </w:tr>
      <w:tr w:rsidR="00F82A7F" w:rsidRPr="00C64550" w14:paraId="33D12991"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4BF0CDC4"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Февраль</w:t>
            </w:r>
          </w:p>
        </w:tc>
        <w:tc>
          <w:tcPr>
            <w:tcW w:w="1388" w:type="dxa"/>
            <w:tcBorders>
              <w:top w:val="nil"/>
              <w:left w:val="nil"/>
              <w:bottom w:val="single" w:sz="4" w:space="0" w:color="auto"/>
              <w:right w:val="single" w:sz="4" w:space="0" w:color="auto"/>
            </w:tcBorders>
            <w:shd w:val="clear" w:color="auto" w:fill="auto"/>
            <w:vAlign w:val="bottom"/>
            <w:hideMark/>
          </w:tcPr>
          <w:p w14:paraId="7012C153"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2 531,40</w:t>
            </w:r>
          </w:p>
        </w:tc>
        <w:tc>
          <w:tcPr>
            <w:tcW w:w="1388" w:type="dxa"/>
            <w:tcBorders>
              <w:top w:val="nil"/>
              <w:left w:val="nil"/>
              <w:bottom w:val="single" w:sz="4" w:space="0" w:color="auto"/>
              <w:right w:val="single" w:sz="4" w:space="0" w:color="auto"/>
            </w:tcBorders>
            <w:shd w:val="clear" w:color="auto" w:fill="auto"/>
            <w:vAlign w:val="bottom"/>
            <w:hideMark/>
          </w:tcPr>
          <w:p w14:paraId="1A8F874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2 529,40</w:t>
            </w:r>
          </w:p>
        </w:tc>
        <w:tc>
          <w:tcPr>
            <w:tcW w:w="1352" w:type="dxa"/>
            <w:tcBorders>
              <w:top w:val="nil"/>
              <w:left w:val="nil"/>
              <w:bottom w:val="single" w:sz="4" w:space="0" w:color="auto"/>
              <w:right w:val="single" w:sz="4" w:space="0" w:color="auto"/>
            </w:tcBorders>
            <w:shd w:val="clear" w:color="auto" w:fill="auto"/>
            <w:vAlign w:val="bottom"/>
            <w:hideMark/>
          </w:tcPr>
          <w:p w14:paraId="0F45D85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2,00</w:t>
            </w:r>
          </w:p>
        </w:tc>
        <w:tc>
          <w:tcPr>
            <w:tcW w:w="1418" w:type="dxa"/>
            <w:tcBorders>
              <w:top w:val="nil"/>
              <w:left w:val="nil"/>
              <w:bottom w:val="single" w:sz="4" w:space="0" w:color="auto"/>
              <w:right w:val="single" w:sz="4" w:space="0" w:color="auto"/>
            </w:tcBorders>
            <w:shd w:val="clear" w:color="auto" w:fill="auto"/>
            <w:vAlign w:val="bottom"/>
            <w:hideMark/>
          </w:tcPr>
          <w:p w14:paraId="0589F6E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98 128,00</w:t>
            </w:r>
          </w:p>
        </w:tc>
        <w:tc>
          <w:tcPr>
            <w:tcW w:w="1275" w:type="dxa"/>
            <w:tcBorders>
              <w:top w:val="nil"/>
              <w:left w:val="nil"/>
              <w:bottom w:val="single" w:sz="4" w:space="0" w:color="auto"/>
              <w:right w:val="single" w:sz="4" w:space="0" w:color="auto"/>
            </w:tcBorders>
            <w:shd w:val="clear" w:color="auto" w:fill="auto"/>
            <w:vAlign w:val="bottom"/>
            <w:hideMark/>
          </w:tcPr>
          <w:p w14:paraId="18D289B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98 026,1</w:t>
            </w:r>
          </w:p>
        </w:tc>
        <w:tc>
          <w:tcPr>
            <w:tcW w:w="1324" w:type="dxa"/>
            <w:tcBorders>
              <w:top w:val="nil"/>
              <w:left w:val="nil"/>
              <w:bottom w:val="single" w:sz="4" w:space="0" w:color="auto"/>
              <w:right w:val="single" w:sz="4" w:space="0" w:color="auto"/>
            </w:tcBorders>
            <w:shd w:val="clear" w:color="auto" w:fill="auto"/>
            <w:vAlign w:val="bottom"/>
            <w:hideMark/>
          </w:tcPr>
          <w:p w14:paraId="5FFACE8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101,9</w:t>
            </w:r>
          </w:p>
        </w:tc>
      </w:tr>
      <w:tr w:rsidR="00F82A7F" w:rsidRPr="00C64550" w14:paraId="69FA8123"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7A347F6E"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Март</w:t>
            </w:r>
          </w:p>
        </w:tc>
        <w:tc>
          <w:tcPr>
            <w:tcW w:w="1388" w:type="dxa"/>
            <w:tcBorders>
              <w:top w:val="nil"/>
              <w:left w:val="nil"/>
              <w:bottom w:val="single" w:sz="4" w:space="0" w:color="auto"/>
              <w:right w:val="single" w:sz="4" w:space="0" w:color="auto"/>
            </w:tcBorders>
            <w:shd w:val="clear" w:color="auto" w:fill="auto"/>
            <w:vAlign w:val="bottom"/>
            <w:hideMark/>
          </w:tcPr>
          <w:p w14:paraId="4B09A468"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2 532,20</w:t>
            </w:r>
          </w:p>
        </w:tc>
        <w:tc>
          <w:tcPr>
            <w:tcW w:w="1388" w:type="dxa"/>
            <w:tcBorders>
              <w:top w:val="nil"/>
              <w:left w:val="nil"/>
              <w:bottom w:val="single" w:sz="4" w:space="0" w:color="auto"/>
              <w:right w:val="single" w:sz="4" w:space="0" w:color="auto"/>
            </w:tcBorders>
            <w:shd w:val="clear" w:color="auto" w:fill="auto"/>
            <w:vAlign w:val="bottom"/>
            <w:hideMark/>
          </w:tcPr>
          <w:p w14:paraId="4BF516F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2 530,20</w:t>
            </w:r>
          </w:p>
        </w:tc>
        <w:tc>
          <w:tcPr>
            <w:tcW w:w="1352" w:type="dxa"/>
            <w:tcBorders>
              <w:top w:val="nil"/>
              <w:left w:val="nil"/>
              <w:bottom w:val="single" w:sz="4" w:space="0" w:color="auto"/>
              <w:right w:val="single" w:sz="4" w:space="0" w:color="auto"/>
            </w:tcBorders>
            <w:shd w:val="clear" w:color="auto" w:fill="auto"/>
            <w:vAlign w:val="bottom"/>
            <w:hideMark/>
          </w:tcPr>
          <w:p w14:paraId="147E5B1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2,00</w:t>
            </w:r>
          </w:p>
        </w:tc>
        <w:tc>
          <w:tcPr>
            <w:tcW w:w="1418" w:type="dxa"/>
            <w:tcBorders>
              <w:top w:val="nil"/>
              <w:left w:val="nil"/>
              <w:bottom w:val="single" w:sz="4" w:space="0" w:color="auto"/>
              <w:right w:val="single" w:sz="4" w:space="0" w:color="auto"/>
            </w:tcBorders>
            <w:shd w:val="clear" w:color="auto" w:fill="auto"/>
            <w:vAlign w:val="bottom"/>
            <w:hideMark/>
          </w:tcPr>
          <w:p w14:paraId="4E787F81"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101 277,80</w:t>
            </w:r>
          </w:p>
        </w:tc>
        <w:tc>
          <w:tcPr>
            <w:tcW w:w="1275" w:type="dxa"/>
            <w:tcBorders>
              <w:top w:val="nil"/>
              <w:left w:val="nil"/>
              <w:bottom w:val="single" w:sz="4" w:space="0" w:color="auto"/>
              <w:right w:val="single" w:sz="4" w:space="0" w:color="auto"/>
            </w:tcBorders>
            <w:shd w:val="clear" w:color="auto" w:fill="auto"/>
            <w:vAlign w:val="bottom"/>
            <w:hideMark/>
          </w:tcPr>
          <w:p w14:paraId="7FC05A0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101 189,0</w:t>
            </w:r>
          </w:p>
        </w:tc>
        <w:tc>
          <w:tcPr>
            <w:tcW w:w="1324" w:type="dxa"/>
            <w:tcBorders>
              <w:top w:val="nil"/>
              <w:left w:val="nil"/>
              <w:bottom w:val="single" w:sz="4" w:space="0" w:color="auto"/>
              <w:right w:val="single" w:sz="4" w:space="0" w:color="auto"/>
            </w:tcBorders>
            <w:shd w:val="clear" w:color="auto" w:fill="auto"/>
            <w:vAlign w:val="bottom"/>
            <w:hideMark/>
          </w:tcPr>
          <w:p w14:paraId="114A49B6"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88,8</w:t>
            </w:r>
          </w:p>
        </w:tc>
      </w:tr>
      <w:tr w:rsidR="00F82A7F" w:rsidRPr="00C64550" w14:paraId="55042394"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4A391A7E"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Апрель</w:t>
            </w:r>
          </w:p>
        </w:tc>
        <w:tc>
          <w:tcPr>
            <w:tcW w:w="1388" w:type="dxa"/>
            <w:tcBorders>
              <w:top w:val="nil"/>
              <w:left w:val="nil"/>
              <w:bottom w:val="single" w:sz="4" w:space="0" w:color="auto"/>
              <w:right w:val="single" w:sz="4" w:space="0" w:color="auto"/>
            </w:tcBorders>
            <w:shd w:val="clear" w:color="auto" w:fill="auto"/>
            <w:vAlign w:val="bottom"/>
            <w:hideMark/>
          </w:tcPr>
          <w:p w14:paraId="0BBA3A81"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2 531,20</w:t>
            </w:r>
          </w:p>
        </w:tc>
        <w:tc>
          <w:tcPr>
            <w:tcW w:w="1388" w:type="dxa"/>
            <w:tcBorders>
              <w:top w:val="nil"/>
              <w:left w:val="nil"/>
              <w:bottom w:val="single" w:sz="4" w:space="0" w:color="auto"/>
              <w:right w:val="single" w:sz="4" w:space="0" w:color="auto"/>
            </w:tcBorders>
            <w:shd w:val="clear" w:color="auto" w:fill="auto"/>
            <w:vAlign w:val="bottom"/>
            <w:hideMark/>
          </w:tcPr>
          <w:p w14:paraId="02631B78"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2 529,20</w:t>
            </w:r>
          </w:p>
        </w:tc>
        <w:tc>
          <w:tcPr>
            <w:tcW w:w="1352" w:type="dxa"/>
            <w:tcBorders>
              <w:top w:val="nil"/>
              <w:left w:val="nil"/>
              <w:bottom w:val="single" w:sz="4" w:space="0" w:color="auto"/>
              <w:right w:val="single" w:sz="4" w:space="0" w:color="auto"/>
            </w:tcBorders>
            <w:shd w:val="clear" w:color="auto" w:fill="auto"/>
            <w:vAlign w:val="bottom"/>
            <w:hideMark/>
          </w:tcPr>
          <w:p w14:paraId="2F216B57"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2,00</w:t>
            </w:r>
          </w:p>
        </w:tc>
        <w:tc>
          <w:tcPr>
            <w:tcW w:w="1418" w:type="dxa"/>
            <w:tcBorders>
              <w:top w:val="nil"/>
              <w:left w:val="nil"/>
              <w:bottom w:val="single" w:sz="4" w:space="0" w:color="auto"/>
              <w:right w:val="single" w:sz="4" w:space="0" w:color="auto"/>
            </w:tcBorders>
            <w:shd w:val="clear" w:color="auto" w:fill="auto"/>
            <w:vAlign w:val="bottom"/>
            <w:hideMark/>
          </w:tcPr>
          <w:p w14:paraId="301FAA8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100 931,70</w:t>
            </w:r>
          </w:p>
        </w:tc>
        <w:tc>
          <w:tcPr>
            <w:tcW w:w="1275" w:type="dxa"/>
            <w:tcBorders>
              <w:top w:val="nil"/>
              <w:left w:val="nil"/>
              <w:bottom w:val="single" w:sz="4" w:space="0" w:color="auto"/>
              <w:right w:val="single" w:sz="4" w:space="0" w:color="auto"/>
            </w:tcBorders>
            <w:shd w:val="clear" w:color="auto" w:fill="auto"/>
            <w:vAlign w:val="bottom"/>
            <w:hideMark/>
          </w:tcPr>
          <w:p w14:paraId="49DE8158"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100 867,4</w:t>
            </w:r>
          </w:p>
        </w:tc>
        <w:tc>
          <w:tcPr>
            <w:tcW w:w="1324" w:type="dxa"/>
            <w:tcBorders>
              <w:top w:val="nil"/>
              <w:left w:val="nil"/>
              <w:bottom w:val="single" w:sz="4" w:space="0" w:color="auto"/>
              <w:right w:val="single" w:sz="4" w:space="0" w:color="auto"/>
            </w:tcBorders>
            <w:shd w:val="clear" w:color="auto" w:fill="auto"/>
            <w:vAlign w:val="bottom"/>
            <w:hideMark/>
          </w:tcPr>
          <w:p w14:paraId="7814E78E"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64,3</w:t>
            </w:r>
          </w:p>
        </w:tc>
      </w:tr>
      <w:tr w:rsidR="00F82A7F" w:rsidRPr="00C64550" w14:paraId="3D18EC81"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1AD5BB4F"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Май</w:t>
            </w:r>
          </w:p>
        </w:tc>
        <w:tc>
          <w:tcPr>
            <w:tcW w:w="1388" w:type="dxa"/>
            <w:tcBorders>
              <w:top w:val="nil"/>
              <w:left w:val="nil"/>
              <w:bottom w:val="single" w:sz="4" w:space="0" w:color="auto"/>
              <w:right w:val="single" w:sz="4" w:space="0" w:color="auto"/>
            </w:tcBorders>
            <w:shd w:val="clear" w:color="auto" w:fill="auto"/>
            <w:vAlign w:val="bottom"/>
            <w:hideMark/>
          </w:tcPr>
          <w:p w14:paraId="147F97A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2 516,80</w:t>
            </w:r>
          </w:p>
        </w:tc>
        <w:tc>
          <w:tcPr>
            <w:tcW w:w="1388" w:type="dxa"/>
            <w:tcBorders>
              <w:top w:val="nil"/>
              <w:left w:val="nil"/>
              <w:bottom w:val="single" w:sz="4" w:space="0" w:color="auto"/>
              <w:right w:val="single" w:sz="4" w:space="0" w:color="auto"/>
            </w:tcBorders>
            <w:shd w:val="clear" w:color="auto" w:fill="auto"/>
            <w:vAlign w:val="bottom"/>
            <w:hideMark/>
          </w:tcPr>
          <w:p w14:paraId="7DEA7061"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2 514,80</w:t>
            </w:r>
          </w:p>
        </w:tc>
        <w:tc>
          <w:tcPr>
            <w:tcW w:w="1352" w:type="dxa"/>
            <w:tcBorders>
              <w:top w:val="nil"/>
              <w:left w:val="nil"/>
              <w:bottom w:val="single" w:sz="4" w:space="0" w:color="auto"/>
              <w:right w:val="single" w:sz="4" w:space="0" w:color="auto"/>
            </w:tcBorders>
            <w:shd w:val="clear" w:color="auto" w:fill="auto"/>
            <w:vAlign w:val="bottom"/>
            <w:hideMark/>
          </w:tcPr>
          <w:p w14:paraId="25E643B5"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2,00</w:t>
            </w:r>
          </w:p>
        </w:tc>
        <w:tc>
          <w:tcPr>
            <w:tcW w:w="1418" w:type="dxa"/>
            <w:tcBorders>
              <w:top w:val="nil"/>
              <w:left w:val="nil"/>
              <w:bottom w:val="single" w:sz="4" w:space="0" w:color="auto"/>
              <w:right w:val="single" w:sz="4" w:space="0" w:color="auto"/>
            </w:tcBorders>
            <w:shd w:val="clear" w:color="auto" w:fill="auto"/>
            <w:vAlign w:val="bottom"/>
            <w:hideMark/>
          </w:tcPr>
          <w:p w14:paraId="0DC0440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111 894,10</w:t>
            </w:r>
          </w:p>
        </w:tc>
        <w:tc>
          <w:tcPr>
            <w:tcW w:w="1275" w:type="dxa"/>
            <w:tcBorders>
              <w:top w:val="nil"/>
              <w:left w:val="nil"/>
              <w:bottom w:val="single" w:sz="4" w:space="0" w:color="auto"/>
              <w:right w:val="single" w:sz="4" w:space="0" w:color="auto"/>
            </w:tcBorders>
            <w:shd w:val="clear" w:color="auto" w:fill="auto"/>
            <w:vAlign w:val="bottom"/>
            <w:hideMark/>
          </w:tcPr>
          <w:p w14:paraId="23FDBE9F"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111 814,0</w:t>
            </w:r>
          </w:p>
        </w:tc>
        <w:tc>
          <w:tcPr>
            <w:tcW w:w="1324" w:type="dxa"/>
            <w:tcBorders>
              <w:top w:val="nil"/>
              <w:left w:val="nil"/>
              <w:bottom w:val="single" w:sz="4" w:space="0" w:color="auto"/>
              <w:right w:val="single" w:sz="4" w:space="0" w:color="auto"/>
            </w:tcBorders>
            <w:shd w:val="clear" w:color="auto" w:fill="auto"/>
            <w:vAlign w:val="bottom"/>
            <w:hideMark/>
          </w:tcPr>
          <w:p w14:paraId="58868E96"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80,1</w:t>
            </w:r>
          </w:p>
        </w:tc>
      </w:tr>
      <w:tr w:rsidR="00F82A7F" w:rsidRPr="00C64550" w14:paraId="5E226ADE"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0035ECCE"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Июнь</w:t>
            </w:r>
          </w:p>
        </w:tc>
        <w:tc>
          <w:tcPr>
            <w:tcW w:w="1388" w:type="dxa"/>
            <w:tcBorders>
              <w:top w:val="nil"/>
              <w:left w:val="nil"/>
              <w:bottom w:val="single" w:sz="4" w:space="0" w:color="auto"/>
              <w:right w:val="single" w:sz="4" w:space="0" w:color="auto"/>
            </w:tcBorders>
            <w:shd w:val="clear" w:color="auto" w:fill="auto"/>
            <w:vAlign w:val="bottom"/>
            <w:hideMark/>
          </w:tcPr>
          <w:p w14:paraId="2FCA4971"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2 506,90</w:t>
            </w:r>
          </w:p>
        </w:tc>
        <w:tc>
          <w:tcPr>
            <w:tcW w:w="1388" w:type="dxa"/>
            <w:tcBorders>
              <w:top w:val="nil"/>
              <w:left w:val="nil"/>
              <w:bottom w:val="single" w:sz="4" w:space="0" w:color="auto"/>
              <w:right w:val="single" w:sz="4" w:space="0" w:color="auto"/>
            </w:tcBorders>
            <w:shd w:val="clear" w:color="auto" w:fill="auto"/>
            <w:vAlign w:val="bottom"/>
            <w:hideMark/>
          </w:tcPr>
          <w:p w14:paraId="7E704D23"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2 504,40</w:t>
            </w:r>
          </w:p>
        </w:tc>
        <w:tc>
          <w:tcPr>
            <w:tcW w:w="1352" w:type="dxa"/>
            <w:tcBorders>
              <w:top w:val="nil"/>
              <w:left w:val="nil"/>
              <w:bottom w:val="single" w:sz="4" w:space="0" w:color="auto"/>
              <w:right w:val="single" w:sz="4" w:space="0" w:color="auto"/>
            </w:tcBorders>
            <w:shd w:val="clear" w:color="auto" w:fill="auto"/>
            <w:vAlign w:val="bottom"/>
            <w:hideMark/>
          </w:tcPr>
          <w:p w14:paraId="354C452E"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4A06CD27"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120 164,70</w:t>
            </w:r>
          </w:p>
        </w:tc>
        <w:tc>
          <w:tcPr>
            <w:tcW w:w="1275" w:type="dxa"/>
            <w:tcBorders>
              <w:top w:val="nil"/>
              <w:left w:val="nil"/>
              <w:bottom w:val="single" w:sz="4" w:space="0" w:color="auto"/>
              <w:right w:val="single" w:sz="4" w:space="0" w:color="auto"/>
            </w:tcBorders>
            <w:shd w:val="clear" w:color="auto" w:fill="auto"/>
            <w:vAlign w:val="bottom"/>
            <w:hideMark/>
          </w:tcPr>
          <w:p w14:paraId="01F92A09"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120 068,5</w:t>
            </w:r>
          </w:p>
        </w:tc>
        <w:tc>
          <w:tcPr>
            <w:tcW w:w="1324" w:type="dxa"/>
            <w:tcBorders>
              <w:top w:val="nil"/>
              <w:left w:val="nil"/>
              <w:bottom w:val="single" w:sz="4" w:space="0" w:color="auto"/>
              <w:right w:val="single" w:sz="4" w:space="0" w:color="auto"/>
            </w:tcBorders>
            <w:shd w:val="clear" w:color="auto" w:fill="auto"/>
            <w:vAlign w:val="bottom"/>
            <w:hideMark/>
          </w:tcPr>
          <w:p w14:paraId="4ECE5F1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96,2</w:t>
            </w:r>
          </w:p>
        </w:tc>
      </w:tr>
      <w:tr w:rsidR="00F82A7F" w:rsidRPr="00C64550" w14:paraId="1E9C6911"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696AA701"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Июль</w:t>
            </w:r>
          </w:p>
        </w:tc>
        <w:tc>
          <w:tcPr>
            <w:tcW w:w="1388" w:type="dxa"/>
            <w:tcBorders>
              <w:top w:val="nil"/>
              <w:left w:val="nil"/>
              <w:bottom w:val="single" w:sz="4" w:space="0" w:color="auto"/>
              <w:right w:val="single" w:sz="4" w:space="0" w:color="auto"/>
            </w:tcBorders>
            <w:shd w:val="clear" w:color="auto" w:fill="auto"/>
            <w:vAlign w:val="bottom"/>
            <w:hideMark/>
          </w:tcPr>
          <w:p w14:paraId="3B95C1D5"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2 525,80</w:t>
            </w:r>
          </w:p>
        </w:tc>
        <w:tc>
          <w:tcPr>
            <w:tcW w:w="1388" w:type="dxa"/>
            <w:tcBorders>
              <w:top w:val="nil"/>
              <w:left w:val="nil"/>
              <w:bottom w:val="single" w:sz="4" w:space="0" w:color="auto"/>
              <w:right w:val="single" w:sz="4" w:space="0" w:color="auto"/>
            </w:tcBorders>
            <w:shd w:val="clear" w:color="auto" w:fill="auto"/>
            <w:vAlign w:val="bottom"/>
            <w:hideMark/>
          </w:tcPr>
          <w:p w14:paraId="7B39D481"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2 525,30</w:t>
            </w:r>
          </w:p>
        </w:tc>
        <w:tc>
          <w:tcPr>
            <w:tcW w:w="1352" w:type="dxa"/>
            <w:tcBorders>
              <w:top w:val="nil"/>
              <w:left w:val="nil"/>
              <w:bottom w:val="single" w:sz="4" w:space="0" w:color="auto"/>
              <w:right w:val="single" w:sz="4" w:space="0" w:color="auto"/>
            </w:tcBorders>
            <w:shd w:val="clear" w:color="auto" w:fill="auto"/>
            <w:vAlign w:val="bottom"/>
            <w:hideMark/>
          </w:tcPr>
          <w:p w14:paraId="749A47AE"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0,50</w:t>
            </w:r>
          </w:p>
        </w:tc>
        <w:tc>
          <w:tcPr>
            <w:tcW w:w="1418" w:type="dxa"/>
            <w:tcBorders>
              <w:top w:val="nil"/>
              <w:left w:val="nil"/>
              <w:bottom w:val="single" w:sz="4" w:space="0" w:color="auto"/>
              <w:right w:val="single" w:sz="4" w:space="0" w:color="auto"/>
            </w:tcBorders>
            <w:shd w:val="clear" w:color="auto" w:fill="auto"/>
            <w:vAlign w:val="bottom"/>
            <w:hideMark/>
          </w:tcPr>
          <w:p w14:paraId="5DBCD0E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103 014,80</w:t>
            </w:r>
          </w:p>
        </w:tc>
        <w:tc>
          <w:tcPr>
            <w:tcW w:w="1275" w:type="dxa"/>
            <w:tcBorders>
              <w:top w:val="nil"/>
              <w:left w:val="nil"/>
              <w:bottom w:val="single" w:sz="4" w:space="0" w:color="auto"/>
              <w:right w:val="single" w:sz="4" w:space="0" w:color="auto"/>
            </w:tcBorders>
            <w:shd w:val="clear" w:color="auto" w:fill="auto"/>
            <w:vAlign w:val="bottom"/>
            <w:hideMark/>
          </w:tcPr>
          <w:p w14:paraId="2FA7F189"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102 984,1</w:t>
            </w:r>
          </w:p>
        </w:tc>
        <w:tc>
          <w:tcPr>
            <w:tcW w:w="1324" w:type="dxa"/>
            <w:tcBorders>
              <w:top w:val="nil"/>
              <w:left w:val="nil"/>
              <w:bottom w:val="single" w:sz="4" w:space="0" w:color="auto"/>
              <w:right w:val="single" w:sz="4" w:space="0" w:color="auto"/>
            </w:tcBorders>
            <w:shd w:val="clear" w:color="auto" w:fill="auto"/>
            <w:vAlign w:val="bottom"/>
            <w:hideMark/>
          </w:tcPr>
          <w:p w14:paraId="58E9DBA7"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30,7</w:t>
            </w:r>
          </w:p>
        </w:tc>
      </w:tr>
      <w:tr w:rsidR="00F82A7F" w:rsidRPr="00C64550" w14:paraId="47E5A58D"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71776B05"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Август</w:t>
            </w:r>
          </w:p>
        </w:tc>
        <w:tc>
          <w:tcPr>
            <w:tcW w:w="1388" w:type="dxa"/>
            <w:tcBorders>
              <w:top w:val="nil"/>
              <w:left w:val="nil"/>
              <w:bottom w:val="single" w:sz="4" w:space="0" w:color="auto"/>
              <w:right w:val="single" w:sz="4" w:space="0" w:color="auto"/>
            </w:tcBorders>
            <w:shd w:val="clear" w:color="auto" w:fill="auto"/>
            <w:vAlign w:val="bottom"/>
            <w:hideMark/>
          </w:tcPr>
          <w:p w14:paraId="0D51815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2 520,80</w:t>
            </w:r>
          </w:p>
        </w:tc>
        <w:tc>
          <w:tcPr>
            <w:tcW w:w="1388" w:type="dxa"/>
            <w:tcBorders>
              <w:top w:val="nil"/>
              <w:left w:val="nil"/>
              <w:bottom w:val="single" w:sz="4" w:space="0" w:color="auto"/>
              <w:right w:val="single" w:sz="4" w:space="0" w:color="auto"/>
            </w:tcBorders>
            <w:shd w:val="clear" w:color="auto" w:fill="auto"/>
            <w:vAlign w:val="bottom"/>
            <w:hideMark/>
          </w:tcPr>
          <w:p w14:paraId="0ADC07C8"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2 518,30</w:t>
            </w:r>
          </w:p>
        </w:tc>
        <w:tc>
          <w:tcPr>
            <w:tcW w:w="1352" w:type="dxa"/>
            <w:tcBorders>
              <w:top w:val="nil"/>
              <w:left w:val="nil"/>
              <w:bottom w:val="single" w:sz="4" w:space="0" w:color="auto"/>
              <w:right w:val="single" w:sz="4" w:space="0" w:color="auto"/>
            </w:tcBorders>
            <w:shd w:val="clear" w:color="auto" w:fill="auto"/>
            <w:vAlign w:val="bottom"/>
            <w:hideMark/>
          </w:tcPr>
          <w:p w14:paraId="36232BF8"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7E5A984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113 921,90</w:t>
            </w:r>
          </w:p>
        </w:tc>
        <w:tc>
          <w:tcPr>
            <w:tcW w:w="1275" w:type="dxa"/>
            <w:tcBorders>
              <w:top w:val="nil"/>
              <w:left w:val="nil"/>
              <w:bottom w:val="single" w:sz="4" w:space="0" w:color="auto"/>
              <w:right w:val="single" w:sz="4" w:space="0" w:color="auto"/>
            </w:tcBorders>
            <w:shd w:val="clear" w:color="auto" w:fill="auto"/>
            <w:vAlign w:val="bottom"/>
            <w:hideMark/>
          </w:tcPr>
          <w:p w14:paraId="74914ED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113 812,1</w:t>
            </w:r>
          </w:p>
        </w:tc>
        <w:tc>
          <w:tcPr>
            <w:tcW w:w="1324" w:type="dxa"/>
            <w:tcBorders>
              <w:top w:val="nil"/>
              <w:left w:val="nil"/>
              <w:bottom w:val="single" w:sz="4" w:space="0" w:color="auto"/>
              <w:right w:val="single" w:sz="4" w:space="0" w:color="auto"/>
            </w:tcBorders>
            <w:shd w:val="clear" w:color="auto" w:fill="auto"/>
            <w:vAlign w:val="bottom"/>
            <w:hideMark/>
          </w:tcPr>
          <w:p w14:paraId="058B310E"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109,8</w:t>
            </w:r>
          </w:p>
        </w:tc>
      </w:tr>
      <w:tr w:rsidR="00F82A7F" w:rsidRPr="00C64550" w14:paraId="6F6DC7D7"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500CE64B"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Сентябрь</w:t>
            </w:r>
          </w:p>
        </w:tc>
        <w:tc>
          <w:tcPr>
            <w:tcW w:w="1388" w:type="dxa"/>
            <w:tcBorders>
              <w:top w:val="nil"/>
              <w:left w:val="nil"/>
              <w:bottom w:val="single" w:sz="4" w:space="0" w:color="auto"/>
              <w:right w:val="single" w:sz="4" w:space="0" w:color="auto"/>
            </w:tcBorders>
            <w:shd w:val="clear" w:color="auto" w:fill="auto"/>
            <w:vAlign w:val="bottom"/>
            <w:hideMark/>
          </w:tcPr>
          <w:p w14:paraId="19EB9D7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2 524,10</w:t>
            </w:r>
          </w:p>
        </w:tc>
        <w:tc>
          <w:tcPr>
            <w:tcW w:w="1388" w:type="dxa"/>
            <w:tcBorders>
              <w:top w:val="nil"/>
              <w:left w:val="nil"/>
              <w:bottom w:val="single" w:sz="4" w:space="0" w:color="auto"/>
              <w:right w:val="single" w:sz="4" w:space="0" w:color="auto"/>
            </w:tcBorders>
            <w:shd w:val="clear" w:color="auto" w:fill="auto"/>
            <w:vAlign w:val="bottom"/>
            <w:hideMark/>
          </w:tcPr>
          <w:p w14:paraId="7F03DBD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2 521,60</w:t>
            </w:r>
          </w:p>
        </w:tc>
        <w:tc>
          <w:tcPr>
            <w:tcW w:w="1352" w:type="dxa"/>
            <w:tcBorders>
              <w:top w:val="nil"/>
              <w:left w:val="nil"/>
              <w:bottom w:val="single" w:sz="4" w:space="0" w:color="auto"/>
              <w:right w:val="single" w:sz="4" w:space="0" w:color="auto"/>
            </w:tcBorders>
            <w:shd w:val="clear" w:color="auto" w:fill="auto"/>
            <w:vAlign w:val="bottom"/>
            <w:hideMark/>
          </w:tcPr>
          <w:p w14:paraId="5216384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397AB06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105 454,00</w:t>
            </w:r>
          </w:p>
        </w:tc>
        <w:tc>
          <w:tcPr>
            <w:tcW w:w="1275" w:type="dxa"/>
            <w:tcBorders>
              <w:top w:val="nil"/>
              <w:left w:val="nil"/>
              <w:bottom w:val="single" w:sz="4" w:space="0" w:color="auto"/>
              <w:right w:val="single" w:sz="4" w:space="0" w:color="auto"/>
            </w:tcBorders>
            <w:shd w:val="clear" w:color="auto" w:fill="auto"/>
            <w:vAlign w:val="bottom"/>
            <w:hideMark/>
          </w:tcPr>
          <w:p w14:paraId="32CEFFE5"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105 350,6</w:t>
            </w:r>
          </w:p>
        </w:tc>
        <w:tc>
          <w:tcPr>
            <w:tcW w:w="1324" w:type="dxa"/>
            <w:tcBorders>
              <w:top w:val="nil"/>
              <w:left w:val="nil"/>
              <w:bottom w:val="single" w:sz="4" w:space="0" w:color="auto"/>
              <w:right w:val="single" w:sz="4" w:space="0" w:color="auto"/>
            </w:tcBorders>
            <w:shd w:val="clear" w:color="auto" w:fill="auto"/>
            <w:vAlign w:val="bottom"/>
            <w:hideMark/>
          </w:tcPr>
          <w:p w14:paraId="4A3BB3CE"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103,4</w:t>
            </w:r>
          </w:p>
        </w:tc>
      </w:tr>
      <w:tr w:rsidR="00F82A7F" w:rsidRPr="00C64550" w14:paraId="0C91E059"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6198736C"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Октябрь</w:t>
            </w:r>
          </w:p>
        </w:tc>
        <w:tc>
          <w:tcPr>
            <w:tcW w:w="1388" w:type="dxa"/>
            <w:tcBorders>
              <w:top w:val="nil"/>
              <w:left w:val="nil"/>
              <w:bottom w:val="single" w:sz="4" w:space="0" w:color="auto"/>
              <w:right w:val="single" w:sz="4" w:space="0" w:color="auto"/>
            </w:tcBorders>
            <w:shd w:val="clear" w:color="auto" w:fill="auto"/>
            <w:vAlign w:val="bottom"/>
            <w:hideMark/>
          </w:tcPr>
          <w:p w14:paraId="3090DAD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2 559,00</w:t>
            </w:r>
          </w:p>
        </w:tc>
        <w:tc>
          <w:tcPr>
            <w:tcW w:w="1388" w:type="dxa"/>
            <w:tcBorders>
              <w:top w:val="nil"/>
              <w:left w:val="nil"/>
              <w:bottom w:val="single" w:sz="4" w:space="0" w:color="auto"/>
              <w:right w:val="single" w:sz="4" w:space="0" w:color="auto"/>
            </w:tcBorders>
            <w:shd w:val="clear" w:color="auto" w:fill="auto"/>
            <w:vAlign w:val="bottom"/>
            <w:hideMark/>
          </w:tcPr>
          <w:p w14:paraId="402927F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2 556,50</w:t>
            </w:r>
          </w:p>
        </w:tc>
        <w:tc>
          <w:tcPr>
            <w:tcW w:w="1352" w:type="dxa"/>
            <w:tcBorders>
              <w:top w:val="nil"/>
              <w:left w:val="nil"/>
              <w:bottom w:val="single" w:sz="4" w:space="0" w:color="auto"/>
              <w:right w:val="single" w:sz="4" w:space="0" w:color="auto"/>
            </w:tcBorders>
            <w:shd w:val="clear" w:color="auto" w:fill="auto"/>
            <w:vAlign w:val="bottom"/>
            <w:hideMark/>
          </w:tcPr>
          <w:p w14:paraId="05EE830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2A26412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124 760,20</w:t>
            </w:r>
          </w:p>
        </w:tc>
        <w:tc>
          <w:tcPr>
            <w:tcW w:w="1275" w:type="dxa"/>
            <w:tcBorders>
              <w:top w:val="nil"/>
              <w:left w:val="nil"/>
              <w:bottom w:val="single" w:sz="4" w:space="0" w:color="auto"/>
              <w:right w:val="single" w:sz="4" w:space="0" w:color="auto"/>
            </w:tcBorders>
            <w:shd w:val="clear" w:color="auto" w:fill="auto"/>
            <w:vAlign w:val="bottom"/>
            <w:hideMark/>
          </w:tcPr>
          <w:p w14:paraId="189EF859"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124 664,6</w:t>
            </w:r>
          </w:p>
        </w:tc>
        <w:tc>
          <w:tcPr>
            <w:tcW w:w="1324" w:type="dxa"/>
            <w:tcBorders>
              <w:top w:val="nil"/>
              <w:left w:val="nil"/>
              <w:bottom w:val="single" w:sz="4" w:space="0" w:color="auto"/>
              <w:right w:val="single" w:sz="4" w:space="0" w:color="auto"/>
            </w:tcBorders>
            <w:shd w:val="clear" w:color="auto" w:fill="auto"/>
            <w:vAlign w:val="bottom"/>
            <w:hideMark/>
          </w:tcPr>
          <w:p w14:paraId="25AA2D20"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95,6</w:t>
            </w:r>
          </w:p>
        </w:tc>
      </w:tr>
      <w:tr w:rsidR="00F82A7F" w:rsidRPr="00C64550" w14:paraId="1BAA4990"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535860E4"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Ноябрь</w:t>
            </w:r>
          </w:p>
        </w:tc>
        <w:tc>
          <w:tcPr>
            <w:tcW w:w="1388" w:type="dxa"/>
            <w:tcBorders>
              <w:top w:val="nil"/>
              <w:left w:val="nil"/>
              <w:bottom w:val="single" w:sz="4" w:space="0" w:color="auto"/>
              <w:right w:val="single" w:sz="4" w:space="0" w:color="auto"/>
            </w:tcBorders>
            <w:shd w:val="clear" w:color="auto" w:fill="auto"/>
            <w:vAlign w:val="bottom"/>
            <w:hideMark/>
          </w:tcPr>
          <w:p w14:paraId="0089EB4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2 551,70</w:t>
            </w:r>
          </w:p>
        </w:tc>
        <w:tc>
          <w:tcPr>
            <w:tcW w:w="1388" w:type="dxa"/>
            <w:tcBorders>
              <w:top w:val="nil"/>
              <w:left w:val="nil"/>
              <w:bottom w:val="single" w:sz="4" w:space="0" w:color="auto"/>
              <w:right w:val="single" w:sz="4" w:space="0" w:color="auto"/>
            </w:tcBorders>
            <w:shd w:val="clear" w:color="auto" w:fill="auto"/>
            <w:vAlign w:val="bottom"/>
            <w:hideMark/>
          </w:tcPr>
          <w:p w14:paraId="46133A6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2 549,20</w:t>
            </w:r>
          </w:p>
        </w:tc>
        <w:tc>
          <w:tcPr>
            <w:tcW w:w="1352" w:type="dxa"/>
            <w:tcBorders>
              <w:top w:val="nil"/>
              <w:left w:val="nil"/>
              <w:bottom w:val="single" w:sz="4" w:space="0" w:color="auto"/>
              <w:right w:val="single" w:sz="4" w:space="0" w:color="auto"/>
            </w:tcBorders>
            <w:shd w:val="clear" w:color="auto" w:fill="auto"/>
            <w:vAlign w:val="bottom"/>
            <w:hideMark/>
          </w:tcPr>
          <w:p w14:paraId="6AB4BC83"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32B0E840"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109 525,20</w:t>
            </w:r>
          </w:p>
        </w:tc>
        <w:tc>
          <w:tcPr>
            <w:tcW w:w="1275" w:type="dxa"/>
            <w:tcBorders>
              <w:top w:val="nil"/>
              <w:left w:val="nil"/>
              <w:bottom w:val="single" w:sz="4" w:space="0" w:color="auto"/>
              <w:right w:val="single" w:sz="4" w:space="0" w:color="auto"/>
            </w:tcBorders>
            <w:shd w:val="clear" w:color="auto" w:fill="auto"/>
            <w:vAlign w:val="bottom"/>
            <w:hideMark/>
          </w:tcPr>
          <w:p w14:paraId="47CA9FFD"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109 422,7</w:t>
            </w:r>
          </w:p>
        </w:tc>
        <w:tc>
          <w:tcPr>
            <w:tcW w:w="1324" w:type="dxa"/>
            <w:tcBorders>
              <w:top w:val="nil"/>
              <w:left w:val="nil"/>
              <w:bottom w:val="single" w:sz="4" w:space="0" w:color="auto"/>
              <w:right w:val="single" w:sz="4" w:space="0" w:color="auto"/>
            </w:tcBorders>
            <w:shd w:val="clear" w:color="auto" w:fill="auto"/>
            <w:vAlign w:val="bottom"/>
            <w:hideMark/>
          </w:tcPr>
          <w:p w14:paraId="4368845A"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102,5</w:t>
            </w:r>
          </w:p>
        </w:tc>
      </w:tr>
      <w:tr w:rsidR="00F82A7F" w:rsidRPr="00C64550" w14:paraId="4D916895"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6ED4DD1F" w14:textId="77777777" w:rsidR="00AB320B" w:rsidRPr="00C64550" w:rsidRDefault="00AB320B" w:rsidP="00A822F3">
            <w:pPr>
              <w:spacing w:after="0" w:line="240" w:lineRule="auto"/>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Декабрь</w:t>
            </w:r>
          </w:p>
        </w:tc>
        <w:tc>
          <w:tcPr>
            <w:tcW w:w="1388" w:type="dxa"/>
            <w:tcBorders>
              <w:top w:val="nil"/>
              <w:left w:val="nil"/>
              <w:bottom w:val="single" w:sz="4" w:space="0" w:color="auto"/>
              <w:right w:val="single" w:sz="4" w:space="0" w:color="auto"/>
            </w:tcBorders>
            <w:shd w:val="clear" w:color="auto" w:fill="auto"/>
            <w:vAlign w:val="bottom"/>
            <w:hideMark/>
          </w:tcPr>
          <w:p w14:paraId="7733D6D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2 559,00</w:t>
            </w:r>
          </w:p>
        </w:tc>
        <w:tc>
          <w:tcPr>
            <w:tcW w:w="1388" w:type="dxa"/>
            <w:tcBorders>
              <w:top w:val="nil"/>
              <w:left w:val="nil"/>
              <w:bottom w:val="single" w:sz="4" w:space="0" w:color="auto"/>
              <w:right w:val="single" w:sz="4" w:space="0" w:color="auto"/>
            </w:tcBorders>
            <w:shd w:val="clear" w:color="auto" w:fill="auto"/>
            <w:vAlign w:val="bottom"/>
            <w:hideMark/>
          </w:tcPr>
          <w:p w14:paraId="1AC6A5A4"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2 556,50</w:t>
            </w:r>
          </w:p>
        </w:tc>
        <w:tc>
          <w:tcPr>
            <w:tcW w:w="1352" w:type="dxa"/>
            <w:tcBorders>
              <w:top w:val="nil"/>
              <w:left w:val="nil"/>
              <w:bottom w:val="single" w:sz="4" w:space="0" w:color="auto"/>
              <w:right w:val="single" w:sz="4" w:space="0" w:color="auto"/>
            </w:tcBorders>
            <w:shd w:val="clear" w:color="auto" w:fill="auto"/>
            <w:vAlign w:val="bottom"/>
            <w:hideMark/>
          </w:tcPr>
          <w:p w14:paraId="51CD57D3"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2,50</w:t>
            </w:r>
          </w:p>
        </w:tc>
        <w:tc>
          <w:tcPr>
            <w:tcW w:w="1418" w:type="dxa"/>
            <w:tcBorders>
              <w:top w:val="nil"/>
              <w:left w:val="nil"/>
              <w:bottom w:val="single" w:sz="4" w:space="0" w:color="auto"/>
              <w:right w:val="single" w:sz="4" w:space="0" w:color="auto"/>
            </w:tcBorders>
            <w:shd w:val="clear" w:color="auto" w:fill="auto"/>
            <w:vAlign w:val="bottom"/>
            <w:hideMark/>
          </w:tcPr>
          <w:p w14:paraId="4DAF0BEC"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124 760,20</w:t>
            </w:r>
          </w:p>
        </w:tc>
        <w:tc>
          <w:tcPr>
            <w:tcW w:w="1275" w:type="dxa"/>
            <w:tcBorders>
              <w:top w:val="nil"/>
              <w:left w:val="nil"/>
              <w:bottom w:val="single" w:sz="4" w:space="0" w:color="auto"/>
              <w:right w:val="single" w:sz="4" w:space="0" w:color="auto"/>
            </w:tcBorders>
            <w:shd w:val="clear" w:color="auto" w:fill="auto"/>
            <w:vAlign w:val="bottom"/>
            <w:hideMark/>
          </w:tcPr>
          <w:p w14:paraId="4F694782"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124 664,6</w:t>
            </w:r>
          </w:p>
        </w:tc>
        <w:tc>
          <w:tcPr>
            <w:tcW w:w="1324" w:type="dxa"/>
            <w:tcBorders>
              <w:top w:val="nil"/>
              <w:left w:val="nil"/>
              <w:bottom w:val="single" w:sz="4" w:space="0" w:color="auto"/>
              <w:right w:val="single" w:sz="4" w:space="0" w:color="auto"/>
            </w:tcBorders>
            <w:shd w:val="clear" w:color="auto" w:fill="auto"/>
            <w:vAlign w:val="bottom"/>
            <w:hideMark/>
          </w:tcPr>
          <w:p w14:paraId="14E919D9" w14:textId="77777777" w:rsidR="00AB320B" w:rsidRPr="00C64550" w:rsidRDefault="00AB320B" w:rsidP="00A822F3">
            <w:pPr>
              <w:spacing w:after="0" w:line="240" w:lineRule="auto"/>
              <w:jc w:val="center"/>
              <w:rPr>
                <w:rFonts w:ascii="Myriad Pro" w:eastAsia="Times New Roman" w:hAnsi="Myriad Pro" w:cs="Times New Roman"/>
                <w:sz w:val="18"/>
                <w:szCs w:val="18"/>
                <w:lang w:eastAsia="ru-RU"/>
              </w:rPr>
            </w:pPr>
            <w:r w:rsidRPr="00C64550">
              <w:rPr>
                <w:rFonts w:ascii="Myriad Pro" w:eastAsia="Times New Roman" w:hAnsi="Myriad Pro" w:cs="Times New Roman"/>
                <w:sz w:val="18"/>
                <w:szCs w:val="18"/>
                <w:lang w:eastAsia="ru-RU"/>
              </w:rPr>
              <w:t>95,6</w:t>
            </w:r>
          </w:p>
        </w:tc>
      </w:tr>
      <w:tr w:rsidR="00F82A7F" w:rsidRPr="00C64550" w14:paraId="6886D989" w14:textId="77777777" w:rsidTr="00A822F3">
        <w:trPr>
          <w:trHeight w:val="254"/>
          <w:jc w:val="right"/>
        </w:trPr>
        <w:tc>
          <w:tcPr>
            <w:tcW w:w="1112" w:type="dxa"/>
            <w:tcBorders>
              <w:top w:val="nil"/>
              <w:left w:val="single" w:sz="4" w:space="0" w:color="auto"/>
              <w:bottom w:val="single" w:sz="4" w:space="0" w:color="auto"/>
              <w:right w:val="single" w:sz="4" w:space="0" w:color="auto"/>
            </w:tcBorders>
            <w:shd w:val="clear" w:color="auto" w:fill="auto"/>
            <w:vAlign w:val="bottom"/>
            <w:hideMark/>
          </w:tcPr>
          <w:p w14:paraId="5E65F24B" w14:textId="77777777" w:rsidR="00AB320B" w:rsidRPr="00C64550" w:rsidRDefault="00AB320B" w:rsidP="00A822F3">
            <w:pPr>
              <w:spacing w:after="0" w:line="240" w:lineRule="auto"/>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Итого</w:t>
            </w:r>
          </w:p>
        </w:tc>
        <w:tc>
          <w:tcPr>
            <w:tcW w:w="1388" w:type="dxa"/>
            <w:tcBorders>
              <w:top w:val="nil"/>
              <w:left w:val="nil"/>
              <w:bottom w:val="single" w:sz="4" w:space="0" w:color="auto"/>
              <w:right w:val="single" w:sz="4" w:space="0" w:color="auto"/>
            </w:tcBorders>
            <w:shd w:val="clear" w:color="auto" w:fill="auto"/>
            <w:vAlign w:val="bottom"/>
            <w:hideMark/>
          </w:tcPr>
          <w:p w14:paraId="080D231B"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2 531,66</w:t>
            </w:r>
          </w:p>
        </w:tc>
        <w:tc>
          <w:tcPr>
            <w:tcW w:w="1388" w:type="dxa"/>
            <w:tcBorders>
              <w:top w:val="nil"/>
              <w:left w:val="nil"/>
              <w:bottom w:val="single" w:sz="4" w:space="0" w:color="auto"/>
              <w:right w:val="single" w:sz="4" w:space="0" w:color="auto"/>
            </w:tcBorders>
            <w:shd w:val="clear" w:color="auto" w:fill="auto"/>
            <w:vAlign w:val="bottom"/>
            <w:hideMark/>
          </w:tcPr>
          <w:p w14:paraId="7B087FF2"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2 529,53</w:t>
            </w:r>
          </w:p>
        </w:tc>
        <w:tc>
          <w:tcPr>
            <w:tcW w:w="1352" w:type="dxa"/>
            <w:tcBorders>
              <w:top w:val="nil"/>
              <w:left w:val="nil"/>
              <w:bottom w:val="single" w:sz="4" w:space="0" w:color="auto"/>
              <w:right w:val="single" w:sz="4" w:space="0" w:color="auto"/>
            </w:tcBorders>
            <w:shd w:val="clear" w:color="auto" w:fill="auto"/>
            <w:vAlign w:val="bottom"/>
            <w:hideMark/>
          </w:tcPr>
          <w:p w14:paraId="10216F83"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2,13</w:t>
            </w:r>
          </w:p>
        </w:tc>
        <w:tc>
          <w:tcPr>
            <w:tcW w:w="1418" w:type="dxa"/>
            <w:tcBorders>
              <w:top w:val="nil"/>
              <w:left w:val="nil"/>
              <w:bottom w:val="single" w:sz="4" w:space="0" w:color="auto"/>
              <w:right w:val="single" w:sz="4" w:space="0" w:color="auto"/>
            </w:tcBorders>
            <w:shd w:val="clear" w:color="auto" w:fill="auto"/>
            <w:vAlign w:val="bottom"/>
            <w:hideMark/>
          </w:tcPr>
          <w:p w14:paraId="6DBFAD29"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1 311 685,9</w:t>
            </w:r>
          </w:p>
        </w:tc>
        <w:tc>
          <w:tcPr>
            <w:tcW w:w="1275" w:type="dxa"/>
            <w:tcBorders>
              <w:top w:val="nil"/>
              <w:left w:val="nil"/>
              <w:bottom w:val="single" w:sz="4" w:space="0" w:color="auto"/>
              <w:right w:val="single" w:sz="4" w:space="0" w:color="auto"/>
            </w:tcBorders>
            <w:shd w:val="clear" w:color="auto" w:fill="auto"/>
            <w:vAlign w:val="bottom"/>
            <w:hideMark/>
          </w:tcPr>
          <w:p w14:paraId="6D62DD0D"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1 310 675,4</w:t>
            </w:r>
          </w:p>
        </w:tc>
        <w:tc>
          <w:tcPr>
            <w:tcW w:w="1324" w:type="dxa"/>
            <w:tcBorders>
              <w:top w:val="nil"/>
              <w:left w:val="nil"/>
              <w:bottom w:val="single" w:sz="4" w:space="0" w:color="auto"/>
              <w:right w:val="single" w:sz="4" w:space="0" w:color="auto"/>
            </w:tcBorders>
            <w:shd w:val="clear" w:color="auto" w:fill="auto"/>
            <w:vAlign w:val="bottom"/>
            <w:hideMark/>
          </w:tcPr>
          <w:p w14:paraId="04C72FF1" w14:textId="77777777" w:rsidR="00AB320B" w:rsidRPr="00C64550" w:rsidRDefault="00AB320B" w:rsidP="00A822F3">
            <w:pPr>
              <w:spacing w:after="0" w:line="240" w:lineRule="auto"/>
              <w:jc w:val="center"/>
              <w:rPr>
                <w:rFonts w:ascii="Myriad Pro" w:eastAsia="Times New Roman" w:hAnsi="Myriad Pro" w:cs="Times New Roman"/>
                <w:b/>
                <w:bCs/>
                <w:sz w:val="18"/>
                <w:szCs w:val="18"/>
                <w:lang w:eastAsia="ru-RU"/>
              </w:rPr>
            </w:pPr>
            <w:r w:rsidRPr="00C64550">
              <w:rPr>
                <w:rFonts w:ascii="Myriad Pro" w:eastAsia="Times New Roman" w:hAnsi="Myriad Pro" w:cs="Times New Roman"/>
                <w:b/>
                <w:bCs/>
                <w:sz w:val="18"/>
                <w:szCs w:val="18"/>
                <w:lang w:eastAsia="ru-RU"/>
              </w:rPr>
              <w:t>1 010,5</w:t>
            </w:r>
          </w:p>
        </w:tc>
      </w:tr>
    </w:tbl>
    <w:p w14:paraId="18544453" w14:textId="77777777" w:rsidR="00AB320B" w:rsidRPr="00F82A7F" w:rsidRDefault="00AB320B" w:rsidP="00AB320B">
      <w:pPr>
        <w:spacing w:after="0" w:line="360" w:lineRule="auto"/>
        <w:ind w:left="360" w:firstLine="348"/>
        <w:jc w:val="right"/>
        <w:rPr>
          <w:rFonts w:ascii="Myriad Pro" w:hAnsi="Myriad Pro" w:cs="Times New Roman"/>
          <w:sz w:val="24"/>
        </w:rPr>
      </w:pPr>
    </w:p>
    <w:p w14:paraId="73CDD8AD" w14:textId="77777777" w:rsidR="00AB320B" w:rsidRPr="00C64550" w:rsidRDefault="00C64550" w:rsidP="00C64550">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 xml:space="preserve">Региональная энергетическая комиссия </w:t>
      </w:r>
      <w:r w:rsidR="00AB320B" w:rsidRPr="00C64550">
        <w:rPr>
          <w:rFonts w:ascii="Myriad Pro" w:hAnsi="Myriad Pro" w:cs="Times New Roman"/>
          <w:sz w:val="26"/>
          <w:szCs w:val="26"/>
        </w:rPr>
        <w:t>Кемеровской области, также ссылаясь на данные статистических форм №</w:t>
      </w:r>
      <w:r w:rsidRPr="00C64550">
        <w:rPr>
          <w:rFonts w:ascii="Myriad Pro" w:hAnsi="Myriad Pro" w:cs="Times New Roman"/>
          <w:sz w:val="26"/>
          <w:szCs w:val="26"/>
        </w:rPr>
        <w:t xml:space="preserve"> </w:t>
      </w:r>
      <w:r w:rsidR="00AB320B" w:rsidRPr="00C64550">
        <w:rPr>
          <w:rFonts w:ascii="Myriad Pro" w:hAnsi="Myriad Pro" w:cs="Times New Roman"/>
          <w:sz w:val="26"/>
          <w:szCs w:val="26"/>
        </w:rPr>
        <w:t>П-4 за 2017 год, принял</w:t>
      </w:r>
      <w:r w:rsidRPr="00C64550">
        <w:rPr>
          <w:rFonts w:ascii="Myriad Pro" w:hAnsi="Myriad Pro" w:cs="Times New Roman"/>
          <w:sz w:val="26"/>
          <w:szCs w:val="26"/>
        </w:rPr>
        <w:t>а</w:t>
      </w:r>
      <w:r w:rsidR="00AB320B" w:rsidRPr="00C64550">
        <w:rPr>
          <w:rFonts w:ascii="Myriad Pro" w:hAnsi="Myriad Pro" w:cs="Times New Roman"/>
          <w:sz w:val="26"/>
          <w:szCs w:val="26"/>
        </w:rPr>
        <w:t xml:space="preserve"> для расчета среднесписочную численность - 2 553,31 человек. </w:t>
      </w:r>
    </w:p>
    <w:p w14:paraId="3AFE4B5A" w14:textId="77777777" w:rsidR="00AB320B" w:rsidRPr="00C64550" w:rsidRDefault="00AB320B" w:rsidP="00C64550">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 xml:space="preserve">Отклонение от расчетов </w:t>
      </w:r>
      <w:r w:rsidR="00BA0EBE">
        <w:rPr>
          <w:rFonts w:ascii="Myriad Pro" w:hAnsi="Myriad Pro" w:cs="Times New Roman"/>
          <w:sz w:val="26"/>
          <w:szCs w:val="26"/>
        </w:rPr>
        <w:t>Исполнителя</w:t>
      </w:r>
      <w:r w:rsidRPr="00C64550">
        <w:rPr>
          <w:rFonts w:ascii="Myriad Pro" w:hAnsi="Myriad Pro" w:cs="Times New Roman"/>
          <w:sz w:val="26"/>
          <w:szCs w:val="26"/>
        </w:rPr>
        <w:t xml:space="preserve"> составило 21,65 человек.</w:t>
      </w:r>
    </w:p>
    <w:p w14:paraId="489D81C1" w14:textId="77777777" w:rsidR="00AB320B" w:rsidRPr="00C64550" w:rsidRDefault="00AB320B" w:rsidP="00C64550">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 xml:space="preserve">Кроме того, в предложениях </w:t>
      </w:r>
      <w:r w:rsidR="002F7216">
        <w:rPr>
          <w:rFonts w:ascii="Myriad Pro" w:hAnsi="Myriad Pro" w:cs="Times New Roman"/>
          <w:sz w:val="26"/>
          <w:szCs w:val="26"/>
        </w:rPr>
        <w:t>фи</w:t>
      </w:r>
      <w:r w:rsidR="00CC34A5">
        <w:rPr>
          <w:rFonts w:ascii="Myriad Pro" w:hAnsi="Myriad Pro" w:cs="Times New Roman"/>
          <w:sz w:val="26"/>
          <w:szCs w:val="26"/>
        </w:rPr>
        <w:t>л</w:t>
      </w:r>
      <w:r w:rsidR="002F7216">
        <w:rPr>
          <w:rFonts w:ascii="Myriad Pro" w:hAnsi="Myriad Pro" w:cs="Times New Roman"/>
          <w:sz w:val="26"/>
          <w:szCs w:val="26"/>
        </w:rPr>
        <w:t xml:space="preserve">иала </w:t>
      </w:r>
      <w:r w:rsidR="00CB0FB3">
        <w:rPr>
          <w:rFonts w:ascii="Myriad Pro" w:hAnsi="Myriad Pro" w:cs="Times New Roman"/>
          <w:sz w:val="26"/>
          <w:szCs w:val="26"/>
        </w:rPr>
        <w:t>«Кузбассэнерго - РЭС»</w:t>
      </w:r>
      <w:r w:rsidR="002F7216">
        <w:rPr>
          <w:rFonts w:ascii="Myriad Pro" w:hAnsi="Myriad Pro" w:cs="Times New Roman"/>
          <w:sz w:val="26"/>
          <w:szCs w:val="26"/>
        </w:rPr>
        <w:t xml:space="preserve"> </w:t>
      </w:r>
      <w:r w:rsidRPr="00C64550">
        <w:rPr>
          <w:rFonts w:ascii="Myriad Pro" w:hAnsi="Myriad Pro" w:cs="Times New Roman"/>
          <w:sz w:val="26"/>
          <w:szCs w:val="26"/>
        </w:rPr>
        <w:t>был представлен расчет расходов по оплате труда исполнительного аппарата ПАО «МРС</w:t>
      </w:r>
      <w:r w:rsidR="00C64550">
        <w:rPr>
          <w:rFonts w:ascii="Myriad Pro" w:hAnsi="Myriad Pro" w:cs="Times New Roman"/>
          <w:sz w:val="26"/>
          <w:szCs w:val="26"/>
        </w:rPr>
        <w:t>К</w:t>
      </w:r>
      <w:r w:rsidR="007819B6">
        <w:rPr>
          <w:rFonts w:ascii="Myriad Pro" w:hAnsi="Myriad Pro" w:cs="Times New Roman"/>
          <w:sz w:val="26"/>
          <w:szCs w:val="26"/>
        </w:rPr>
        <w:t xml:space="preserve"> Сибири</w:t>
      </w:r>
      <w:r w:rsidR="00C64550">
        <w:rPr>
          <w:rFonts w:ascii="Myriad Pro" w:hAnsi="Myriad Pro" w:cs="Times New Roman"/>
          <w:sz w:val="26"/>
          <w:szCs w:val="26"/>
        </w:rPr>
        <w:t>» в количестве 59,</w:t>
      </w:r>
      <w:r w:rsidRPr="00C64550">
        <w:rPr>
          <w:rFonts w:ascii="Myriad Pro" w:hAnsi="Myriad Pro" w:cs="Times New Roman"/>
          <w:sz w:val="26"/>
          <w:szCs w:val="26"/>
        </w:rPr>
        <w:t>4 человека.</w:t>
      </w:r>
    </w:p>
    <w:p w14:paraId="5D879C95" w14:textId="175D14F9" w:rsidR="00C64550" w:rsidRPr="002F7216" w:rsidRDefault="007819B6" w:rsidP="00C64550">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Правомерность включения расходов на оплату труда работников исполнительного аппарата ПАО «МРСК</w:t>
      </w:r>
      <w:r w:rsidR="00CB27E2" w:rsidRPr="002F7216">
        <w:rPr>
          <w:rFonts w:ascii="Myriad Pro" w:hAnsi="Myriad Pro" w:cs="Times New Roman"/>
          <w:sz w:val="26"/>
          <w:szCs w:val="26"/>
        </w:rPr>
        <w:t xml:space="preserve"> Сибири</w:t>
      </w:r>
      <w:r w:rsidRPr="002F7216">
        <w:rPr>
          <w:rFonts w:ascii="Myriad Pro" w:hAnsi="Myriad Pro" w:cs="Times New Roman"/>
          <w:sz w:val="26"/>
          <w:szCs w:val="26"/>
        </w:rPr>
        <w:t>» может быть</w:t>
      </w:r>
      <w:r w:rsidR="00CB27E2" w:rsidRPr="002F7216">
        <w:rPr>
          <w:rFonts w:ascii="Myriad Pro" w:hAnsi="Myriad Pro" w:cs="Times New Roman"/>
          <w:sz w:val="26"/>
          <w:szCs w:val="26"/>
        </w:rPr>
        <w:t xml:space="preserve"> обоснована</w:t>
      </w:r>
      <w:r w:rsidR="00152F36">
        <w:rPr>
          <w:rFonts w:ascii="Myriad Pro" w:hAnsi="Myriad Pro" w:cs="Times New Roman"/>
          <w:sz w:val="26"/>
          <w:szCs w:val="26"/>
        </w:rPr>
        <w:t xml:space="preserve"> </w:t>
      </w:r>
      <w:r w:rsidR="00152F36" w:rsidRPr="002F7216">
        <w:rPr>
          <w:rFonts w:ascii="Myriad Pro" w:hAnsi="Myriad Pro" w:cs="Times New Roman"/>
          <w:sz w:val="26"/>
          <w:szCs w:val="26"/>
        </w:rPr>
        <w:t>расчетом нормативной численности административно-управленческого персонала, выполненного в соответс</w:t>
      </w:r>
      <w:r w:rsidR="00152F36">
        <w:rPr>
          <w:rFonts w:ascii="Myriad Pro" w:hAnsi="Myriad Pro" w:cs="Times New Roman"/>
          <w:sz w:val="26"/>
          <w:szCs w:val="26"/>
        </w:rPr>
        <w:t>т</w:t>
      </w:r>
      <w:r w:rsidR="00152F36" w:rsidRPr="002F7216">
        <w:rPr>
          <w:rFonts w:ascii="Myriad Pro" w:hAnsi="Myriad Pro" w:cs="Times New Roman"/>
          <w:sz w:val="26"/>
          <w:szCs w:val="26"/>
        </w:rPr>
        <w:t>вии с приказом Госст</w:t>
      </w:r>
      <w:r w:rsidR="00152F36">
        <w:rPr>
          <w:rFonts w:ascii="Myriad Pro" w:hAnsi="Myriad Pro" w:cs="Times New Roman"/>
          <w:sz w:val="26"/>
          <w:szCs w:val="26"/>
        </w:rPr>
        <w:t>р</w:t>
      </w:r>
      <w:r w:rsidR="00152F36" w:rsidRPr="002F7216">
        <w:rPr>
          <w:rFonts w:ascii="Myriad Pro" w:hAnsi="Myriad Pro" w:cs="Times New Roman"/>
          <w:sz w:val="26"/>
          <w:szCs w:val="26"/>
        </w:rPr>
        <w:t>оя РФ от 03.04.2000 г. №68 «Об утверждении рекомендаций по нормированию труда работников энергетического хозяйства» (далее – Приказ Госстроя №68)</w:t>
      </w:r>
      <w:r w:rsidR="009124D6">
        <w:rPr>
          <w:rFonts w:ascii="Myriad Pro" w:hAnsi="Myriad Pro" w:cs="Times New Roman"/>
          <w:sz w:val="26"/>
          <w:szCs w:val="26"/>
        </w:rPr>
        <w:t xml:space="preserve"> </w:t>
      </w:r>
      <w:r w:rsidR="002F7216" w:rsidRPr="002F7216">
        <w:rPr>
          <w:rFonts w:ascii="Myriad Pro" w:hAnsi="Myriad Pro" w:cs="Times New Roman"/>
          <w:sz w:val="26"/>
          <w:szCs w:val="26"/>
        </w:rPr>
        <w:t xml:space="preserve">и подробным </w:t>
      </w:r>
      <w:r w:rsidR="002F7216" w:rsidRPr="002F7216">
        <w:rPr>
          <w:rFonts w:ascii="Myriad Pro" w:hAnsi="Myriad Pro" w:cs="Times New Roman"/>
          <w:sz w:val="26"/>
          <w:szCs w:val="26"/>
        </w:rPr>
        <w:lastRenderedPageBreak/>
        <w:t>аргументированным описанием распределения функций персонала ПАО «МРСК Сиб</w:t>
      </w:r>
      <w:r w:rsidR="0064750E">
        <w:rPr>
          <w:rFonts w:ascii="Myriad Pro" w:hAnsi="Myriad Pro" w:cs="Times New Roman"/>
          <w:sz w:val="26"/>
          <w:szCs w:val="26"/>
        </w:rPr>
        <w:t>и</w:t>
      </w:r>
      <w:r w:rsidR="002F7216" w:rsidRPr="002F7216">
        <w:rPr>
          <w:rFonts w:ascii="Myriad Pro" w:hAnsi="Myriad Pro" w:cs="Times New Roman"/>
          <w:sz w:val="26"/>
          <w:szCs w:val="26"/>
        </w:rPr>
        <w:t xml:space="preserve">ри» и филиала </w:t>
      </w:r>
      <w:r w:rsidR="00CB0FB3">
        <w:rPr>
          <w:rFonts w:ascii="Myriad Pro" w:hAnsi="Myriad Pro" w:cs="Times New Roman"/>
          <w:sz w:val="26"/>
          <w:szCs w:val="26"/>
        </w:rPr>
        <w:t>«Кузбассэнерго - РЭС»</w:t>
      </w:r>
      <w:r w:rsidR="00687250" w:rsidRPr="002F7216">
        <w:rPr>
          <w:rFonts w:ascii="Myriad Pro" w:hAnsi="Myriad Pro" w:cs="Times New Roman"/>
          <w:sz w:val="26"/>
          <w:szCs w:val="26"/>
        </w:rPr>
        <w:t>.</w:t>
      </w:r>
    </w:p>
    <w:p w14:paraId="368EE74E" w14:textId="77777777" w:rsidR="00687250" w:rsidRPr="002F7216" w:rsidRDefault="00687250" w:rsidP="00C64550">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2F7216">
        <w:rPr>
          <w:rFonts w:ascii="Myriad Pro" w:hAnsi="Myriad Pro" w:cs="Times New Roman"/>
          <w:sz w:val="26"/>
          <w:szCs w:val="26"/>
        </w:rPr>
        <w:t xml:space="preserve"> </w:t>
      </w:r>
      <w:r w:rsidR="00A165CB" w:rsidRPr="002F7216">
        <w:rPr>
          <w:rFonts w:ascii="Myriad Pro" w:hAnsi="Myriad Pro" w:cs="Times New Roman"/>
          <w:sz w:val="26"/>
          <w:szCs w:val="26"/>
        </w:rPr>
        <w:t xml:space="preserve">предоставлен расчет общих затрат на оплату труда аппарата управления ПАО «МРСК Сибири» </w:t>
      </w:r>
      <w:r w:rsidR="00393216">
        <w:rPr>
          <w:rFonts w:ascii="Myriad Pro" w:hAnsi="Myriad Pro" w:cs="Times New Roman"/>
          <w:sz w:val="26"/>
          <w:szCs w:val="26"/>
        </w:rPr>
        <w:t>на</w:t>
      </w:r>
      <w:r w:rsidR="00A165CB" w:rsidRPr="002F7216">
        <w:rPr>
          <w:rFonts w:ascii="Myriad Pro" w:hAnsi="Myriad Pro" w:cs="Times New Roman"/>
          <w:sz w:val="26"/>
          <w:szCs w:val="26"/>
        </w:rPr>
        <w:t xml:space="preserve"> 2019 год, общая численность – 358 человек, общий фонд оплаты труда – 676 912 тыс. руб., среднемесячный доход одного работника - 157 568 руб. </w:t>
      </w:r>
    </w:p>
    <w:p w14:paraId="234C79BF" w14:textId="77777777" w:rsidR="00A165CB" w:rsidRPr="002F7216" w:rsidRDefault="00A165CB" w:rsidP="00C64550">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 xml:space="preserve">Согласно представленной филиалом </w:t>
      </w:r>
      <w:r w:rsidR="00CB0FB3">
        <w:rPr>
          <w:rFonts w:ascii="Myriad Pro" w:hAnsi="Myriad Pro" w:cs="Times New Roman"/>
          <w:sz w:val="26"/>
          <w:szCs w:val="26"/>
        </w:rPr>
        <w:t>«Кузбассэнерго - РЭС»</w:t>
      </w:r>
      <w:r w:rsidRPr="002F7216">
        <w:rPr>
          <w:rFonts w:ascii="Myriad Pro" w:hAnsi="Myriad Pro" w:cs="Times New Roman"/>
          <w:sz w:val="26"/>
          <w:szCs w:val="26"/>
        </w:rPr>
        <w:t xml:space="preserve"> смете затрат исполнительного аппарата ПАО «МРСК Сибири» на 2019 год, на долю филиала </w:t>
      </w:r>
      <w:r w:rsidR="00E927F6">
        <w:rPr>
          <w:rFonts w:ascii="Myriad Pro" w:hAnsi="Myriad Pro" w:cs="Times New Roman"/>
          <w:sz w:val="26"/>
          <w:szCs w:val="26"/>
        </w:rPr>
        <w:br/>
      </w:r>
      <w:r w:rsidRPr="002F7216">
        <w:rPr>
          <w:rFonts w:ascii="Myriad Pro" w:hAnsi="Myriad Pro" w:cs="Times New Roman"/>
          <w:sz w:val="26"/>
          <w:szCs w:val="26"/>
        </w:rPr>
        <w:t xml:space="preserve">ПАО </w:t>
      </w:r>
      <w:r w:rsidR="00CB0FB3">
        <w:rPr>
          <w:rFonts w:ascii="Myriad Pro" w:hAnsi="Myriad Pro" w:cs="Times New Roman"/>
          <w:sz w:val="26"/>
          <w:szCs w:val="26"/>
        </w:rPr>
        <w:t xml:space="preserve">«МРСК Сибири» - «Кузбассэнерго - РЭС» </w:t>
      </w:r>
      <w:r w:rsidRPr="002F7216">
        <w:rPr>
          <w:rFonts w:ascii="Myriad Pro" w:hAnsi="Myriad Pro" w:cs="Times New Roman"/>
          <w:sz w:val="26"/>
          <w:szCs w:val="26"/>
        </w:rPr>
        <w:t>распределено 112 391 тыс.</w:t>
      </w:r>
      <w:r w:rsidR="0064750E">
        <w:rPr>
          <w:rFonts w:ascii="Myriad Pro" w:hAnsi="Myriad Pro" w:cs="Times New Roman"/>
          <w:sz w:val="26"/>
          <w:szCs w:val="26"/>
        </w:rPr>
        <w:t xml:space="preserve"> </w:t>
      </w:r>
      <w:r w:rsidRPr="002F7216">
        <w:rPr>
          <w:rFonts w:ascii="Myriad Pro" w:hAnsi="Myriad Pro" w:cs="Times New Roman"/>
          <w:sz w:val="26"/>
          <w:szCs w:val="26"/>
        </w:rPr>
        <w:t xml:space="preserve">руб. заработной платы исполнительного аппарата. </w:t>
      </w:r>
      <w:r w:rsidR="005441B6" w:rsidRPr="002F7216">
        <w:rPr>
          <w:rFonts w:ascii="Myriad Pro" w:hAnsi="Myriad Pro" w:cs="Times New Roman"/>
          <w:sz w:val="26"/>
          <w:szCs w:val="26"/>
        </w:rPr>
        <w:t>Данная сумма, п</w:t>
      </w:r>
      <w:r w:rsidRPr="002F7216">
        <w:rPr>
          <w:rFonts w:ascii="Myriad Pro" w:hAnsi="Myriad Pro" w:cs="Times New Roman"/>
          <w:sz w:val="26"/>
          <w:szCs w:val="26"/>
        </w:rPr>
        <w:t>ри средней</w:t>
      </w:r>
      <w:r w:rsidR="005441B6" w:rsidRPr="002F7216">
        <w:rPr>
          <w:rFonts w:ascii="Myriad Pro" w:hAnsi="Myriad Pro" w:cs="Times New Roman"/>
          <w:sz w:val="26"/>
          <w:szCs w:val="26"/>
        </w:rPr>
        <w:t xml:space="preserve"> месячной заработной плате 157 568 руб., соответствует оплате труда 59,44 человек.</w:t>
      </w:r>
    </w:p>
    <w:p w14:paraId="47E76921" w14:textId="2722D504" w:rsidR="005441B6" w:rsidRPr="002F7216" w:rsidRDefault="00DE5E55" w:rsidP="00C64550">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 xml:space="preserve">Региональная энергетическая комиссия Кемеровской области оплату труда исполнительного аппарата «МРСК Сибири» включила в необходимую валовую выручку филиала </w:t>
      </w:r>
      <w:r w:rsidR="00CB0FB3">
        <w:rPr>
          <w:rFonts w:ascii="Myriad Pro" w:hAnsi="Myriad Pro" w:cs="Times New Roman"/>
          <w:sz w:val="26"/>
          <w:szCs w:val="26"/>
        </w:rPr>
        <w:t>«Кузбассэнерго - РЭС»</w:t>
      </w:r>
      <w:r w:rsidRPr="002F7216">
        <w:rPr>
          <w:rFonts w:ascii="Myriad Pro" w:hAnsi="Myriad Pro" w:cs="Times New Roman"/>
          <w:sz w:val="26"/>
          <w:szCs w:val="26"/>
        </w:rPr>
        <w:t xml:space="preserve"> на 2019 год по статье «Прочие услуги сторонних организаций» в размере 62 295,66 тыс. руб.</w:t>
      </w:r>
      <w:r w:rsidR="00F66D9A">
        <w:rPr>
          <w:rFonts w:ascii="Myriad Pro" w:hAnsi="Myriad Pro" w:cs="Times New Roman"/>
          <w:sz w:val="26"/>
          <w:szCs w:val="26"/>
        </w:rPr>
        <w:t xml:space="preserve"> </w:t>
      </w:r>
    </w:p>
    <w:p w14:paraId="13B9018A" w14:textId="77777777" w:rsidR="00DE5E55" w:rsidRPr="002F7216" w:rsidRDefault="00DE5E55" w:rsidP="00C64550">
      <w:pPr>
        <w:spacing w:after="0" w:line="360" w:lineRule="auto"/>
        <w:ind w:firstLine="567"/>
        <w:jc w:val="both"/>
        <w:rPr>
          <w:rFonts w:ascii="Myriad Pro" w:hAnsi="Myriad Pro" w:cs="Times New Roman"/>
          <w:sz w:val="26"/>
          <w:szCs w:val="26"/>
        </w:rPr>
      </w:pPr>
      <w:r w:rsidRPr="002F7216">
        <w:rPr>
          <w:rFonts w:ascii="Myriad Pro" w:hAnsi="Myriad Pro" w:cs="Times New Roman"/>
          <w:sz w:val="26"/>
          <w:szCs w:val="26"/>
        </w:rPr>
        <w:t>Регулирующий орган в примечаниях таблицы 10 Экспертного заключения по строке «оплата услуг ПАО «</w:t>
      </w:r>
      <w:proofErr w:type="spellStart"/>
      <w:r w:rsidRPr="002F7216">
        <w:rPr>
          <w:rFonts w:ascii="Myriad Pro" w:hAnsi="Myriad Pro" w:cs="Times New Roman"/>
          <w:sz w:val="26"/>
          <w:szCs w:val="26"/>
        </w:rPr>
        <w:t>Россети</w:t>
      </w:r>
      <w:proofErr w:type="spellEnd"/>
      <w:r w:rsidRPr="002F7216">
        <w:rPr>
          <w:rFonts w:ascii="Myriad Pro" w:hAnsi="Myriad Pro" w:cs="Times New Roman"/>
          <w:sz w:val="26"/>
          <w:szCs w:val="26"/>
        </w:rPr>
        <w:t xml:space="preserve">» и ПАО «Холдинг МРСК» пишет следующее: «Исполнительный аппарат ПАО </w:t>
      </w:r>
      <w:r w:rsidR="006921ED" w:rsidRPr="002F7216">
        <w:rPr>
          <w:rFonts w:ascii="Myriad Pro" w:hAnsi="Myriad Pro" w:cs="Times New Roman"/>
          <w:sz w:val="26"/>
          <w:szCs w:val="26"/>
        </w:rPr>
        <w:t>«</w:t>
      </w:r>
      <w:r w:rsidRPr="002F7216">
        <w:rPr>
          <w:rFonts w:ascii="Myriad Pro" w:hAnsi="Myriad Pro" w:cs="Times New Roman"/>
          <w:sz w:val="26"/>
          <w:szCs w:val="26"/>
        </w:rPr>
        <w:t>МРСК Сибири</w:t>
      </w:r>
      <w:r w:rsidR="006921ED" w:rsidRPr="002F7216">
        <w:rPr>
          <w:rFonts w:ascii="Myriad Pro" w:hAnsi="Myriad Pro" w:cs="Times New Roman"/>
          <w:sz w:val="26"/>
          <w:szCs w:val="26"/>
        </w:rPr>
        <w:t>»</w:t>
      </w:r>
      <w:r w:rsidRPr="002F7216">
        <w:rPr>
          <w:rFonts w:ascii="Myriad Pro" w:hAnsi="Myriad Pro" w:cs="Times New Roman"/>
          <w:sz w:val="26"/>
          <w:szCs w:val="26"/>
        </w:rPr>
        <w:t xml:space="preserve"> (по распределению затрат </w:t>
      </w:r>
      <w:r w:rsidR="00E927F6">
        <w:rPr>
          <w:rFonts w:ascii="Myriad Pro" w:hAnsi="Myriad Pro" w:cs="Times New Roman"/>
          <w:sz w:val="26"/>
          <w:szCs w:val="26"/>
        </w:rPr>
        <w:br/>
      </w:r>
      <w:r w:rsidRPr="002F7216">
        <w:rPr>
          <w:rFonts w:ascii="Myriad Pro" w:hAnsi="Myriad Pro" w:cs="Times New Roman"/>
          <w:sz w:val="26"/>
          <w:szCs w:val="26"/>
        </w:rPr>
        <w:t xml:space="preserve">59 человек, средняя заработная плата на 1 человека 67 475,63 руб. в соответствии с отраслевым тарифным соглашением, в том числе с учётом надбавок по Красноярскому краю)». </w:t>
      </w:r>
    </w:p>
    <w:p w14:paraId="3B7CC9D9" w14:textId="77777777" w:rsidR="009C6CA2" w:rsidRPr="002F7216" w:rsidRDefault="003E693B">
      <w:pPr>
        <w:spacing w:after="0" w:line="360" w:lineRule="auto"/>
        <w:ind w:firstLine="567"/>
        <w:jc w:val="both"/>
        <w:rPr>
          <w:rFonts w:ascii="Myriad Pro" w:hAnsi="Myriad Pro" w:cs="Times New Roman"/>
          <w:sz w:val="26"/>
          <w:szCs w:val="26"/>
        </w:rPr>
      </w:pPr>
      <w:r>
        <w:rPr>
          <w:rFonts w:ascii="Myriad Pro" w:hAnsi="Myriad Pro" w:cs="Times New Roman"/>
          <w:sz w:val="26"/>
          <w:szCs w:val="26"/>
        </w:rPr>
        <w:t>П</w:t>
      </w:r>
      <w:r w:rsidR="00DE5E55" w:rsidRPr="002F7216">
        <w:rPr>
          <w:rFonts w:ascii="Myriad Pro" w:hAnsi="Myriad Pro" w:cs="Times New Roman"/>
          <w:sz w:val="26"/>
          <w:szCs w:val="26"/>
        </w:rPr>
        <w:t>ри средней заработной плате 67</w:t>
      </w:r>
      <w:r w:rsidR="00676502" w:rsidRPr="002F7216">
        <w:rPr>
          <w:rFonts w:ascii="Myriad Pro" w:hAnsi="Myriad Pro" w:cs="Times New Roman"/>
          <w:sz w:val="26"/>
          <w:szCs w:val="26"/>
        </w:rPr>
        <w:t xml:space="preserve"> 475,63 руб. в месяц </w:t>
      </w:r>
      <w:r>
        <w:rPr>
          <w:rFonts w:ascii="Myriad Pro" w:hAnsi="Myriad Pro" w:cs="Times New Roman"/>
          <w:sz w:val="26"/>
          <w:szCs w:val="26"/>
        </w:rPr>
        <w:t>г</w:t>
      </w:r>
      <w:r w:rsidRPr="002F7216">
        <w:rPr>
          <w:rFonts w:ascii="Myriad Pro" w:hAnsi="Myriad Pro" w:cs="Times New Roman"/>
          <w:sz w:val="26"/>
          <w:szCs w:val="26"/>
        </w:rPr>
        <w:t xml:space="preserve">одовой фонд заработной платы 59 человек </w:t>
      </w:r>
      <w:r w:rsidR="00676502" w:rsidRPr="002F7216">
        <w:rPr>
          <w:rFonts w:ascii="Myriad Pro" w:hAnsi="Myriad Pro" w:cs="Times New Roman"/>
          <w:sz w:val="26"/>
          <w:szCs w:val="26"/>
        </w:rPr>
        <w:t>составит – 47 772,75 тыс. руб. (59*67 475,63 *12).</w:t>
      </w:r>
      <w:r w:rsidR="00F66D9A">
        <w:rPr>
          <w:rFonts w:ascii="Myriad Pro" w:hAnsi="Myriad Pro" w:cs="Times New Roman"/>
          <w:sz w:val="26"/>
          <w:szCs w:val="26"/>
        </w:rPr>
        <w:t xml:space="preserve"> </w:t>
      </w:r>
    </w:p>
    <w:p w14:paraId="3D5864F2" w14:textId="77777777" w:rsidR="00614EC9" w:rsidRDefault="00676502" w:rsidP="001F7FC7">
      <w:pPr>
        <w:spacing w:after="0" w:line="360" w:lineRule="auto"/>
        <w:ind w:firstLine="567"/>
        <w:jc w:val="both"/>
        <w:rPr>
          <w:rFonts w:ascii="Myriad Pro" w:hAnsi="Myriad Pro" w:cs="Times New Roman"/>
          <w:sz w:val="26"/>
          <w:szCs w:val="26"/>
        </w:rPr>
      </w:pPr>
      <w:r w:rsidRPr="001F7FC7">
        <w:rPr>
          <w:rFonts w:ascii="Myriad Pro" w:hAnsi="Myriad Pro" w:cs="Times New Roman"/>
          <w:sz w:val="26"/>
          <w:szCs w:val="26"/>
        </w:rPr>
        <w:t>Исполнител</w:t>
      </w:r>
      <w:r w:rsidR="009C6CA2">
        <w:rPr>
          <w:rFonts w:ascii="Myriad Pro" w:hAnsi="Myriad Pro" w:cs="Times New Roman"/>
          <w:sz w:val="26"/>
          <w:szCs w:val="26"/>
        </w:rPr>
        <w:t>ем</w:t>
      </w:r>
      <w:r w:rsidRPr="001F7FC7">
        <w:rPr>
          <w:rFonts w:ascii="Myriad Pro" w:hAnsi="Myriad Pro" w:cs="Times New Roman"/>
          <w:sz w:val="26"/>
          <w:szCs w:val="26"/>
        </w:rPr>
        <w:t xml:space="preserve"> </w:t>
      </w:r>
      <w:r w:rsidR="009C6CA2">
        <w:rPr>
          <w:rFonts w:ascii="Myriad Pro" w:hAnsi="Myriad Pro" w:cs="Times New Roman"/>
          <w:sz w:val="26"/>
          <w:szCs w:val="26"/>
        </w:rPr>
        <w:t>определены</w:t>
      </w:r>
      <w:r w:rsidR="00224E1E" w:rsidRPr="001F7FC7">
        <w:rPr>
          <w:rFonts w:ascii="Myriad Pro" w:hAnsi="Myriad Pro" w:cs="Times New Roman"/>
          <w:sz w:val="26"/>
          <w:szCs w:val="26"/>
        </w:rPr>
        <w:t xml:space="preserve"> </w:t>
      </w:r>
      <w:r w:rsidR="00FF335E" w:rsidRPr="001F7FC7">
        <w:rPr>
          <w:rFonts w:ascii="Myriad Pro" w:hAnsi="Myriad Pro" w:cs="Times New Roman"/>
          <w:sz w:val="26"/>
          <w:szCs w:val="26"/>
        </w:rPr>
        <w:t xml:space="preserve">затраты на оплату труда исполнительного аппарата ПАО «МРСК Сибири» </w:t>
      </w:r>
      <w:r w:rsidR="003E693B">
        <w:rPr>
          <w:rFonts w:ascii="Myriad Pro" w:hAnsi="Myriad Pro" w:cs="Times New Roman"/>
          <w:sz w:val="26"/>
          <w:szCs w:val="26"/>
        </w:rPr>
        <w:t xml:space="preserve">подлежащие </w:t>
      </w:r>
      <w:r w:rsidR="00385273">
        <w:rPr>
          <w:rFonts w:ascii="Myriad Pro" w:hAnsi="Myriad Pro" w:cs="Times New Roman"/>
          <w:sz w:val="26"/>
          <w:szCs w:val="26"/>
        </w:rPr>
        <w:t>включ</w:t>
      </w:r>
      <w:r w:rsidR="003E693B">
        <w:rPr>
          <w:rFonts w:ascii="Myriad Pro" w:hAnsi="Myriad Pro" w:cs="Times New Roman"/>
          <w:sz w:val="26"/>
          <w:szCs w:val="26"/>
        </w:rPr>
        <w:t>ению</w:t>
      </w:r>
      <w:r w:rsidR="00385273">
        <w:rPr>
          <w:rFonts w:ascii="Myriad Pro" w:hAnsi="Myriad Pro" w:cs="Times New Roman"/>
          <w:sz w:val="26"/>
          <w:szCs w:val="26"/>
        </w:rPr>
        <w:t xml:space="preserve"> в статью </w:t>
      </w:r>
      <w:r w:rsidR="00FF335E" w:rsidRPr="001F7FC7">
        <w:rPr>
          <w:rFonts w:ascii="Myriad Pro" w:hAnsi="Myriad Pro" w:cs="Times New Roman"/>
          <w:sz w:val="26"/>
          <w:szCs w:val="26"/>
        </w:rPr>
        <w:t>в сумме 49 129,02 тыс. руб.</w:t>
      </w:r>
      <w:r w:rsidR="009C6CA2">
        <w:rPr>
          <w:rFonts w:ascii="Myriad Pro" w:hAnsi="Myriad Pro" w:cs="Times New Roman"/>
          <w:sz w:val="26"/>
          <w:szCs w:val="26"/>
        </w:rPr>
        <w:t xml:space="preserve"> </w:t>
      </w:r>
      <w:r w:rsidR="00FF335E" w:rsidRPr="001F7FC7">
        <w:rPr>
          <w:rFonts w:ascii="Myriad Pro" w:hAnsi="Myriad Pro" w:cs="Times New Roman"/>
          <w:sz w:val="26"/>
          <w:szCs w:val="26"/>
        </w:rPr>
        <w:t>(67 475,63*59,44*12).</w:t>
      </w:r>
    </w:p>
    <w:p w14:paraId="2A726034" w14:textId="77777777" w:rsidR="00A822F3" w:rsidRDefault="00A822F3" w:rsidP="00C64550">
      <w:pPr>
        <w:spacing w:after="0" w:line="360" w:lineRule="auto"/>
        <w:ind w:firstLine="567"/>
        <w:jc w:val="both"/>
        <w:rPr>
          <w:rFonts w:ascii="Myriad Pro" w:hAnsi="Myriad Pro" w:cs="Times New Roman"/>
          <w:b/>
          <w:i/>
          <w:sz w:val="26"/>
          <w:szCs w:val="26"/>
        </w:rPr>
      </w:pPr>
    </w:p>
    <w:p w14:paraId="4DD1D310" w14:textId="677C666D" w:rsidR="00AB320B" w:rsidRPr="00C64550" w:rsidRDefault="00AB320B" w:rsidP="00C64550">
      <w:pPr>
        <w:spacing w:after="0" w:line="360" w:lineRule="auto"/>
        <w:ind w:firstLine="567"/>
        <w:jc w:val="both"/>
        <w:rPr>
          <w:rFonts w:ascii="Myriad Pro" w:hAnsi="Myriad Pro" w:cs="Times New Roman"/>
          <w:b/>
          <w:i/>
          <w:sz w:val="26"/>
          <w:szCs w:val="26"/>
        </w:rPr>
      </w:pPr>
      <w:r w:rsidRPr="00C64550">
        <w:rPr>
          <w:rFonts w:ascii="Myriad Pro" w:hAnsi="Myriad Pro" w:cs="Times New Roman"/>
          <w:b/>
          <w:i/>
          <w:sz w:val="26"/>
          <w:szCs w:val="26"/>
        </w:rPr>
        <w:t>2.2. Ставка рабочего первого разряда</w:t>
      </w:r>
    </w:p>
    <w:p w14:paraId="059AE16A" w14:textId="77777777" w:rsidR="00AB320B" w:rsidRPr="00C64550" w:rsidRDefault="00AB320B" w:rsidP="00C64550">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 xml:space="preserve">В части определения ставки рабочего первого разряда </w:t>
      </w:r>
      <w:r w:rsidR="00AB34E8" w:rsidRPr="00AB34E8">
        <w:rPr>
          <w:rFonts w:ascii="Myriad Pro" w:hAnsi="Myriad Pro" w:cs="Times New Roman"/>
          <w:sz w:val="26"/>
          <w:szCs w:val="26"/>
        </w:rPr>
        <w:t xml:space="preserve">Региональная энергетическая комиссия Кемеровской области </w:t>
      </w:r>
      <w:r w:rsidR="00AB34E8">
        <w:rPr>
          <w:rFonts w:ascii="Myriad Pro" w:hAnsi="Myriad Pro" w:cs="Times New Roman"/>
          <w:sz w:val="26"/>
          <w:szCs w:val="26"/>
        </w:rPr>
        <w:t>руководствуется</w:t>
      </w:r>
      <w:r w:rsidRPr="00C64550">
        <w:rPr>
          <w:rFonts w:ascii="Myriad Pro" w:hAnsi="Myriad Pro" w:cs="Times New Roman"/>
          <w:sz w:val="26"/>
          <w:szCs w:val="26"/>
        </w:rPr>
        <w:t xml:space="preserve"> Отраслевым </w:t>
      </w:r>
      <w:r w:rsidRPr="00C64550">
        <w:rPr>
          <w:rFonts w:ascii="Myriad Pro" w:hAnsi="Myriad Pro" w:cs="Times New Roman"/>
          <w:sz w:val="26"/>
          <w:szCs w:val="26"/>
        </w:rPr>
        <w:lastRenderedPageBreak/>
        <w:t xml:space="preserve">тарифным соглашением на 2019-2021 годы. На 1 января 2019 года данная ставка утверждена в размере - 8 030 руб. С учетом индексации </w:t>
      </w:r>
      <w:r w:rsidR="00AB34E8" w:rsidRPr="00AB34E8">
        <w:rPr>
          <w:rFonts w:ascii="Myriad Pro" w:hAnsi="Myriad Pro" w:cs="Times New Roman"/>
          <w:sz w:val="26"/>
          <w:szCs w:val="26"/>
        </w:rPr>
        <w:t>Региональн</w:t>
      </w:r>
      <w:r w:rsidR="00AB34E8">
        <w:rPr>
          <w:rFonts w:ascii="Myriad Pro" w:hAnsi="Myriad Pro" w:cs="Times New Roman"/>
          <w:sz w:val="26"/>
          <w:szCs w:val="26"/>
        </w:rPr>
        <w:t>ой энергетической комиссии</w:t>
      </w:r>
      <w:r w:rsidR="00AB34E8" w:rsidRPr="00AB34E8">
        <w:rPr>
          <w:rFonts w:ascii="Myriad Pro" w:hAnsi="Myriad Pro" w:cs="Times New Roman"/>
          <w:sz w:val="26"/>
          <w:szCs w:val="26"/>
        </w:rPr>
        <w:t xml:space="preserve"> Кемеровской области</w:t>
      </w:r>
      <w:r w:rsidRPr="00C64550">
        <w:rPr>
          <w:rFonts w:ascii="Myriad Pro" w:hAnsi="Myriad Pro" w:cs="Times New Roman"/>
          <w:sz w:val="26"/>
          <w:szCs w:val="26"/>
        </w:rPr>
        <w:t>, с 1 июля 2019 года ставка работника первого разряда составит – 8 643 руб. Среднегодовое значение ставки первого разряда - 8 336,5.</w:t>
      </w:r>
    </w:p>
    <w:p w14:paraId="21C64666" w14:textId="77777777" w:rsidR="00AB320B" w:rsidRPr="00C64550" w:rsidRDefault="00AB320B" w:rsidP="00C64550">
      <w:pPr>
        <w:spacing w:after="0" w:line="360" w:lineRule="auto"/>
        <w:ind w:firstLine="567"/>
        <w:jc w:val="both"/>
        <w:rPr>
          <w:rFonts w:ascii="Myriad Pro" w:hAnsi="Myriad Pro" w:cs="Times New Roman"/>
          <w:sz w:val="26"/>
          <w:szCs w:val="26"/>
        </w:rPr>
      </w:pPr>
      <w:r w:rsidRPr="00C64550">
        <w:rPr>
          <w:rFonts w:ascii="Myriad Pro" w:hAnsi="Myriad Pro" w:cs="Times New Roman"/>
          <w:sz w:val="26"/>
          <w:szCs w:val="26"/>
        </w:rPr>
        <w:t>Предложение Филиала составило 8 406 руб. = 7 772 (ММТС согласно ОТС на 2013-2015 гг. на 01.01.2018) *1,04 *1,04.</w:t>
      </w:r>
    </w:p>
    <w:p w14:paraId="4E8774F2" w14:textId="77777777" w:rsidR="00AB320B" w:rsidRPr="00C64550" w:rsidRDefault="00BA0EBE" w:rsidP="00C64550">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w:t>
      </w:r>
      <w:r w:rsidRPr="00C64550">
        <w:rPr>
          <w:rFonts w:ascii="Myriad Pro" w:hAnsi="Myriad Pro" w:cs="Times New Roman"/>
          <w:sz w:val="26"/>
          <w:szCs w:val="26"/>
        </w:rPr>
        <w:t xml:space="preserve"> </w:t>
      </w:r>
      <w:r w:rsidR="00AB320B" w:rsidRPr="00C64550">
        <w:rPr>
          <w:rFonts w:ascii="Myriad Pro" w:hAnsi="Myriad Pro" w:cs="Times New Roman"/>
          <w:sz w:val="26"/>
          <w:szCs w:val="26"/>
        </w:rPr>
        <w:t xml:space="preserve">в расчет фонда оплаты труда </w:t>
      </w:r>
      <w:r w:rsidR="00CC34A5">
        <w:rPr>
          <w:rFonts w:ascii="Myriad Pro" w:hAnsi="Myriad Pro" w:cs="Times New Roman"/>
          <w:sz w:val="26"/>
          <w:szCs w:val="26"/>
        </w:rPr>
        <w:t>обоснованно применяет ставку</w:t>
      </w:r>
      <w:r w:rsidR="00AB320B" w:rsidRPr="00C64550">
        <w:rPr>
          <w:rFonts w:ascii="Myriad Pro" w:hAnsi="Myriad Pro" w:cs="Times New Roman"/>
          <w:sz w:val="26"/>
          <w:szCs w:val="26"/>
        </w:rPr>
        <w:t xml:space="preserve"> работников первого разряда – 8 399,38 руб. = 8030 (по ОТС на 2019-2021 гг.) * 1,046 (ИПЦ 2019/2018 по Прогнозу Минэкономразвития от 28.11.2018 г.).</w:t>
      </w:r>
    </w:p>
    <w:p w14:paraId="3D9E431A" w14:textId="77777777" w:rsidR="00E927F6" w:rsidRDefault="00E927F6" w:rsidP="00C64550">
      <w:pPr>
        <w:spacing w:after="0" w:line="360" w:lineRule="auto"/>
        <w:ind w:firstLine="567"/>
        <w:jc w:val="both"/>
        <w:rPr>
          <w:rFonts w:ascii="Myriad Pro" w:hAnsi="Myriad Pro" w:cs="Times New Roman"/>
          <w:b/>
          <w:i/>
          <w:sz w:val="26"/>
          <w:szCs w:val="26"/>
        </w:rPr>
      </w:pPr>
    </w:p>
    <w:p w14:paraId="7B811874" w14:textId="77777777" w:rsidR="00AB320B" w:rsidRPr="00C64550" w:rsidRDefault="00AB320B" w:rsidP="00C64550">
      <w:pPr>
        <w:spacing w:after="0" w:line="360" w:lineRule="auto"/>
        <w:ind w:firstLine="567"/>
        <w:jc w:val="both"/>
        <w:rPr>
          <w:rFonts w:ascii="Myriad Pro" w:hAnsi="Myriad Pro" w:cs="Times New Roman"/>
          <w:b/>
          <w:i/>
          <w:sz w:val="26"/>
          <w:szCs w:val="26"/>
        </w:rPr>
      </w:pPr>
      <w:r w:rsidRPr="00C64550">
        <w:rPr>
          <w:rFonts w:ascii="Myriad Pro" w:hAnsi="Myriad Pro" w:cs="Times New Roman"/>
          <w:b/>
          <w:i/>
          <w:sz w:val="26"/>
          <w:szCs w:val="26"/>
        </w:rPr>
        <w:t>2.</w:t>
      </w:r>
      <w:r w:rsidR="00646554" w:rsidRPr="00646554">
        <w:rPr>
          <w:rFonts w:ascii="Myriad Pro" w:hAnsi="Myriad Pro" w:cs="Times New Roman"/>
          <w:b/>
          <w:i/>
          <w:sz w:val="26"/>
          <w:szCs w:val="26"/>
        </w:rPr>
        <w:t>3</w:t>
      </w:r>
      <w:r w:rsidRPr="00C64550">
        <w:rPr>
          <w:rFonts w:ascii="Myriad Pro" w:hAnsi="Myriad Pro" w:cs="Times New Roman"/>
          <w:b/>
          <w:i/>
          <w:sz w:val="26"/>
          <w:szCs w:val="26"/>
        </w:rPr>
        <w:t>. Тарифный коэффициент, соответствующий ступени по оплате труда</w:t>
      </w:r>
    </w:p>
    <w:p w14:paraId="22941C71" w14:textId="77777777" w:rsidR="00AB320B" w:rsidRPr="00AB34E8" w:rsidRDefault="00AB320B" w:rsidP="00AB34E8">
      <w:pPr>
        <w:spacing w:after="0" w:line="360" w:lineRule="auto"/>
        <w:ind w:firstLine="567"/>
        <w:jc w:val="both"/>
        <w:rPr>
          <w:rFonts w:ascii="Myriad Pro" w:hAnsi="Myriad Pro" w:cs="Times New Roman"/>
          <w:sz w:val="26"/>
          <w:szCs w:val="26"/>
        </w:rPr>
      </w:pPr>
      <w:r w:rsidRPr="00AB34E8">
        <w:rPr>
          <w:rFonts w:ascii="Myriad Pro" w:hAnsi="Myriad Pro" w:cs="Times New Roman"/>
          <w:sz w:val="26"/>
          <w:szCs w:val="26"/>
        </w:rPr>
        <w:t xml:space="preserve">Филиалом ПАО «МРСК-Сибири» - </w:t>
      </w:r>
      <w:r w:rsidR="00CB0FB3">
        <w:rPr>
          <w:rFonts w:ascii="Myriad Pro" w:hAnsi="Myriad Pro" w:cs="Times New Roman"/>
          <w:sz w:val="26"/>
          <w:szCs w:val="26"/>
        </w:rPr>
        <w:t>«Кузбассэнерго - РЭС»</w:t>
      </w:r>
      <w:r w:rsidRPr="00AB34E8">
        <w:rPr>
          <w:rFonts w:ascii="Myriad Pro" w:hAnsi="Myriad Pro" w:cs="Times New Roman"/>
          <w:sz w:val="26"/>
          <w:szCs w:val="26"/>
        </w:rPr>
        <w:t xml:space="preserve"> представлен расчет тарифного коэффициента - 2,85 и средней ступени оплаты труда - 9,00.  Тарифный коэффициент определен как отношение суммы должностны</w:t>
      </w:r>
      <w:r w:rsidR="00EA1231">
        <w:rPr>
          <w:rFonts w:ascii="Myriad Pro" w:hAnsi="Myriad Pro" w:cs="Times New Roman"/>
          <w:sz w:val="26"/>
          <w:szCs w:val="26"/>
        </w:rPr>
        <w:t>х окладов к штатной численности.</w:t>
      </w:r>
    </w:p>
    <w:p w14:paraId="2713F019" w14:textId="77777777" w:rsidR="00AB320B" w:rsidRPr="00AB34E8" w:rsidRDefault="00AB320B" w:rsidP="00AB34E8">
      <w:pPr>
        <w:spacing w:after="0" w:line="360" w:lineRule="auto"/>
        <w:ind w:firstLine="567"/>
        <w:jc w:val="both"/>
        <w:rPr>
          <w:rFonts w:ascii="Myriad Pro" w:hAnsi="Myriad Pro" w:cs="Times New Roman"/>
          <w:sz w:val="26"/>
          <w:szCs w:val="26"/>
        </w:rPr>
      </w:pPr>
      <w:r w:rsidRPr="00AB34E8">
        <w:rPr>
          <w:rFonts w:ascii="Myriad Pro" w:hAnsi="Myriad Pro" w:cs="Times New Roman"/>
          <w:sz w:val="26"/>
          <w:szCs w:val="26"/>
        </w:rPr>
        <w:t xml:space="preserve">Не представляется возможным определить, чем руководствовался </w:t>
      </w:r>
      <w:r w:rsidR="0089683F">
        <w:rPr>
          <w:rFonts w:ascii="Myriad Pro" w:hAnsi="Myriad Pro" w:cs="Times New Roman"/>
          <w:sz w:val="26"/>
          <w:szCs w:val="26"/>
        </w:rPr>
        <w:t>регулирующий орган</w:t>
      </w:r>
      <w:r w:rsidR="00CC34A5">
        <w:rPr>
          <w:rFonts w:ascii="Myriad Pro" w:hAnsi="Myriad Pro" w:cs="Times New Roman"/>
          <w:sz w:val="26"/>
          <w:szCs w:val="26"/>
        </w:rPr>
        <w:t>,</w:t>
      </w:r>
      <w:r w:rsidRPr="00AB34E8">
        <w:rPr>
          <w:rFonts w:ascii="Myriad Pro" w:hAnsi="Myriad Pro" w:cs="Times New Roman"/>
          <w:sz w:val="26"/>
          <w:szCs w:val="26"/>
        </w:rPr>
        <w:t xml:space="preserve"> применяя в расчете тарифный коэффициент, соответствующий девятой ступени оплаты труда в размере 2,57. Единая тарифная сетка ПАО «МРСК Сибири», предоставленная </w:t>
      </w:r>
      <w:r w:rsidR="00F0413E">
        <w:rPr>
          <w:rFonts w:ascii="Myriad Pro" w:hAnsi="Myriad Pro" w:cs="Times New Roman"/>
          <w:sz w:val="26"/>
          <w:szCs w:val="26"/>
        </w:rPr>
        <w:t>филиалом</w:t>
      </w:r>
      <w:r w:rsidRPr="00AB34E8">
        <w:rPr>
          <w:rFonts w:ascii="Myriad Pro" w:hAnsi="Myriad Pro" w:cs="Times New Roman"/>
          <w:sz w:val="26"/>
          <w:szCs w:val="26"/>
        </w:rPr>
        <w:t xml:space="preserve"> в составе Стандарта организации №</w:t>
      </w:r>
      <w:r w:rsidR="00AB34E8">
        <w:rPr>
          <w:rFonts w:ascii="Myriad Pro" w:hAnsi="Myriad Pro" w:cs="Times New Roman"/>
          <w:sz w:val="26"/>
          <w:szCs w:val="26"/>
        </w:rPr>
        <w:t xml:space="preserve"> </w:t>
      </w:r>
      <w:r w:rsidRPr="00AB34E8">
        <w:rPr>
          <w:rFonts w:ascii="Myriad Pro" w:hAnsi="Myriad Pro" w:cs="Times New Roman"/>
          <w:sz w:val="26"/>
          <w:szCs w:val="26"/>
        </w:rPr>
        <w:t xml:space="preserve">СО 5.240/0 «Оплата труда, мотивация, льготы, компенсации и другие выплаты социального характера (социальный пакет) работников» от 2016 года, предусматривает 5 коэффициентов для девятой ступени оплаты труда. Наименьший из них, и наиболее близкий к значению, принятому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C34A5">
        <w:rPr>
          <w:rFonts w:ascii="Myriad Pro" w:hAnsi="Myriad Pro" w:cs="Times New Roman"/>
          <w:sz w:val="26"/>
          <w:szCs w:val="26"/>
        </w:rPr>
        <w:t>,</w:t>
      </w:r>
      <w:r w:rsidR="00CB0FB3">
        <w:rPr>
          <w:rFonts w:ascii="Myriad Pro" w:hAnsi="Myriad Pro" w:cs="Times New Roman"/>
          <w:sz w:val="26"/>
          <w:szCs w:val="26"/>
        </w:rPr>
        <w:t xml:space="preserve"> </w:t>
      </w:r>
      <w:r w:rsidRPr="00AB34E8">
        <w:rPr>
          <w:rFonts w:ascii="Myriad Pro" w:hAnsi="Myriad Pro" w:cs="Times New Roman"/>
          <w:sz w:val="26"/>
          <w:szCs w:val="26"/>
        </w:rPr>
        <w:t>2,66.</w:t>
      </w:r>
    </w:p>
    <w:p w14:paraId="42EEA8C7" w14:textId="77777777" w:rsidR="00AB320B" w:rsidRPr="00AB34E8" w:rsidRDefault="00AB320B" w:rsidP="00AB34E8">
      <w:pPr>
        <w:spacing w:after="0" w:line="360" w:lineRule="auto"/>
        <w:ind w:firstLine="567"/>
        <w:jc w:val="both"/>
        <w:rPr>
          <w:rFonts w:ascii="Myriad Pro" w:hAnsi="Myriad Pro" w:cs="Times New Roman"/>
          <w:sz w:val="26"/>
          <w:szCs w:val="26"/>
        </w:rPr>
      </w:pPr>
      <w:r w:rsidRPr="00AB34E8">
        <w:rPr>
          <w:rFonts w:ascii="Myriad Pro" w:hAnsi="Myriad Pro" w:cs="Times New Roman"/>
          <w:sz w:val="26"/>
          <w:szCs w:val="26"/>
        </w:rPr>
        <w:t xml:space="preserve">При расчете ФОТ Филиала ПАО «МРСК Сибири» - </w:t>
      </w:r>
      <w:r w:rsidR="00CB0FB3">
        <w:rPr>
          <w:rFonts w:ascii="Myriad Pro" w:hAnsi="Myriad Pro" w:cs="Times New Roman"/>
          <w:sz w:val="26"/>
          <w:szCs w:val="26"/>
        </w:rPr>
        <w:t>«Кузбассэнерго - РЭС»</w:t>
      </w:r>
      <w:r w:rsidRPr="00AB34E8">
        <w:rPr>
          <w:rFonts w:ascii="Myriad Pro" w:hAnsi="Myriad Pro" w:cs="Times New Roman"/>
          <w:sz w:val="26"/>
          <w:szCs w:val="26"/>
        </w:rPr>
        <w:t xml:space="preserve"> на 2017 год Региональной энергетической комиссией </w:t>
      </w:r>
      <w:r w:rsidR="00CB0FB3">
        <w:rPr>
          <w:rFonts w:ascii="Myriad Pro" w:hAnsi="Myriad Pro" w:cs="Times New Roman"/>
          <w:sz w:val="26"/>
          <w:szCs w:val="26"/>
        </w:rPr>
        <w:t xml:space="preserve">Кемеровской области </w:t>
      </w:r>
      <w:r w:rsidRPr="00AB34E8">
        <w:rPr>
          <w:rFonts w:ascii="Myriad Pro" w:hAnsi="Myriad Pro" w:cs="Times New Roman"/>
          <w:sz w:val="26"/>
          <w:szCs w:val="26"/>
        </w:rPr>
        <w:t>также определена девятая ступень оплаты труда, но с коэффициентом 2,85.</w:t>
      </w:r>
    </w:p>
    <w:p w14:paraId="58CDAEE3" w14:textId="77777777" w:rsidR="00AB320B" w:rsidRPr="00AB34E8" w:rsidRDefault="00075578" w:rsidP="00AB34E8">
      <w:pPr>
        <w:spacing w:after="0" w:line="360" w:lineRule="auto"/>
        <w:ind w:firstLine="567"/>
        <w:jc w:val="both"/>
        <w:rPr>
          <w:rFonts w:ascii="Myriad Pro" w:hAnsi="Myriad Pro" w:cs="Times New Roman"/>
          <w:sz w:val="26"/>
          <w:szCs w:val="26"/>
        </w:rPr>
      </w:pPr>
      <w:r>
        <w:rPr>
          <w:rFonts w:ascii="Myriad Pro" w:hAnsi="Myriad Pro" w:cs="Times New Roman"/>
          <w:sz w:val="26"/>
          <w:szCs w:val="26"/>
        </w:rPr>
        <w:t>Исполнитель</w:t>
      </w:r>
      <w:r w:rsidR="00AB320B" w:rsidRPr="00AB34E8">
        <w:rPr>
          <w:rFonts w:ascii="Myriad Pro" w:hAnsi="Myriad Pro" w:cs="Times New Roman"/>
          <w:sz w:val="26"/>
          <w:szCs w:val="26"/>
        </w:rPr>
        <w:t xml:space="preserve"> считает обоснованным принять в расчет фонда оплаты труда тарифный коэффициент в размере 2,85.</w:t>
      </w:r>
    </w:p>
    <w:p w14:paraId="65BB1713" w14:textId="77777777" w:rsidR="00E927F6" w:rsidRDefault="00E927F6" w:rsidP="0000303E">
      <w:pPr>
        <w:spacing w:after="0" w:line="360" w:lineRule="auto"/>
        <w:ind w:firstLine="567"/>
        <w:jc w:val="both"/>
        <w:rPr>
          <w:rFonts w:ascii="Myriad Pro" w:hAnsi="Myriad Pro" w:cs="Times New Roman"/>
          <w:b/>
          <w:i/>
          <w:sz w:val="26"/>
          <w:szCs w:val="26"/>
        </w:rPr>
      </w:pPr>
    </w:p>
    <w:p w14:paraId="55712139" w14:textId="77777777" w:rsidR="00AB320B" w:rsidRPr="0000303E" w:rsidRDefault="00AB320B" w:rsidP="0000303E">
      <w:pPr>
        <w:spacing w:after="0" w:line="360" w:lineRule="auto"/>
        <w:ind w:firstLine="567"/>
        <w:jc w:val="both"/>
        <w:rPr>
          <w:rFonts w:ascii="Myriad Pro" w:hAnsi="Myriad Pro" w:cs="Times New Roman"/>
          <w:b/>
          <w:i/>
          <w:sz w:val="26"/>
          <w:szCs w:val="26"/>
        </w:rPr>
      </w:pPr>
      <w:r w:rsidRPr="0000303E">
        <w:rPr>
          <w:rFonts w:ascii="Myriad Pro" w:hAnsi="Myriad Pro" w:cs="Times New Roman"/>
          <w:b/>
          <w:i/>
          <w:sz w:val="26"/>
          <w:szCs w:val="26"/>
        </w:rPr>
        <w:lastRenderedPageBreak/>
        <w:t>2.</w:t>
      </w:r>
      <w:r w:rsidR="001C7381">
        <w:rPr>
          <w:rFonts w:ascii="Myriad Pro" w:hAnsi="Myriad Pro" w:cs="Times New Roman"/>
          <w:b/>
          <w:i/>
          <w:sz w:val="26"/>
          <w:szCs w:val="26"/>
        </w:rPr>
        <w:t>4</w:t>
      </w:r>
      <w:r w:rsidRPr="0000303E">
        <w:rPr>
          <w:rFonts w:ascii="Myriad Pro" w:hAnsi="Myriad Pro" w:cs="Times New Roman"/>
          <w:b/>
          <w:i/>
          <w:sz w:val="26"/>
          <w:szCs w:val="26"/>
        </w:rPr>
        <w:t>. Проценты выплат</w:t>
      </w:r>
    </w:p>
    <w:p w14:paraId="70146211" w14:textId="77777777" w:rsidR="00AB320B" w:rsidRPr="0000303E" w:rsidRDefault="00AB320B" w:rsidP="0000303E">
      <w:pPr>
        <w:spacing w:after="0" w:line="360" w:lineRule="auto"/>
        <w:ind w:firstLine="567"/>
        <w:jc w:val="both"/>
        <w:rPr>
          <w:rFonts w:ascii="Myriad Pro" w:hAnsi="Myriad Pro" w:cs="Times New Roman"/>
          <w:sz w:val="26"/>
          <w:szCs w:val="26"/>
        </w:rPr>
      </w:pPr>
      <w:r w:rsidRPr="0000303E">
        <w:rPr>
          <w:rFonts w:ascii="Myriad Pro" w:hAnsi="Myriad Pro" w:cs="Times New Roman"/>
          <w:sz w:val="26"/>
          <w:szCs w:val="26"/>
        </w:rPr>
        <w:t xml:space="preserve">В части определения процентов выплат, за исключением процента текущего премирования, </w:t>
      </w:r>
      <w:r w:rsidR="0000303E">
        <w:rPr>
          <w:rFonts w:ascii="Myriad Pro" w:hAnsi="Myriad Pro" w:cs="Times New Roman"/>
          <w:sz w:val="26"/>
          <w:szCs w:val="26"/>
        </w:rPr>
        <w:t>Региональная энергетическая ко</w:t>
      </w:r>
      <w:r w:rsidR="000630F0">
        <w:rPr>
          <w:rFonts w:ascii="Myriad Pro" w:hAnsi="Myriad Pro" w:cs="Times New Roman"/>
          <w:sz w:val="26"/>
          <w:szCs w:val="26"/>
        </w:rPr>
        <w:t>м</w:t>
      </w:r>
      <w:r w:rsidR="0000303E">
        <w:rPr>
          <w:rFonts w:ascii="Myriad Pro" w:hAnsi="Myriad Pro" w:cs="Times New Roman"/>
          <w:sz w:val="26"/>
          <w:szCs w:val="26"/>
        </w:rPr>
        <w:t>иссия</w:t>
      </w:r>
      <w:r w:rsidRPr="0000303E">
        <w:rPr>
          <w:rFonts w:ascii="Myriad Pro" w:hAnsi="Myriad Pro" w:cs="Times New Roman"/>
          <w:sz w:val="26"/>
          <w:szCs w:val="26"/>
        </w:rPr>
        <w:t xml:space="preserve"> Кемеровской области руководствовал</w:t>
      </w:r>
      <w:r w:rsidR="0000303E">
        <w:rPr>
          <w:rFonts w:ascii="Myriad Pro" w:hAnsi="Myriad Pro" w:cs="Times New Roman"/>
          <w:sz w:val="26"/>
          <w:szCs w:val="26"/>
        </w:rPr>
        <w:t>ась</w:t>
      </w:r>
      <w:r w:rsidRPr="0000303E">
        <w:rPr>
          <w:rFonts w:ascii="Myriad Pro" w:hAnsi="Myriad Pro" w:cs="Times New Roman"/>
          <w:sz w:val="26"/>
          <w:szCs w:val="26"/>
        </w:rPr>
        <w:t xml:space="preserve"> Отраслевым тарифным соглашением в электроэнергетике.</w:t>
      </w:r>
    </w:p>
    <w:tbl>
      <w:tblPr>
        <w:tblW w:w="9904" w:type="dxa"/>
        <w:jc w:val="right"/>
        <w:tblLayout w:type="fixed"/>
        <w:tblLook w:val="04A0" w:firstRow="1" w:lastRow="0" w:firstColumn="1" w:lastColumn="0" w:noHBand="0" w:noVBand="1"/>
      </w:tblPr>
      <w:tblGrid>
        <w:gridCol w:w="562"/>
        <w:gridCol w:w="2268"/>
        <w:gridCol w:w="1414"/>
        <w:gridCol w:w="1415"/>
        <w:gridCol w:w="1415"/>
        <w:gridCol w:w="1415"/>
        <w:gridCol w:w="1415"/>
      </w:tblGrid>
      <w:tr w:rsidR="00772DAB" w:rsidRPr="00772DAB" w14:paraId="477DAFE7" w14:textId="77777777" w:rsidTr="00A822F3">
        <w:trPr>
          <w:trHeight w:val="1464"/>
          <w:jc w:val="right"/>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0328A0" w14:textId="77777777" w:rsidR="00AB320B" w:rsidRPr="00772DAB" w:rsidRDefault="0000303E" w:rsidP="00772DAB">
            <w:pPr>
              <w:spacing w:after="0" w:line="240" w:lineRule="auto"/>
              <w:jc w:val="center"/>
              <w:rPr>
                <w:rFonts w:ascii="Myriad Pro" w:eastAsia="Times New Roman" w:hAnsi="Myriad Pro" w:cs="Times New Roman"/>
                <w:color w:val="FFFFFF" w:themeColor="background1"/>
                <w:sz w:val="20"/>
                <w:szCs w:val="24"/>
                <w:lang w:eastAsia="ru-RU"/>
              </w:rPr>
            </w:pPr>
            <w:r w:rsidRPr="00772DAB">
              <w:rPr>
                <w:rFonts w:ascii="Myriad Pro" w:hAnsi="Myriad Pro" w:cs="Times New Roman"/>
                <w:color w:val="FFFFFF" w:themeColor="background1"/>
                <w:sz w:val="24"/>
                <w:szCs w:val="24"/>
                <w:highlight w:val="green"/>
              </w:rPr>
              <w:br w:type="page"/>
            </w:r>
            <w:r w:rsidR="00AB320B" w:rsidRPr="00772DAB">
              <w:rPr>
                <w:rFonts w:ascii="Myriad Pro" w:eastAsia="Times New Roman" w:hAnsi="Myriad Pro" w:cs="Times New Roman"/>
                <w:color w:val="FFFFFF" w:themeColor="background1"/>
                <w:sz w:val="20"/>
                <w:szCs w:val="24"/>
                <w:lang w:eastAsia="ru-RU"/>
              </w:rPr>
              <w:t>№ п/п</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3A651A" w14:textId="77777777" w:rsidR="00AB320B" w:rsidRPr="00772DAB" w:rsidRDefault="00AB320B" w:rsidP="00772DAB">
            <w:pPr>
              <w:spacing w:after="0" w:line="240"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Наименование</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4594A1" w14:textId="77777777" w:rsidR="00AB320B" w:rsidRPr="00772DAB" w:rsidRDefault="00AB320B" w:rsidP="00772DAB">
            <w:pPr>
              <w:spacing w:after="0" w:line="240" w:lineRule="auto"/>
              <w:ind w:left="-123" w:right="-94"/>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Утверждено РЭК КО на 2017 год</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639379" w14:textId="77777777" w:rsidR="00AB320B" w:rsidRPr="00772DAB" w:rsidRDefault="00AB320B" w:rsidP="00772DAB">
            <w:pPr>
              <w:spacing w:after="0" w:line="240"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 xml:space="preserve">Факт 2017 года по данным </w:t>
            </w:r>
            <w:r w:rsidR="00F0413E" w:rsidRPr="00772DAB">
              <w:rPr>
                <w:rFonts w:ascii="Myriad Pro" w:eastAsia="Times New Roman" w:hAnsi="Myriad Pro" w:cs="Times New Roman"/>
                <w:color w:val="FFFFFF" w:themeColor="background1"/>
                <w:sz w:val="20"/>
                <w:szCs w:val="24"/>
                <w:lang w:eastAsia="ru-RU"/>
              </w:rPr>
              <w:t>филиала</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1D3829" w14:textId="77777777" w:rsidR="00AB320B" w:rsidRPr="00772DAB" w:rsidRDefault="00AB320B" w:rsidP="00772DAB">
            <w:pPr>
              <w:spacing w:after="0" w:line="240"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Расчет РЭК КО из заключения</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0075BE" w14:textId="77777777" w:rsidR="00AB320B" w:rsidRPr="00772DAB" w:rsidRDefault="00AB320B" w:rsidP="00772DAB">
            <w:pPr>
              <w:spacing w:after="0" w:line="240" w:lineRule="auto"/>
              <w:ind w:left="-111" w:right="-108"/>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 xml:space="preserve">Предложение </w:t>
            </w:r>
            <w:r w:rsidR="00F0413E" w:rsidRPr="00772DAB">
              <w:rPr>
                <w:rFonts w:ascii="Myriad Pro" w:eastAsia="Times New Roman" w:hAnsi="Myriad Pro" w:cs="Times New Roman"/>
                <w:color w:val="FFFFFF" w:themeColor="background1"/>
                <w:sz w:val="20"/>
                <w:szCs w:val="24"/>
                <w:lang w:eastAsia="ru-RU"/>
              </w:rPr>
              <w:t>филиала</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B1EA7D" w14:textId="77777777" w:rsidR="00AB320B" w:rsidRPr="00772DAB" w:rsidRDefault="00AB320B" w:rsidP="00772DAB">
            <w:pPr>
              <w:spacing w:after="0" w:line="240"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Проценты выплат, согласно Отраслевому тарифному соглашению</w:t>
            </w:r>
          </w:p>
        </w:tc>
      </w:tr>
      <w:tr w:rsidR="00F82A7F" w:rsidRPr="00F82A7F" w14:paraId="78E42654" w14:textId="77777777" w:rsidTr="00A822F3">
        <w:trPr>
          <w:trHeight w:val="750"/>
          <w:jc w:val="right"/>
        </w:trPr>
        <w:tc>
          <w:tcPr>
            <w:tcW w:w="56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BD1F960"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w:t>
            </w:r>
          </w:p>
        </w:tc>
        <w:tc>
          <w:tcPr>
            <w:tcW w:w="226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58A428" w14:textId="77777777" w:rsidR="00AB320B" w:rsidRPr="00F82A7F" w:rsidRDefault="00AB320B" w:rsidP="00AB320B">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связанные с режимом работы и условиями труда</w:t>
            </w:r>
          </w:p>
        </w:tc>
        <w:tc>
          <w:tcPr>
            <w:tcW w:w="141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09E4290"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5</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6C525A"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15</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0A002F0"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12,5</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9D8C86"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13</w:t>
            </w:r>
          </w:p>
        </w:tc>
        <w:tc>
          <w:tcPr>
            <w:tcW w:w="141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24DAA1"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12,5</w:t>
            </w:r>
          </w:p>
        </w:tc>
      </w:tr>
      <w:tr w:rsidR="00F82A7F" w:rsidRPr="00F82A7F" w14:paraId="5315B841" w14:textId="77777777" w:rsidTr="00A822F3">
        <w:trPr>
          <w:trHeight w:val="315"/>
          <w:jc w:val="right"/>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39F6E88"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w:t>
            </w:r>
          </w:p>
        </w:tc>
        <w:tc>
          <w:tcPr>
            <w:tcW w:w="2268" w:type="dxa"/>
            <w:tcBorders>
              <w:top w:val="nil"/>
              <w:left w:val="nil"/>
              <w:bottom w:val="single" w:sz="4" w:space="0" w:color="auto"/>
              <w:right w:val="single" w:sz="4" w:space="0" w:color="auto"/>
            </w:tcBorders>
            <w:shd w:val="clear" w:color="auto" w:fill="auto"/>
            <w:vAlign w:val="bottom"/>
            <w:hideMark/>
          </w:tcPr>
          <w:p w14:paraId="766047B9" w14:textId="77777777" w:rsidR="00AB320B" w:rsidRPr="00F82A7F" w:rsidRDefault="00AB320B" w:rsidP="00AB320B">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Текущее премирование</w:t>
            </w:r>
          </w:p>
        </w:tc>
        <w:tc>
          <w:tcPr>
            <w:tcW w:w="1414" w:type="dxa"/>
            <w:tcBorders>
              <w:top w:val="nil"/>
              <w:left w:val="nil"/>
              <w:bottom w:val="single" w:sz="4" w:space="0" w:color="auto"/>
              <w:right w:val="single" w:sz="4" w:space="0" w:color="auto"/>
            </w:tcBorders>
            <w:shd w:val="clear" w:color="auto" w:fill="auto"/>
            <w:vAlign w:val="center"/>
            <w:hideMark/>
          </w:tcPr>
          <w:p w14:paraId="66AC68C2"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17</w:t>
            </w:r>
          </w:p>
        </w:tc>
        <w:tc>
          <w:tcPr>
            <w:tcW w:w="1415" w:type="dxa"/>
            <w:tcBorders>
              <w:top w:val="nil"/>
              <w:left w:val="nil"/>
              <w:bottom w:val="single" w:sz="4" w:space="0" w:color="auto"/>
              <w:right w:val="single" w:sz="4" w:space="0" w:color="auto"/>
            </w:tcBorders>
            <w:shd w:val="clear" w:color="auto" w:fill="auto"/>
            <w:vAlign w:val="center"/>
            <w:hideMark/>
          </w:tcPr>
          <w:p w14:paraId="7F3BD1AF"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28</w:t>
            </w:r>
          </w:p>
        </w:tc>
        <w:tc>
          <w:tcPr>
            <w:tcW w:w="1415" w:type="dxa"/>
            <w:tcBorders>
              <w:top w:val="nil"/>
              <w:left w:val="nil"/>
              <w:bottom w:val="single" w:sz="4" w:space="0" w:color="auto"/>
              <w:right w:val="single" w:sz="4" w:space="0" w:color="auto"/>
            </w:tcBorders>
            <w:shd w:val="clear" w:color="auto" w:fill="auto"/>
            <w:vAlign w:val="center"/>
            <w:hideMark/>
          </w:tcPr>
          <w:p w14:paraId="34E82667"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17</w:t>
            </w:r>
          </w:p>
        </w:tc>
        <w:tc>
          <w:tcPr>
            <w:tcW w:w="1415" w:type="dxa"/>
            <w:tcBorders>
              <w:top w:val="nil"/>
              <w:left w:val="nil"/>
              <w:bottom w:val="single" w:sz="4" w:space="0" w:color="auto"/>
              <w:right w:val="single" w:sz="4" w:space="0" w:color="auto"/>
            </w:tcBorders>
            <w:shd w:val="clear" w:color="auto" w:fill="auto"/>
            <w:vAlign w:val="center"/>
            <w:hideMark/>
          </w:tcPr>
          <w:p w14:paraId="491612C3"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75</w:t>
            </w:r>
          </w:p>
        </w:tc>
        <w:tc>
          <w:tcPr>
            <w:tcW w:w="1415" w:type="dxa"/>
            <w:tcBorders>
              <w:top w:val="nil"/>
              <w:left w:val="nil"/>
              <w:bottom w:val="single" w:sz="4" w:space="0" w:color="auto"/>
              <w:right w:val="single" w:sz="4" w:space="0" w:color="auto"/>
            </w:tcBorders>
            <w:shd w:val="clear" w:color="auto" w:fill="auto"/>
            <w:vAlign w:val="center"/>
            <w:hideMark/>
          </w:tcPr>
          <w:p w14:paraId="6EDA9868"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75</w:t>
            </w:r>
          </w:p>
        </w:tc>
      </w:tr>
      <w:tr w:rsidR="00F82A7F" w:rsidRPr="00F82A7F" w14:paraId="59DF91E4" w14:textId="77777777" w:rsidTr="00A822F3">
        <w:trPr>
          <w:trHeight w:val="315"/>
          <w:jc w:val="right"/>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034A73CD"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w:t>
            </w:r>
          </w:p>
        </w:tc>
        <w:tc>
          <w:tcPr>
            <w:tcW w:w="2268" w:type="dxa"/>
            <w:tcBorders>
              <w:top w:val="nil"/>
              <w:left w:val="nil"/>
              <w:bottom w:val="single" w:sz="4" w:space="0" w:color="auto"/>
              <w:right w:val="single" w:sz="4" w:space="0" w:color="auto"/>
            </w:tcBorders>
            <w:shd w:val="clear" w:color="auto" w:fill="auto"/>
            <w:vAlign w:val="bottom"/>
            <w:hideMark/>
          </w:tcPr>
          <w:p w14:paraId="5A493F4F" w14:textId="77777777" w:rsidR="00AB320B" w:rsidRPr="00F82A7F" w:rsidRDefault="00AB320B" w:rsidP="00AB320B">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Вознаграждение за выслугу лет</w:t>
            </w:r>
          </w:p>
        </w:tc>
        <w:tc>
          <w:tcPr>
            <w:tcW w:w="1414" w:type="dxa"/>
            <w:tcBorders>
              <w:top w:val="nil"/>
              <w:left w:val="nil"/>
              <w:bottom w:val="single" w:sz="4" w:space="0" w:color="auto"/>
              <w:right w:val="single" w:sz="4" w:space="0" w:color="auto"/>
            </w:tcBorders>
            <w:shd w:val="clear" w:color="auto" w:fill="auto"/>
            <w:vAlign w:val="center"/>
            <w:hideMark/>
          </w:tcPr>
          <w:p w14:paraId="470EB09D"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0</w:t>
            </w:r>
          </w:p>
        </w:tc>
        <w:tc>
          <w:tcPr>
            <w:tcW w:w="1415" w:type="dxa"/>
            <w:tcBorders>
              <w:top w:val="nil"/>
              <w:left w:val="nil"/>
              <w:bottom w:val="single" w:sz="4" w:space="0" w:color="auto"/>
              <w:right w:val="single" w:sz="4" w:space="0" w:color="auto"/>
            </w:tcBorders>
            <w:shd w:val="clear" w:color="auto" w:fill="auto"/>
            <w:vAlign w:val="center"/>
            <w:hideMark/>
          </w:tcPr>
          <w:p w14:paraId="199A4BA2"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13</w:t>
            </w:r>
          </w:p>
        </w:tc>
        <w:tc>
          <w:tcPr>
            <w:tcW w:w="1415" w:type="dxa"/>
            <w:tcBorders>
              <w:top w:val="nil"/>
              <w:left w:val="nil"/>
              <w:bottom w:val="single" w:sz="4" w:space="0" w:color="auto"/>
              <w:right w:val="single" w:sz="4" w:space="0" w:color="auto"/>
            </w:tcBorders>
            <w:shd w:val="clear" w:color="auto" w:fill="auto"/>
            <w:vAlign w:val="center"/>
            <w:hideMark/>
          </w:tcPr>
          <w:p w14:paraId="4F543C19"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15</w:t>
            </w:r>
          </w:p>
        </w:tc>
        <w:tc>
          <w:tcPr>
            <w:tcW w:w="1415" w:type="dxa"/>
            <w:tcBorders>
              <w:top w:val="nil"/>
              <w:left w:val="nil"/>
              <w:bottom w:val="single" w:sz="4" w:space="0" w:color="auto"/>
              <w:right w:val="single" w:sz="4" w:space="0" w:color="auto"/>
            </w:tcBorders>
            <w:shd w:val="clear" w:color="auto" w:fill="auto"/>
            <w:vAlign w:val="center"/>
            <w:hideMark/>
          </w:tcPr>
          <w:p w14:paraId="6D927866"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15</w:t>
            </w:r>
          </w:p>
        </w:tc>
        <w:tc>
          <w:tcPr>
            <w:tcW w:w="1415" w:type="dxa"/>
            <w:tcBorders>
              <w:top w:val="nil"/>
              <w:left w:val="nil"/>
              <w:bottom w:val="single" w:sz="4" w:space="0" w:color="auto"/>
              <w:right w:val="single" w:sz="4" w:space="0" w:color="auto"/>
            </w:tcBorders>
            <w:shd w:val="clear" w:color="auto" w:fill="auto"/>
            <w:vAlign w:val="center"/>
            <w:hideMark/>
          </w:tcPr>
          <w:p w14:paraId="2721E1C9"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15</w:t>
            </w:r>
          </w:p>
        </w:tc>
      </w:tr>
      <w:tr w:rsidR="00F82A7F" w:rsidRPr="00F82A7F" w14:paraId="2CE13333" w14:textId="77777777" w:rsidTr="00A822F3">
        <w:trPr>
          <w:trHeight w:val="315"/>
          <w:jc w:val="right"/>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0ECC8AB"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4</w:t>
            </w:r>
          </w:p>
        </w:tc>
        <w:tc>
          <w:tcPr>
            <w:tcW w:w="2268" w:type="dxa"/>
            <w:tcBorders>
              <w:top w:val="nil"/>
              <w:left w:val="nil"/>
              <w:bottom w:val="single" w:sz="4" w:space="0" w:color="auto"/>
              <w:right w:val="single" w:sz="4" w:space="0" w:color="auto"/>
            </w:tcBorders>
            <w:shd w:val="clear" w:color="auto" w:fill="auto"/>
            <w:vAlign w:val="bottom"/>
            <w:hideMark/>
          </w:tcPr>
          <w:p w14:paraId="46DB3717" w14:textId="77777777" w:rsidR="00AB320B" w:rsidRPr="00F82A7F" w:rsidRDefault="00AB320B" w:rsidP="00AB320B">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по итогам года</w:t>
            </w:r>
          </w:p>
        </w:tc>
        <w:tc>
          <w:tcPr>
            <w:tcW w:w="1414" w:type="dxa"/>
            <w:tcBorders>
              <w:top w:val="nil"/>
              <w:left w:val="nil"/>
              <w:bottom w:val="single" w:sz="4" w:space="0" w:color="auto"/>
              <w:right w:val="single" w:sz="4" w:space="0" w:color="auto"/>
            </w:tcBorders>
            <w:shd w:val="clear" w:color="auto" w:fill="auto"/>
            <w:vAlign w:val="center"/>
            <w:hideMark/>
          </w:tcPr>
          <w:p w14:paraId="62DD47A4"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0</w:t>
            </w:r>
          </w:p>
        </w:tc>
        <w:tc>
          <w:tcPr>
            <w:tcW w:w="1415" w:type="dxa"/>
            <w:tcBorders>
              <w:top w:val="nil"/>
              <w:left w:val="nil"/>
              <w:bottom w:val="single" w:sz="4" w:space="0" w:color="auto"/>
              <w:right w:val="single" w:sz="4" w:space="0" w:color="auto"/>
            </w:tcBorders>
            <w:shd w:val="clear" w:color="auto" w:fill="auto"/>
            <w:vAlign w:val="center"/>
            <w:hideMark/>
          </w:tcPr>
          <w:p w14:paraId="5E125A0F"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4</w:t>
            </w:r>
          </w:p>
        </w:tc>
        <w:tc>
          <w:tcPr>
            <w:tcW w:w="1415" w:type="dxa"/>
            <w:tcBorders>
              <w:top w:val="nil"/>
              <w:left w:val="nil"/>
              <w:bottom w:val="single" w:sz="4" w:space="0" w:color="auto"/>
              <w:right w:val="single" w:sz="4" w:space="0" w:color="auto"/>
            </w:tcBorders>
            <w:shd w:val="clear" w:color="auto" w:fill="auto"/>
            <w:vAlign w:val="center"/>
            <w:hideMark/>
          </w:tcPr>
          <w:p w14:paraId="0115D87B"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33</w:t>
            </w:r>
          </w:p>
        </w:tc>
        <w:tc>
          <w:tcPr>
            <w:tcW w:w="1415" w:type="dxa"/>
            <w:tcBorders>
              <w:top w:val="nil"/>
              <w:left w:val="nil"/>
              <w:bottom w:val="single" w:sz="4" w:space="0" w:color="auto"/>
              <w:right w:val="single" w:sz="4" w:space="0" w:color="auto"/>
            </w:tcBorders>
            <w:shd w:val="clear" w:color="auto" w:fill="auto"/>
            <w:vAlign w:val="center"/>
            <w:hideMark/>
          </w:tcPr>
          <w:p w14:paraId="3E1E90CB"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33</w:t>
            </w:r>
          </w:p>
        </w:tc>
        <w:tc>
          <w:tcPr>
            <w:tcW w:w="1415" w:type="dxa"/>
            <w:tcBorders>
              <w:top w:val="nil"/>
              <w:left w:val="nil"/>
              <w:bottom w:val="single" w:sz="4" w:space="0" w:color="auto"/>
              <w:right w:val="single" w:sz="4" w:space="0" w:color="auto"/>
            </w:tcBorders>
            <w:shd w:val="clear" w:color="auto" w:fill="auto"/>
            <w:vAlign w:val="center"/>
            <w:hideMark/>
          </w:tcPr>
          <w:p w14:paraId="35A598BC"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33</w:t>
            </w:r>
          </w:p>
        </w:tc>
      </w:tr>
      <w:tr w:rsidR="00F82A7F" w:rsidRPr="00F82A7F" w14:paraId="265051F4" w14:textId="77777777" w:rsidTr="00A822F3">
        <w:trPr>
          <w:trHeight w:val="797"/>
          <w:jc w:val="right"/>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675E944"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5</w:t>
            </w:r>
          </w:p>
        </w:tc>
        <w:tc>
          <w:tcPr>
            <w:tcW w:w="2268" w:type="dxa"/>
            <w:tcBorders>
              <w:top w:val="nil"/>
              <w:left w:val="nil"/>
              <w:bottom w:val="single" w:sz="4" w:space="0" w:color="auto"/>
              <w:right w:val="single" w:sz="4" w:space="0" w:color="auto"/>
            </w:tcBorders>
            <w:shd w:val="clear" w:color="auto" w:fill="auto"/>
            <w:vAlign w:val="bottom"/>
            <w:hideMark/>
          </w:tcPr>
          <w:p w14:paraId="0482C952" w14:textId="77777777" w:rsidR="00AB320B" w:rsidRPr="00F82A7F" w:rsidRDefault="00AB320B" w:rsidP="00AB320B">
            <w:pPr>
              <w:spacing w:after="0" w:line="240"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по районному коэффициенту и северные надбавки</w:t>
            </w:r>
          </w:p>
        </w:tc>
        <w:tc>
          <w:tcPr>
            <w:tcW w:w="1414" w:type="dxa"/>
            <w:tcBorders>
              <w:top w:val="nil"/>
              <w:left w:val="nil"/>
              <w:bottom w:val="single" w:sz="4" w:space="0" w:color="auto"/>
              <w:right w:val="single" w:sz="4" w:space="0" w:color="auto"/>
            </w:tcBorders>
            <w:shd w:val="clear" w:color="auto" w:fill="auto"/>
            <w:vAlign w:val="center"/>
            <w:hideMark/>
          </w:tcPr>
          <w:p w14:paraId="28720CAE"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30</w:t>
            </w:r>
          </w:p>
        </w:tc>
        <w:tc>
          <w:tcPr>
            <w:tcW w:w="1415" w:type="dxa"/>
            <w:tcBorders>
              <w:top w:val="nil"/>
              <w:left w:val="nil"/>
              <w:bottom w:val="single" w:sz="4" w:space="0" w:color="auto"/>
              <w:right w:val="single" w:sz="4" w:space="0" w:color="auto"/>
            </w:tcBorders>
            <w:shd w:val="clear" w:color="auto" w:fill="auto"/>
            <w:vAlign w:val="center"/>
            <w:hideMark/>
          </w:tcPr>
          <w:p w14:paraId="3A5D4A66"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30</w:t>
            </w:r>
          </w:p>
        </w:tc>
        <w:tc>
          <w:tcPr>
            <w:tcW w:w="1415" w:type="dxa"/>
            <w:tcBorders>
              <w:top w:val="nil"/>
              <w:left w:val="nil"/>
              <w:bottom w:val="single" w:sz="4" w:space="0" w:color="auto"/>
              <w:right w:val="single" w:sz="4" w:space="0" w:color="auto"/>
            </w:tcBorders>
            <w:shd w:val="clear" w:color="auto" w:fill="auto"/>
            <w:vAlign w:val="center"/>
            <w:hideMark/>
          </w:tcPr>
          <w:p w14:paraId="27FC0712"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30</w:t>
            </w:r>
          </w:p>
        </w:tc>
        <w:tc>
          <w:tcPr>
            <w:tcW w:w="1415" w:type="dxa"/>
            <w:tcBorders>
              <w:top w:val="nil"/>
              <w:left w:val="nil"/>
              <w:bottom w:val="single" w:sz="4" w:space="0" w:color="auto"/>
              <w:right w:val="single" w:sz="4" w:space="0" w:color="auto"/>
            </w:tcBorders>
            <w:shd w:val="clear" w:color="auto" w:fill="auto"/>
            <w:vAlign w:val="center"/>
            <w:hideMark/>
          </w:tcPr>
          <w:p w14:paraId="0AA7F31E"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30</w:t>
            </w:r>
          </w:p>
        </w:tc>
        <w:tc>
          <w:tcPr>
            <w:tcW w:w="1415" w:type="dxa"/>
            <w:tcBorders>
              <w:top w:val="nil"/>
              <w:left w:val="nil"/>
              <w:bottom w:val="single" w:sz="4" w:space="0" w:color="auto"/>
              <w:right w:val="single" w:sz="4" w:space="0" w:color="auto"/>
            </w:tcBorders>
            <w:shd w:val="clear" w:color="auto" w:fill="auto"/>
            <w:vAlign w:val="center"/>
            <w:hideMark/>
          </w:tcPr>
          <w:p w14:paraId="68267480" w14:textId="77777777" w:rsidR="00AB320B" w:rsidRPr="00F82A7F" w:rsidRDefault="00AB320B" w:rsidP="00AB320B">
            <w:pPr>
              <w:spacing w:after="0" w:line="240"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w:t>
            </w:r>
          </w:p>
        </w:tc>
      </w:tr>
    </w:tbl>
    <w:p w14:paraId="7264D65A" w14:textId="77777777" w:rsidR="00AB320B" w:rsidRPr="0000303E" w:rsidRDefault="00AB320B" w:rsidP="0000303E">
      <w:pPr>
        <w:spacing w:after="0" w:line="360" w:lineRule="auto"/>
        <w:ind w:firstLine="567"/>
        <w:jc w:val="both"/>
        <w:rPr>
          <w:rFonts w:ascii="Myriad Pro" w:hAnsi="Myriad Pro" w:cs="Times New Roman"/>
          <w:sz w:val="26"/>
          <w:szCs w:val="26"/>
        </w:rPr>
      </w:pPr>
      <w:r w:rsidRPr="0000303E">
        <w:rPr>
          <w:rFonts w:ascii="Myriad Pro" w:hAnsi="Myriad Pro" w:cs="Times New Roman"/>
          <w:sz w:val="26"/>
          <w:szCs w:val="26"/>
        </w:rPr>
        <w:t xml:space="preserve">Следует также отметить, что процент текущего премирования применен </w:t>
      </w:r>
      <w:r w:rsidR="0000303E" w:rsidRPr="0000303E">
        <w:rPr>
          <w:rFonts w:ascii="Myriad Pro" w:hAnsi="Myriad Pro" w:cs="Times New Roman"/>
          <w:sz w:val="26"/>
          <w:szCs w:val="26"/>
        </w:rPr>
        <w:t>Региональн</w:t>
      </w:r>
      <w:r w:rsidR="0000303E">
        <w:rPr>
          <w:rFonts w:ascii="Myriad Pro" w:hAnsi="Myriad Pro" w:cs="Times New Roman"/>
          <w:sz w:val="26"/>
          <w:szCs w:val="26"/>
        </w:rPr>
        <w:t>ой энергетической ко</w:t>
      </w:r>
      <w:r w:rsidR="008E1184">
        <w:rPr>
          <w:rFonts w:ascii="Myriad Pro" w:hAnsi="Myriad Pro" w:cs="Times New Roman"/>
          <w:sz w:val="26"/>
          <w:szCs w:val="26"/>
        </w:rPr>
        <w:t>м</w:t>
      </w:r>
      <w:r w:rsidR="0000303E">
        <w:rPr>
          <w:rFonts w:ascii="Myriad Pro" w:hAnsi="Myriad Pro" w:cs="Times New Roman"/>
          <w:sz w:val="26"/>
          <w:szCs w:val="26"/>
        </w:rPr>
        <w:t>иссией</w:t>
      </w:r>
      <w:r w:rsidR="0000303E" w:rsidRPr="0000303E">
        <w:rPr>
          <w:rFonts w:ascii="Myriad Pro" w:hAnsi="Myriad Pro" w:cs="Times New Roman"/>
          <w:sz w:val="26"/>
          <w:szCs w:val="26"/>
        </w:rPr>
        <w:t xml:space="preserve"> Кемеровской области </w:t>
      </w:r>
      <w:r w:rsidRPr="0000303E">
        <w:rPr>
          <w:rFonts w:ascii="Myriad Pro" w:hAnsi="Myriad Pro" w:cs="Times New Roman"/>
          <w:sz w:val="26"/>
          <w:szCs w:val="26"/>
        </w:rPr>
        <w:t>только в отношении окладной части оплаты труда, тогда как ОТС устанавливает его исчисление от тарифной составляющей расходов (средств), направляемых на оплату труда, с учетом сумм доплат и надбавок, связанных с режимом и условиями труда.</w:t>
      </w:r>
    </w:p>
    <w:p w14:paraId="21803D4C" w14:textId="77777777" w:rsidR="00172300" w:rsidRDefault="008E1184" w:rsidP="0000303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Пункт 26 </w:t>
      </w:r>
      <w:r w:rsidR="00E927F6">
        <w:rPr>
          <w:rFonts w:ascii="Myriad Pro" w:hAnsi="Myriad Pro" w:cs="Times New Roman"/>
          <w:sz w:val="26"/>
          <w:szCs w:val="26"/>
        </w:rPr>
        <w:t xml:space="preserve">Основ ценообразование № 1178 </w:t>
      </w:r>
      <w:r>
        <w:rPr>
          <w:rFonts w:ascii="Myriad Pro" w:hAnsi="Myriad Pro" w:cs="Times New Roman"/>
          <w:sz w:val="26"/>
          <w:szCs w:val="26"/>
        </w:rPr>
        <w:t>предусматривает расчет</w:t>
      </w:r>
      <w:r w:rsidRPr="008E1184">
        <w:rPr>
          <w:rFonts w:ascii="Myriad Pro" w:hAnsi="Myriad Pro" w:cs="Times New Roman"/>
          <w:sz w:val="26"/>
          <w:szCs w:val="26"/>
        </w:rPr>
        <w:t xml:space="preserve"> размер</w:t>
      </w:r>
      <w:r>
        <w:rPr>
          <w:rFonts w:ascii="Myriad Pro" w:hAnsi="Myriad Pro" w:cs="Times New Roman"/>
          <w:sz w:val="26"/>
          <w:szCs w:val="26"/>
        </w:rPr>
        <w:t>а</w:t>
      </w:r>
      <w:r w:rsidRPr="008E1184">
        <w:rPr>
          <w:rFonts w:ascii="Myriad Pro" w:hAnsi="Myriad Pro" w:cs="Times New Roman"/>
          <w:sz w:val="26"/>
          <w:szCs w:val="26"/>
        </w:rPr>
        <w:t xml:space="preserve">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Pr>
          <w:rFonts w:ascii="Myriad Pro" w:hAnsi="Myriad Pro" w:cs="Times New Roman"/>
          <w:sz w:val="26"/>
          <w:szCs w:val="26"/>
        </w:rPr>
        <w:t xml:space="preserve"> </w:t>
      </w:r>
    </w:p>
    <w:p w14:paraId="4FBC572A" w14:textId="77777777" w:rsidR="00AB320B" w:rsidRPr="0000303E" w:rsidRDefault="0089683F" w:rsidP="0000303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Исполнитель выполнил </w:t>
      </w:r>
      <w:r w:rsidR="00AB320B" w:rsidRPr="0000303E">
        <w:rPr>
          <w:rFonts w:ascii="Myriad Pro" w:hAnsi="Myriad Pro" w:cs="Times New Roman"/>
          <w:sz w:val="26"/>
          <w:szCs w:val="26"/>
        </w:rPr>
        <w:t>расчет оплаты труда исходя из следующих размеров доплат и надбавок:</w:t>
      </w:r>
    </w:p>
    <w:tbl>
      <w:tblPr>
        <w:tblW w:w="9292" w:type="dxa"/>
        <w:jc w:val="right"/>
        <w:tblLook w:val="04A0" w:firstRow="1" w:lastRow="0" w:firstColumn="1" w:lastColumn="0" w:noHBand="0" w:noVBand="1"/>
      </w:tblPr>
      <w:tblGrid>
        <w:gridCol w:w="1129"/>
        <w:gridCol w:w="6243"/>
        <w:gridCol w:w="1920"/>
      </w:tblGrid>
      <w:tr w:rsidR="00772DAB" w:rsidRPr="00772DAB" w14:paraId="0E109850" w14:textId="77777777" w:rsidTr="00772DAB">
        <w:trPr>
          <w:trHeight w:val="529"/>
          <w:jc w:val="right"/>
        </w:trPr>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8B5D6" w14:textId="77777777" w:rsidR="00AB320B" w:rsidRPr="00772DAB" w:rsidRDefault="00AB320B" w:rsidP="00BB4EA4">
            <w:pPr>
              <w:spacing w:after="0" w:line="259"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 п/п</w:t>
            </w:r>
          </w:p>
        </w:tc>
        <w:tc>
          <w:tcPr>
            <w:tcW w:w="6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48278" w14:textId="77777777" w:rsidR="00AB320B" w:rsidRPr="00772DAB" w:rsidRDefault="00AB320B" w:rsidP="00BB4EA4">
            <w:pPr>
              <w:spacing w:after="0" w:line="259" w:lineRule="auto"/>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Наименование</w:t>
            </w:r>
          </w:p>
        </w:tc>
        <w:tc>
          <w:tcPr>
            <w:tcW w:w="1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DE2A7B" w14:textId="77777777" w:rsidR="00AB320B" w:rsidRPr="00772DAB" w:rsidRDefault="00AB320B" w:rsidP="00BB4EA4">
            <w:pPr>
              <w:spacing w:after="0" w:line="259" w:lineRule="auto"/>
              <w:ind w:left="-123" w:right="-94"/>
              <w:jc w:val="center"/>
              <w:rPr>
                <w:rFonts w:ascii="Myriad Pro" w:eastAsia="Times New Roman" w:hAnsi="Myriad Pro" w:cs="Times New Roman"/>
                <w:color w:val="FFFFFF" w:themeColor="background1"/>
                <w:sz w:val="20"/>
                <w:szCs w:val="24"/>
                <w:lang w:eastAsia="ru-RU"/>
              </w:rPr>
            </w:pPr>
            <w:r w:rsidRPr="00772DAB">
              <w:rPr>
                <w:rFonts w:ascii="Myriad Pro" w:eastAsia="Times New Roman" w:hAnsi="Myriad Pro" w:cs="Times New Roman"/>
                <w:color w:val="FFFFFF" w:themeColor="background1"/>
                <w:sz w:val="20"/>
                <w:szCs w:val="24"/>
                <w:lang w:eastAsia="ru-RU"/>
              </w:rPr>
              <w:t xml:space="preserve">Предложение </w:t>
            </w:r>
            <w:r w:rsidR="00BA0EBE" w:rsidRPr="00772DAB">
              <w:rPr>
                <w:rFonts w:ascii="Myriad Pro" w:eastAsia="Times New Roman" w:hAnsi="Myriad Pro" w:cs="Times New Roman"/>
                <w:color w:val="FFFFFF" w:themeColor="background1"/>
                <w:sz w:val="20"/>
                <w:szCs w:val="24"/>
                <w:lang w:eastAsia="ru-RU"/>
              </w:rPr>
              <w:t>Исполнителя</w:t>
            </w:r>
          </w:p>
        </w:tc>
      </w:tr>
      <w:tr w:rsidR="00AB320B" w:rsidRPr="00F82A7F" w14:paraId="2AEC1BFE" w14:textId="77777777" w:rsidTr="00A822F3">
        <w:trPr>
          <w:trHeight w:val="287"/>
          <w:jc w:val="right"/>
        </w:trPr>
        <w:tc>
          <w:tcPr>
            <w:tcW w:w="112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DAFF08F"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w:t>
            </w:r>
          </w:p>
        </w:tc>
        <w:tc>
          <w:tcPr>
            <w:tcW w:w="624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1AC59F7" w14:textId="77777777" w:rsidR="00AB320B" w:rsidRPr="00F82A7F" w:rsidRDefault="00AB320B" w:rsidP="00BB4EA4">
            <w:pPr>
              <w:spacing w:after="0" w:line="259"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связанные с режимом работы и условиями труда</w:t>
            </w:r>
          </w:p>
        </w:tc>
        <w:tc>
          <w:tcPr>
            <w:tcW w:w="19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C044586" w14:textId="77777777" w:rsidR="00AB320B" w:rsidRPr="00F82A7F" w:rsidRDefault="0064750E" w:rsidP="00BB4EA4">
            <w:pPr>
              <w:spacing w:after="0" w:line="259" w:lineRule="auto"/>
              <w:jc w:val="center"/>
              <w:rPr>
                <w:rFonts w:ascii="Myriad Pro" w:eastAsia="Times New Roman" w:hAnsi="Myriad Pro" w:cs="Times New Roman"/>
                <w:sz w:val="20"/>
                <w:szCs w:val="24"/>
                <w:lang w:eastAsia="ru-RU"/>
              </w:rPr>
            </w:pPr>
            <w:r>
              <w:rPr>
                <w:rFonts w:ascii="Myriad Pro" w:eastAsia="Times New Roman" w:hAnsi="Myriad Pro" w:cs="Times New Roman"/>
                <w:sz w:val="20"/>
                <w:szCs w:val="24"/>
                <w:lang w:eastAsia="ru-RU"/>
              </w:rPr>
              <w:t>15</w:t>
            </w:r>
          </w:p>
        </w:tc>
      </w:tr>
      <w:tr w:rsidR="00AB320B" w:rsidRPr="00F82A7F" w14:paraId="20AE1D80" w14:textId="77777777" w:rsidTr="00A822F3">
        <w:trPr>
          <w:trHeight w:val="287"/>
          <w:jc w:val="right"/>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EFAB1D8"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w:t>
            </w:r>
          </w:p>
        </w:tc>
        <w:tc>
          <w:tcPr>
            <w:tcW w:w="6243" w:type="dxa"/>
            <w:tcBorders>
              <w:top w:val="nil"/>
              <w:left w:val="nil"/>
              <w:bottom w:val="single" w:sz="4" w:space="0" w:color="auto"/>
              <w:right w:val="single" w:sz="4" w:space="0" w:color="auto"/>
            </w:tcBorders>
            <w:shd w:val="clear" w:color="auto" w:fill="auto"/>
            <w:vAlign w:val="bottom"/>
            <w:hideMark/>
          </w:tcPr>
          <w:p w14:paraId="32858BC1" w14:textId="77777777" w:rsidR="00AB320B" w:rsidRPr="00F82A7F" w:rsidRDefault="00AB320B" w:rsidP="00BB4EA4">
            <w:pPr>
              <w:spacing w:after="0" w:line="259"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Текущее премирование (на уровне факта 2017 года)</w:t>
            </w:r>
          </w:p>
        </w:tc>
        <w:tc>
          <w:tcPr>
            <w:tcW w:w="1920" w:type="dxa"/>
            <w:tcBorders>
              <w:top w:val="nil"/>
              <w:left w:val="nil"/>
              <w:bottom w:val="single" w:sz="4" w:space="0" w:color="auto"/>
              <w:right w:val="single" w:sz="4" w:space="0" w:color="auto"/>
            </w:tcBorders>
            <w:shd w:val="clear" w:color="auto" w:fill="auto"/>
            <w:vAlign w:val="center"/>
            <w:hideMark/>
          </w:tcPr>
          <w:p w14:paraId="484F2E40"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28</w:t>
            </w:r>
          </w:p>
        </w:tc>
      </w:tr>
      <w:tr w:rsidR="00AB320B" w:rsidRPr="00F82A7F" w14:paraId="2630CA3F" w14:textId="77777777" w:rsidTr="00A822F3">
        <w:trPr>
          <w:trHeight w:val="287"/>
          <w:jc w:val="right"/>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52AE7F95"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w:t>
            </w:r>
          </w:p>
        </w:tc>
        <w:tc>
          <w:tcPr>
            <w:tcW w:w="6243" w:type="dxa"/>
            <w:tcBorders>
              <w:top w:val="nil"/>
              <w:left w:val="nil"/>
              <w:bottom w:val="single" w:sz="4" w:space="0" w:color="auto"/>
              <w:right w:val="single" w:sz="4" w:space="0" w:color="auto"/>
            </w:tcBorders>
            <w:shd w:val="clear" w:color="auto" w:fill="auto"/>
            <w:vAlign w:val="bottom"/>
            <w:hideMark/>
          </w:tcPr>
          <w:p w14:paraId="0B6146EE" w14:textId="77777777" w:rsidR="00AB320B" w:rsidRPr="00F82A7F" w:rsidRDefault="00AB320B" w:rsidP="00BB4EA4">
            <w:pPr>
              <w:spacing w:after="0" w:line="259"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Вознаграждение за выслугу лет</w:t>
            </w:r>
          </w:p>
        </w:tc>
        <w:tc>
          <w:tcPr>
            <w:tcW w:w="1920" w:type="dxa"/>
            <w:tcBorders>
              <w:top w:val="nil"/>
              <w:left w:val="nil"/>
              <w:bottom w:val="single" w:sz="4" w:space="0" w:color="auto"/>
              <w:right w:val="single" w:sz="4" w:space="0" w:color="auto"/>
            </w:tcBorders>
            <w:shd w:val="clear" w:color="auto" w:fill="auto"/>
            <w:vAlign w:val="center"/>
            <w:hideMark/>
          </w:tcPr>
          <w:p w14:paraId="2DEADD19"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15</w:t>
            </w:r>
          </w:p>
        </w:tc>
      </w:tr>
      <w:tr w:rsidR="00AB320B" w:rsidRPr="00F82A7F" w14:paraId="1E18DBC5" w14:textId="77777777" w:rsidTr="00A822F3">
        <w:trPr>
          <w:trHeight w:val="287"/>
          <w:jc w:val="right"/>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8CB9546"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4</w:t>
            </w:r>
          </w:p>
        </w:tc>
        <w:tc>
          <w:tcPr>
            <w:tcW w:w="6243" w:type="dxa"/>
            <w:tcBorders>
              <w:top w:val="nil"/>
              <w:left w:val="nil"/>
              <w:bottom w:val="single" w:sz="4" w:space="0" w:color="auto"/>
              <w:right w:val="single" w:sz="4" w:space="0" w:color="auto"/>
            </w:tcBorders>
            <w:shd w:val="clear" w:color="auto" w:fill="auto"/>
            <w:vAlign w:val="bottom"/>
            <w:hideMark/>
          </w:tcPr>
          <w:p w14:paraId="752A75B8" w14:textId="77777777" w:rsidR="00AB320B" w:rsidRPr="00F82A7F" w:rsidRDefault="00AB320B" w:rsidP="00BB4EA4">
            <w:pPr>
              <w:spacing w:after="0" w:line="259"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по итогам года</w:t>
            </w:r>
          </w:p>
        </w:tc>
        <w:tc>
          <w:tcPr>
            <w:tcW w:w="1920" w:type="dxa"/>
            <w:tcBorders>
              <w:top w:val="nil"/>
              <w:left w:val="nil"/>
              <w:bottom w:val="single" w:sz="4" w:space="0" w:color="auto"/>
              <w:right w:val="single" w:sz="4" w:space="0" w:color="auto"/>
            </w:tcBorders>
            <w:shd w:val="clear" w:color="auto" w:fill="auto"/>
            <w:vAlign w:val="center"/>
            <w:hideMark/>
          </w:tcPr>
          <w:p w14:paraId="78F30522"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33</w:t>
            </w:r>
          </w:p>
        </w:tc>
      </w:tr>
      <w:tr w:rsidR="00AB320B" w:rsidRPr="00F82A7F" w14:paraId="4114A1EF" w14:textId="77777777" w:rsidTr="00A822F3">
        <w:trPr>
          <w:trHeight w:val="287"/>
          <w:jc w:val="right"/>
        </w:trPr>
        <w:tc>
          <w:tcPr>
            <w:tcW w:w="1129" w:type="dxa"/>
            <w:tcBorders>
              <w:top w:val="nil"/>
              <w:left w:val="single" w:sz="4" w:space="0" w:color="auto"/>
              <w:bottom w:val="single" w:sz="4" w:space="0" w:color="auto"/>
              <w:right w:val="single" w:sz="4" w:space="0" w:color="auto"/>
            </w:tcBorders>
            <w:shd w:val="clear" w:color="auto" w:fill="auto"/>
            <w:vAlign w:val="center"/>
            <w:hideMark/>
          </w:tcPr>
          <w:p w14:paraId="3AB3D621"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5</w:t>
            </w:r>
          </w:p>
        </w:tc>
        <w:tc>
          <w:tcPr>
            <w:tcW w:w="6243" w:type="dxa"/>
            <w:tcBorders>
              <w:top w:val="nil"/>
              <w:left w:val="nil"/>
              <w:bottom w:val="single" w:sz="4" w:space="0" w:color="auto"/>
              <w:right w:val="single" w:sz="4" w:space="0" w:color="auto"/>
            </w:tcBorders>
            <w:shd w:val="clear" w:color="auto" w:fill="auto"/>
            <w:vAlign w:val="bottom"/>
            <w:hideMark/>
          </w:tcPr>
          <w:p w14:paraId="202A875B" w14:textId="77777777" w:rsidR="00AB320B" w:rsidRPr="00F82A7F" w:rsidRDefault="00AB320B" w:rsidP="00BB4EA4">
            <w:pPr>
              <w:spacing w:after="0" w:line="259" w:lineRule="auto"/>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Выплаты по районному коэффициенту и северные надбавки</w:t>
            </w:r>
          </w:p>
        </w:tc>
        <w:tc>
          <w:tcPr>
            <w:tcW w:w="1920" w:type="dxa"/>
            <w:tcBorders>
              <w:top w:val="nil"/>
              <w:left w:val="nil"/>
              <w:bottom w:val="single" w:sz="4" w:space="0" w:color="auto"/>
              <w:right w:val="single" w:sz="4" w:space="0" w:color="auto"/>
            </w:tcBorders>
            <w:shd w:val="clear" w:color="auto" w:fill="auto"/>
            <w:vAlign w:val="center"/>
            <w:hideMark/>
          </w:tcPr>
          <w:p w14:paraId="1A977FF5" w14:textId="77777777" w:rsidR="00AB320B" w:rsidRPr="00F82A7F" w:rsidRDefault="00AB320B" w:rsidP="00BB4EA4">
            <w:pPr>
              <w:spacing w:after="0" w:line="259" w:lineRule="auto"/>
              <w:jc w:val="center"/>
              <w:rPr>
                <w:rFonts w:ascii="Myriad Pro" w:eastAsia="Times New Roman" w:hAnsi="Myriad Pro" w:cs="Times New Roman"/>
                <w:sz w:val="20"/>
                <w:szCs w:val="24"/>
                <w:lang w:eastAsia="ru-RU"/>
              </w:rPr>
            </w:pPr>
            <w:r w:rsidRPr="00F82A7F">
              <w:rPr>
                <w:rFonts w:ascii="Myriad Pro" w:eastAsia="Times New Roman" w:hAnsi="Myriad Pro" w:cs="Times New Roman"/>
                <w:sz w:val="20"/>
                <w:szCs w:val="24"/>
                <w:lang w:eastAsia="ru-RU"/>
              </w:rPr>
              <w:t>30</w:t>
            </w:r>
          </w:p>
        </w:tc>
      </w:tr>
    </w:tbl>
    <w:p w14:paraId="2A475D9A" w14:textId="77777777" w:rsidR="00AB320B" w:rsidRPr="001C7381" w:rsidRDefault="00AB320B" w:rsidP="00AB320B">
      <w:pPr>
        <w:spacing w:after="0" w:line="360" w:lineRule="auto"/>
        <w:ind w:left="360" w:firstLine="348"/>
        <w:jc w:val="both"/>
        <w:rPr>
          <w:rFonts w:ascii="Myriad Pro" w:hAnsi="Myriad Pro" w:cs="Times New Roman"/>
          <w:b/>
          <w:i/>
          <w:sz w:val="26"/>
          <w:szCs w:val="26"/>
        </w:rPr>
      </w:pPr>
      <w:r w:rsidRPr="001C7381">
        <w:rPr>
          <w:rFonts w:ascii="Myriad Pro" w:hAnsi="Myriad Pro" w:cs="Times New Roman"/>
          <w:b/>
          <w:i/>
          <w:sz w:val="26"/>
          <w:szCs w:val="26"/>
        </w:rPr>
        <w:lastRenderedPageBreak/>
        <w:t>2.</w:t>
      </w:r>
      <w:r w:rsidR="001C7381">
        <w:rPr>
          <w:rFonts w:ascii="Myriad Pro" w:hAnsi="Myriad Pro" w:cs="Times New Roman"/>
          <w:b/>
          <w:i/>
          <w:sz w:val="26"/>
          <w:szCs w:val="26"/>
        </w:rPr>
        <w:t>5</w:t>
      </w:r>
      <w:r w:rsidRPr="001C7381">
        <w:rPr>
          <w:rFonts w:ascii="Myriad Pro" w:hAnsi="Myriad Pro" w:cs="Times New Roman"/>
          <w:b/>
          <w:i/>
          <w:sz w:val="26"/>
          <w:szCs w:val="26"/>
        </w:rPr>
        <w:t xml:space="preserve">. Размер фонда оплаты труда по расчетам </w:t>
      </w:r>
      <w:r w:rsidR="0089683F">
        <w:rPr>
          <w:rFonts w:ascii="Myriad Pro" w:hAnsi="Myriad Pro" w:cs="Times New Roman"/>
          <w:b/>
          <w:i/>
          <w:sz w:val="26"/>
          <w:szCs w:val="26"/>
        </w:rPr>
        <w:t>Исполнителя</w:t>
      </w:r>
    </w:p>
    <w:p w14:paraId="0D6DF8DB" w14:textId="77777777" w:rsidR="00AB320B" w:rsidRPr="00F82A7F" w:rsidRDefault="00AB320B" w:rsidP="00AB320B">
      <w:pPr>
        <w:spacing w:after="0" w:line="360" w:lineRule="auto"/>
        <w:jc w:val="center"/>
        <w:rPr>
          <w:rFonts w:ascii="Myriad Pro" w:hAnsi="Myriad Pro" w:cs="Times New Roman"/>
          <w:b/>
          <w:sz w:val="24"/>
        </w:rPr>
      </w:pPr>
      <w:r w:rsidRPr="00F82A7F">
        <w:rPr>
          <w:rFonts w:ascii="Myriad Pro" w:hAnsi="Myriad Pro" w:cs="Times New Roman"/>
          <w:b/>
        </w:rPr>
        <w:t xml:space="preserve">Расчет расходов на оплату труда персонала Филиала ПАО «МРСК-Сибири» </w:t>
      </w:r>
    </w:p>
    <w:tbl>
      <w:tblPr>
        <w:tblW w:w="9640" w:type="dxa"/>
        <w:tblInd w:w="-5" w:type="dxa"/>
        <w:tblLayout w:type="fixed"/>
        <w:tblLook w:val="04A0" w:firstRow="1" w:lastRow="0" w:firstColumn="1" w:lastColumn="0" w:noHBand="0" w:noVBand="1"/>
      </w:tblPr>
      <w:tblGrid>
        <w:gridCol w:w="851"/>
        <w:gridCol w:w="2410"/>
        <w:gridCol w:w="709"/>
        <w:gridCol w:w="1417"/>
        <w:gridCol w:w="1418"/>
        <w:gridCol w:w="1417"/>
        <w:gridCol w:w="1418"/>
      </w:tblGrid>
      <w:tr w:rsidR="00772DAB" w:rsidRPr="00772DAB" w14:paraId="3A6D67DB" w14:textId="77777777" w:rsidTr="00A822F3">
        <w:trPr>
          <w:trHeight w:val="315"/>
          <w:tblHeader/>
        </w:trPr>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F09D55" w14:textId="77777777" w:rsidR="001C7381" w:rsidRPr="00772DAB" w:rsidRDefault="001C7381" w:rsidP="00A822F3">
            <w:pPr>
              <w:spacing w:after="0" w:line="240" w:lineRule="auto"/>
              <w:jc w:val="center"/>
              <w:rPr>
                <w:rFonts w:ascii="Myriad Pro" w:eastAsia="Times New Roman" w:hAnsi="Myriad Pro" w:cs="Times New Roman"/>
                <w:color w:val="FFFFFF" w:themeColor="background1"/>
                <w:sz w:val="20"/>
                <w:szCs w:val="20"/>
                <w:lang w:eastAsia="ru-RU"/>
              </w:rPr>
            </w:pPr>
            <w:bookmarkStart w:id="59" w:name="_Hlk41243590"/>
            <w:r w:rsidRPr="00772DAB">
              <w:rPr>
                <w:rFonts w:ascii="Myriad Pro" w:eastAsia="Times New Roman" w:hAnsi="Myriad Pro" w:cs="Times New Roman"/>
                <w:color w:val="FFFFFF" w:themeColor="background1"/>
                <w:sz w:val="20"/>
                <w:szCs w:val="20"/>
                <w:lang w:eastAsia="ru-RU"/>
              </w:rPr>
              <w:t>№ п/п</w:t>
            </w:r>
          </w:p>
        </w:tc>
        <w:tc>
          <w:tcPr>
            <w:tcW w:w="2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D0B36C" w14:textId="77777777" w:rsidR="001C7381" w:rsidRPr="00772DAB" w:rsidRDefault="001C7381" w:rsidP="00A822F3">
            <w:pPr>
              <w:spacing w:after="0" w:line="240" w:lineRule="auto"/>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Показатели</w:t>
            </w:r>
          </w:p>
        </w:tc>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02582" w14:textId="77777777" w:rsidR="001C7381" w:rsidRPr="00772DAB" w:rsidRDefault="001C7381" w:rsidP="00A822F3">
            <w:pPr>
              <w:spacing w:after="0" w:line="240" w:lineRule="auto"/>
              <w:ind w:left="-108" w:right="-108"/>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Ед. изм.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B95A9" w14:textId="77777777" w:rsidR="001C7381" w:rsidRPr="00772DAB" w:rsidRDefault="001C7381" w:rsidP="00A822F3">
            <w:pPr>
              <w:spacing w:after="0" w:line="240" w:lineRule="auto"/>
              <w:ind w:left="-108" w:right="-108"/>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 xml:space="preserve">Факт 2017 года по данным </w:t>
            </w:r>
            <w:r w:rsidR="00F0413E" w:rsidRPr="00772DAB">
              <w:rPr>
                <w:rFonts w:ascii="Myriad Pro" w:eastAsia="Times New Roman" w:hAnsi="Myriad Pro" w:cs="Times New Roman"/>
                <w:color w:val="FFFFFF" w:themeColor="background1"/>
                <w:sz w:val="20"/>
                <w:szCs w:val="24"/>
                <w:lang w:eastAsia="ru-RU"/>
              </w:rPr>
              <w:t>филиала</w:t>
            </w:r>
            <w:r w:rsidR="00F0413E" w:rsidRPr="00772DAB">
              <w:rPr>
                <w:rFonts w:ascii="Myriad Pro" w:eastAsia="Times New Roman" w:hAnsi="Myriad Pro" w:cs="Times New Roman"/>
                <w:color w:val="FFFFFF" w:themeColor="background1"/>
                <w:sz w:val="20"/>
                <w:szCs w:val="20"/>
                <w:lang w:eastAsia="ru-RU"/>
              </w:rPr>
              <w:t xml:space="preserve"> </w:t>
            </w:r>
            <w:r w:rsidRPr="00772DAB">
              <w:rPr>
                <w:rFonts w:ascii="Myriad Pro" w:eastAsia="Times New Roman" w:hAnsi="Myriad Pro" w:cs="Times New Roman"/>
                <w:color w:val="FFFFFF" w:themeColor="background1"/>
                <w:sz w:val="20"/>
                <w:szCs w:val="20"/>
                <w:lang w:eastAsia="ru-RU"/>
              </w:rPr>
              <w:t>*</w:t>
            </w:r>
          </w:p>
        </w:tc>
        <w:tc>
          <w:tcPr>
            <w:tcW w:w="42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195F64" w14:textId="77777777" w:rsidR="001C7381" w:rsidRPr="00772DAB" w:rsidRDefault="001C7381" w:rsidP="00A822F3">
            <w:pPr>
              <w:spacing w:after="0" w:line="240" w:lineRule="auto"/>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2019 год</w:t>
            </w:r>
          </w:p>
        </w:tc>
      </w:tr>
      <w:tr w:rsidR="00772DAB" w:rsidRPr="00772DAB" w14:paraId="172EBDC5" w14:textId="77777777" w:rsidTr="00A822F3">
        <w:trPr>
          <w:trHeight w:val="509"/>
          <w:tblHeader/>
        </w:trPr>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35FF06"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854114"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1E6312"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CB9C55"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3926D8" w14:textId="77777777" w:rsidR="00AB320B" w:rsidRPr="00772DAB" w:rsidRDefault="00AB320B" w:rsidP="00A822F3">
            <w:pPr>
              <w:spacing w:after="0" w:line="240" w:lineRule="auto"/>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Расчет РЭК КО</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940EA0" w14:textId="77777777" w:rsidR="00AB320B" w:rsidRPr="00772DAB" w:rsidRDefault="00AB320B" w:rsidP="00A822F3">
            <w:pPr>
              <w:spacing w:after="0" w:line="240" w:lineRule="auto"/>
              <w:ind w:left="-109" w:right="-107"/>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 xml:space="preserve">Предложение </w:t>
            </w:r>
            <w:r w:rsidR="00F0413E" w:rsidRPr="00772DAB">
              <w:rPr>
                <w:rFonts w:ascii="Myriad Pro" w:eastAsia="Times New Roman" w:hAnsi="Myriad Pro" w:cs="Times New Roman"/>
                <w:color w:val="FFFFFF" w:themeColor="background1"/>
                <w:sz w:val="20"/>
                <w:szCs w:val="24"/>
                <w:lang w:eastAsia="ru-RU"/>
              </w:rPr>
              <w:t>филиала</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01E804" w14:textId="77777777" w:rsidR="00AB320B" w:rsidRPr="00772DAB" w:rsidRDefault="00AB320B" w:rsidP="00A822F3">
            <w:pPr>
              <w:spacing w:after="0" w:line="240" w:lineRule="auto"/>
              <w:ind w:left="-108" w:right="-109"/>
              <w:jc w:val="center"/>
              <w:rPr>
                <w:rFonts w:ascii="Myriad Pro" w:eastAsia="Times New Roman" w:hAnsi="Myriad Pro" w:cs="Times New Roman"/>
                <w:color w:val="FFFFFF" w:themeColor="background1"/>
                <w:sz w:val="20"/>
                <w:szCs w:val="20"/>
                <w:lang w:eastAsia="ru-RU"/>
              </w:rPr>
            </w:pPr>
            <w:r w:rsidRPr="00772DAB">
              <w:rPr>
                <w:rFonts w:ascii="Myriad Pro" w:eastAsia="Times New Roman" w:hAnsi="Myriad Pro" w:cs="Times New Roman"/>
                <w:color w:val="FFFFFF" w:themeColor="background1"/>
                <w:sz w:val="20"/>
                <w:szCs w:val="20"/>
                <w:lang w:eastAsia="ru-RU"/>
              </w:rPr>
              <w:t xml:space="preserve">Расчет </w:t>
            </w:r>
            <w:r w:rsidR="00CC34A5" w:rsidRPr="00772DAB">
              <w:rPr>
                <w:rFonts w:ascii="Myriad Pro" w:eastAsia="Times New Roman" w:hAnsi="Myriad Pro" w:cs="Times New Roman"/>
                <w:color w:val="FFFFFF" w:themeColor="background1"/>
                <w:sz w:val="20"/>
                <w:szCs w:val="20"/>
                <w:lang w:eastAsia="ru-RU"/>
              </w:rPr>
              <w:t>исполнителя</w:t>
            </w:r>
          </w:p>
        </w:tc>
      </w:tr>
      <w:tr w:rsidR="00772DAB" w:rsidRPr="00772DAB" w14:paraId="5DEFD31A" w14:textId="77777777" w:rsidTr="00A822F3">
        <w:trPr>
          <w:trHeight w:val="509"/>
          <w:tblHeader/>
        </w:trPr>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32D9A6"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2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D4A026"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10D2E9"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77E6EC"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E2C101"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1311F6"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A4F8F7" w14:textId="77777777" w:rsidR="00AB320B" w:rsidRPr="00772DAB" w:rsidRDefault="00AB320B" w:rsidP="00A822F3">
            <w:pPr>
              <w:spacing w:after="0" w:line="240" w:lineRule="auto"/>
              <w:rPr>
                <w:rFonts w:ascii="Myriad Pro" w:eastAsia="Times New Roman" w:hAnsi="Myriad Pro" w:cs="Times New Roman"/>
                <w:color w:val="FFFFFF" w:themeColor="background1"/>
                <w:sz w:val="20"/>
                <w:szCs w:val="20"/>
                <w:lang w:eastAsia="ru-RU"/>
              </w:rPr>
            </w:pPr>
          </w:p>
        </w:tc>
      </w:tr>
      <w:bookmarkEnd w:id="59"/>
      <w:tr w:rsidR="00AB320B" w:rsidRPr="00F82A7F" w14:paraId="434E8A30" w14:textId="77777777" w:rsidTr="00A822F3">
        <w:trPr>
          <w:trHeight w:val="300"/>
        </w:trPr>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4826F33"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c>
          <w:tcPr>
            <w:tcW w:w="241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F0E0C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w:t>
            </w:r>
          </w:p>
        </w:tc>
        <w:tc>
          <w:tcPr>
            <w:tcW w:w="7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5ECFA2D"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468B28"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0554C47"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35C3C54"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8311CB"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62633185"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7182D6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1.1.</w:t>
            </w:r>
          </w:p>
        </w:tc>
        <w:tc>
          <w:tcPr>
            <w:tcW w:w="2410" w:type="dxa"/>
            <w:tcBorders>
              <w:top w:val="nil"/>
              <w:left w:val="nil"/>
              <w:bottom w:val="single" w:sz="4" w:space="0" w:color="auto"/>
              <w:right w:val="single" w:sz="4" w:space="0" w:color="auto"/>
            </w:tcBorders>
            <w:shd w:val="clear" w:color="auto" w:fill="auto"/>
            <w:vAlign w:val="center"/>
            <w:hideMark/>
          </w:tcPr>
          <w:p w14:paraId="35938E3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 ППП нормативная</w:t>
            </w:r>
          </w:p>
        </w:tc>
        <w:tc>
          <w:tcPr>
            <w:tcW w:w="709" w:type="dxa"/>
            <w:tcBorders>
              <w:top w:val="nil"/>
              <w:left w:val="nil"/>
              <w:bottom w:val="single" w:sz="4" w:space="0" w:color="auto"/>
              <w:right w:val="single" w:sz="4" w:space="0" w:color="auto"/>
            </w:tcBorders>
            <w:shd w:val="clear" w:color="auto" w:fill="auto"/>
            <w:vAlign w:val="center"/>
            <w:hideMark/>
          </w:tcPr>
          <w:p w14:paraId="78C3586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чел.</w:t>
            </w:r>
          </w:p>
        </w:tc>
        <w:tc>
          <w:tcPr>
            <w:tcW w:w="1417" w:type="dxa"/>
            <w:tcBorders>
              <w:top w:val="nil"/>
              <w:left w:val="nil"/>
              <w:bottom w:val="single" w:sz="4" w:space="0" w:color="auto"/>
              <w:right w:val="single" w:sz="4" w:space="0" w:color="auto"/>
            </w:tcBorders>
            <w:shd w:val="clear" w:color="auto" w:fill="auto"/>
            <w:vAlign w:val="center"/>
            <w:hideMark/>
          </w:tcPr>
          <w:p w14:paraId="79233664"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56EA858D"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7E12495C"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1E955824"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375BD4A5"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26FB05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w:t>
            </w:r>
          </w:p>
        </w:tc>
        <w:tc>
          <w:tcPr>
            <w:tcW w:w="2410" w:type="dxa"/>
            <w:tcBorders>
              <w:top w:val="nil"/>
              <w:left w:val="nil"/>
              <w:bottom w:val="single" w:sz="4" w:space="0" w:color="auto"/>
              <w:right w:val="single" w:sz="4" w:space="0" w:color="auto"/>
            </w:tcBorders>
            <w:shd w:val="clear" w:color="auto" w:fill="auto"/>
            <w:vAlign w:val="center"/>
            <w:hideMark/>
          </w:tcPr>
          <w:p w14:paraId="61CD624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Численность ППП фактическая</w:t>
            </w:r>
          </w:p>
        </w:tc>
        <w:tc>
          <w:tcPr>
            <w:tcW w:w="709" w:type="dxa"/>
            <w:tcBorders>
              <w:top w:val="nil"/>
              <w:left w:val="nil"/>
              <w:bottom w:val="single" w:sz="4" w:space="0" w:color="auto"/>
              <w:right w:val="single" w:sz="4" w:space="0" w:color="auto"/>
            </w:tcBorders>
            <w:shd w:val="clear" w:color="auto" w:fill="auto"/>
            <w:vAlign w:val="center"/>
            <w:hideMark/>
          </w:tcPr>
          <w:p w14:paraId="1F3F579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чел.</w:t>
            </w:r>
          </w:p>
        </w:tc>
        <w:tc>
          <w:tcPr>
            <w:tcW w:w="1417" w:type="dxa"/>
            <w:tcBorders>
              <w:top w:val="nil"/>
              <w:left w:val="nil"/>
              <w:bottom w:val="single" w:sz="4" w:space="0" w:color="auto"/>
              <w:right w:val="single" w:sz="4" w:space="0" w:color="auto"/>
            </w:tcBorders>
            <w:shd w:val="clear" w:color="auto" w:fill="auto"/>
            <w:vAlign w:val="center"/>
            <w:hideMark/>
          </w:tcPr>
          <w:p w14:paraId="5C101EF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2 531,66</w:t>
            </w:r>
          </w:p>
        </w:tc>
        <w:tc>
          <w:tcPr>
            <w:tcW w:w="1418" w:type="dxa"/>
            <w:tcBorders>
              <w:top w:val="nil"/>
              <w:left w:val="nil"/>
              <w:bottom w:val="single" w:sz="4" w:space="0" w:color="auto"/>
              <w:right w:val="single" w:sz="4" w:space="0" w:color="auto"/>
            </w:tcBorders>
            <w:shd w:val="clear" w:color="auto" w:fill="auto"/>
            <w:vAlign w:val="center"/>
            <w:hideMark/>
          </w:tcPr>
          <w:p w14:paraId="71818F4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2 553,31</w:t>
            </w:r>
          </w:p>
        </w:tc>
        <w:tc>
          <w:tcPr>
            <w:tcW w:w="1417" w:type="dxa"/>
            <w:tcBorders>
              <w:top w:val="nil"/>
              <w:left w:val="nil"/>
              <w:bottom w:val="single" w:sz="4" w:space="0" w:color="auto"/>
              <w:right w:val="single" w:sz="4" w:space="0" w:color="auto"/>
            </w:tcBorders>
            <w:shd w:val="clear" w:color="auto" w:fill="auto"/>
            <w:vAlign w:val="center"/>
            <w:hideMark/>
          </w:tcPr>
          <w:p w14:paraId="12634A14"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2 660,30</w:t>
            </w:r>
          </w:p>
        </w:tc>
        <w:tc>
          <w:tcPr>
            <w:tcW w:w="1418" w:type="dxa"/>
            <w:tcBorders>
              <w:top w:val="nil"/>
              <w:left w:val="nil"/>
              <w:bottom w:val="single" w:sz="4" w:space="0" w:color="auto"/>
              <w:right w:val="single" w:sz="4" w:space="0" w:color="auto"/>
            </w:tcBorders>
            <w:shd w:val="clear" w:color="auto" w:fill="auto"/>
            <w:vAlign w:val="center"/>
            <w:hideMark/>
          </w:tcPr>
          <w:p w14:paraId="061D914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2 531,66</w:t>
            </w:r>
          </w:p>
        </w:tc>
      </w:tr>
      <w:tr w:rsidR="00AB320B" w:rsidRPr="00F82A7F" w14:paraId="10ACDEF4"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8F9951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w:t>
            </w:r>
          </w:p>
        </w:tc>
        <w:tc>
          <w:tcPr>
            <w:tcW w:w="2410" w:type="dxa"/>
            <w:tcBorders>
              <w:top w:val="nil"/>
              <w:left w:val="nil"/>
              <w:bottom w:val="single" w:sz="4" w:space="0" w:color="auto"/>
              <w:right w:val="single" w:sz="4" w:space="0" w:color="auto"/>
            </w:tcBorders>
            <w:shd w:val="clear" w:color="auto" w:fill="auto"/>
            <w:vAlign w:val="center"/>
            <w:hideMark/>
          </w:tcPr>
          <w:p w14:paraId="79D929F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Средняя оплата труда.</w:t>
            </w:r>
          </w:p>
        </w:tc>
        <w:tc>
          <w:tcPr>
            <w:tcW w:w="709" w:type="dxa"/>
            <w:tcBorders>
              <w:top w:val="nil"/>
              <w:left w:val="nil"/>
              <w:bottom w:val="single" w:sz="4" w:space="0" w:color="auto"/>
              <w:right w:val="single" w:sz="4" w:space="0" w:color="auto"/>
            </w:tcBorders>
            <w:shd w:val="clear" w:color="auto" w:fill="auto"/>
            <w:vAlign w:val="center"/>
            <w:hideMark/>
          </w:tcPr>
          <w:p w14:paraId="1B2C7CD8"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14BE2B49"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5E8F4790"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39B95A6C"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16CEA56C"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28121F90"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2F1EB64"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w:t>
            </w:r>
          </w:p>
        </w:tc>
        <w:tc>
          <w:tcPr>
            <w:tcW w:w="2410" w:type="dxa"/>
            <w:tcBorders>
              <w:top w:val="nil"/>
              <w:left w:val="nil"/>
              <w:bottom w:val="single" w:sz="4" w:space="0" w:color="auto"/>
              <w:right w:val="single" w:sz="4" w:space="0" w:color="auto"/>
            </w:tcBorders>
            <w:shd w:val="clear" w:color="auto" w:fill="auto"/>
            <w:vAlign w:val="center"/>
            <w:hideMark/>
          </w:tcPr>
          <w:p w14:paraId="25E0306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Тарифная ставка рабочего 1 разряда</w:t>
            </w:r>
          </w:p>
        </w:tc>
        <w:tc>
          <w:tcPr>
            <w:tcW w:w="709" w:type="dxa"/>
            <w:tcBorders>
              <w:top w:val="nil"/>
              <w:left w:val="nil"/>
              <w:bottom w:val="single" w:sz="4" w:space="0" w:color="auto"/>
              <w:right w:val="single" w:sz="4" w:space="0" w:color="auto"/>
            </w:tcBorders>
            <w:shd w:val="clear" w:color="auto" w:fill="auto"/>
            <w:vAlign w:val="center"/>
            <w:hideMark/>
          </w:tcPr>
          <w:p w14:paraId="24AC8C9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0A9991A3"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6 639,00</w:t>
            </w:r>
          </w:p>
        </w:tc>
        <w:tc>
          <w:tcPr>
            <w:tcW w:w="1418" w:type="dxa"/>
            <w:tcBorders>
              <w:top w:val="nil"/>
              <w:left w:val="nil"/>
              <w:bottom w:val="single" w:sz="4" w:space="0" w:color="auto"/>
              <w:right w:val="single" w:sz="4" w:space="0" w:color="auto"/>
            </w:tcBorders>
            <w:shd w:val="clear" w:color="auto" w:fill="auto"/>
            <w:vAlign w:val="center"/>
            <w:hideMark/>
          </w:tcPr>
          <w:p w14:paraId="4074D07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8 336,50</w:t>
            </w:r>
          </w:p>
        </w:tc>
        <w:tc>
          <w:tcPr>
            <w:tcW w:w="1417" w:type="dxa"/>
            <w:tcBorders>
              <w:top w:val="nil"/>
              <w:left w:val="nil"/>
              <w:bottom w:val="single" w:sz="4" w:space="0" w:color="auto"/>
              <w:right w:val="single" w:sz="4" w:space="0" w:color="auto"/>
            </w:tcBorders>
            <w:shd w:val="clear" w:color="auto" w:fill="auto"/>
            <w:vAlign w:val="center"/>
            <w:hideMark/>
          </w:tcPr>
          <w:p w14:paraId="5C6E2C3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8 083</w:t>
            </w:r>
          </w:p>
        </w:tc>
        <w:tc>
          <w:tcPr>
            <w:tcW w:w="1418" w:type="dxa"/>
            <w:tcBorders>
              <w:top w:val="nil"/>
              <w:left w:val="nil"/>
              <w:bottom w:val="single" w:sz="4" w:space="0" w:color="auto"/>
              <w:right w:val="single" w:sz="4" w:space="0" w:color="auto"/>
            </w:tcBorders>
            <w:shd w:val="clear" w:color="auto" w:fill="auto"/>
            <w:vAlign w:val="center"/>
            <w:hideMark/>
          </w:tcPr>
          <w:p w14:paraId="09A207C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8 399,38</w:t>
            </w:r>
          </w:p>
        </w:tc>
      </w:tr>
      <w:tr w:rsidR="00AB320B" w:rsidRPr="00F82A7F" w14:paraId="25E0818B"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A5193D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2.2.</w:t>
            </w:r>
          </w:p>
        </w:tc>
        <w:tc>
          <w:tcPr>
            <w:tcW w:w="2410" w:type="dxa"/>
            <w:tcBorders>
              <w:top w:val="nil"/>
              <w:left w:val="nil"/>
              <w:bottom w:val="single" w:sz="4" w:space="0" w:color="auto"/>
              <w:right w:val="single" w:sz="4" w:space="0" w:color="auto"/>
            </w:tcBorders>
            <w:shd w:val="clear" w:color="auto" w:fill="auto"/>
            <w:vAlign w:val="center"/>
            <w:hideMark/>
          </w:tcPr>
          <w:p w14:paraId="06A2096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Дефлятор по заработной плате</w:t>
            </w:r>
          </w:p>
        </w:tc>
        <w:tc>
          <w:tcPr>
            <w:tcW w:w="709" w:type="dxa"/>
            <w:tcBorders>
              <w:top w:val="nil"/>
              <w:left w:val="nil"/>
              <w:bottom w:val="single" w:sz="4" w:space="0" w:color="auto"/>
              <w:right w:val="single" w:sz="4" w:space="0" w:color="auto"/>
            </w:tcBorders>
            <w:shd w:val="clear" w:color="auto" w:fill="auto"/>
            <w:vAlign w:val="center"/>
            <w:hideMark/>
          </w:tcPr>
          <w:p w14:paraId="114FB44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39C2AA1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c>
          <w:tcPr>
            <w:tcW w:w="1418" w:type="dxa"/>
            <w:tcBorders>
              <w:top w:val="nil"/>
              <w:left w:val="nil"/>
              <w:bottom w:val="single" w:sz="4" w:space="0" w:color="auto"/>
              <w:right w:val="single" w:sz="4" w:space="0" w:color="auto"/>
            </w:tcBorders>
            <w:shd w:val="clear" w:color="auto" w:fill="auto"/>
            <w:vAlign w:val="center"/>
            <w:hideMark/>
          </w:tcPr>
          <w:p w14:paraId="7C03AF4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c>
          <w:tcPr>
            <w:tcW w:w="1417" w:type="dxa"/>
            <w:tcBorders>
              <w:top w:val="nil"/>
              <w:left w:val="nil"/>
              <w:bottom w:val="single" w:sz="4" w:space="0" w:color="auto"/>
              <w:right w:val="single" w:sz="4" w:space="0" w:color="auto"/>
            </w:tcBorders>
            <w:shd w:val="clear" w:color="auto" w:fill="auto"/>
            <w:vAlign w:val="center"/>
            <w:hideMark/>
          </w:tcPr>
          <w:p w14:paraId="346769B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1,04</w:t>
            </w:r>
          </w:p>
        </w:tc>
        <w:tc>
          <w:tcPr>
            <w:tcW w:w="1418" w:type="dxa"/>
            <w:tcBorders>
              <w:top w:val="nil"/>
              <w:left w:val="nil"/>
              <w:bottom w:val="single" w:sz="4" w:space="0" w:color="auto"/>
              <w:right w:val="single" w:sz="4" w:space="0" w:color="auto"/>
            </w:tcBorders>
            <w:shd w:val="clear" w:color="auto" w:fill="auto"/>
            <w:vAlign w:val="center"/>
            <w:hideMark/>
          </w:tcPr>
          <w:p w14:paraId="7E4E88B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p>
        </w:tc>
      </w:tr>
      <w:tr w:rsidR="00AB320B" w:rsidRPr="00F82A7F" w14:paraId="606467FE" w14:textId="77777777" w:rsidTr="00A822F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0D6850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2.3.</w:t>
            </w:r>
          </w:p>
        </w:tc>
        <w:tc>
          <w:tcPr>
            <w:tcW w:w="2410" w:type="dxa"/>
            <w:tcBorders>
              <w:top w:val="nil"/>
              <w:left w:val="nil"/>
              <w:bottom w:val="single" w:sz="4" w:space="0" w:color="auto"/>
              <w:right w:val="single" w:sz="4" w:space="0" w:color="auto"/>
            </w:tcBorders>
            <w:shd w:val="clear" w:color="auto" w:fill="auto"/>
            <w:vAlign w:val="center"/>
            <w:hideMark/>
          </w:tcPr>
          <w:p w14:paraId="30BABEC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Тарифная ставка рабочего 1 разряда с учетом дефлятора</w:t>
            </w:r>
          </w:p>
        </w:tc>
        <w:tc>
          <w:tcPr>
            <w:tcW w:w="709" w:type="dxa"/>
            <w:tcBorders>
              <w:top w:val="nil"/>
              <w:left w:val="nil"/>
              <w:bottom w:val="single" w:sz="4" w:space="0" w:color="auto"/>
              <w:right w:val="single" w:sz="4" w:space="0" w:color="auto"/>
            </w:tcBorders>
            <w:shd w:val="clear" w:color="auto" w:fill="auto"/>
            <w:vAlign w:val="center"/>
            <w:hideMark/>
          </w:tcPr>
          <w:p w14:paraId="0735B29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3210D34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6 639,00</w:t>
            </w:r>
          </w:p>
        </w:tc>
        <w:tc>
          <w:tcPr>
            <w:tcW w:w="1418" w:type="dxa"/>
            <w:tcBorders>
              <w:top w:val="nil"/>
              <w:left w:val="nil"/>
              <w:bottom w:val="single" w:sz="4" w:space="0" w:color="auto"/>
              <w:right w:val="single" w:sz="4" w:space="0" w:color="auto"/>
            </w:tcBorders>
            <w:shd w:val="clear" w:color="auto" w:fill="auto"/>
            <w:vAlign w:val="center"/>
            <w:hideMark/>
          </w:tcPr>
          <w:p w14:paraId="4A84FEE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8 336,50</w:t>
            </w:r>
          </w:p>
        </w:tc>
        <w:tc>
          <w:tcPr>
            <w:tcW w:w="1417" w:type="dxa"/>
            <w:tcBorders>
              <w:top w:val="nil"/>
              <w:left w:val="nil"/>
              <w:bottom w:val="single" w:sz="4" w:space="0" w:color="auto"/>
              <w:right w:val="single" w:sz="4" w:space="0" w:color="auto"/>
            </w:tcBorders>
            <w:shd w:val="clear" w:color="auto" w:fill="auto"/>
            <w:vAlign w:val="center"/>
            <w:hideMark/>
          </w:tcPr>
          <w:p w14:paraId="6B34277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8 406</w:t>
            </w:r>
          </w:p>
        </w:tc>
        <w:tc>
          <w:tcPr>
            <w:tcW w:w="1418" w:type="dxa"/>
            <w:tcBorders>
              <w:top w:val="nil"/>
              <w:left w:val="nil"/>
              <w:bottom w:val="single" w:sz="4" w:space="0" w:color="auto"/>
              <w:right w:val="single" w:sz="4" w:space="0" w:color="auto"/>
            </w:tcBorders>
            <w:shd w:val="clear" w:color="auto" w:fill="auto"/>
            <w:vAlign w:val="center"/>
            <w:hideMark/>
          </w:tcPr>
          <w:p w14:paraId="4ADB76A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8 399,38</w:t>
            </w:r>
          </w:p>
        </w:tc>
      </w:tr>
      <w:tr w:rsidR="00AB320B" w:rsidRPr="00F82A7F" w14:paraId="738BBEDE"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6F66E5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2.4.</w:t>
            </w:r>
          </w:p>
        </w:tc>
        <w:tc>
          <w:tcPr>
            <w:tcW w:w="2410" w:type="dxa"/>
            <w:tcBorders>
              <w:top w:val="nil"/>
              <w:left w:val="nil"/>
              <w:bottom w:val="single" w:sz="4" w:space="0" w:color="auto"/>
              <w:right w:val="single" w:sz="4" w:space="0" w:color="auto"/>
            </w:tcBorders>
            <w:shd w:val="clear" w:color="auto" w:fill="auto"/>
            <w:vAlign w:val="center"/>
            <w:hideMark/>
          </w:tcPr>
          <w:p w14:paraId="36F4BFA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Средняя ступень оплаты</w:t>
            </w:r>
          </w:p>
        </w:tc>
        <w:tc>
          <w:tcPr>
            <w:tcW w:w="709" w:type="dxa"/>
            <w:tcBorders>
              <w:top w:val="nil"/>
              <w:left w:val="nil"/>
              <w:bottom w:val="single" w:sz="4" w:space="0" w:color="auto"/>
              <w:right w:val="single" w:sz="4" w:space="0" w:color="auto"/>
            </w:tcBorders>
            <w:shd w:val="clear" w:color="auto" w:fill="auto"/>
            <w:vAlign w:val="center"/>
            <w:hideMark/>
          </w:tcPr>
          <w:p w14:paraId="66682ECB"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45D8218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418" w:type="dxa"/>
            <w:tcBorders>
              <w:top w:val="nil"/>
              <w:left w:val="nil"/>
              <w:bottom w:val="single" w:sz="4" w:space="0" w:color="auto"/>
              <w:right w:val="single" w:sz="4" w:space="0" w:color="auto"/>
            </w:tcBorders>
            <w:shd w:val="clear" w:color="auto" w:fill="auto"/>
            <w:vAlign w:val="center"/>
            <w:hideMark/>
          </w:tcPr>
          <w:p w14:paraId="0F89F9B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417" w:type="dxa"/>
            <w:tcBorders>
              <w:top w:val="nil"/>
              <w:left w:val="nil"/>
              <w:bottom w:val="single" w:sz="4" w:space="0" w:color="auto"/>
              <w:right w:val="single" w:sz="4" w:space="0" w:color="auto"/>
            </w:tcBorders>
            <w:shd w:val="clear" w:color="auto" w:fill="auto"/>
            <w:vAlign w:val="center"/>
            <w:hideMark/>
          </w:tcPr>
          <w:p w14:paraId="3B3E2053"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c>
          <w:tcPr>
            <w:tcW w:w="1418" w:type="dxa"/>
            <w:tcBorders>
              <w:top w:val="nil"/>
              <w:left w:val="nil"/>
              <w:bottom w:val="single" w:sz="4" w:space="0" w:color="auto"/>
              <w:right w:val="single" w:sz="4" w:space="0" w:color="auto"/>
            </w:tcBorders>
            <w:shd w:val="clear" w:color="auto" w:fill="auto"/>
            <w:vAlign w:val="center"/>
            <w:hideMark/>
          </w:tcPr>
          <w:p w14:paraId="596ADC2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9</w:t>
            </w:r>
          </w:p>
        </w:tc>
      </w:tr>
      <w:tr w:rsidR="00AB320B" w:rsidRPr="00F82A7F" w14:paraId="1016507D" w14:textId="77777777" w:rsidTr="00A822F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326458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2.5.</w:t>
            </w:r>
          </w:p>
        </w:tc>
        <w:tc>
          <w:tcPr>
            <w:tcW w:w="2410" w:type="dxa"/>
            <w:tcBorders>
              <w:top w:val="nil"/>
              <w:left w:val="nil"/>
              <w:bottom w:val="single" w:sz="4" w:space="0" w:color="auto"/>
              <w:right w:val="single" w:sz="4" w:space="0" w:color="auto"/>
            </w:tcBorders>
            <w:shd w:val="clear" w:color="auto" w:fill="auto"/>
            <w:vAlign w:val="center"/>
            <w:hideMark/>
          </w:tcPr>
          <w:p w14:paraId="7E46480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Тарифный коэффициент, соответствующий ступени по оплате труда</w:t>
            </w:r>
          </w:p>
        </w:tc>
        <w:tc>
          <w:tcPr>
            <w:tcW w:w="709" w:type="dxa"/>
            <w:tcBorders>
              <w:top w:val="nil"/>
              <w:left w:val="nil"/>
              <w:bottom w:val="single" w:sz="4" w:space="0" w:color="auto"/>
              <w:right w:val="single" w:sz="4" w:space="0" w:color="auto"/>
            </w:tcBorders>
            <w:shd w:val="clear" w:color="auto" w:fill="auto"/>
            <w:vAlign w:val="center"/>
            <w:hideMark/>
          </w:tcPr>
          <w:p w14:paraId="6946E5CC"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5FEAC39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c>
          <w:tcPr>
            <w:tcW w:w="1418" w:type="dxa"/>
            <w:tcBorders>
              <w:top w:val="nil"/>
              <w:left w:val="nil"/>
              <w:bottom w:val="single" w:sz="4" w:space="0" w:color="auto"/>
              <w:right w:val="single" w:sz="4" w:space="0" w:color="auto"/>
            </w:tcBorders>
            <w:shd w:val="clear" w:color="auto" w:fill="auto"/>
            <w:vAlign w:val="center"/>
            <w:hideMark/>
          </w:tcPr>
          <w:p w14:paraId="4C5F253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2,57</w:t>
            </w:r>
          </w:p>
        </w:tc>
        <w:tc>
          <w:tcPr>
            <w:tcW w:w="1417" w:type="dxa"/>
            <w:tcBorders>
              <w:top w:val="nil"/>
              <w:left w:val="nil"/>
              <w:bottom w:val="single" w:sz="4" w:space="0" w:color="auto"/>
              <w:right w:val="single" w:sz="4" w:space="0" w:color="auto"/>
            </w:tcBorders>
            <w:shd w:val="clear" w:color="auto" w:fill="auto"/>
            <w:vAlign w:val="center"/>
            <w:hideMark/>
          </w:tcPr>
          <w:p w14:paraId="79239E3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c>
          <w:tcPr>
            <w:tcW w:w="1418" w:type="dxa"/>
            <w:tcBorders>
              <w:top w:val="nil"/>
              <w:left w:val="nil"/>
              <w:bottom w:val="single" w:sz="4" w:space="0" w:color="auto"/>
              <w:right w:val="single" w:sz="4" w:space="0" w:color="auto"/>
            </w:tcBorders>
            <w:shd w:val="clear" w:color="auto" w:fill="auto"/>
            <w:vAlign w:val="center"/>
            <w:hideMark/>
          </w:tcPr>
          <w:p w14:paraId="667ACCF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2,85</w:t>
            </w:r>
          </w:p>
        </w:tc>
      </w:tr>
      <w:tr w:rsidR="00AB320B" w:rsidRPr="00F82A7F" w14:paraId="6D232EB9"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31A91B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2.6.</w:t>
            </w:r>
          </w:p>
        </w:tc>
        <w:tc>
          <w:tcPr>
            <w:tcW w:w="2410" w:type="dxa"/>
            <w:tcBorders>
              <w:top w:val="nil"/>
              <w:left w:val="nil"/>
              <w:bottom w:val="single" w:sz="4" w:space="0" w:color="auto"/>
              <w:right w:val="single" w:sz="4" w:space="0" w:color="auto"/>
            </w:tcBorders>
            <w:shd w:val="clear" w:color="auto" w:fill="auto"/>
            <w:vAlign w:val="center"/>
            <w:hideMark/>
          </w:tcPr>
          <w:p w14:paraId="6D541BA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Среднемесячная тарифная ставка ППП</w:t>
            </w:r>
          </w:p>
        </w:tc>
        <w:tc>
          <w:tcPr>
            <w:tcW w:w="709" w:type="dxa"/>
            <w:tcBorders>
              <w:top w:val="nil"/>
              <w:left w:val="nil"/>
              <w:bottom w:val="single" w:sz="4" w:space="0" w:color="auto"/>
              <w:right w:val="single" w:sz="4" w:space="0" w:color="auto"/>
            </w:tcBorders>
            <w:shd w:val="clear" w:color="auto" w:fill="auto"/>
            <w:vAlign w:val="center"/>
            <w:hideMark/>
          </w:tcPr>
          <w:p w14:paraId="4EB696A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4DBEB0E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19 583,31</w:t>
            </w:r>
          </w:p>
        </w:tc>
        <w:tc>
          <w:tcPr>
            <w:tcW w:w="1418" w:type="dxa"/>
            <w:tcBorders>
              <w:top w:val="nil"/>
              <w:left w:val="nil"/>
              <w:bottom w:val="single" w:sz="4" w:space="0" w:color="auto"/>
              <w:right w:val="single" w:sz="4" w:space="0" w:color="auto"/>
            </w:tcBorders>
            <w:shd w:val="clear" w:color="auto" w:fill="auto"/>
            <w:vAlign w:val="center"/>
            <w:hideMark/>
          </w:tcPr>
          <w:p w14:paraId="279664A4"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21 441,51</w:t>
            </w:r>
          </w:p>
        </w:tc>
        <w:tc>
          <w:tcPr>
            <w:tcW w:w="1417" w:type="dxa"/>
            <w:tcBorders>
              <w:top w:val="nil"/>
              <w:left w:val="nil"/>
              <w:bottom w:val="single" w:sz="4" w:space="0" w:color="auto"/>
              <w:right w:val="single" w:sz="4" w:space="0" w:color="auto"/>
            </w:tcBorders>
            <w:shd w:val="clear" w:color="auto" w:fill="auto"/>
            <w:vAlign w:val="center"/>
            <w:hideMark/>
          </w:tcPr>
          <w:p w14:paraId="4F9FBAA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23 958</w:t>
            </w:r>
          </w:p>
        </w:tc>
        <w:tc>
          <w:tcPr>
            <w:tcW w:w="1418" w:type="dxa"/>
            <w:tcBorders>
              <w:top w:val="nil"/>
              <w:left w:val="nil"/>
              <w:bottom w:val="single" w:sz="4" w:space="0" w:color="auto"/>
              <w:right w:val="single" w:sz="4" w:space="0" w:color="auto"/>
            </w:tcBorders>
            <w:shd w:val="clear" w:color="auto" w:fill="auto"/>
            <w:vAlign w:val="center"/>
            <w:hideMark/>
          </w:tcPr>
          <w:p w14:paraId="3DC9432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23 938,23</w:t>
            </w:r>
          </w:p>
        </w:tc>
      </w:tr>
      <w:tr w:rsidR="00AB320B" w:rsidRPr="00F82A7F" w14:paraId="7B6D80C0" w14:textId="77777777" w:rsidTr="00A822F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9C4687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w:t>
            </w:r>
          </w:p>
        </w:tc>
        <w:tc>
          <w:tcPr>
            <w:tcW w:w="2410" w:type="dxa"/>
            <w:tcBorders>
              <w:top w:val="nil"/>
              <w:left w:val="nil"/>
              <w:bottom w:val="single" w:sz="4" w:space="0" w:color="auto"/>
              <w:right w:val="single" w:sz="4" w:space="0" w:color="auto"/>
            </w:tcBorders>
            <w:shd w:val="clear" w:color="auto" w:fill="auto"/>
            <w:vAlign w:val="center"/>
            <w:hideMark/>
          </w:tcPr>
          <w:p w14:paraId="7EE78CF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связанные с режимом работы и условиями труда</w:t>
            </w:r>
          </w:p>
        </w:tc>
        <w:tc>
          <w:tcPr>
            <w:tcW w:w="709" w:type="dxa"/>
            <w:tcBorders>
              <w:top w:val="nil"/>
              <w:left w:val="nil"/>
              <w:bottom w:val="single" w:sz="4" w:space="0" w:color="auto"/>
              <w:right w:val="single" w:sz="4" w:space="0" w:color="auto"/>
            </w:tcBorders>
            <w:shd w:val="clear" w:color="auto" w:fill="auto"/>
            <w:vAlign w:val="center"/>
            <w:hideMark/>
          </w:tcPr>
          <w:p w14:paraId="1418D34E"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176F018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189A2F4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6E144FBE"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1C44188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1E447B03"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2F14F2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2.7.1.</w:t>
            </w:r>
          </w:p>
        </w:tc>
        <w:tc>
          <w:tcPr>
            <w:tcW w:w="2410" w:type="dxa"/>
            <w:tcBorders>
              <w:top w:val="nil"/>
              <w:left w:val="nil"/>
              <w:bottom w:val="single" w:sz="4" w:space="0" w:color="auto"/>
              <w:right w:val="single" w:sz="4" w:space="0" w:color="auto"/>
            </w:tcBorders>
            <w:shd w:val="clear" w:color="auto" w:fill="auto"/>
            <w:vAlign w:val="center"/>
            <w:hideMark/>
          </w:tcPr>
          <w:p w14:paraId="6E77038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709" w:type="dxa"/>
            <w:tcBorders>
              <w:top w:val="nil"/>
              <w:left w:val="nil"/>
              <w:bottom w:val="single" w:sz="4" w:space="0" w:color="auto"/>
              <w:right w:val="single" w:sz="4" w:space="0" w:color="auto"/>
            </w:tcBorders>
            <w:shd w:val="clear" w:color="auto" w:fill="auto"/>
            <w:vAlign w:val="center"/>
            <w:hideMark/>
          </w:tcPr>
          <w:p w14:paraId="66D03DB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5DDD963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w:t>
            </w:r>
          </w:p>
        </w:tc>
        <w:tc>
          <w:tcPr>
            <w:tcW w:w="1418" w:type="dxa"/>
            <w:tcBorders>
              <w:top w:val="nil"/>
              <w:left w:val="nil"/>
              <w:bottom w:val="single" w:sz="4" w:space="0" w:color="auto"/>
              <w:right w:val="single" w:sz="4" w:space="0" w:color="auto"/>
            </w:tcBorders>
            <w:shd w:val="clear" w:color="auto" w:fill="auto"/>
            <w:vAlign w:val="center"/>
            <w:hideMark/>
          </w:tcPr>
          <w:p w14:paraId="18D9717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12,5</w:t>
            </w:r>
          </w:p>
        </w:tc>
        <w:tc>
          <w:tcPr>
            <w:tcW w:w="1417" w:type="dxa"/>
            <w:tcBorders>
              <w:top w:val="nil"/>
              <w:left w:val="nil"/>
              <w:bottom w:val="single" w:sz="4" w:space="0" w:color="auto"/>
              <w:right w:val="single" w:sz="4" w:space="0" w:color="auto"/>
            </w:tcBorders>
            <w:shd w:val="clear" w:color="auto" w:fill="auto"/>
            <w:vAlign w:val="center"/>
            <w:hideMark/>
          </w:tcPr>
          <w:p w14:paraId="68E18FE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w:t>
            </w:r>
          </w:p>
        </w:tc>
        <w:tc>
          <w:tcPr>
            <w:tcW w:w="1418" w:type="dxa"/>
            <w:tcBorders>
              <w:top w:val="nil"/>
              <w:left w:val="nil"/>
              <w:bottom w:val="single" w:sz="4" w:space="0" w:color="auto"/>
              <w:right w:val="single" w:sz="4" w:space="0" w:color="auto"/>
            </w:tcBorders>
            <w:shd w:val="clear" w:color="auto" w:fill="auto"/>
            <w:vAlign w:val="center"/>
            <w:hideMark/>
          </w:tcPr>
          <w:p w14:paraId="305A964B" w14:textId="77777777" w:rsidR="00AB320B" w:rsidRPr="00F82A7F" w:rsidRDefault="00DC5463" w:rsidP="00A822F3">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15</w:t>
            </w:r>
          </w:p>
        </w:tc>
      </w:tr>
      <w:tr w:rsidR="00AB320B" w:rsidRPr="00F82A7F" w14:paraId="38A105D2"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42FEBA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2.7.2.</w:t>
            </w:r>
          </w:p>
        </w:tc>
        <w:tc>
          <w:tcPr>
            <w:tcW w:w="2410" w:type="dxa"/>
            <w:tcBorders>
              <w:top w:val="nil"/>
              <w:left w:val="nil"/>
              <w:bottom w:val="single" w:sz="4" w:space="0" w:color="auto"/>
              <w:right w:val="single" w:sz="4" w:space="0" w:color="auto"/>
            </w:tcBorders>
            <w:shd w:val="clear" w:color="auto" w:fill="auto"/>
            <w:vAlign w:val="center"/>
            <w:hideMark/>
          </w:tcPr>
          <w:p w14:paraId="7D70E73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709" w:type="dxa"/>
            <w:tcBorders>
              <w:top w:val="nil"/>
              <w:left w:val="nil"/>
              <w:bottom w:val="single" w:sz="4" w:space="0" w:color="auto"/>
              <w:right w:val="single" w:sz="4" w:space="0" w:color="auto"/>
            </w:tcBorders>
            <w:shd w:val="clear" w:color="auto" w:fill="auto"/>
            <w:vAlign w:val="center"/>
            <w:hideMark/>
          </w:tcPr>
          <w:p w14:paraId="6F624E7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29691B4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2 950,73</w:t>
            </w:r>
          </w:p>
        </w:tc>
        <w:tc>
          <w:tcPr>
            <w:tcW w:w="1418" w:type="dxa"/>
            <w:tcBorders>
              <w:top w:val="nil"/>
              <w:left w:val="nil"/>
              <w:bottom w:val="single" w:sz="4" w:space="0" w:color="auto"/>
              <w:right w:val="single" w:sz="4" w:space="0" w:color="auto"/>
            </w:tcBorders>
            <w:shd w:val="clear" w:color="auto" w:fill="auto"/>
            <w:vAlign w:val="center"/>
            <w:hideMark/>
          </w:tcPr>
          <w:p w14:paraId="40472F0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2 680,19</w:t>
            </w:r>
          </w:p>
        </w:tc>
        <w:tc>
          <w:tcPr>
            <w:tcW w:w="1417" w:type="dxa"/>
            <w:tcBorders>
              <w:top w:val="nil"/>
              <w:left w:val="nil"/>
              <w:bottom w:val="single" w:sz="4" w:space="0" w:color="auto"/>
              <w:right w:val="single" w:sz="4" w:space="0" w:color="auto"/>
            </w:tcBorders>
            <w:shd w:val="clear" w:color="auto" w:fill="auto"/>
            <w:vAlign w:val="center"/>
            <w:hideMark/>
          </w:tcPr>
          <w:p w14:paraId="05E32184"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2 995</w:t>
            </w:r>
          </w:p>
        </w:tc>
        <w:tc>
          <w:tcPr>
            <w:tcW w:w="1418" w:type="dxa"/>
            <w:tcBorders>
              <w:top w:val="nil"/>
              <w:left w:val="nil"/>
              <w:bottom w:val="single" w:sz="4" w:space="0" w:color="auto"/>
              <w:right w:val="single" w:sz="4" w:space="0" w:color="auto"/>
            </w:tcBorders>
            <w:shd w:val="clear" w:color="auto" w:fill="auto"/>
            <w:vAlign w:val="center"/>
            <w:hideMark/>
          </w:tcPr>
          <w:p w14:paraId="75898ADC" w14:textId="77777777" w:rsidR="00AB320B" w:rsidRPr="00F82A7F" w:rsidRDefault="00DC5463" w:rsidP="00A822F3">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3 590,73</w:t>
            </w:r>
          </w:p>
        </w:tc>
      </w:tr>
      <w:tr w:rsidR="00AB320B" w:rsidRPr="00F82A7F" w14:paraId="1276593B"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469125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w:t>
            </w:r>
          </w:p>
        </w:tc>
        <w:tc>
          <w:tcPr>
            <w:tcW w:w="2410" w:type="dxa"/>
            <w:tcBorders>
              <w:top w:val="nil"/>
              <w:left w:val="nil"/>
              <w:bottom w:val="single" w:sz="4" w:space="0" w:color="auto"/>
              <w:right w:val="single" w:sz="4" w:space="0" w:color="auto"/>
            </w:tcBorders>
            <w:shd w:val="clear" w:color="auto" w:fill="auto"/>
            <w:vAlign w:val="center"/>
            <w:hideMark/>
          </w:tcPr>
          <w:p w14:paraId="1DF197A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Текущее премирование</w:t>
            </w:r>
          </w:p>
        </w:tc>
        <w:tc>
          <w:tcPr>
            <w:tcW w:w="709" w:type="dxa"/>
            <w:tcBorders>
              <w:top w:val="nil"/>
              <w:left w:val="nil"/>
              <w:bottom w:val="single" w:sz="4" w:space="0" w:color="auto"/>
              <w:right w:val="single" w:sz="4" w:space="0" w:color="auto"/>
            </w:tcBorders>
            <w:shd w:val="clear" w:color="auto" w:fill="auto"/>
            <w:vAlign w:val="center"/>
            <w:hideMark/>
          </w:tcPr>
          <w:p w14:paraId="5852D74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7D1985D2"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572FD0FC"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60712B9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70A203BD"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1258E15F"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149F1B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2.8.1.</w:t>
            </w:r>
          </w:p>
        </w:tc>
        <w:tc>
          <w:tcPr>
            <w:tcW w:w="2410" w:type="dxa"/>
            <w:tcBorders>
              <w:top w:val="nil"/>
              <w:left w:val="nil"/>
              <w:bottom w:val="single" w:sz="4" w:space="0" w:color="auto"/>
              <w:right w:val="single" w:sz="4" w:space="0" w:color="auto"/>
            </w:tcBorders>
            <w:shd w:val="clear" w:color="auto" w:fill="auto"/>
            <w:vAlign w:val="center"/>
            <w:hideMark/>
          </w:tcPr>
          <w:p w14:paraId="6CCBE08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709" w:type="dxa"/>
            <w:tcBorders>
              <w:top w:val="nil"/>
              <w:left w:val="nil"/>
              <w:bottom w:val="single" w:sz="4" w:space="0" w:color="auto"/>
              <w:right w:val="single" w:sz="4" w:space="0" w:color="auto"/>
            </w:tcBorders>
            <w:shd w:val="clear" w:color="auto" w:fill="auto"/>
            <w:vAlign w:val="center"/>
            <w:hideMark/>
          </w:tcPr>
          <w:p w14:paraId="6471D1C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D8A337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w:t>
            </w:r>
          </w:p>
        </w:tc>
        <w:tc>
          <w:tcPr>
            <w:tcW w:w="1418" w:type="dxa"/>
            <w:tcBorders>
              <w:top w:val="nil"/>
              <w:left w:val="nil"/>
              <w:bottom w:val="single" w:sz="4" w:space="0" w:color="auto"/>
              <w:right w:val="single" w:sz="4" w:space="0" w:color="auto"/>
            </w:tcBorders>
            <w:shd w:val="clear" w:color="auto" w:fill="auto"/>
            <w:vAlign w:val="center"/>
            <w:hideMark/>
          </w:tcPr>
          <w:p w14:paraId="39E5F49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17</w:t>
            </w:r>
          </w:p>
        </w:tc>
        <w:tc>
          <w:tcPr>
            <w:tcW w:w="1417" w:type="dxa"/>
            <w:tcBorders>
              <w:top w:val="nil"/>
              <w:left w:val="nil"/>
              <w:bottom w:val="single" w:sz="4" w:space="0" w:color="auto"/>
              <w:right w:val="single" w:sz="4" w:space="0" w:color="auto"/>
            </w:tcBorders>
            <w:shd w:val="clear" w:color="auto" w:fill="auto"/>
            <w:vAlign w:val="center"/>
            <w:hideMark/>
          </w:tcPr>
          <w:p w14:paraId="45E5F97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75</w:t>
            </w:r>
          </w:p>
        </w:tc>
        <w:tc>
          <w:tcPr>
            <w:tcW w:w="1418" w:type="dxa"/>
            <w:tcBorders>
              <w:top w:val="nil"/>
              <w:left w:val="nil"/>
              <w:bottom w:val="single" w:sz="4" w:space="0" w:color="auto"/>
              <w:right w:val="single" w:sz="4" w:space="0" w:color="auto"/>
            </w:tcBorders>
            <w:shd w:val="clear" w:color="auto" w:fill="auto"/>
            <w:vAlign w:val="center"/>
            <w:hideMark/>
          </w:tcPr>
          <w:p w14:paraId="22A0EAB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w:t>
            </w:r>
          </w:p>
        </w:tc>
      </w:tr>
      <w:tr w:rsidR="00AB320B" w:rsidRPr="00F82A7F" w14:paraId="658554AF"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6CAB52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2.8.2.</w:t>
            </w:r>
          </w:p>
        </w:tc>
        <w:tc>
          <w:tcPr>
            <w:tcW w:w="2410" w:type="dxa"/>
            <w:tcBorders>
              <w:top w:val="nil"/>
              <w:left w:val="nil"/>
              <w:bottom w:val="single" w:sz="4" w:space="0" w:color="auto"/>
              <w:right w:val="single" w:sz="4" w:space="0" w:color="auto"/>
            </w:tcBorders>
            <w:shd w:val="clear" w:color="auto" w:fill="auto"/>
            <w:vAlign w:val="center"/>
            <w:hideMark/>
          </w:tcPr>
          <w:p w14:paraId="5994897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709" w:type="dxa"/>
            <w:tcBorders>
              <w:top w:val="nil"/>
              <w:left w:val="nil"/>
              <w:bottom w:val="single" w:sz="4" w:space="0" w:color="auto"/>
              <w:right w:val="single" w:sz="4" w:space="0" w:color="auto"/>
            </w:tcBorders>
            <w:shd w:val="clear" w:color="auto" w:fill="auto"/>
            <w:vAlign w:val="center"/>
            <w:hideMark/>
          </w:tcPr>
          <w:p w14:paraId="326B3EA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57504A83"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6 257,30</w:t>
            </w:r>
          </w:p>
        </w:tc>
        <w:tc>
          <w:tcPr>
            <w:tcW w:w="1418" w:type="dxa"/>
            <w:tcBorders>
              <w:top w:val="nil"/>
              <w:left w:val="nil"/>
              <w:bottom w:val="single" w:sz="4" w:space="0" w:color="auto"/>
              <w:right w:val="single" w:sz="4" w:space="0" w:color="auto"/>
            </w:tcBorders>
            <w:shd w:val="clear" w:color="auto" w:fill="auto"/>
            <w:vAlign w:val="center"/>
            <w:hideMark/>
          </w:tcPr>
          <w:p w14:paraId="3E47715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3 645,06</w:t>
            </w:r>
          </w:p>
        </w:tc>
        <w:tc>
          <w:tcPr>
            <w:tcW w:w="1417" w:type="dxa"/>
            <w:tcBorders>
              <w:top w:val="nil"/>
              <w:left w:val="nil"/>
              <w:bottom w:val="single" w:sz="4" w:space="0" w:color="auto"/>
              <w:right w:val="single" w:sz="4" w:space="0" w:color="auto"/>
            </w:tcBorders>
            <w:shd w:val="clear" w:color="auto" w:fill="auto"/>
            <w:vAlign w:val="center"/>
            <w:hideMark/>
          </w:tcPr>
          <w:p w14:paraId="55D4B43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20 214</w:t>
            </w:r>
          </w:p>
        </w:tc>
        <w:tc>
          <w:tcPr>
            <w:tcW w:w="1418" w:type="dxa"/>
            <w:tcBorders>
              <w:top w:val="nil"/>
              <w:left w:val="nil"/>
              <w:bottom w:val="single" w:sz="4" w:space="0" w:color="auto"/>
              <w:right w:val="single" w:sz="4" w:space="0" w:color="auto"/>
            </w:tcBorders>
            <w:shd w:val="clear" w:color="auto" w:fill="auto"/>
            <w:vAlign w:val="center"/>
            <w:hideMark/>
          </w:tcPr>
          <w:p w14:paraId="5C132528" w14:textId="77777777" w:rsidR="00AB320B" w:rsidRPr="00F82A7F" w:rsidRDefault="00DC5463" w:rsidP="00A822F3">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7 708,11</w:t>
            </w:r>
          </w:p>
        </w:tc>
      </w:tr>
      <w:tr w:rsidR="00AB320B" w:rsidRPr="00F82A7F" w14:paraId="1E989CA5"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470E9FA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w:t>
            </w:r>
          </w:p>
        </w:tc>
        <w:tc>
          <w:tcPr>
            <w:tcW w:w="2410" w:type="dxa"/>
            <w:tcBorders>
              <w:top w:val="nil"/>
              <w:left w:val="nil"/>
              <w:bottom w:val="single" w:sz="4" w:space="0" w:color="auto"/>
              <w:right w:val="single" w:sz="4" w:space="0" w:color="auto"/>
            </w:tcBorders>
            <w:shd w:val="clear" w:color="auto" w:fill="auto"/>
            <w:vAlign w:val="center"/>
            <w:hideMark/>
          </w:tcPr>
          <w:p w14:paraId="170FC0F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Вознаграждение за выслугу лет</w:t>
            </w:r>
          </w:p>
        </w:tc>
        <w:tc>
          <w:tcPr>
            <w:tcW w:w="709" w:type="dxa"/>
            <w:tcBorders>
              <w:top w:val="nil"/>
              <w:left w:val="nil"/>
              <w:bottom w:val="single" w:sz="4" w:space="0" w:color="auto"/>
              <w:right w:val="single" w:sz="4" w:space="0" w:color="auto"/>
            </w:tcBorders>
            <w:shd w:val="clear" w:color="auto" w:fill="auto"/>
            <w:vAlign w:val="center"/>
            <w:hideMark/>
          </w:tcPr>
          <w:p w14:paraId="526A3113"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4EE976F9"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6D861CD3"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4D0CB9D8"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7C428296"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6E0FCD1C"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FBE2BF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2.9.1.</w:t>
            </w:r>
          </w:p>
        </w:tc>
        <w:tc>
          <w:tcPr>
            <w:tcW w:w="2410" w:type="dxa"/>
            <w:tcBorders>
              <w:top w:val="nil"/>
              <w:left w:val="nil"/>
              <w:bottom w:val="single" w:sz="4" w:space="0" w:color="auto"/>
              <w:right w:val="single" w:sz="4" w:space="0" w:color="auto"/>
            </w:tcBorders>
            <w:shd w:val="clear" w:color="auto" w:fill="auto"/>
            <w:vAlign w:val="center"/>
            <w:hideMark/>
          </w:tcPr>
          <w:p w14:paraId="1DAACF7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709" w:type="dxa"/>
            <w:tcBorders>
              <w:top w:val="nil"/>
              <w:left w:val="nil"/>
              <w:bottom w:val="single" w:sz="4" w:space="0" w:color="auto"/>
              <w:right w:val="single" w:sz="4" w:space="0" w:color="auto"/>
            </w:tcBorders>
            <w:shd w:val="clear" w:color="auto" w:fill="auto"/>
            <w:vAlign w:val="center"/>
            <w:hideMark/>
          </w:tcPr>
          <w:p w14:paraId="3CE615C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1DE04F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13</w:t>
            </w:r>
          </w:p>
        </w:tc>
        <w:tc>
          <w:tcPr>
            <w:tcW w:w="1418" w:type="dxa"/>
            <w:tcBorders>
              <w:top w:val="nil"/>
              <w:left w:val="nil"/>
              <w:bottom w:val="single" w:sz="4" w:space="0" w:color="auto"/>
              <w:right w:val="single" w:sz="4" w:space="0" w:color="auto"/>
            </w:tcBorders>
            <w:shd w:val="clear" w:color="auto" w:fill="auto"/>
            <w:vAlign w:val="center"/>
            <w:hideMark/>
          </w:tcPr>
          <w:p w14:paraId="1D71BF9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w:t>
            </w:r>
          </w:p>
        </w:tc>
        <w:tc>
          <w:tcPr>
            <w:tcW w:w="1417" w:type="dxa"/>
            <w:tcBorders>
              <w:top w:val="nil"/>
              <w:left w:val="nil"/>
              <w:bottom w:val="single" w:sz="4" w:space="0" w:color="auto"/>
              <w:right w:val="single" w:sz="4" w:space="0" w:color="auto"/>
            </w:tcBorders>
            <w:shd w:val="clear" w:color="auto" w:fill="auto"/>
            <w:vAlign w:val="center"/>
            <w:hideMark/>
          </w:tcPr>
          <w:p w14:paraId="2FCEE1D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w:t>
            </w:r>
          </w:p>
        </w:tc>
        <w:tc>
          <w:tcPr>
            <w:tcW w:w="1418" w:type="dxa"/>
            <w:tcBorders>
              <w:top w:val="nil"/>
              <w:left w:val="nil"/>
              <w:bottom w:val="single" w:sz="4" w:space="0" w:color="auto"/>
              <w:right w:val="single" w:sz="4" w:space="0" w:color="auto"/>
            </w:tcBorders>
            <w:shd w:val="clear" w:color="auto" w:fill="auto"/>
            <w:vAlign w:val="center"/>
            <w:hideMark/>
          </w:tcPr>
          <w:p w14:paraId="2EBB9A0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15</w:t>
            </w:r>
          </w:p>
        </w:tc>
      </w:tr>
      <w:tr w:rsidR="00AB320B" w:rsidRPr="00F82A7F" w14:paraId="425CA443"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F3CA694"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2.9.2.</w:t>
            </w:r>
          </w:p>
        </w:tc>
        <w:tc>
          <w:tcPr>
            <w:tcW w:w="2410" w:type="dxa"/>
            <w:tcBorders>
              <w:top w:val="nil"/>
              <w:left w:val="nil"/>
              <w:bottom w:val="single" w:sz="4" w:space="0" w:color="auto"/>
              <w:right w:val="single" w:sz="4" w:space="0" w:color="auto"/>
            </w:tcBorders>
            <w:shd w:val="clear" w:color="auto" w:fill="auto"/>
            <w:vAlign w:val="center"/>
            <w:hideMark/>
          </w:tcPr>
          <w:p w14:paraId="04CF5BE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709" w:type="dxa"/>
            <w:tcBorders>
              <w:top w:val="nil"/>
              <w:left w:val="nil"/>
              <w:bottom w:val="single" w:sz="4" w:space="0" w:color="auto"/>
              <w:right w:val="single" w:sz="4" w:space="0" w:color="auto"/>
            </w:tcBorders>
            <w:shd w:val="clear" w:color="auto" w:fill="auto"/>
            <w:vAlign w:val="center"/>
            <w:hideMark/>
          </w:tcPr>
          <w:p w14:paraId="2205623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4394D14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2 457,71</w:t>
            </w:r>
          </w:p>
        </w:tc>
        <w:tc>
          <w:tcPr>
            <w:tcW w:w="1418" w:type="dxa"/>
            <w:tcBorders>
              <w:top w:val="nil"/>
              <w:left w:val="nil"/>
              <w:bottom w:val="single" w:sz="4" w:space="0" w:color="auto"/>
              <w:right w:val="single" w:sz="4" w:space="0" w:color="auto"/>
            </w:tcBorders>
            <w:shd w:val="clear" w:color="auto" w:fill="auto"/>
            <w:vAlign w:val="center"/>
            <w:hideMark/>
          </w:tcPr>
          <w:p w14:paraId="3F2CBA8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3 216,23</w:t>
            </w:r>
          </w:p>
        </w:tc>
        <w:tc>
          <w:tcPr>
            <w:tcW w:w="1417" w:type="dxa"/>
            <w:tcBorders>
              <w:top w:val="nil"/>
              <w:left w:val="nil"/>
              <w:bottom w:val="single" w:sz="4" w:space="0" w:color="auto"/>
              <w:right w:val="single" w:sz="4" w:space="0" w:color="auto"/>
            </w:tcBorders>
            <w:shd w:val="clear" w:color="auto" w:fill="auto"/>
            <w:vAlign w:val="center"/>
            <w:hideMark/>
          </w:tcPr>
          <w:p w14:paraId="31FD8A7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3 594</w:t>
            </w:r>
          </w:p>
        </w:tc>
        <w:tc>
          <w:tcPr>
            <w:tcW w:w="1418" w:type="dxa"/>
            <w:tcBorders>
              <w:top w:val="nil"/>
              <w:left w:val="nil"/>
              <w:bottom w:val="single" w:sz="4" w:space="0" w:color="auto"/>
              <w:right w:val="single" w:sz="4" w:space="0" w:color="auto"/>
            </w:tcBorders>
            <w:shd w:val="clear" w:color="auto" w:fill="auto"/>
            <w:vAlign w:val="center"/>
            <w:hideMark/>
          </w:tcPr>
          <w:p w14:paraId="66B4D50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3 590,73</w:t>
            </w:r>
          </w:p>
        </w:tc>
      </w:tr>
      <w:tr w:rsidR="00AB320B" w:rsidRPr="00F82A7F" w14:paraId="60032B42"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71685D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2.10.</w:t>
            </w:r>
          </w:p>
        </w:tc>
        <w:tc>
          <w:tcPr>
            <w:tcW w:w="2410" w:type="dxa"/>
            <w:tcBorders>
              <w:top w:val="nil"/>
              <w:left w:val="nil"/>
              <w:bottom w:val="single" w:sz="4" w:space="0" w:color="auto"/>
              <w:right w:val="single" w:sz="4" w:space="0" w:color="auto"/>
            </w:tcBorders>
            <w:shd w:val="clear" w:color="auto" w:fill="auto"/>
            <w:vAlign w:val="center"/>
            <w:hideMark/>
          </w:tcPr>
          <w:p w14:paraId="361876D9"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по итогам года</w:t>
            </w:r>
          </w:p>
        </w:tc>
        <w:tc>
          <w:tcPr>
            <w:tcW w:w="709" w:type="dxa"/>
            <w:tcBorders>
              <w:top w:val="nil"/>
              <w:left w:val="nil"/>
              <w:bottom w:val="single" w:sz="4" w:space="0" w:color="auto"/>
              <w:right w:val="single" w:sz="4" w:space="0" w:color="auto"/>
            </w:tcBorders>
            <w:shd w:val="clear" w:color="auto" w:fill="auto"/>
            <w:vAlign w:val="center"/>
            <w:hideMark/>
          </w:tcPr>
          <w:p w14:paraId="63942717"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45AC8967"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07200B6A"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7362908F"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2750C0DA"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350B4B01"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49F686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2.10.1.</w:t>
            </w:r>
          </w:p>
        </w:tc>
        <w:tc>
          <w:tcPr>
            <w:tcW w:w="2410" w:type="dxa"/>
            <w:tcBorders>
              <w:top w:val="nil"/>
              <w:left w:val="nil"/>
              <w:bottom w:val="single" w:sz="4" w:space="0" w:color="auto"/>
              <w:right w:val="single" w:sz="4" w:space="0" w:color="auto"/>
            </w:tcBorders>
            <w:shd w:val="clear" w:color="auto" w:fill="auto"/>
            <w:vAlign w:val="center"/>
            <w:hideMark/>
          </w:tcPr>
          <w:p w14:paraId="22761B8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709" w:type="dxa"/>
            <w:tcBorders>
              <w:top w:val="nil"/>
              <w:left w:val="nil"/>
              <w:bottom w:val="single" w:sz="4" w:space="0" w:color="auto"/>
              <w:right w:val="single" w:sz="4" w:space="0" w:color="auto"/>
            </w:tcBorders>
            <w:shd w:val="clear" w:color="auto" w:fill="auto"/>
            <w:vAlign w:val="center"/>
            <w:hideMark/>
          </w:tcPr>
          <w:p w14:paraId="280BD71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6947C2F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w:t>
            </w:r>
          </w:p>
        </w:tc>
        <w:tc>
          <w:tcPr>
            <w:tcW w:w="1418" w:type="dxa"/>
            <w:tcBorders>
              <w:top w:val="nil"/>
              <w:left w:val="nil"/>
              <w:bottom w:val="single" w:sz="4" w:space="0" w:color="auto"/>
              <w:right w:val="single" w:sz="4" w:space="0" w:color="auto"/>
            </w:tcBorders>
            <w:shd w:val="clear" w:color="auto" w:fill="auto"/>
            <w:vAlign w:val="center"/>
            <w:hideMark/>
          </w:tcPr>
          <w:p w14:paraId="010FFC6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33</w:t>
            </w:r>
          </w:p>
        </w:tc>
        <w:tc>
          <w:tcPr>
            <w:tcW w:w="1417" w:type="dxa"/>
            <w:tcBorders>
              <w:top w:val="nil"/>
              <w:left w:val="nil"/>
              <w:bottom w:val="single" w:sz="4" w:space="0" w:color="auto"/>
              <w:right w:val="single" w:sz="4" w:space="0" w:color="auto"/>
            </w:tcBorders>
            <w:shd w:val="clear" w:color="auto" w:fill="auto"/>
            <w:vAlign w:val="center"/>
            <w:hideMark/>
          </w:tcPr>
          <w:p w14:paraId="5D53313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33</w:t>
            </w:r>
          </w:p>
        </w:tc>
        <w:tc>
          <w:tcPr>
            <w:tcW w:w="1418" w:type="dxa"/>
            <w:tcBorders>
              <w:top w:val="nil"/>
              <w:left w:val="nil"/>
              <w:bottom w:val="single" w:sz="4" w:space="0" w:color="auto"/>
              <w:right w:val="single" w:sz="4" w:space="0" w:color="auto"/>
            </w:tcBorders>
            <w:shd w:val="clear" w:color="auto" w:fill="auto"/>
            <w:vAlign w:val="center"/>
            <w:hideMark/>
          </w:tcPr>
          <w:p w14:paraId="5B9317F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33</w:t>
            </w:r>
          </w:p>
        </w:tc>
      </w:tr>
      <w:tr w:rsidR="00AB320B" w:rsidRPr="00F82A7F" w14:paraId="03DB5AAA"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0D492AE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2.10.2.</w:t>
            </w:r>
          </w:p>
        </w:tc>
        <w:tc>
          <w:tcPr>
            <w:tcW w:w="2410" w:type="dxa"/>
            <w:tcBorders>
              <w:top w:val="nil"/>
              <w:left w:val="nil"/>
              <w:bottom w:val="single" w:sz="4" w:space="0" w:color="auto"/>
              <w:right w:val="single" w:sz="4" w:space="0" w:color="auto"/>
            </w:tcBorders>
            <w:shd w:val="clear" w:color="auto" w:fill="auto"/>
            <w:vAlign w:val="center"/>
            <w:hideMark/>
          </w:tcPr>
          <w:p w14:paraId="4AFF829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709" w:type="dxa"/>
            <w:tcBorders>
              <w:top w:val="nil"/>
              <w:left w:val="nil"/>
              <w:bottom w:val="single" w:sz="4" w:space="0" w:color="auto"/>
              <w:right w:val="single" w:sz="4" w:space="0" w:color="auto"/>
            </w:tcBorders>
            <w:shd w:val="clear" w:color="auto" w:fill="auto"/>
            <w:vAlign w:val="center"/>
            <w:hideMark/>
          </w:tcPr>
          <w:p w14:paraId="4742785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5C0F30AA"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783,35</w:t>
            </w:r>
          </w:p>
        </w:tc>
        <w:tc>
          <w:tcPr>
            <w:tcW w:w="1418" w:type="dxa"/>
            <w:tcBorders>
              <w:top w:val="nil"/>
              <w:left w:val="nil"/>
              <w:bottom w:val="single" w:sz="4" w:space="0" w:color="auto"/>
              <w:right w:val="single" w:sz="4" w:space="0" w:color="auto"/>
            </w:tcBorders>
            <w:shd w:val="clear" w:color="auto" w:fill="auto"/>
            <w:vAlign w:val="center"/>
            <w:hideMark/>
          </w:tcPr>
          <w:p w14:paraId="4DCAD72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7 075,70</w:t>
            </w:r>
          </w:p>
        </w:tc>
        <w:tc>
          <w:tcPr>
            <w:tcW w:w="1417" w:type="dxa"/>
            <w:tcBorders>
              <w:top w:val="nil"/>
              <w:left w:val="nil"/>
              <w:bottom w:val="single" w:sz="4" w:space="0" w:color="auto"/>
              <w:right w:val="single" w:sz="4" w:space="0" w:color="auto"/>
            </w:tcBorders>
            <w:shd w:val="clear" w:color="auto" w:fill="auto"/>
            <w:vAlign w:val="center"/>
            <w:hideMark/>
          </w:tcPr>
          <w:p w14:paraId="79ACD47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7 906</w:t>
            </w:r>
          </w:p>
        </w:tc>
        <w:tc>
          <w:tcPr>
            <w:tcW w:w="1418" w:type="dxa"/>
            <w:tcBorders>
              <w:top w:val="nil"/>
              <w:left w:val="nil"/>
              <w:bottom w:val="single" w:sz="4" w:space="0" w:color="auto"/>
              <w:right w:val="single" w:sz="4" w:space="0" w:color="auto"/>
            </w:tcBorders>
            <w:shd w:val="clear" w:color="auto" w:fill="auto"/>
            <w:vAlign w:val="center"/>
            <w:hideMark/>
          </w:tcPr>
          <w:p w14:paraId="76610A7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7 899,62</w:t>
            </w:r>
          </w:p>
        </w:tc>
      </w:tr>
      <w:tr w:rsidR="00AB320B" w:rsidRPr="00F82A7F" w14:paraId="3E2483CA" w14:textId="77777777" w:rsidTr="00A822F3">
        <w:trPr>
          <w:trHeight w:val="51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131E0BC"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w:t>
            </w:r>
          </w:p>
        </w:tc>
        <w:tc>
          <w:tcPr>
            <w:tcW w:w="2410" w:type="dxa"/>
            <w:tcBorders>
              <w:top w:val="nil"/>
              <w:left w:val="nil"/>
              <w:bottom w:val="single" w:sz="4" w:space="0" w:color="auto"/>
              <w:right w:val="single" w:sz="4" w:space="0" w:color="auto"/>
            </w:tcBorders>
            <w:shd w:val="clear" w:color="auto" w:fill="auto"/>
            <w:vAlign w:val="center"/>
            <w:hideMark/>
          </w:tcPr>
          <w:p w14:paraId="41874FE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Выплаты по районному коэффициенту и северные надбавки</w:t>
            </w:r>
          </w:p>
        </w:tc>
        <w:tc>
          <w:tcPr>
            <w:tcW w:w="709" w:type="dxa"/>
            <w:tcBorders>
              <w:top w:val="nil"/>
              <w:left w:val="nil"/>
              <w:bottom w:val="single" w:sz="4" w:space="0" w:color="auto"/>
              <w:right w:val="single" w:sz="4" w:space="0" w:color="auto"/>
            </w:tcBorders>
            <w:shd w:val="clear" w:color="auto" w:fill="auto"/>
            <w:vAlign w:val="center"/>
            <w:hideMark/>
          </w:tcPr>
          <w:p w14:paraId="7F1064CB"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32F7BBD4"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64ED860F"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7" w:type="dxa"/>
            <w:tcBorders>
              <w:top w:val="nil"/>
              <w:left w:val="nil"/>
              <w:bottom w:val="single" w:sz="4" w:space="0" w:color="auto"/>
              <w:right w:val="single" w:sz="4" w:space="0" w:color="auto"/>
            </w:tcBorders>
            <w:shd w:val="clear" w:color="auto" w:fill="auto"/>
            <w:vAlign w:val="center"/>
            <w:hideMark/>
          </w:tcPr>
          <w:p w14:paraId="073CE9AF"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c>
          <w:tcPr>
            <w:tcW w:w="1418" w:type="dxa"/>
            <w:tcBorders>
              <w:top w:val="nil"/>
              <w:left w:val="nil"/>
              <w:bottom w:val="single" w:sz="4" w:space="0" w:color="auto"/>
              <w:right w:val="single" w:sz="4" w:space="0" w:color="auto"/>
            </w:tcBorders>
            <w:shd w:val="clear" w:color="auto" w:fill="auto"/>
            <w:vAlign w:val="center"/>
            <w:hideMark/>
          </w:tcPr>
          <w:p w14:paraId="46DD9832" w14:textId="77777777" w:rsidR="00AB320B" w:rsidRPr="00F82A7F" w:rsidRDefault="00AB320B" w:rsidP="00A822F3">
            <w:pPr>
              <w:spacing w:after="0" w:line="240" w:lineRule="auto"/>
              <w:rPr>
                <w:rFonts w:ascii="Myriad Pro" w:eastAsia="Times New Roman" w:hAnsi="Myriad Pro" w:cs="Times New Roman"/>
                <w:lang w:eastAsia="ru-RU"/>
              </w:rPr>
            </w:pPr>
            <w:r w:rsidRPr="00F82A7F">
              <w:rPr>
                <w:rFonts w:ascii="Myriad Pro" w:eastAsia="Times New Roman" w:hAnsi="Myriad Pro" w:cs="Times New Roman"/>
                <w:lang w:eastAsia="ru-RU"/>
              </w:rPr>
              <w:t> </w:t>
            </w:r>
          </w:p>
        </w:tc>
      </w:tr>
      <w:tr w:rsidR="00AB320B" w:rsidRPr="00F82A7F" w14:paraId="770345E5"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9E0BD1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2.11.1.</w:t>
            </w:r>
          </w:p>
        </w:tc>
        <w:tc>
          <w:tcPr>
            <w:tcW w:w="2410" w:type="dxa"/>
            <w:tcBorders>
              <w:top w:val="nil"/>
              <w:left w:val="nil"/>
              <w:bottom w:val="single" w:sz="4" w:space="0" w:color="auto"/>
              <w:right w:val="single" w:sz="4" w:space="0" w:color="auto"/>
            </w:tcBorders>
            <w:shd w:val="clear" w:color="auto" w:fill="auto"/>
            <w:vAlign w:val="center"/>
            <w:hideMark/>
          </w:tcPr>
          <w:p w14:paraId="5DC3EE7B"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процент выплаты</w:t>
            </w:r>
          </w:p>
        </w:tc>
        <w:tc>
          <w:tcPr>
            <w:tcW w:w="709" w:type="dxa"/>
            <w:tcBorders>
              <w:top w:val="nil"/>
              <w:left w:val="nil"/>
              <w:bottom w:val="single" w:sz="4" w:space="0" w:color="auto"/>
              <w:right w:val="single" w:sz="4" w:space="0" w:color="auto"/>
            </w:tcBorders>
            <w:shd w:val="clear" w:color="auto" w:fill="auto"/>
            <w:vAlign w:val="center"/>
            <w:hideMark/>
          </w:tcPr>
          <w:p w14:paraId="40A0C29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w:t>
            </w:r>
          </w:p>
        </w:tc>
        <w:tc>
          <w:tcPr>
            <w:tcW w:w="1417" w:type="dxa"/>
            <w:tcBorders>
              <w:top w:val="nil"/>
              <w:left w:val="nil"/>
              <w:bottom w:val="single" w:sz="4" w:space="0" w:color="auto"/>
              <w:right w:val="single" w:sz="4" w:space="0" w:color="auto"/>
            </w:tcBorders>
            <w:shd w:val="clear" w:color="auto" w:fill="auto"/>
            <w:vAlign w:val="center"/>
            <w:hideMark/>
          </w:tcPr>
          <w:p w14:paraId="7255255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w:t>
            </w:r>
          </w:p>
        </w:tc>
        <w:tc>
          <w:tcPr>
            <w:tcW w:w="1418" w:type="dxa"/>
            <w:tcBorders>
              <w:top w:val="nil"/>
              <w:left w:val="nil"/>
              <w:bottom w:val="single" w:sz="4" w:space="0" w:color="auto"/>
              <w:right w:val="single" w:sz="4" w:space="0" w:color="auto"/>
            </w:tcBorders>
            <w:shd w:val="clear" w:color="auto" w:fill="auto"/>
            <w:vAlign w:val="center"/>
            <w:hideMark/>
          </w:tcPr>
          <w:p w14:paraId="4787682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w:t>
            </w:r>
          </w:p>
        </w:tc>
        <w:tc>
          <w:tcPr>
            <w:tcW w:w="1417" w:type="dxa"/>
            <w:tcBorders>
              <w:top w:val="nil"/>
              <w:left w:val="nil"/>
              <w:bottom w:val="single" w:sz="4" w:space="0" w:color="auto"/>
              <w:right w:val="single" w:sz="4" w:space="0" w:color="auto"/>
            </w:tcBorders>
            <w:shd w:val="clear" w:color="auto" w:fill="auto"/>
            <w:vAlign w:val="center"/>
            <w:hideMark/>
          </w:tcPr>
          <w:p w14:paraId="30B48F3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w:t>
            </w:r>
          </w:p>
        </w:tc>
        <w:tc>
          <w:tcPr>
            <w:tcW w:w="1418" w:type="dxa"/>
            <w:tcBorders>
              <w:top w:val="nil"/>
              <w:left w:val="nil"/>
              <w:bottom w:val="single" w:sz="4" w:space="0" w:color="auto"/>
              <w:right w:val="single" w:sz="4" w:space="0" w:color="auto"/>
            </w:tcBorders>
            <w:shd w:val="clear" w:color="auto" w:fill="auto"/>
            <w:vAlign w:val="center"/>
            <w:hideMark/>
          </w:tcPr>
          <w:p w14:paraId="19E811E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30</w:t>
            </w:r>
          </w:p>
        </w:tc>
      </w:tr>
      <w:tr w:rsidR="00AB320B" w:rsidRPr="00F82A7F" w14:paraId="24658641"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539D5BE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2.11.2.</w:t>
            </w:r>
          </w:p>
        </w:tc>
        <w:tc>
          <w:tcPr>
            <w:tcW w:w="2410" w:type="dxa"/>
            <w:tcBorders>
              <w:top w:val="nil"/>
              <w:left w:val="nil"/>
              <w:bottom w:val="single" w:sz="4" w:space="0" w:color="auto"/>
              <w:right w:val="single" w:sz="4" w:space="0" w:color="auto"/>
            </w:tcBorders>
            <w:shd w:val="clear" w:color="auto" w:fill="auto"/>
            <w:vAlign w:val="center"/>
            <w:hideMark/>
          </w:tcPr>
          <w:p w14:paraId="56DA799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сумма выплат</w:t>
            </w:r>
          </w:p>
        </w:tc>
        <w:tc>
          <w:tcPr>
            <w:tcW w:w="709" w:type="dxa"/>
            <w:tcBorders>
              <w:top w:val="nil"/>
              <w:left w:val="nil"/>
              <w:bottom w:val="single" w:sz="4" w:space="0" w:color="auto"/>
              <w:right w:val="single" w:sz="4" w:space="0" w:color="auto"/>
            </w:tcBorders>
            <w:shd w:val="clear" w:color="auto" w:fill="auto"/>
            <w:vAlign w:val="center"/>
            <w:hideMark/>
          </w:tcPr>
          <w:p w14:paraId="167862B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236ECDE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н/д</w:t>
            </w:r>
          </w:p>
        </w:tc>
        <w:tc>
          <w:tcPr>
            <w:tcW w:w="1418" w:type="dxa"/>
            <w:tcBorders>
              <w:top w:val="nil"/>
              <w:left w:val="nil"/>
              <w:bottom w:val="single" w:sz="4" w:space="0" w:color="auto"/>
              <w:right w:val="single" w:sz="4" w:space="0" w:color="auto"/>
            </w:tcBorders>
            <w:shd w:val="clear" w:color="auto" w:fill="auto"/>
            <w:vAlign w:val="center"/>
            <w:hideMark/>
          </w:tcPr>
          <w:p w14:paraId="6CDF150D"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11 417,60</w:t>
            </w:r>
          </w:p>
        </w:tc>
        <w:tc>
          <w:tcPr>
            <w:tcW w:w="1417" w:type="dxa"/>
            <w:tcBorders>
              <w:top w:val="nil"/>
              <w:left w:val="nil"/>
              <w:bottom w:val="single" w:sz="4" w:space="0" w:color="auto"/>
              <w:right w:val="single" w:sz="4" w:space="0" w:color="auto"/>
            </w:tcBorders>
            <w:shd w:val="clear" w:color="auto" w:fill="auto"/>
            <w:vAlign w:val="center"/>
            <w:hideMark/>
          </w:tcPr>
          <w:p w14:paraId="45377BA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17 600</w:t>
            </w:r>
          </w:p>
        </w:tc>
        <w:tc>
          <w:tcPr>
            <w:tcW w:w="1418" w:type="dxa"/>
            <w:tcBorders>
              <w:top w:val="nil"/>
              <w:left w:val="nil"/>
              <w:bottom w:val="single" w:sz="4" w:space="0" w:color="auto"/>
              <w:right w:val="single" w:sz="4" w:space="0" w:color="auto"/>
            </w:tcBorders>
            <w:shd w:val="clear" w:color="auto" w:fill="auto"/>
            <w:vAlign w:val="center"/>
            <w:hideMark/>
          </w:tcPr>
          <w:p w14:paraId="7C8F66B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w:t>
            </w:r>
            <w:r w:rsidR="00DC5463">
              <w:rPr>
                <w:rFonts w:ascii="Myriad Pro" w:eastAsia="Times New Roman" w:hAnsi="Myriad Pro" w:cs="Times New Roman"/>
                <w:sz w:val="20"/>
                <w:szCs w:val="20"/>
                <w:lang w:eastAsia="ru-RU"/>
              </w:rPr>
              <w:t>4 018,23</w:t>
            </w:r>
          </w:p>
        </w:tc>
      </w:tr>
      <w:tr w:rsidR="00AB320B" w:rsidRPr="00F82A7F" w14:paraId="5E8F6E60" w14:textId="77777777" w:rsidTr="00A822F3">
        <w:trPr>
          <w:trHeight w:val="300"/>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65DC2F92"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3.</w:t>
            </w:r>
          </w:p>
        </w:tc>
        <w:tc>
          <w:tcPr>
            <w:tcW w:w="2410" w:type="dxa"/>
            <w:tcBorders>
              <w:top w:val="nil"/>
              <w:left w:val="nil"/>
              <w:bottom w:val="single" w:sz="4" w:space="0" w:color="auto"/>
              <w:right w:val="single" w:sz="4" w:space="0" w:color="auto"/>
            </w:tcBorders>
            <w:shd w:val="clear" w:color="auto" w:fill="auto"/>
            <w:vAlign w:val="center"/>
            <w:hideMark/>
          </w:tcPr>
          <w:p w14:paraId="4B19EA93"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Итого среднемесячная оплата труда на 1 работника</w:t>
            </w:r>
          </w:p>
        </w:tc>
        <w:tc>
          <w:tcPr>
            <w:tcW w:w="709" w:type="dxa"/>
            <w:tcBorders>
              <w:top w:val="nil"/>
              <w:left w:val="nil"/>
              <w:bottom w:val="single" w:sz="4" w:space="0" w:color="auto"/>
              <w:right w:val="single" w:sz="4" w:space="0" w:color="auto"/>
            </w:tcBorders>
            <w:shd w:val="clear" w:color="auto" w:fill="auto"/>
            <w:vAlign w:val="center"/>
            <w:hideMark/>
          </w:tcPr>
          <w:p w14:paraId="3C48F0E1"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руб.</w:t>
            </w:r>
          </w:p>
        </w:tc>
        <w:tc>
          <w:tcPr>
            <w:tcW w:w="1417" w:type="dxa"/>
            <w:tcBorders>
              <w:top w:val="nil"/>
              <w:left w:val="nil"/>
              <w:bottom w:val="single" w:sz="4" w:space="0" w:color="auto"/>
              <w:right w:val="single" w:sz="4" w:space="0" w:color="auto"/>
            </w:tcBorders>
            <w:shd w:val="clear" w:color="auto" w:fill="auto"/>
            <w:vAlign w:val="center"/>
            <w:hideMark/>
          </w:tcPr>
          <w:p w14:paraId="554DBBA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41 636,00</w:t>
            </w:r>
          </w:p>
        </w:tc>
        <w:tc>
          <w:tcPr>
            <w:tcW w:w="1418" w:type="dxa"/>
            <w:tcBorders>
              <w:top w:val="nil"/>
              <w:left w:val="nil"/>
              <w:bottom w:val="single" w:sz="4" w:space="0" w:color="auto"/>
              <w:right w:val="single" w:sz="4" w:space="0" w:color="auto"/>
            </w:tcBorders>
            <w:shd w:val="clear" w:color="auto" w:fill="auto"/>
            <w:vAlign w:val="center"/>
            <w:hideMark/>
          </w:tcPr>
          <w:p w14:paraId="222506A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49 476,28</w:t>
            </w:r>
          </w:p>
        </w:tc>
        <w:tc>
          <w:tcPr>
            <w:tcW w:w="1417" w:type="dxa"/>
            <w:tcBorders>
              <w:top w:val="nil"/>
              <w:left w:val="nil"/>
              <w:bottom w:val="single" w:sz="4" w:space="0" w:color="auto"/>
              <w:right w:val="single" w:sz="4" w:space="0" w:color="auto"/>
            </w:tcBorders>
            <w:shd w:val="clear" w:color="auto" w:fill="auto"/>
            <w:vAlign w:val="center"/>
            <w:hideMark/>
          </w:tcPr>
          <w:p w14:paraId="017D20B8"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76 266</w:t>
            </w:r>
          </w:p>
        </w:tc>
        <w:tc>
          <w:tcPr>
            <w:tcW w:w="1418" w:type="dxa"/>
            <w:tcBorders>
              <w:top w:val="nil"/>
              <w:left w:val="nil"/>
              <w:bottom w:val="single" w:sz="4" w:space="0" w:color="auto"/>
              <w:right w:val="single" w:sz="4" w:space="0" w:color="auto"/>
            </w:tcBorders>
            <w:shd w:val="clear" w:color="auto" w:fill="auto"/>
            <w:vAlign w:val="center"/>
            <w:hideMark/>
          </w:tcPr>
          <w:p w14:paraId="385CE379" w14:textId="77777777" w:rsidR="00AB320B" w:rsidRPr="00F82A7F" w:rsidRDefault="00DC5463" w:rsidP="00A822F3">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60 745,66</w:t>
            </w:r>
          </w:p>
        </w:tc>
      </w:tr>
      <w:tr w:rsidR="00AB320B" w:rsidRPr="00F82A7F" w14:paraId="4AFF79E2" w14:textId="77777777" w:rsidTr="00A822F3">
        <w:trPr>
          <w:trHeight w:val="597"/>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3F8A40E0"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4.</w:t>
            </w:r>
          </w:p>
        </w:tc>
        <w:tc>
          <w:tcPr>
            <w:tcW w:w="2410" w:type="dxa"/>
            <w:tcBorders>
              <w:top w:val="nil"/>
              <w:left w:val="nil"/>
              <w:bottom w:val="single" w:sz="4" w:space="0" w:color="auto"/>
              <w:right w:val="single" w:sz="4" w:space="0" w:color="auto"/>
            </w:tcBorders>
            <w:shd w:val="clear" w:color="auto" w:fill="auto"/>
            <w:vAlign w:val="center"/>
            <w:hideMark/>
          </w:tcPr>
          <w:p w14:paraId="35E7AFB6"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Итого по денежным выплатам</w:t>
            </w:r>
          </w:p>
        </w:tc>
        <w:tc>
          <w:tcPr>
            <w:tcW w:w="709" w:type="dxa"/>
            <w:tcBorders>
              <w:top w:val="nil"/>
              <w:left w:val="nil"/>
              <w:bottom w:val="single" w:sz="4" w:space="0" w:color="auto"/>
              <w:right w:val="single" w:sz="4" w:space="0" w:color="auto"/>
            </w:tcBorders>
            <w:shd w:val="clear" w:color="auto" w:fill="auto"/>
            <w:vAlign w:val="center"/>
            <w:hideMark/>
          </w:tcPr>
          <w:p w14:paraId="144CA6E5"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5BAB677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1 265 083</w:t>
            </w:r>
          </w:p>
        </w:tc>
        <w:tc>
          <w:tcPr>
            <w:tcW w:w="1418" w:type="dxa"/>
            <w:tcBorders>
              <w:top w:val="nil"/>
              <w:left w:val="nil"/>
              <w:bottom w:val="single" w:sz="4" w:space="0" w:color="auto"/>
              <w:right w:val="single" w:sz="4" w:space="0" w:color="auto"/>
            </w:tcBorders>
            <w:shd w:val="clear" w:color="auto" w:fill="auto"/>
            <w:vAlign w:val="center"/>
            <w:hideMark/>
          </w:tcPr>
          <w:p w14:paraId="59AE57D7"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1 515 938</w:t>
            </w:r>
          </w:p>
        </w:tc>
        <w:tc>
          <w:tcPr>
            <w:tcW w:w="1417" w:type="dxa"/>
            <w:tcBorders>
              <w:top w:val="nil"/>
              <w:left w:val="nil"/>
              <w:bottom w:val="single" w:sz="4" w:space="0" w:color="auto"/>
              <w:right w:val="single" w:sz="4" w:space="0" w:color="auto"/>
            </w:tcBorders>
            <w:shd w:val="clear" w:color="auto" w:fill="auto"/>
            <w:vAlign w:val="center"/>
            <w:hideMark/>
          </w:tcPr>
          <w:p w14:paraId="106CB1BE"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2 434 692</w:t>
            </w:r>
          </w:p>
        </w:tc>
        <w:tc>
          <w:tcPr>
            <w:tcW w:w="1418" w:type="dxa"/>
            <w:tcBorders>
              <w:top w:val="nil"/>
              <w:left w:val="nil"/>
              <w:bottom w:val="single" w:sz="4" w:space="0" w:color="auto"/>
              <w:right w:val="single" w:sz="4" w:space="0" w:color="auto"/>
            </w:tcBorders>
            <w:shd w:val="clear" w:color="auto" w:fill="auto"/>
            <w:vAlign w:val="center"/>
            <w:hideMark/>
          </w:tcPr>
          <w:p w14:paraId="34EB894F" w14:textId="77777777" w:rsidR="00AB320B" w:rsidRPr="00F82A7F" w:rsidRDefault="00AB320B" w:rsidP="00A822F3">
            <w:pPr>
              <w:spacing w:after="0" w:line="240" w:lineRule="auto"/>
              <w:jc w:val="center"/>
              <w:rPr>
                <w:rFonts w:ascii="Myriad Pro" w:eastAsia="Times New Roman" w:hAnsi="Myriad Pro" w:cs="Times New Roman"/>
                <w:sz w:val="20"/>
                <w:szCs w:val="20"/>
                <w:lang w:eastAsia="ru-RU"/>
              </w:rPr>
            </w:pPr>
            <w:r w:rsidRPr="00F82A7F">
              <w:rPr>
                <w:rFonts w:ascii="Myriad Pro" w:eastAsia="Times New Roman" w:hAnsi="Myriad Pro" w:cs="Times New Roman"/>
                <w:sz w:val="20"/>
                <w:szCs w:val="20"/>
                <w:lang w:eastAsia="ru-RU"/>
              </w:rPr>
              <w:t>1 8</w:t>
            </w:r>
            <w:r w:rsidR="00DC5463">
              <w:rPr>
                <w:rFonts w:ascii="Myriad Pro" w:eastAsia="Times New Roman" w:hAnsi="Myriad Pro" w:cs="Times New Roman"/>
                <w:sz w:val="20"/>
                <w:szCs w:val="20"/>
                <w:lang w:eastAsia="ru-RU"/>
              </w:rPr>
              <w:t>45 448,29</w:t>
            </w:r>
          </w:p>
        </w:tc>
      </w:tr>
    </w:tbl>
    <w:p w14:paraId="3218B5E3" w14:textId="77777777" w:rsidR="00AB320B" w:rsidRDefault="00AB320B" w:rsidP="001C7381">
      <w:pPr>
        <w:spacing w:after="0" w:line="360" w:lineRule="auto"/>
        <w:ind w:firstLine="567"/>
        <w:jc w:val="both"/>
        <w:rPr>
          <w:rFonts w:ascii="Myriad Pro" w:hAnsi="Myriad Pro" w:cs="Times New Roman"/>
          <w:sz w:val="26"/>
          <w:szCs w:val="26"/>
        </w:rPr>
      </w:pPr>
      <w:r w:rsidRPr="001C7381">
        <w:rPr>
          <w:rFonts w:ascii="Myriad Pro" w:hAnsi="Myriad Pro" w:cs="Times New Roman"/>
          <w:sz w:val="26"/>
          <w:szCs w:val="26"/>
        </w:rPr>
        <w:lastRenderedPageBreak/>
        <w:t>Таким образом, фонд оплаты труда</w:t>
      </w:r>
      <w:r w:rsidR="00075578">
        <w:rPr>
          <w:rFonts w:ascii="Myriad Pro" w:hAnsi="Myriad Pro" w:cs="Times New Roman"/>
          <w:sz w:val="26"/>
          <w:szCs w:val="26"/>
        </w:rPr>
        <w:t xml:space="preserve"> работников филиала ПАО </w:t>
      </w:r>
      <w:r w:rsidR="00CB0FB3">
        <w:rPr>
          <w:rFonts w:ascii="Myriad Pro" w:hAnsi="Myriad Pro" w:cs="Times New Roman"/>
          <w:sz w:val="26"/>
          <w:szCs w:val="26"/>
        </w:rPr>
        <w:t xml:space="preserve">«МРСК Сибири» - «Кузбассэнерго - РЭС» </w:t>
      </w:r>
      <w:r w:rsidR="00075578">
        <w:rPr>
          <w:rFonts w:ascii="Myriad Pro" w:hAnsi="Myriad Pro" w:cs="Times New Roman"/>
          <w:sz w:val="26"/>
          <w:szCs w:val="26"/>
        </w:rPr>
        <w:t xml:space="preserve"> на 2019 го</w:t>
      </w:r>
      <w:r w:rsidR="00CC34A5">
        <w:rPr>
          <w:rFonts w:ascii="Myriad Pro" w:hAnsi="Myriad Pro" w:cs="Times New Roman"/>
          <w:sz w:val="26"/>
          <w:szCs w:val="26"/>
        </w:rPr>
        <w:t>д</w:t>
      </w:r>
      <w:r w:rsidRPr="001C7381">
        <w:rPr>
          <w:rFonts w:ascii="Myriad Pro" w:hAnsi="Myriad Pro" w:cs="Times New Roman"/>
          <w:sz w:val="26"/>
          <w:szCs w:val="26"/>
        </w:rPr>
        <w:t xml:space="preserve">, рассчитанный </w:t>
      </w:r>
      <w:r w:rsidR="0089683F">
        <w:rPr>
          <w:rFonts w:ascii="Myriad Pro" w:hAnsi="Myriad Pro" w:cs="Times New Roman"/>
          <w:sz w:val="26"/>
          <w:szCs w:val="26"/>
        </w:rPr>
        <w:t xml:space="preserve">Исполнителем </w:t>
      </w:r>
      <w:r w:rsidRPr="001C7381">
        <w:rPr>
          <w:rFonts w:ascii="Myriad Pro" w:hAnsi="Myriad Pro" w:cs="Times New Roman"/>
          <w:sz w:val="26"/>
          <w:szCs w:val="26"/>
        </w:rPr>
        <w:t>методом эконом</w:t>
      </w:r>
      <w:r w:rsidR="0089683F">
        <w:rPr>
          <w:rFonts w:ascii="Myriad Pro" w:hAnsi="Myriad Pro" w:cs="Times New Roman"/>
          <w:sz w:val="26"/>
          <w:szCs w:val="26"/>
        </w:rPr>
        <w:t>ически обоснованных затрат</w:t>
      </w:r>
      <w:r w:rsidRPr="001C7381">
        <w:rPr>
          <w:rFonts w:ascii="Myriad Pro" w:hAnsi="Myriad Pro" w:cs="Times New Roman"/>
          <w:sz w:val="26"/>
          <w:szCs w:val="26"/>
        </w:rPr>
        <w:t>, составил 1 8</w:t>
      </w:r>
      <w:r w:rsidR="00DC5463">
        <w:rPr>
          <w:rFonts w:ascii="Myriad Pro" w:hAnsi="Myriad Pro" w:cs="Times New Roman"/>
          <w:sz w:val="26"/>
          <w:szCs w:val="26"/>
        </w:rPr>
        <w:t>45 448,29</w:t>
      </w:r>
      <w:r w:rsidRPr="001C7381">
        <w:rPr>
          <w:rFonts w:ascii="Myriad Pro" w:hAnsi="Myriad Pro" w:cs="Times New Roman"/>
          <w:sz w:val="26"/>
          <w:szCs w:val="26"/>
        </w:rPr>
        <w:t xml:space="preserve"> тыс. руб.</w:t>
      </w:r>
    </w:p>
    <w:p w14:paraId="7906830E" w14:textId="77777777" w:rsidR="00075578" w:rsidRPr="001C7381" w:rsidRDefault="00075578" w:rsidP="001C7381">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С учетом фонда оплаты труда исполнительного аппарата, распределенного на филиал </w:t>
      </w:r>
      <w:r w:rsidR="00CB0FB3">
        <w:rPr>
          <w:rFonts w:ascii="Myriad Pro" w:hAnsi="Myriad Pro" w:cs="Times New Roman"/>
          <w:sz w:val="26"/>
          <w:szCs w:val="26"/>
        </w:rPr>
        <w:t>«Кузбассэнерго - РЭС»</w:t>
      </w:r>
      <w:r>
        <w:rPr>
          <w:rFonts w:ascii="Myriad Pro" w:hAnsi="Myriad Pro" w:cs="Times New Roman"/>
          <w:sz w:val="26"/>
          <w:szCs w:val="26"/>
        </w:rPr>
        <w:t xml:space="preserve">, затраты по статье «оплата труда» на </w:t>
      </w:r>
      <w:r w:rsidRPr="00076757">
        <w:rPr>
          <w:rFonts w:ascii="Myriad Pro" w:hAnsi="Myriad Pro" w:cs="Times New Roman"/>
          <w:sz w:val="26"/>
          <w:szCs w:val="26"/>
        </w:rPr>
        <w:t xml:space="preserve">2019 год, по расчетам Исполнителя </w:t>
      </w:r>
      <w:r w:rsidR="00CC34A5">
        <w:rPr>
          <w:rFonts w:ascii="Myriad Pro" w:hAnsi="Myriad Pro" w:cs="Times New Roman"/>
          <w:sz w:val="26"/>
          <w:szCs w:val="26"/>
        </w:rPr>
        <w:t>составляют</w:t>
      </w:r>
      <w:r w:rsidRPr="00076757">
        <w:rPr>
          <w:rFonts w:ascii="Myriad Pro" w:hAnsi="Myriad Pro" w:cs="Times New Roman"/>
          <w:sz w:val="26"/>
          <w:szCs w:val="26"/>
        </w:rPr>
        <w:t xml:space="preserve"> </w:t>
      </w:r>
      <w:r w:rsidR="002C3B5B" w:rsidRPr="00076757">
        <w:rPr>
          <w:rFonts w:ascii="Myriad Pro" w:hAnsi="Myriad Pro" w:cs="Times New Roman"/>
          <w:sz w:val="26"/>
          <w:szCs w:val="26"/>
        </w:rPr>
        <w:t>1</w:t>
      </w:r>
      <w:r w:rsidR="00DC5463">
        <w:rPr>
          <w:rFonts w:ascii="Myriad Pro" w:hAnsi="Myriad Pro" w:cs="Times New Roman"/>
          <w:sz w:val="26"/>
          <w:szCs w:val="26"/>
        </w:rPr>
        <w:t> </w:t>
      </w:r>
      <w:r w:rsidR="002C3B5B" w:rsidRPr="00076757">
        <w:rPr>
          <w:rFonts w:ascii="Myriad Pro" w:hAnsi="Myriad Pro" w:cs="Times New Roman"/>
          <w:sz w:val="26"/>
          <w:szCs w:val="26"/>
        </w:rPr>
        <w:t>8</w:t>
      </w:r>
      <w:r w:rsidR="00DC5463">
        <w:rPr>
          <w:rFonts w:ascii="Myriad Pro" w:hAnsi="Myriad Pro" w:cs="Times New Roman"/>
          <w:sz w:val="26"/>
          <w:szCs w:val="26"/>
        </w:rPr>
        <w:t>94 577,31</w:t>
      </w:r>
      <w:r w:rsidR="002C3B5B" w:rsidRPr="00076757">
        <w:rPr>
          <w:rFonts w:ascii="Myriad Pro" w:hAnsi="Myriad Pro" w:cs="Times New Roman"/>
          <w:sz w:val="26"/>
          <w:szCs w:val="26"/>
        </w:rPr>
        <w:t xml:space="preserve"> </w:t>
      </w:r>
      <w:r w:rsidRPr="00076757">
        <w:rPr>
          <w:rFonts w:ascii="Myriad Pro" w:hAnsi="Myriad Pro" w:cs="Times New Roman"/>
          <w:sz w:val="26"/>
          <w:szCs w:val="26"/>
        </w:rPr>
        <w:t>тыс. руб.</w:t>
      </w:r>
    </w:p>
    <w:p w14:paraId="09DE95C4" w14:textId="77777777" w:rsidR="00BB4EA4" w:rsidRDefault="00BB4EA4" w:rsidP="001C7381">
      <w:pPr>
        <w:spacing w:after="0" w:line="360" w:lineRule="auto"/>
        <w:ind w:firstLine="567"/>
        <w:jc w:val="both"/>
        <w:rPr>
          <w:rFonts w:ascii="Myriad Pro" w:hAnsi="Myriad Pro" w:cs="Times New Roman"/>
          <w:b/>
          <w:i/>
          <w:sz w:val="26"/>
          <w:szCs w:val="26"/>
        </w:rPr>
      </w:pPr>
    </w:p>
    <w:p w14:paraId="3B244669" w14:textId="77777777" w:rsidR="00F22B5B" w:rsidRPr="001C7381" w:rsidRDefault="00F22B5B" w:rsidP="001C7381">
      <w:pPr>
        <w:spacing w:after="0" w:line="360" w:lineRule="auto"/>
        <w:ind w:firstLine="567"/>
        <w:jc w:val="both"/>
        <w:rPr>
          <w:rFonts w:ascii="Myriad Pro" w:hAnsi="Myriad Pro" w:cs="Times New Roman"/>
          <w:b/>
          <w:i/>
          <w:sz w:val="26"/>
          <w:szCs w:val="26"/>
        </w:rPr>
      </w:pPr>
      <w:r w:rsidRPr="001C7381">
        <w:rPr>
          <w:rFonts w:ascii="Myriad Pro" w:hAnsi="Myriad Pro" w:cs="Times New Roman"/>
          <w:b/>
          <w:i/>
          <w:sz w:val="26"/>
          <w:szCs w:val="26"/>
        </w:rPr>
        <w:t>Выводы и рекомендации</w:t>
      </w:r>
    </w:p>
    <w:p w14:paraId="79AE0B8C" w14:textId="77777777" w:rsidR="0089683F" w:rsidRPr="00076757" w:rsidRDefault="0089683F" w:rsidP="001C7381">
      <w:pPr>
        <w:spacing w:after="0" w:line="360" w:lineRule="auto"/>
        <w:ind w:firstLine="567"/>
        <w:jc w:val="both"/>
        <w:rPr>
          <w:rFonts w:ascii="Myriad Pro" w:eastAsia="Times New Roman" w:hAnsi="Myriad Pro" w:cs="Times New Roman"/>
          <w:sz w:val="26"/>
          <w:szCs w:val="26"/>
          <w:lang w:eastAsia="ru-RU"/>
        </w:rPr>
      </w:pPr>
      <w:r w:rsidRPr="00076757">
        <w:rPr>
          <w:rFonts w:ascii="Myriad Pro" w:eastAsia="Times New Roman" w:hAnsi="Myriad Pro" w:cs="Times New Roman"/>
          <w:sz w:val="26"/>
          <w:szCs w:val="26"/>
          <w:lang w:eastAsia="ru-RU"/>
        </w:rPr>
        <w:t>В целях обоснования включения затрат на оплату труда аппарата управления ПАО «МРСК Сибири» Исполнитель рекомендует</w:t>
      </w:r>
      <w:r w:rsidR="00050825">
        <w:rPr>
          <w:rFonts w:ascii="Myriad Pro" w:eastAsia="Times New Roman" w:hAnsi="Myriad Pro" w:cs="Times New Roman"/>
          <w:sz w:val="26"/>
          <w:szCs w:val="26"/>
          <w:lang w:eastAsia="ru-RU"/>
        </w:rPr>
        <w:t xml:space="preserve"> </w:t>
      </w:r>
      <w:r w:rsidR="00050825">
        <w:rPr>
          <w:rFonts w:ascii="Myriad Pro" w:hAnsi="Myriad Pro" w:cs="Times New Roman"/>
          <w:sz w:val="26"/>
          <w:szCs w:val="26"/>
        </w:rPr>
        <w:t>при установлении тарифов на новый долгосрочный период регулирования</w:t>
      </w:r>
      <w:r w:rsidR="0013467C">
        <w:rPr>
          <w:rFonts w:ascii="Myriad Pro" w:hAnsi="Myriad Pro" w:cs="Times New Roman"/>
          <w:sz w:val="26"/>
          <w:szCs w:val="26"/>
        </w:rPr>
        <w:t xml:space="preserve"> </w:t>
      </w:r>
      <w:r w:rsidR="00773A01">
        <w:rPr>
          <w:rFonts w:ascii="Myriad Pro" w:hAnsi="Myriad Pro" w:cs="Times New Roman"/>
          <w:sz w:val="26"/>
          <w:szCs w:val="26"/>
        </w:rPr>
        <w:t>представлять</w:t>
      </w:r>
      <w:r w:rsidRPr="00076757">
        <w:rPr>
          <w:rFonts w:ascii="Myriad Pro" w:eastAsia="Times New Roman" w:hAnsi="Myriad Pro" w:cs="Times New Roman"/>
          <w:sz w:val="26"/>
          <w:szCs w:val="26"/>
          <w:lang w:eastAsia="ru-RU"/>
        </w:rPr>
        <w:t>:</w:t>
      </w:r>
    </w:p>
    <w:p w14:paraId="24FDFF29" w14:textId="77777777" w:rsidR="00385273" w:rsidRDefault="009124D6" w:rsidP="00E23CB4">
      <w:pPr>
        <w:pStyle w:val="a3"/>
        <w:numPr>
          <w:ilvl w:val="0"/>
          <w:numId w:val="77"/>
        </w:numPr>
        <w:spacing w:after="0" w:line="360" w:lineRule="auto"/>
        <w:ind w:left="567"/>
        <w:jc w:val="both"/>
        <w:rPr>
          <w:rFonts w:ascii="Myriad Pro" w:hAnsi="Myriad Pro" w:cs="Times New Roman"/>
          <w:sz w:val="26"/>
          <w:szCs w:val="26"/>
        </w:rPr>
      </w:pPr>
      <w:r>
        <w:rPr>
          <w:rFonts w:ascii="Myriad Pro" w:hAnsi="Myriad Pro" w:cs="Times New Roman"/>
          <w:sz w:val="26"/>
          <w:szCs w:val="26"/>
        </w:rPr>
        <w:t xml:space="preserve"> </w:t>
      </w:r>
      <w:r w:rsidR="00385273">
        <w:rPr>
          <w:rFonts w:ascii="Myriad Pro" w:hAnsi="Myriad Pro" w:cs="Times New Roman"/>
          <w:sz w:val="26"/>
          <w:szCs w:val="26"/>
        </w:rPr>
        <w:t>Р</w:t>
      </w:r>
      <w:r w:rsidR="00385273" w:rsidRPr="00076757">
        <w:rPr>
          <w:rFonts w:ascii="Myriad Pro" w:hAnsi="Myriad Pro" w:cs="Times New Roman"/>
          <w:sz w:val="26"/>
          <w:szCs w:val="26"/>
        </w:rPr>
        <w:t xml:space="preserve">асчет нормативной численности </w:t>
      </w:r>
      <w:r w:rsidR="00385273">
        <w:rPr>
          <w:rFonts w:ascii="Myriad Pro" w:hAnsi="Myriad Pro" w:cs="Times New Roman"/>
          <w:sz w:val="26"/>
          <w:szCs w:val="26"/>
        </w:rPr>
        <w:t>а</w:t>
      </w:r>
      <w:r w:rsidR="00385273" w:rsidRPr="00076757">
        <w:rPr>
          <w:rFonts w:ascii="Myriad Pro" w:hAnsi="Myriad Pro" w:cs="Times New Roman"/>
          <w:sz w:val="26"/>
          <w:szCs w:val="26"/>
        </w:rPr>
        <w:t xml:space="preserve">дминистративно-управленческого персонала филиала ПАО </w:t>
      </w:r>
      <w:r w:rsidR="00385273">
        <w:rPr>
          <w:rFonts w:ascii="Myriad Pro" w:hAnsi="Myriad Pro" w:cs="Times New Roman"/>
          <w:sz w:val="26"/>
          <w:szCs w:val="26"/>
        </w:rPr>
        <w:t>«МРСК Сибири» - «Кузбассэнерго - РЭС»</w:t>
      </w:r>
      <w:r w:rsidR="00385273" w:rsidRPr="00076757">
        <w:rPr>
          <w:rFonts w:ascii="Myriad Pro" w:hAnsi="Myriad Pro" w:cs="Times New Roman"/>
          <w:sz w:val="26"/>
          <w:szCs w:val="26"/>
        </w:rPr>
        <w:t xml:space="preserve"> в соответствии с приказом Госстроя №68 и аргументированные пояснения о распредел</w:t>
      </w:r>
      <w:r w:rsidR="00385273">
        <w:rPr>
          <w:rFonts w:ascii="Myriad Pro" w:hAnsi="Myriad Pro" w:cs="Times New Roman"/>
          <w:sz w:val="26"/>
          <w:szCs w:val="26"/>
        </w:rPr>
        <w:t>е</w:t>
      </w:r>
      <w:r w:rsidR="00385273" w:rsidRPr="00076757">
        <w:rPr>
          <w:rFonts w:ascii="Myriad Pro" w:hAnsi="Myriad Pro" w:cs="Times New Roman"/>
          <w:sz w:val="26"/>
          <w:szCs w:val="26"/>
        </w:rPr>
        <w:t xml:space="preserve">нии функций персонала ПАО «МРСК Сибири» и филиала </w:t>
      </w:r>
      <w:r w:rsidR="00385273">
        <w:rPr>
          <w:rFonts w:ascii="Myriad Pro" w:hAnsi="Myriad Pro" w:cs="Times New Roman"/>
          <w:sz w:val="26"/>
          <w:szCs w:val="26"/>
        </w:rPr>
        <w:t>«Кузбассэнерго - РЭС»</w:t>
      </w:r>
      <w:r w:rsidR="00385273" w:rsidRPr="00076757">
        <w:rPr>
          <w:rFonts w:ascii="Myriad Pro" w:hAnsi="Myriad Pro" w:cs="Times New Roman"/>
          <w:sz w:val="26"/>
          <w:szCs w:val="26"/>
        </w:rPr>
        <w:t>;</w:t>
      </w:r>
    </w:p>
    <w:p w14:paraId="3F3280C4" w14:textId="77777777" w:rsidR="0089683F" w:rsidRPr="00076757" w:rsidRDefault="0089683F" w:rsidP="00E23CB4">
      <w:pPr>
        <w:pStyle w:val="a3"/>
        <w:numPr>
          <w:ilvl w:val="0"/>
          <w:numId w:val="77"/>
        </w:numPr>
        <w:spacing w:after="0" w:line="360" w:lineRule="auto"/>
        <w:ind w:left="567"/>
        <w:jc w:val="both"/>
        <w:rPr>
          <w:rFonts w:ascii="Myriad Pro" w:hAnsi="Myriad Pro" w:cs="Times New Roman"/>
          <w:sz w:val="26"/>
          <w:szCs w:val="26"/>
        </w:rPr>
      </w:pPr>
      <w:r w:rsidRPr="00076757">
        <w:rPr>
          <w:rFonts w:ascii="Myriad Pro" w:hAnsi="Myriad Pro" w:cs="Times New Roman"/>
          <w:sz w:val="26"/>
          <w:szCs w:val="26"/>
        </w:rPr>
        <w:t>Для определения</w:t>
      </w:r>
      <w:r w:rsidR="002D79E9" w:rsidRPr="00076757">
        <w:rPr>
          <w:rFonts w:ascii="Myriad Pro" w:hAnsi="Myriad Pro" w:cs="Times New Roman"/>
          <w:sz w:val="26"/>
          <w:szCs w:val="26"/>
        </w:rPr>
        <w:t xml:space="preserve"> и проверки</w:t>
      </w:r>
      <w:r w:rsidRPr="00076757">
        <w:rPr>
          <w:rFonts w:ascii="Myriad Pro" w:hAnsi="Myriad Pro" w:cs="Times New Roman"/>
          <w:sz w:val="26"/>
          <w:szCs w:val="26"/>
        </w:rPr>
        <w:t xml:space="preserve"> средней ступени оплаты труда предостав</w:t>
      </w:r>
      <w:r w:rsidR="00050825">
        <w:rPr>
          <w:rFonts w:ascii="Myriad Pro" w:hAnsi="Myriad Pro" w:cs="Times New Roman"/>
          <w:sz w:val="26"/>
          <w:szCs w:val="26"/>
        </w:rPr>
        <w:t>ить</w:t>
      </w:r>
      <w:r w:rsidRPr="00076757">
        <w:rPr>
          <w:rFonts w:ascii="Myriad Pro" w:hAnsi="Myriad Pro" w:cs="Times New Roman"/>
          <w:sz w:val="26"/>
          <w:szCs w:val="26"/>
        </w:rPr>
        <w:t xml:space="preserve"> штатное расписание аппарата управлени</w:t>
      </w:r>
      <w:r w:rsidR="002D79E9" w:rsidRPr="00076757">
        <w:rPr>
          <w:rFonts w:ascii="Myriad Pro" w:hAnsi="Myriad Pro" w:cs="Times New Roman"/>
          <w:sz w:val="26"/>
          <w:szCs w:val="26"/>
        </w:rPr>
        <w:t>я ПАО «МРСК Сибири» за отчетный период и на последнюю дату;</w:t>
      </w:r>
    </w:p>
    <w:p w14:paraId="0F82B3E0" w14:textId="77777777" w:rsidR="002D79E9" w:rsidRPr="00076757" w:rsidRDefault="00773A01" w:rsidP="00E23CB4">
      <w:pPr>
        <w:pStyle w:val="a3"/>
        <w:numPr>
          <w:ilvl w:val="0"/>
          <w:numId w:val="77"/>
        </w:numPr>
        <w:spacing w:after="0" w:line="360" w:lineRule="auto"/>
        <w:ind w:left="567"/>
        <w:jc w:val="both"/>
        <w:rPr>
          <w:rFonts w:ascii="Myriad Pro" w:hAnsi="Myriad Pro" w:cs="Times New Roman"/>
          <w:sz w:val="26"/>
          <w:szCs w:val="26"/>
        </w:rPr>
      </w:pPr>
      <w:r>
        <w:rPr>
          <w:rFonts w:ascii="Myriad Pro" w:hAnsi="Myriad Pro" w:cs="Times New Roman"/>
          <w:sz w:val="26"/>
          <w:szCs w:val="26"/>
        </w:rPr>
        <w:t>Р</w:t>
      </w:r>
      <w:r w:rsidR="002D79E9" w:rsidRPr="00076757">
        <w:rPr>
          <w:rFonts w:ascii="Myriad Pro" w:hAnsi="Myriad Pro" w:cs="Times New Roman"/>
          <w:sz w:val="26"/>
          <w:szCs w:val="26"/>
        </w:rPr>
        <w:t>асшифровку фонда оплаты труда исполнительного аппарата ПАО «МРСК Сибири» по видам начислений за отчетный период;</w:t>
      </w:r>
    </w:p>
    <w:p w14:paraId="243B5598" w14:textId="77777777" w:rsidR="002D79E9" w:rsidRPr="00076757" w:rsidRDefault="002D79E9" w:rsidP="00E23CB4">
      <w:pPr>
        <w:pStyle w:val="a3"/>
        <w:numPr>
          <w:ilvl w:val="0"/>
          <w:numId w:val="77"/>
        </w:numPr>
        <w:tabs>
          <w:tab w:val="left" w:pos="709"/>
        </w:tabs>
        <w:spacing w:line="360" w:lineRule="auto"/>
        <w:ind w:left="567"/>
        <w:jc w:val="both"/>
        <w:rPr>
          <w:rFonts w:ascii="Myriad Pro" w:hAnsi="Myriad Pro" w:cs="Times New Roman"/>
          <w:sz w:val="26"/>
          <w:szCs w:val="26"/>
        </w:rPr>
      </w:pPr>
      <w:r w:rsidRPr="00076757">
        <w:rPr>
          <w:rFonts w:ascii="Myriad Pro" w:hAnsi="Myriad Pro" w:cs="Times New Roman"/>
          <w:sz w:val="26"/>
          <w:szCs w:val="26"/>
        </w:rPr>
        <w:t>Расчет средней ступени оплаты труда и среднего тарифного коэффициента по исполнительному аппарату ПАО «МРСК Сибири» за отчетный период;</w:t>
      </w:r>
    </w:p>
    <w:p w14:paraId="134F6B0F" w14:textId="77777777" w:rsidR="002D79E9" w:rsidRDefault="002D79E9" w:rsidP="00E23CB4">
      <w:pPr>
        <w:pStyle w:val="a3"/>
        <w:numPr>
          <w:ilvl w:val="0"/>
          <w:numId w:val="77"/>
        </w:numPr>
        <w:tabs>
          <w:tab w:val="left" w:pos="709"/>
        </w:tabs>
        <w:spacing w:line="360" w:lineRule="auto"/>
        <w:ind w:left="567"/>
        <w:jc w:val="both"/>
        <w:rPr>
          <w:rFonts w:ascii="Myriad Pro" w:hAnsi="Myriad Pro" w:cs="Times New Roman"/>
          <w:sz w:val="26"/>
          <w:szCs w:val="26"/>
        </w:rPr>
      </w:pPr>
      <w:r w:rsidRPr="00076757">
        <w:rPr>
          <w:rFonts w:ascii="Myriad Pro" w:hAnsi="Myriad Pro" w:cs="Times New Roman"/>
          <w:sz w:val="26"/>
          <w:szCs w:val="26"/>
        </w:rPr>
        <w:t xml:space="preserve"> Расчет средней ступени оплаты труда и среднего тарифного коэффициента по исполнительному аппарату ПАО «МРСК Сибири» на период регулирования;</w:t>
      </w:r>
    </w:p>
    <w:p w14:paraId="4806C138" w14:textId="77777777" w:rsidR="002D79E9" w:rsidRPr="00076757" w:rsidRDefault="002D79E9" w:rsidP="00E23CB4">
      <w:pPr>
        <w:pStyle w:val="a3"/>
        <w:numPr>
          <w:ilvl w:val="0"/>
          <w:numId w:val="77"/>
        </w:numPr>
        <w:tabs>
          <w:tab w:val="left" w:pos="709"/>
        </w:tabs>
        <w:spacing w:after="0" w:line="360" w:lineRule="auto"/>
        <w:ind w:left="567"/>
        <w:jc w:val="both"/>
        <w:rPr>
          <w:rFonts w:ascii="Myriad Pro" w:hAnsi="Myriad Pro" w:cs="Times New Roman"/>
          <w:sz w:val="26"/>
          <w:szCs w:val="26"/>
        </w:rPr>
      </w:pPr>
      <w:r w:rsidRPr="00076757">
        <w:rPr>
          <w:rFonts w:ascii="Myriad Pro" w:hAnsi="Myriad Pro" w:cs="Times New Roman"/>
          <w:sz w:val="26"/>
          <w:szCs w:val="26"/>
        </w:rPr>
        <w:t>Данные бухгалтерского учета, подтверждающие фактические затраты на оплату труда исполнительного аппарата ПАО «МРСК Сибири».</w:t>
      </w:r>
    </w:p>
    <w:p w14:paraId="462F4FA5" w14:textId="77777777" w:rsidR="00817135" w:rsidRPr="001C7381" w:rsidRDefault="00817135" w:rsidP="00C87A06">
      <w:pPr>
        <w:spacing w:after="0" w:line="360" w:lineRule="auto"/>
        <w:ind w:firstLine="708"/>
        <w:jc w:val="both"/>
        <w:rPr>
          <w:rFonts w:ascii="Myriad Pro" w:hAnsi="Myriad Pro"/>
          <w:sz w:val="26"/>
          <w:szCs w:val="26"/>
        </w:rPr>
      </w:pPr>
    </w:p>
    <w:p w14:paraId="37335CD9" w14:textId="77777777" w:rsidR="00A822F3" w:rsidRDefault="00A822F3" w:rsidP="00F04F38">
      <w:pPr>
        <w:spacing w:after="0" w:line="360" w:lineRule="auto"/>
        <w:jc w:val="both"/>
        <w:rPr>
          <w:rFonts w:ascii="Myriad Pro" w:eastAsia="Calibri" w:hAnsi="Myriad Pro" w:cs="Times New Roman"/>
          <w:b/>
          <w:bCs/>
          <w:sz w:val="26"/>
          <w:szCs w:val="26"/>
          <w:u w:val="single"/>
        </w:rPr>
      </w:pPr>
    </w:p>
    <w:p w14:paraId="1C9B7CBF" w14:textId="77777777" w:rsidR="00A822F3" w:rsidRDefault="00A822F3" w:rsidP="00F04F38">
      <w:pPr>
        <w:spacing w:after="0" w:line="360" w:lineRule="auto"/>
        <w:jc w:val="both"/>
        <w:rPr>
          <w:rFonts w:ascii="Myriad Pro" w:eastAsia="Calibri" w:hAnsi="Myriad Pro" w:cs="Times New Roman"/>
          <w:b/>
          <w:bCs/>
          <w:sz w:val="26"/>
          <w:szCs w:val="26"/>
          <w:u w:val="single"/>
        </w:rPr>
      </w:pPr>
    </w:p>
    <w:p w14:paraId="200F3FAA" w14:textId="487DC92C" w:rsidR="00411503" w:rsidRPr="00F04F38" w:rsidRDefault="00411503"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lastRenderedPageBreak/>
        <w:t>Прочие затраты.</w:t>
      </w:r>
    </w:p>
    <w:p w14:paraId="040A249E" w14:textId="77777777" w:rsidR="002D020F" w:rsidRPr="00F82A7F" w:rsidRDefault="00895DEA" w:rsidP="006A7577">
      <w:pPr>
        <w:spacing w:after="0" w:line="360" w:lineRule="auto"/>
        <w:ind w:firstLine="567"/>
        <w:jc w:val="both"/>
        <w:rPr>
          <w:rFonts w:ascii="Myriad Pro" w:hAnsi="Myriad Pro"/>
          <w:sz w:val="26"/>
          <w:szCs w:val="26"/>
        </w:rPr>
      </w:pPr>
      <w:r w:rsidRPr="00F82A7F">
        <w:rPr>
          <w:rFonts w:ascii="Myriad Pro" w:hAnsi="Myriad Pro"/>
          <w:sz w:val="26"/>
          <w:szCs w:val="26"/>
        </w:rPr>
        <w:t>Согласно п. 28 Основ ценообразования №1178 в состав</w:t>
      </w:r>
      <w:r w:rsidR="001229E0" w:rsidRPr="00F82A7F">
        <w:rPr>
          <w:rFonts w:ascii="Myriad Pro" w:hAnsi="Myriad Pro"/>
          <w:sz w:val="26"/>
          <w:szCs w:val="26"/>
        </w:rPr>
        <w:t>е</w:t>
      </w:r>
      <w:r w:rsidRPr="00F82A7F">
        <w:rPr>
          <w:rFonts w:ascii="Myriad Pro" w:hAnsi="Myriad Pro"/>
          <w:sz w:val="26"/>
          <w:szCs w:val="26"/>
        </w:rPr>
        <w:t xml:space="preserve"> необходимой валовой выручки</w:t>
      </w:r>
      <w:r w:rsidR="00833BB5" w:rsidRPr="00F82A7F">
        <w:rPr>
          <w:rFonts w:ascii="Myriad Pro" w:hAnsi="Myriad Pro"/>
          <w:sz w:val="26"/>
          <w:szCs w:val="26"/>
        </w:rPr>
        <w:t xml:space="preserve"> учитываются прочие расходы.</w:t>
      </w:r>
    </w:p>
    <w:p w14:paraId="142B7C4C" w14:textId="77777777" w:rsidR="00895DEA" w:rsidRPr="00F82A7F" w:rsidRDefault="00833BB5" w:rsidP="006A7577">
      <w:pPr>
        <w:spacing w:after="0" w:line="360" w:lineRule="auto"/>
        <w:ind w:firstLine="567"/>
        <w:jc w:val="both"/>
        <w:rPr>
          <w:rFonts w:ascii="Myriad Pro" w:hAnsi="Myriad Pro"/>
          <w:sz w:val="26"/>
          <w:szCs w:val="26"/>
        </w:rPr>
      </w:pPr>
      <w:r w:rsidRPr="00F82A7F">
        <w:rPr>
          <w:rFonts w:ascii="Myriad Pro" w:hAnsi="Myriad Pro"/>
          <w:sz w:val="26"/>
          <w:szCs w:val="26"/>
        </w:rPr>
        <w:t xml:space="preserve">К составу прочих расходов, подлежащих включению в операционные расходы, относятся: </w:t>
      </w:r>
    </w:p>
    <w:p w14:paraId="634C1A3E"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 xml:space="preserve">1) </w:t>
      </w:r>
      <w:r w:rsidR="00833BB5" w:rsidRPr="00F82A7F">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7997A3EC"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2</w:t>
      </w:r>
      <w:r w:rsidR="00833BB5" w:rsidRPr="00F82A7F">
        <w:rPr>
          <w:rFonts w:ascii="Myriad Pro" w:hAnsi="Myriad Pro" w:cs="Myriad Pro"/>
          <w:sz w:val="26"/>
          <w:szCs w:val="26"/>
        </w:rPr>
        <w:t>) 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4978880C"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3</w:t>
      </w:r>
      <w:r w:rsidR="00833BB5" w:rsidRPr="00F82A7F">
        <w:rPr>
          <w:rFonts w:ascii="Myriad Pro" w:hAnsi="Myriad Pro" w:cs="Myriad Pro"/>
          <w:sz w:val="26"/>
          <w:szCs w:val="26"/>
        </w:rPr>
        <w:t>) расходы на служебные командировки, включая оформление виз и уплату сборов;</w:t>
      </w:r>
    </w:p>
    <w:p w14:paraId="3008232E"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4</w:t>
      </w:r>
      <w:r w:rsidR="00833BB5" w:rsidRPr="00F82A7F">
        <w:rPr>
          <w:rFonts w:ascii="Myriad Pro" w:hAnsi="Myriad Pro" w:cs="Myriad Pro"/>
          <w:sz w:val="26"/>
          <w:szCs w:val="26"/>
        </w:rPr>
        <w:t>) расходы на обучение персонала;</w:t>
      </w:r>
    </w:p>
    <w:p w14:paraId="433A67FD"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5</w:t>
      </w:r>
      <w:r w:rsidR="00833BB5" w:rsidRPr="00F82A7F">
        <w:rPr>
          <w:rFonts w:ascii="Myriad Pro" w:hAnsi="Myriad Pro" w:cs="Myriad Pro"/>
          <w:sz w:val="26"/>
          <w:szCs w:val="26"/>
        </w:rPr>
        <w:t>)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32B42B4E"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6</w:t>
      </w:r>
      <w:r w:rsidR="00833BB5" w:rsidRPr="00F82A7F">
        <w:rPr>
          <w:rFonts w:ascii="Myriad Pro" w:hAnsi="Myriad Pro" w:cs="Myriad Pro"/>
          <w:sz w:val="26"/>
          <w:szCs w:val="26"/>
        </w:rPr>
        <w:t>) 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44EE135F"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7</w:t>
      </w:r>
      <w:r w:rsidR="00833BB5" w:rsidRPr="00F82A7F">
        <w:rPr>
          <w:rFonts w:ascii="Myriad Pro" w:hAnsi="Myriad Pro" w:cs="Myriad Pro"/>
          <w:sz w:val="26"/>
          <w:szCs w:val="26"/>
        </w:rPr>
        <w:t>)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7C69FAA6" w14:textId="77777777" w:rsidR="00833BB5" w:rsidRPr="00F82A7F" w:rsidRDefault="002D020F" w:rsidP="006A7577">
      <w:pPr>
        <w:autoSpaceDE w:val="0"/>
        <w:autoSpaceDN w:val="0"/>
        <w:adjustRightInd w:val="0"/>
        <w:spacing w:after="0" w:line="360" w:lineRule="auto"/>
        <w:ind w:firstLine="851"/>
        <w:jc w:val="both"/>
        <w:rPr>
          <w:rFonts w:ascii="Myriad Pro" w:hAnsi="Myriad Pro" w:cs="Myriad Pro"/>
          <w:sz w:val="26"/>
          <w:szCs w:val="26"/>
        </w:rPr>
      </w:pPr>
      <w:r w:rsidRPr="00F82A7F">
        <w:rPr>
          <w:rFonts w:ascii="Myriad Pro" w:hAnsi="Myriad Pro" w:cs="Myriad Pro"/>
          <w:sz w:val="26"/>
          <w:szCs w:val="26"/>
        </w:rPr>
        <w:t>8</w:t>
      </w:r>
      <w:r w:rsidR="00833BB5" w:rsidRPr="00F82A7F">
        <w:rPr>
          <w:rFonts w:ascii="Myriad Pro" w:hAnsi="Myriad Pro" w:cs="Myriad Pro"/>
          <w:sz w:val="26"/>
          <w:szCs w:val="26"/>
        </w:rPr>
        <w:t xml:space="preserve">) иные расходы, связанные с производством и (или) реализацией продукции, определяемые регулирующим органом в соответствии с Налоговым </w:t>
      </w:r>
      <w:hyperlink r:id="rId24" w:history="1">
        <w:r w:rsidR="00833BB5" w:rsidRPr="00F82A7F">
          <w:rPr>
            <w:rFonts w:ascii="Myriad Pro" w:hAnsi="Myriad Pro" w:cs="Myriad Pro"/>
            <w:sz w:val="26"/>
            <w:szCs w:val="26"/>
          </w:rPr>
          <w:t>кодексом</w:t>
        </w:r>
      </w:hyperlink>
      <w:r w:rsidR="00833BB5" w:rsidRPr="00F82A7F">
        <w:rPr>
          <w:rFonts w:ascii="Myriad Pro" w:hAnsi="Myriad Pro" w:cs="Myriad Pro"/>
          <w:sz w:val="26"/>
          <w:szCs w:val="26"/>
        </w:rPr>
        <w:t xml:space="preserve"> Российской Федерации.</w:t>
      </w:r>
    </w:p>
    <w:p w14:paraId="08C1BC07" w14:textId="77777777" w:rsidR="00895DEA" w:rsidRDefault="003748B0" w:rsidP="002E33F9">
      <w:pPr>
        <w:spacing w:after="0" w:line="360" w:lineRule="auto"/>
        <w:ind w:firstLine="540"/>
        <w:jc w:val="both"/>
        <w:rPr>
          <w:rFonts w:ascii="Myriad Pro" w:hAnsi="Myriad Pro" w:cs="Myriad Pro"/>
          <w:sz w:val="26"/>
          <w:szCs w:val="26"/>
        </w:rPr>
      </w:pPr>
      <w:r w:rsidRPr="00F82A7F">
        <w:rPr>
          <w:rFonts w:ascii="Myriad Pro" w:hAnsi="Myriad Pro" w:cs="Myriad Pro"/>
          <w:sz w:val="26"/>
          <w:szCs w:val="26"/>
        </w:rPr>
        <w:lastRenderedPageBreak/>
        <w:t xml:space="preserve">Величина прочих расходов, заявленных </w:t>
      </w:r>
      <w:r w:rsidR="00F0413E">
        <w:rPr>
          <w:rFonts w:ascii="Myriad Pro" w:hAnsi="Myriad Pro" w:cs="Myriad Pro"/>
          <w:sz w:val="26"/>
          <w:szCs w:val="26"/>
        </w:rPr>
        <w:t>филиалом</w:t>
      </w:r>
      <w:r w:rsidRPr="00F82A7F">
        <w:rPr>
          <w:rFonts w:ascii="Myriad Pro" w:hAnsi="Myriad Pro" w:cs="Myriad Pro"/>
          <w:sz w:val="26"/>
          <w:szCs w:val="26"/>
        </w:rPr>
        <w:t xml:space="preserve"> для включения в подконтрольные расходы, составляет </w:t>
      </w:r>
      <w:r w:rsidR="00D71188" w:rsidRPr="00F82A7F">
        <w:rPr>
          <w:rFonts w:ascii="Myriad Pro" w:hAnsi="Myriad Pro" w:cs="Myriad Pro"/>
          <w:sz w:val="26"/>
          <w:szCs w:val="26"/>
        </w:rPr>
        <w:t>1 422 057,64</w:t>
      </w:r>
      <w:r w:rsidR="006F7094">
        <w:rPr>
          <w:rFonts w:ascii="Myriad Pro" w:hAnsi="Myriad Pro" w:cs="Myriad Pro"/>
          <w:sz w:val="26"/>
          <w:szCs w:val="26"/>
        </w:rPr>
        <w:t xml:space="preserve"> </w:t>
      </w:r>
      <w:r w:rsidRPr="00F82A7F">
        <w:rPr>
          <w:rFonts w:ascii="Myriad Pro" w:hAnsi="Myriad Pro" w:cs="Myriad Pro"/>
          <w:sz w:val="26"/>
          <w:szCs w:val="26"/>
        </w:rPr>
        <w:t xml:space="preserve">тыс. руб. </w:t>
      </w:r>
    </w:p>
    <w:p w14:paraId="0B5706A1" w14:textId="77777777" w:rsidR="001C7381" w:rsidRPr="00F82A7F" w:rsidRDefault="001C7381" w:rsidP="002E33F9">
      <w:pPr>
        <w:spacing w:after="0" w:line="360" w:lineRule="auto"/>
        <w:ind w:firstLine="540"/>
        <w:jc w:val="both"/>
        <w:rPr>
          <w:rFonts w:ascii="Myriad Pro" w:hAnsi="Myriad Pro"/>
        </w:rPr>
      </w:pPr>
    </w:p>
    <w:p w14:paraId="24A5F6CD" w14:textId="77777777" w:rsidR="00224361" w:rsidRPr="00F04F38" w:rsidRDefault="00224361"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Ремонт основных фондов</w:t>
      </w:r>
    </w:p>
    <w:p w14:paraId="0DF9E5AD" w14:textId="77777777" w:rsidR="00224361" w:rsidRPr="001C7381" w:rsidRDefault="005A0EAE" w:rsidP="00241519">
      <w:pPr>
        <w:spacing w:after="0" w:line="360" w:lineRule="auto"/>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46ECD119" w14:textId="77777777" w:rsidR="00224361" w:rsidRPr="001C7381" w:rsidRDefault="00224361" w:rsidP="001C7381">
      <w:pPr>
        <w:spacing w:after="0" w:line="360" w:lineRule="auto"/>
        <w:ind w:firstLine="567"/>
        <w:jc w:val="both"/>
        <w:rPr>
          <w:rFonts w:ascii="Myriad Pro" w:hAnsi="Myriad Pro" w:cs="Times New Roman"/>
          <w:sz w:val="26"/>
          <w:szCs w:val="26"/>
        </w:rPr>
      </w:pPr>
      <w:r w:rsidRPr="001C7381">
        <w:rPr>
          <w:rFonts w:ascii="Myriad Pro" w:hAnsi="Myriad Pro" w:cs="Times New Roman"/>
          <w:sz w:val="26"/>
          <w:szCs w:val="26"/>
        </w:rPr>
        <w:t>В качестве обоснования затрат по данной статье филиалом ПАО «МРСК Сибири»</w:t>
      </w:r>
      <w:r w:rsidR="00187E4A">
        <w:rPr>
          <w:rFonts w:ascii="Myriad Pro" w:hAnsi="Myriad Pro" w:cs="Times New Roman"/>
          <w:sz w:val="26"/>
          <w:szCs w:val="26"/>
        </w:rPr>
        <w:t xml:space="preserve"> </w:t>
      </w:r>
      <w:r w:rsidRPr="001C7381">
        <w:rPr>
          <w:rFonts w:ascii="Myriad Pro" w:hAnsi="Myriad Pro" w:cs="Times New Roman"/>
          <w:sz w:val="26"/>
          <w:szCs w:val="26"/>
        </w:rPr>
        <w:t>-</w:t>
      </w:r>
      <w:r w:rsidR="00187E4A">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1C7381">
        <w:rPr>
          <w:rFonts w:ascii="Myriad Pro" w:hAnsi="Myriad Pro" w:cs="Times New Roman"/>
          <w:sz w:val="26"/>
          <w:szCs w:val="26"/>
        </w:rPr>
        <w:t xml:space="preserve"> предоставлены следующие сведения:</w:t>
      </w:r>
    </w:p>
    <w:p w14:paraId="061E8F37"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 xml:space="preserve">Программа ремонтного обслуживания на 2019 год; </w:t>
      </w:r>
    </w:p>
    <w:p w14:paraId="5D68F05E"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Сводные данные сметы затрат по ремонтной программе на 2019 год;</w:t>
      </w:r>
    </w:p>
    <w:p w14:paraId="1DDA399E"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Технические характеристики ЛЭП, схемы электрических сетей;</w:t>
      </w:r>
    </w:p>
    <w:p w14:paraId="57E1125A"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Отчет о выполнении ремонтной программы за 2017 год;</w:t>
      </w:r>
    </w:p>
    <w:p w14:paraId="7089EA1F"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Оборотно-сальдовая ведомость по 01 счету за 2017 год;</w:t>
      </w:r>
    </w:p>
    <w:p w14:paraId="75E7A8E2"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Акты дефек</w:t>
      </w:r>
      <w:r w:rsidR="00CC34A5">
        <w:rPr>
          <w:rFonts w:ascii="Myriad Pro" w:hAnsi="Myriad Pro" w:cs="Times New Roman"/>
          <w:sz w:val="26"/>
          <w:szCs w:val="26"/>
        </w:rPr>
        <w:t>т</w:t>
      </w:r>
      <w:r w:rsidRPr="001C7381">
        <w:rPr>
          <w:rFonts w:ascii="Myriad Pro" w:hAnsi="Myriad Pro" w:cs="Times New Roman"/>
          <w:sz w:val="26"/>
          <w:szCs w:val="26"/>
        </w:rPr>
        <w:t>ации оборудования и ЛЭП, ведомости неисправностей объектов, подлежащих ремонту, реконструкции, графики проведения работ;</w:t>
      </w:r>
    </w:p>
    <w:p w14:paraId="5346EF98" w14:textId="77777777" w:rsidR="00224361" w:rsidRPr="001C7381" w:rsidRDefault="00224361" w:rsidP="00991323">
      <w:pPr>
        <w:pStyle w:val="a3"/>
        <w:numPr>
          <w:ilvl w:val="0"/>
          <w:numId w:val="60"/>
        </w:numPr>
        <w:spacing w:after="0" w:line="360" w:lineRule="auto"/>
        <w:ind w:left="0" w:firstLine="567"/>
        <w:jc w:val="both"/>
        <w:rPr>
          <w:rFonts w:ascii="Myriad Pro" w:hAnsi="Myriad Pro" w:cs="Times New Roman"/>
          <w:sz w:val="26"/>
          <w:szCs w:val="26"/>
        </w:rPr>
      </w:pPr>
      <w:r w:rsidRPr="001C7381">
        <w:rPr>
          <w:rFonts w:ascii="Myriad Pro" w:hAnsi="Myriad Pro" w:cs="Times New Roman"/>
          <w:sz w:val="26"/>
          <w:szCs w:val="26"/>
        </w:rPr>
        <w:t>Локальные сметные расчеты на проведение ремонтных работ, калькуляции.</w:t>
      </w:r>
    </w:p>
    <w:p w14:paraId="6362800B" w14:textId="77777777" w:rsidR="00224361" w:rsidRPr="001C7381" w:rsidRDefault="00224361" w:rsidP="001C7381">
      <w:pPr>
        <w:spacing w:after="0" w:line="360" w:lineRule="auto"/>
        <w:ind w:firstLine="567"/>
        <w:jc w:val="both"/>
        <w:rPr>
          <w:rFonts w:ascii="Myriad Pro" w:hAnsi="Myriad Pro" w:cs="Times New Roman"/>
          <w:sz w:val="26"/>
          <w:szCs w:val="26"/>
        </w:rPr>
      </w:pPr>
      <w:r w:rsidRPr="001C7381">
        <w:rPr>
          <w:rFonts w:ascii="Myriad Pro" w:hAnsi="Myriad Pro" w:cs="Times New Roman"/>
          <w:sz w:val="26"/>
          <w:szCs w:val="26"/>
        </w:rPr>
        <w:t xml:space="preserve">Общие суммы расходов по составляющим ремонтной программы представлены </w:t>
      </w:r>
      <w:r w:rsidR="00B448D1">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1C7381">
        <w:rPr>
          <w:rFonts w:ascii="Myriad Pro" w:hAnsi="Myriad Pro" w:cs="Times New Roman"/>
          <w:sz w:val="26"/>
          <w:szCs w:val="26"/>
        </w:rPr>
        <w:t xml:space="preserve"> в смете затрат по ремонтной программе на 2019 год. Структурированные сведения представлены </w:t>
      </w:r>
      <w:r w:rsidR="00EA1231">
        <w:rPr>
          <w:rFonts w:ascii="Myriad Pro" w:hAnsi="Myriad Pro" w:cs="Times New Roman"/>
          <w:sz w:val="26"/>
          <w:szCs w:val="26"/>
        </w:rPr>
        <w:t>ниже.</w:t>
      </w:r>
    </w:p>
    <w:tbl>
      <w:tblPr>
        <w:tblW w:w="5000" w:type="pct"/>
        <w:jc w:val="center"/>
        <w:tblLook w:val="04A0" w:firstRow="1" w:lastRow="0" w:firstColumn="1" w:lastColumn="0" w:noHBand="0" w:noVBand="1"/>
      </w:tblPr>
      <w:tblGrid>
        <w:gridCol w:w="1051"/>
        <w:gridCol w:w="6161"/>
        <w:gridCol w:w="2132"/>
      </w:tblGrid>
      <w:tr w:rsidR="0051635B" w:rsidRPr="00E927F6" w14:paraId="764DB2FB" w14:textId="77777777" w:rsidTr="00A822F3">
        <w:trPr>
          <w:trHeight w:val="288"/>
          <w:tblHeader/>
          <w:jc w:val="center"/>
        </w:trPr>
        <w:tc>
          <w:tcPr>
            <w:tcW w:w="5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D7206E" w14:textId="77777777" w:rsidR="00224361" w:rsidRPr="00E927F6" w:rsidRDefault="00224361" w:rsidP="00A822F3">
            <w:pPr>
              <w:spacing w:before="40" w:after="40" w:line="240" w:lineRule="auto"/>
              <w:jc w:val="center"/>
              <w:rPr>
                <w:rFonts w:ascii="Myriad Pro" w:eastAsia="Times New Roman" w:hAnsi="Myriad Pro" w:cs="Times New Roman"/>
                <w:color w:val="FFFFFF" w:themeColor="background1"/>
                <w:lang w:eastAsia="ru-RU"/>
              </w:rPr>
            </w:pPr>
            <w:r w:rsidRPr="00E927F6">
              <w:rPr>
                <w:rFonts w:ascii="Myriad Pro" w:eastAsia="Times New Roman" w:hAnsi="Myriad Pro" w:cs="Times New Roman"/>
                <w:color w:val="FFFFFF" w:themeColor="background1"/>
                <w:lang w:eastAsia="ru-RU"/>
              </w:rPr>
              <w:t>№ п/п</w:t>
            </w:r>
          </w:p>
        </w:tc>
        <w:tc>
          <w:tcPr>
            <w:tcW w:w="32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03EE28" w14:textId="77777777" w:rsidR="00224361" w:rsidRPr="00E927F6" w:rsidRDefault="00224361" w:rsidP="00A822F3">
            <w:pPr>
              <w:spacing w:before="40" w:after="40" w:line="240" w:lineRule="auto"/>
              <w:jc w:val="center"/>
              <w:rPr>
                <w:rFonts w:ascii="Myriad Pro" w:eastAsia="Times New Roman" w:hAnsi="Myriad Pro" w:cs="Times New Roman"/>
                <w:color w:val="FFFFFF" w:themeColor="background1"/>
                <w:lang w:eastAsia="ru-RU"/>
              </w:rPr>
            </w:pPr>
            <w:r w:rsidRPr="00E927F6">
              <w:rPr>
                <w:rFonts w:ascii="Myriad Pro" w:eastAsia="Times New Roman" w:hAnsi="Myriad Pro" w:cs="Times New Roman"/>
                <w:color w:val="FFFFFF" w:themeColor="background1"/>
                <w:lang w:eastAsia="ru-RU"/>
              </w:rPr>
              <w:t>Показатель</w:t>
            </w:r>
          </w:p>
        </w:tc>
        <w:tc>
          <w:tcPr>
            <w:tcW w:w="11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D45857" w14:textId="77777777" w:rsidR="00224361" w:rsidRPr="00E927F6" w:rsidRDefault="00224361" w:rsidP="00A822F3">
            <w:pPr>
              <w:spacing w:before="40" w:after="40" w:line="240" w:lineRule="auto"/>
              <w:jc w:val="center"/>
              <w:rPr>
                <w:rFonts w:ascii="Myriad Pro" w:eastAsia="Times New Roman" w:hAnsi="Myriad Pro" w:cs="Times New Roman"/>
                <w:color w:val="FFFFFF" w:themeColor="background1"/>
                <w:lang w:eastAsia="ru-RU"/>
              </w:rPr>
            </w:pPr>
            <w:r w:rsidRPr="00E927F6">
              <w:rPr>
                <w:rFonts w:ascii="Myriad Pro" w:eastAsia="Times New Roman" w:hAnsi="Myriad Pro" w:cs="Times New Roman"/>
                <w:color w:val="FFFFFF" w:themeColor="background1"/>
                <w:lang w:eastAsia="ru-RU"/>
              </w:rPr>
              <w:t>Сумма, тыс. руб.</w:t>
            </w:r>
          </w:p>
        </w:tc>
      </w:tr>
      <w:tr w:rsidR="00626C69" w:rsidRPr="00E927F6" w14:paraId="3B262713" w14:textId="77777777" w:rsidTr="00E927F6">
        <w:trPr>
          <w:trHeight w:val="288"/>
          <w:jc w:val="center"/>
        </w:trPr>
        <w:tc>
          <w:tcPr>
            <w:tcW w:w="3859" w:type="pct"/>
            <w:gridSpan w:val="2"/>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DD83BED" w14:textId="77777777" w:rsidR="00224361" w:rsidRPr="00E927F6" w:rsidRDefault="00224361" w:rsidP="00E95170">
            <w:pPr>
              <w:spacing w:after="0" w:line="240" w:lineRule="auto"/>
              <w:jc w:val="center"/>
              <w:rPr>
                <w:rFonts w:ascii="Myriad Pro" w:eastAsia="Times New Roman" w:hAnsi="Myriad Pro" w:cs="Times New Roman"/>
                <w:b/>
                <w:bCs/>
                <w:lang w:eastAsia="ru-RU"/>
              </w:rPr>
            </w:pPr>
            <w:r w:rsidRPr="00E927F6">
              <w:rPr>
                <w:rFonts w:ascii="Myriad Pro" w:eastAsia="Times New Roman" w:hAnsi="Myriad Pro" w:cs="Times New Roman"/>
                <w:b/>
                <w:bCs/>
                <w:lang w:eastAsia="ru-RU"/>
              </w:rPr>
              <w:t>Затраты на ремонт</w:t>
            </w:r>
          </w:p>
        </w:tc>
        <w:tc>
          <w:tcPr>
            <w:tcW w:w="1141"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7FA694" w14:textId="77777777" w:rsidR="00224361" w:rsidRPr="00E927F6" w:rsidRDefault="00224361" w:rsidP="00E95170">
            <w:pPr>
              <w:spacing w:after="0" w:line="240" w:lineRule="auto"/>
              <w:jc w:val="right"/>
              <w:rPr>
                <w:rFonts w:ascii="Myriad Pro" w:eastAsia="Times New Roman" w:hAnsi="Myriad Pro" w:cs="Times New Roman"/>
                <w:b/>
                <w:bCs/>
                <w:lang w:eastAsia="ru-RU"/>
              </w:rPr>
            </w:pPr>
            <w:r w:rsidRPr="00E927F6">
              <w:rPr>
                <w:rFonts w:ascii="Myriad Pro" w:eastAsia="Times New Roman" w:hAnsi="Myriad Pro" w:cs="Times New Roman"/>
                <w:b/>
                <w:bCs/>
                <w:lang w:eastAsia="ru-RU"/>
              </w:rPr>
              <w:t>762 783,08</w:t>
            </w:r>
          </w:p>
        </w:tc>
      </w:tr>
      <w:tr w:rsidR="00626C69" w:rsidRPr="00E927F6" w14:paraId="4BC71F2B"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41B5DD4B" w14:textId="77777777" w:rsidR="00224361" w:rsidRPr="00E927F6" w:rsidRDefault="00224361" w:rsidP="00E95170">
            <w:pPr>
              <w:spacing w:after="0" w:line="240" w:lineRule="auto"/>
              <w:jc w:val="center"/>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1.</w:t>
            </w:r>
          </w:p>
        </w:tc>
        <w:tc>
          <w:tcPr>
            <w:tcW w:w="3297" w:type="pct"/>
            <w:tcBorders>
              <w:top w:val="nil"/>
              <w:left w:val="nil"/>
              <w:bottom w:val="single" w:sz="4" w:space="0" w:color="auto"/>
              <w:right w:val="single" w:sz="4" w:space="0" w:color="auto"/>
            </w:tcBorders>
            <w:shd w:val="clear" w:color="auto" w:fill="auto"/>
            <w:noWrap/>
            <w:vAlign w:val="bottom"/>
            <w:hideMark/>
          </w:tcPr>
          <w:p w14:paraId="78F75478" w14:textId="77777777" w:rsidR="00224361" w:rsidRPr="00E927F6" w:rsidRDefault="00224361" w:rsidP="00E95170">
            <w:pPr>
              <w:spacing w:after="0" w:line="240" w:lineRule="auto"/>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Хозяйственный способ</w:t>
            </w:r>
          </w:p>
        </w:tc>
        <w:tc>
          <w:tcPr>
            <w:tcW w:w="1141" w:type="pct"/>
            <w:tcBorders>
              <w:top w:val="nil"/>
              <w:left w:val="nil"/>
              <w:bottom w:val="single" w:sz="4" w:space="0" w:color="auto"/>
              <w:right w:val="single" w:sz="4" w:space="0" w:color="auto"/>
            </w:tcBorders>
            <w:shd w:val="clear" w:color="auto" w:fill="auto"/>
            <w:noWrap/>
            <w:vAlign w:val="center"/>
            <w:hideMark/>
          </w:tcPr>
          <w:p w14:paraId="437071B6" w14:textId="77777777" w:rsidR="00224361" w:rsidRPr="00E927F6" w:rsidRDefault="00224361" w:rsidP="00E95170">
            <w:pPr>
              <w:spacing w:after="0" w:line="240" w:lineRule="auto"/>
              <w:jc w:val="right"/>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593 083,70</w:t>
            </w:r>
          </w:p>
        </w:tc>
      </w:tr>
      <w:tr w:rsidR="00626C69" w:rsidRPr="00E927F6" w14:paraId="6E8BC9D2"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31039C79"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1.1.</w:t>
            </w:r>
          </w:p>
        </w:tc>
        <w:tc>
          <w:tcPr>
            <w:tcW w:w="3297" w:type="pct"/>
            <w:tcBorders>
              <w:top w:val="nil"/>
              <w:left w:val="nil"/>
              <w:bottom w:val="single" w:sz="4" w:space="0" w:color="auto"/>
              <w:right w:val="single" w:sz="4" w:space="0" w:color="auto"/>
            </w:tcBorders>
            <w:shd w:val="clear" w:color="auto" w:fill="auto"/>
            <w:noWrap/>
            <w:vAlign w:val="bottom"/>
            <w:hideMark/>
          </w:tcPr>
          <w:p w14:paraId="72969E5A"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ФОТ</w:t>
            </w:r>
          </w:p>
        </w:tc>
        <w:tc>
          <w:tcPr>
            <w:tcW w:w="1141" w:type="pct"/>
            <w:tcBorders>
              <w:top w:val="nil"/>
              <w:left w:val="nil"/>
              <w:bottom w:val="single" w:sz="4" w:space="0" w:color="auto"/>
              <w:right w:val="single" w:sz="4" w:space="0" w:color="auto"/>
            </w:tcBorders>
            <w:shd w:val="clear" w:color="auto" w:fill="auto"/>
            <w:noWrap/>
            <w:vAlign w:val="center"/>
            <w:hideMark/>
          </w:tcPr>
          <w:p w14:paraId="1745DF14"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170 949,62</w:t>
            </w:r>
          </w:p>
        </w:tc>
      </w:tr>
      <w:tr w:rsidR="00626C69" w:rsidRPr="00E927F6" w14:paraId="4A316B7D" w14:textId="77777777" w:rsidTr="00E927F6">
        <w:trPr>
          <w:trHeight w:val="300"/>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03CA690A"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1.2.</w:t>
            </w:r>
          </w:p>
        </w:tc>
        <w:tc>
          <w:tcPr>
            <w:tcW w:w="3297" w:type="pct"/>
            <w:tcBorders>
              <w:top w:val="nil"/>
              <w:left w:val="nil"/>
              <w:bottom w:val="single" w:sz="4" w:space="0" w:color="auto"/>
              <w:right w:val="single" w:sz="4" w:space="0" w:color="auto"/>
            </w:tcBorders>
            <w:shd w:val="clear" w:color="auto" w:fill="auto"/>
            <w:vAlign w:val="center"/>
            <w:hideMark/>
          </w:tcPr>
          <w:p w14:paraId="072C5FE8"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Обязательные страховые платежи от ФОТ</w:t>
            </w:r>
          </w:p>
        </w:tc>
        <w:tc>
          <w:tcPr>
            <w:tcW w:w="1141" w:type="pct"/>
            <w:tcBorders>
              <w:top w:val="nil"/>
              <w:left w:val="nil"/>
              <w:bottom w:val="single" w:sz="4" w:space="0" w:color="auto"/>
              <w:right w:val="single" w:sz="4" w:space="0" w:color="auto"/>
            </w:tcBorders>
            <w:shd w:val="clear" w:color="auto" w:fill="auto"/>
            <w:noWrap/>
            <w:vAlign w:val="center"/>
            <w:hideMark/>
          </w:tcPr>
          <w:p w14:paraId="4C67EE65"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54 100,00</w:t>
            </w:r>
          </w:p>
        </w:tc>
      </w:tr>
      <w:tr w:rsidR="00626C69" w:rsidRPr="00E927F6" w14:paraId="7DB8730A"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64F5693C"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1.3.</w:t>
            </w:r>
          </w:p>
        </w:tc>
        <w:tc>
          <w:tcPr>
            <w:tcW w:w="3297" w:type="pct"/>
            <w:tcBorders>
              <w:top w:val="nil"/>
              <w:left w:val="nil"/>
              <w:bottom w:val="single" w:sz="4" w:space="0" w:color="auto"/>
              <w:right w:val="single" w:sz="4" w:space="0" w:color="auto"/>
            </w:tcBorders>
            <w:shd w:val="clear" w:color="auto" w:fill="auto"/>
            <w:noWrap/>
            <w:vAlign w:val="bottom"/>
            <w:hideMark/>
          </w:tcPr>
          <w:p w14:paraId="35D2FFEF"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Сырье, материалы, запасные части</w:t>
            </w:r>
          </w:p>
        </w:tc>
        <w:tc>
          <w:tcPr>
            <w:tcW w:w="1141" w:type="pct"/>
            <w:tcBorders>
              <w:top w:val="nil"/>
              <w:left w:val="nil"/>
              <w:bottom w:val="single" w:sz="4" w:space="0" w:color="auto"/>
              <w:right w:val="single" w:sz="4" w:space="0" w:color="auto"/>
            </w:tcBorders>
            <w:shd w:val="clear" w:color="auto" w:fill="auto"/>
            <w:noWrap/>
            <w:vAlign w:val="center"/>
            <w:hideMark/>
          </w:tcPr>
          <w:p w14:paraId="7AB14531"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368 034,09</w:t>
            </w:r>
          </w:p>
        </w:tc>
      </w:tr>
      <w:tr w:rsidR="00626C69" w:rsidRPr="00E927F6" w14:paraId="1884E50E"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28224BC8"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1.3.1.</w:t>
            </w:r>
          </w:p>
        </w:tc>
        <w:tc>
          <w:tcPr>
            <w:tcW w:w="3297" w:type="pct"/>
            <w:tcBorders>
              <w:top w:val="nil"/>
              <w:left w:val="nil"/>
              <w:bottom w:val="single" w:sz="4" w:space="0" w:color="auto"/>
              <w:right w:val="single" w:sz="4" w:space="0" w:color="auto"/>
            </w:tcBorders>
            <w:shd w:val="clear" w:color="auto" w:fill="auto"/>
            <w:noWrap/>
            <w:vAlign w:val="bottom"/>
            <w:hideMark/>
          </w:tcPr>
          <w:p w14:paraId="46C208F4"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 xml:space="preserve">               оборудования, ВЛ и ПС</w:t>
            </w:r>
          </w:p>
        </w:tc>
        <w:tc>
          <w:tcPr>
            <w:tcW w:w="1141" w:type="pct"/>
            <w:tcBorders>
              <w:top w:val="nil"/>
              <w:left w:val="nil"/>
              <w:bottom w:val="single" w:sz="4" w:space="0" w:color="auto"/>
              <w:right w:val="single" w:sz="4" w:space="0" w:color="auto"/>
            </w:tcBorders>
            <w:shd w:val="clear" w:color="auto" w:fill="auto"/>
            <w:noWrap/>
            <w:vAlign w:val="center"/>
            <w:hideMark/>
          </w:tcPr>
          <w:p w14:paraId="1CDE558E"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316 113,66</w:t>
            </w:r>
          </w:p>
        </w:tc>
      </w:tr>
      <w:tr w:rsidR="00626C69" w:rsidRPr="00E927F6" w14:paraId="3EBB5C0A"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3D5413F7"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1.3.2.</w:t>
            </w:r>
          </w:p>
        </w:tc>
        <w:tc>
          <w:tcPr>
            <w:tcW w:w="3297" w:type="pct"/>
            <w:tcBorders>
              <w:top w:val="nil"/>
              <w:left w:val="nil"/>
              <w:bottom w:val="single" w:sz="4" w:space="0" w:color="auto"/>
              <w:right w:val="single" w:sz="4" w:space="0" w:color="auto"/>
            </w:tcBorders>
            <w:shd w:val="clear" w:color="auto" w:fill="auto"/>
            <w:noWrap/>
            <w:vAlign w:val="bottom"/>
            <w:hideMark/>
          </w:tcPr>
          <w:p w14:paraId="5D8EC850"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 xml:space="preserve">               транспорта (запчасти)</w:t>
            </w:r>
          </w:p>
        </w:tc>
        <w:tc>
          <w:tcPr>
            <w:tcW w:w="1141" w:type="pct"/>
            <w:tcBorders>
              <w:top w:val="nil"/>
              <w:left w:val="nil"/>
              <w:bottom w:val="single" w:sz="4" w:space="0" w:color="auto"/>
              <w:right w:val="single" w:sz="4" w:space="0" w:color="auto"/>
            </w:tcBorders>
            <w:shd w:val="clear" w:color="auto" w:fill="auto"/>
            <w:noWrap/>
            <w:vAlign w:val="center"/>
            <w:hideMark/>
          </w:tcPr>
          <w:p w14:paraId="49A7A03F"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33 874,78</w:t>
            </w:r>
          </w:p>
        </w:tc>
      </w:tr>
      <w:tr w:rsidR="00626C69" w:rsidRPr="00E927F6" w14:paraId="5062623A"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34C6CC97"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1.3.3.</w:t>
            </w:r>
          </w:p>
        </w:tc>
        <w:tc>
          <w:tcPr>
            <w:tcW w:w="3297" w:type="pct"/>
            <w:tcBorders>
              <w:top w:val="nil"/>
              <w:left w:val="nil"/>
              <w:bottom w:val="single" w:sz="4" w:space="0" w:color="auto"/>
              <w:right w:val="single" w:sz="4" w:space="0" w:color="auto"/>
            </w:tcBorders>
            <w:shd w:val="clear" w:color="auto" w:fill="auto"/>
            <w:noWrap/>
            <w:vAlign w:val="bottom"/>
            <w:hideMark/>
          </w:tcPr>
          <w:p w14:paraId="49A39858"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 xml:space="preserve">               прочих ОС и инвентаря</w:t>
            </w:r>
          </w:p>
        </w:tc>
        <w:tc>
          <w:tcPr>
            <w:tcW w:w="1141" w:type="pct"/>
            <w:tcBorders>
              <w:top w:val="nil"/>
              <w:left w:val="nil"/>
              <w:bottom w:val="single" w:sz="4" w:space="0" w:color="auto"/>
              <w:right w:val="single" w:sz="4" w:space="0" w:color="auto"/>
            </w:tcBorders>
            <w:shd w:val="clear" w:color="auto" w:fill="auto"/>
            <w:noWrap/>
            <w:vAlign w:val="center"/>
            <w:hideMark/>
          </w:tcPr>
          <w:p w14:paraId="2418397E"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18 045,64</w:t>
            </w:r>
          </w:p>
        </w:tc>
      </w:tr>
      <w:tr w:rsidR="00626C69" w:rsidRPr="00E927F6" w14:paraId="7D7FE306"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695F2189" w14:textId="77777777" w:rsidR="00224361" w:rsidRPr="00E927F6" w:rsidRDefault="00224361" w:rsidP="00E95170">
            <w:pPr>
              <w:spacing w:after="0" w:line="240" w:lineRule="auto"/>
              <w:jc w:val="center"/>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2.</w:t>
            </w:r>
          </w:p>
        </w:tc>
        <w:tc>
          <w:tcPr>
            <w:tcW w:w="3297" w:type="pct"/>
            <w:tcBorders>
              <w:top w:val="nil"/>
              <w:left w:val="nil"/>
              <w:bottom w:val="single" w:sz="4" w:space="0" w:color="auto"/>
              <w:right w:val="single" w:sz="4" w:space="0" w:color="auto"/>
            </w:tcBorders>
            <w:shd w:val="clear" w:color="auto" w:fill="auto"/>
            <w:noWrap/>
            <w:vAlign w:val="bottom"/>
            <w:hideMark/>
          </w:tcPr>
          <w:p w14:paraId="01967624" w14:textId="77777777" w:rsidR="00224361" w:rsidRPr="00E927F6" w:rsidRDefault="00224361" w:rsidP="00E95170">
            <w:pPr>
              <w:spacing w:after="0" w:line="240" w:lineRule="auto"/>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Силами подрядных организаций</w:t>
            </w:r>
          </w:p>
        </w:tc>
        <w:tc>
          <w:tcPr>
            <w:tcW w:w="1141" w:type="pct"/>
            <w:tcBorders>
              <w:top w:val="nil"/>
              <w:left w:val="nil"/>
              <w:bottom w:val="single" w:sz="4" w:space="0" w:color="auto"/>
              <w:right w:val="single" w:sz="4" w:space="0" w:color="auto"/>
            </w:tcBorders>
            <w:shd w:val="clear" w:color="auto" w:fill="auto"/>
            <w:noWrap/>
            <w:vAlign w:val="center"/>
            <w:hideMark/>
          </w:tcPr>
          <w:p w14:paraId="043EEFBD" w14:textId="77777777" w:rsidR="00224361" w:rsidRPr="00E927F6" w:rsidRDefault="00224361" w:rsidP="00E95170">
            <w:pPr>
              <w:spacing w:after="0" w:line="240" w:lineRule="auto"/>
              <w:jc w:val="right"/>
              <w:rPr>
                <w:rFonts w:ascii="Myriad Pro" w:eastAsia="Times New Roman" w:hAnsi="Myriad Pro" w:cs="Times New Roman"/>
                <w:b/>
                <w:bCs/>
                <w:i/>
                <w:iCs/>
                <w:lang w:eastAsia="ru-RU"/>
              </w:rPr>
            </w:pPr>
            <w:r w:rsidRPr="00E927F6">
              <w:rPr>
                <w:rFonts w:ascii="Myriad Pro" w:eastAsia="Times New Roman" w:hAnsi="Myriad Pro" w:cs="Times New Roman"/>
                <w:b/>
                <w:bCs/>
                <w:i/>
                <w:iCs/>
                <w:lang w:eastAsia="ru-RU"/>
              </w:rPr>
              <w:t>169 699,38</w:t>
            </w:r>
          </w:p>
        </w:tc>
      </w:tr>
      <w:tr w:rsidR="00626C69" w:rsidRPr="00E927F6" w14:paraId="6364092E" w14:textId="77777777" w:rsidTr="00E927F6">
        <w:trPr>
          <w:trHeight w:val="326"/>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2E355FD0"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2.1.</w:t>
            </w:r>
          </w:p>
        </w:tc>
        <w:tc>
          <w:tcPr>
            <w:tcW w:w="3297" w:type="pct"/>
            <w:tcBorders>
              <w:top w:val="nil"/>
              <w:left w:val="nil"/>
              <w:bottom w:val="single" w:sz="4" w:space="0" w:color="auto"/>
              <w:right w:val="single" w:sz="4" w:space="0" w:color="auto"/>
            </w:tcBorders>
            <w:shd w:val="clear" w:color="auto" w:fill="auto"/>
            <w:vAlign w:val="bottom"/>
            <w:hideMark/>
          </w:tcPr>
          <w:p w14:paraId="50A9881A"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Ремонт оборудования (в т.ч. передаточных устройств)</w:t>
            </w:r>
          </w:p>
        </w:tc>
        <w:tc>
          <w:tcPr>
            <w:tcW w:w="1141" w:type="pct"/>
            <w:tcBorders>
              <w:top w:val="nil"/>
              <w:left w:val="nil"/>
              <w:bottom w:val="single" w:sz="4" w:space="0" w:color="auto"/>
              <w:right w:val="single" w:sz="4" w:space="0" w:color="auto"/>
            </w:tcBorders>
            <w:shd w:val="clear" w:color="auto" w:fill="auto"/>
            <w:noWrap/>
            <w:vAlign w:val="center"/>
            <w:hideMark/>
          </w:tcPr>
          <w:p w14:paraId="12D7299C"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56 260,25</w:t>
            </w:r>
          </w:p>
        </w:tc>
      </w:tr>
      <w:tr w:rsidR="00626C69" w:rsidRPr="00E927F6" w14:paraId="506509D6"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0FC11CCE"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2.2.</w:t>
            </w:r>
          </w:p>
        </w:tc>
        <w:tc>
          <w:tcPr>
            <w:tcW w:w="3297" w:type="pct"/>
            <w:tcBorders>
              <w:top w:val="nil"/>
              <w:left w:val="nil"/>
              <w:bottom w:val="single" w:sz="4" w:space="0" w:color="auto"/>
              <w:right w:val="single" w:sz="4" w:space="0" w:color="auto"/>
            </w:tcBorders>
            <w:shd w:val="clear" w:color="auto" w:fill="auto"/>
            <w:noWrap/>
            <w:vAlign w:val="bottom"/>
            <w:hideMark/>
          </w:tcPr>
          <w:p w14:paraId="7E7ABE4F"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Ремонт зданий и сооружений</w:t>
            </w:r>
          </w:p>
        </w:tc>
        <w:tc>
          <w:tcPr>
            <w:tcW w:w="1141" w:type="pct"/>
            <w:tcBorders>
              <w:top w:val="nil"/>
              <w:left w:val="nil"/>
              <w:bottom w:val="single" w:sz="4" w:space="0" w:color="auto"/>
              <w:right w:val="single" w:sz="4" w:space="0" w:color="auto"/>
            </w:tcBorders>
            <w:shd w:val="clear" w:color="auto" w:fill="auto"/>
            <w:noWrap/>
            <w:vAlign w:val="center"/>
            <w:hideMark/>
          </w:tcPr>
          <w:p w14:paraId="45E3D4BC"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95 656,92</w:t>
            </w:r>
          </w:p>
        </w:tc>
      </w:tr>
      <w:tr w:rsidR="00626C69" w:rsidRPr="00E927F6" w14:paraId="6D424CCB" w14:textId="77777777" w:rsidTr="00E927F6">
        <w:trPr>
          <w:trHeight w:val="288"/>
          <w:jc w:val="center"/>
        </w:trPr>
        <w:tc>
          <w:tcPr>
            <w:tcW w:w="562" w:type="pct"/>
            <w:tcBorders>
              <w:top w:val="nil"/>
              <w:left w:val="single" w:sz="4" w:space="0" w:color="auto"/>
              <w:bottom w:val="single" w:sz="4" w:space="0" w:color="auto"/>
              <w:right w:val="single" w:sz="4" w:space="0" w:color="auto"/>
            </w:tcBorders>
            <w:shd w:val="clear" w:color="auto" w:fill="auto"/>
            <w:noWrap/>
            <w:vAlign w:val="center"/>
            <w:hideMark/>
          </w:tcPr>
          <w:p w14:paraId="4F3732E7" w14:textId="77777777" w:rsidR="00224361" w:rsidRPr="00E927F6" w:rsidRDefault="00224361" w:rsidP="00E95170">
            <w:pPr>
              <w:spacing w:after="0" w:line="240" w:lineRule="auto"/>
              <w:jc w:val="center"/>
              <w:rPr>
                <w:rFonts w:ascii="Myriad Pro" w:eastAsia="Times New Roman" w:hAnsi="Myriad Pro" w:cs="Times New Roman"/>
                <w:lang w:eastAsia="ru-RU"/>
              </w:rPr>
            </w:pPr>
            <w:r w:rsidRPr="00E927F6">
              <w:rPr>
                <w:rFonts w:ascii="Myriad Pro" w:eastAsia="Times New Roman" w:hAnsi="Myriad Pro" w:cs="Times New Roman"/>
                <w:lang w:eastAsia="ru-RU"/>
              </w:rPr>
              <w:t>2.3.</w:t>
            </w:r>
          </w:p>
        </w:tc>
        <w:tc>
          <w:tcPr>
            <w:tcW w:w="3297" w:type="pct"/>
            <w:tcBorders>
              <w:top w:val="nil"/>
              <w:left w:val="nil"/>
              <w:bottom w:val="single" w:sz="4" w:space="0" w:color="auto"/>
              <w:right w:val="single" w:sz="4" w:space="0" w:color="auto"/>
            </w:tcBorders>
            <w:shd w:val="clear" w:color="auto" w:fill="auto"/>
            <w:noWrap/>
            <w:vAlign w:val="bottom"/>
            <w:hideMark/>
          </w:tcPr>
          <w:p w14:paraId="13A8B1CB" w14:textId="77777777" w:rsidR="00224361" w:rsidRPr="00E927F6" w:rsidRDefault="00224361" w:rsidP="00E95170">
            <w:pPr>
              <w:spacing w:after="0" w:line="240" w:lineRule="auto"/>
              <w:rPr>
                <w:rFonts w:ascii="Myriad Pro" w:eastAsia="Times New Roman" w:hAnsi="Myriad Pro" w:cs="Times New Roman"/>
                <w:lang w:eastAsia="ru-RU"/>
              </w:rPr>
            </w:pPr>
            <w:r w:rsidRPr="00E927F6">
              <w:rPr>
                <w:rFonts w:ascii="Myriad Pro" w:eastAsia="Times New Roman" w:hAnsi="Myriad Pro" w:cs="Times New Roman"/>
                <w:lang w:eastAsia="ru-RU"/>
              </w:rPr>
              <w:t>Ремонт транспорта</w:t>
            </w:r>
          </w:p>
        </w:tc>
        <w:tc>
          <w:tcPr>
            <w:tcW w:w="1141" w:type="pct"/>
            <w:tcBorders>
              <w:top w:val="nil"/>
              <w:left w:val="nil"/>
              <w:bottom w:val="single" w:sz="4" w:space="0" w:color="auto"/>
              <w:right w:val="single" w:sz="4" w:space="0" w:color="auto"/>
            </w:tcBorders>
            <w:shd w:val="clear" w:color="auto" w:fill="auto"/>
            <w:noWrap/>
            <w:vAlign w:val="center"/>
            <w:hideMark/>
          </w:tcPr>
          <w:p w14:paraId="49B98579" w14:textId="77777777" w:rsidR="00224361" w:rsidRPr="00E927F6" w:rsidRDefault="00224361" w:rsidP="00E95170">
            <w:pPr>
              <w:spacing w:after="0" w:line="240" w:lineRule="auto"/>
              <w:jc w:val="right"/>
              <w:rPr>
                <w:rFonts w:ascii="Myriad Pro" w:eastAsia="Times New Roman" w:hAnsi="Myriad Pro" w:cs="Times New Roman"/>
                <w:lang w:eastAsia="ru-RU"/>
              </w:rPr>
            </w:pPr>
            <w:r w:rsidRPr="00E927F6">
              <w:rPr>
                <w:rFonts w:ascii="Myriad Pro" w:eastAsia="Times New Roman" w:hAnsi="Myriad Pro" w:cs="Times New Roman"/>
                <w:lang w:eastAsia="ru-RU"/>
              </w:rPr>
              <w:t>17 782,21</w:t>
            </w:r>
          </w:p>
        </w:tc>
      </w:tr>
    </w:tbl>
    <w:p w14:paraId="2388FFC9" w14:textId="77777777" w:rsidR="00224361" w:rsidRPr="00F82A7F" w:rsidRDefault="00224361" w:rsidP="00224361">
      <w:pPr>
        <w:spacing w:after="0"/>
        <w:rPr>
          <w:rFonts w:ascii="Myriad Pro" w:hAnsi="Myriad Pro" w:cs="Times New Roman"/>
          <w:sz w:val="24"/>
          <w:szCs w:val="24"/>
        </w:rPr>
      </w:pPr>
    </w:p>
    <w:p w14:paraId="59C97532" w14:textId="77777777" w:rsidR="00224361" w:rsidRPr="00187E4A" w:rsidRDefault="00224361" w:rsidP="00187E4A">
      <w:pPr>
        <w:spacing w:after="0" w:line="360" w:lineRule="auto"/>
        <w:ind w:firstLine="567"/>
        <w:jc w:val="both"/>
        <w:rPr>
          <w:rFonts w:ascii="Myriad Pro" w:hAnsi="Myriad Pro" w:cs="Times New Roman"/>
          <w:sz w:val="26"/>
          <w:szCs w:val="26"/>
        </w:rPr>
      </w:pPr>
      <w:r w:rsidRPr="00F82A7F">
        <w:rPr>
          <w:rFonts w:ascii="Myriad Pro" w:hAnsi="Myriad Pro" w:cs="Times New Roman"/>
          <w:sz w:val="24"/>
          <w:szCs w:val="24"/>
        </w:rPr>
        <w:tab/>
      </w:r>
      <w:r w:rsidRPr="00187E4A">
        <w:rPr>
          <w:rFonts w:ascii="Myriad Pro" w:hAnsi="Myriad Pro" w:cs="Times New Roman"/>
          <w:sz w:val="26"/>
          <w:szCs w:val="26"/>
        </w:rPr>
        <w:t>Филиал ПАО «МРСК Сибири»</w:t>
      </w:r>
      <w:r w:rsidR="00187E4A" w:rsidRPr="00187E4A">
        <w:rPr>
          <w:rFonts w:ascii="Myriad Pro" w:hAnsi="Myriad Pro" w:cs="Times New Roman"/>
          <w:sz w:val="26"/>
          <w:szCs w:val="26"/>
        </w:rPr>
        <w:t xml:space="preserve"> </w:t>
      </w:r>
      <w:r w:rsidRPr="00187E4A">
        <w:rPr>
          <w:rFonts w:ascii="Myriad Pro" w:hAnsi="Myriad Pro" w:cs="Times New Roman"/>
          <w:sz w:val="26"/>
          <w:szCs w:val="26"/>
        </w:rPr>
        <w:t>-</w:t>
      </w:r>
      <w:r w:rsidR="00187E4A" w:rsidRPr="00187E4A">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187E4A">
        <w:rPr>
          <w:rFonts w:ascii="Myriad Pro" w:hAnsi="Myriad Pro" w:cs="Times New Roman"/>
          <w:sz w:val="26"/>
          <w:szCs w:val="26"/>
        </w:rPr>
        <w:t xml:space="preserve"> планировал выполнение ремонтной программы собственными силами на сумму 593 083,70 </w:t>
      </w:r>
      <w:r w:rsidRPr="00187E4A">
        <w:rPr>
          <w:rFonts w:ascii="Myriad Pro" w:hAnsi="Myriad Pro" w:cs="Times New Roman"/>
          <w:sz w:val="26"/>
          <w:szCs w:val="26"/>
        </w:rPr>
        <w:lastRenderedPageBreak/>
        <w:t xml:space="preserve">тыс. руб. и силами сторонних организаций – 169 699,38 тыс. руб. Общие затраты на ремонт, заявленные </w:t>
      </w:r>
      <w:r w:rsidR="005A221C">
        <w:rPr>
          <w:rFonts w:ascii="Myriad Pro" w:hAnsi="Myriad Pro" w:cs="Times New Roman"/>
          <w:sz w:val="26"/>
          <w:szCs w:val="26"/>
        </w:rPr>
        <w:t>филиало</w:t>
      </w:r>
      <w:r w:rsidR="00B448D1">
        <w:rPr>
          <w:rFonts w:ascii="Myriad Pro" w:hAnsi="Myriad Pro" w:cs="Times New Roman"/>
          <w:sz w:val="26"/>
          <w:szCs w:val="26"/>
        </w:rPr>
        <w:t>м</w:t>
      </w:r>
      <w:r w:rsidR="005A221C">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00CC34A5">
        <w:rPr>
          <w:rFonts w:ascii="Myriad Pro" w:hAnsi="Myriad Pro" w:cs="Times New Roman"/>
          <w:sz w:val="26"/>
          <w:szCs w:val="26"/>
        </w:rPr>
        <w:t>,</w:t>
      </w:r>
      <w:r w:rsidR="005A221C">
        <w:rPr>
          <w:rFonts w:ascii="Myriad Pro" w:hAnsi="Myriad Pro" w:cs="Times New Roman"/>
          <w:sz w:val="26"/>
          <w:szCs w:val="26"/>
        </w:rPr>
        <w:t xml:space="preserve"> </w:t>
      </w:r>
      <w:r w:rsidRPr="00187E4A">
        <w:rPr>
          <w:rFonts w:ascii="Myriad Pro" w:hAnsi="Myriad Pro" w:cs="Times New Roman"/>
          <w:sz w:val="26"/>
          <w:szCs w:val="26"/>
        </w:rPr>
        <w:t>на 2019 год составили – 762 783,08 тыс.</w:t>
      </w:r>
      <w:r w:rsidR="00743E7A">
        <w:rPr>
          <w:rFonts w:ascii="Myriad Pro" w:hAnsi="Myriad Pro" w:cs="Times New Roman"/>
          <w:sz w:val="26"/>
          <w:szCs w:val="26"/>
        </w:rPr>
        <w:t xml:space="preserve"> </w:t>
      </w:r>
      <w:r w:rsidRPr="00187E4A">
        <w:rPr>
          <w:rFonts w:ascii="Myriad Pro" w:hAnsi="Myriad Pro" w:cs="Times New Roman"/>
          <w:sz w:val="26"/>
          <w:szCs w:val="26"/>
        </w:rPr>
        <w:t>руб.</w:t>
      </w:r>
    </w:p>
    <w:p w14:paraId="20A1DB54" w14:textId="77777777" w:rsidR="00E927F6" w:rsidRDefault="00E927F6" w:rsidP="00187E4A">
      <w:pPr>
        <w:spacing w:after="0" w:line="360" w:lineRule="auto"/>
        <w:ind w:firstLine="567"/>
        <w:jc w:val="both"/>
        <w:rPr>
          <w:rFonts w:ascii="Myriad Pro" w:hAnsi="Myriad Pro" w:cs="Times New Roman"/>
          <w:b/>
          <w:sz w:val="26"/>
          <w:szCs w:val="26"/>
        </w:rPr>
      </w:pPr>
    </w:p>
    <w:p w14:paraId="7C67E906" w14:textId="77777777" w:rsidR="006F7094" w:rsidRPr="006F7094" w:rsidRDefault="006F7094" w:rsidP="00241519">
      <w:pPr>
        <w:spacing w:after="0" w:line="360" w:lineRule="auto"/>
        <w:jc w:val="both"/>
        <w:rPr>
          <w:rFonts w:ascii="Myriad Pro" w:hAnsi="Myriad Pro" w:cs="Times New Roman"/>
          <w:b/>
          <w:sz w:val="26"/>
          <w:szCs w:val="26"/>
        </w:rPr>
      </w:pPr>
      <w:r w:rsidRPr="006F7094">
        <w:rPr>
          <w:rFonts w:ascii="Myriad Pro" w:hAnsi="Myriad Pro" w:cs="Times New Roman"/>
          <w:b/>
          <w:sz w:val="26"/>
          <w:szCs w:val="26"/>
        </w:rPr>
        <w:t>ПОЗИЦИЯ ОРГАНА РЕГУЛИРОВАНИЯ</w:t>
      </w:r>
    </w:p>
    <w:p w14:paraId="39637E45" w14:textId="77777777" w:rsidR="00224361" w:rsidRPr="00187E4A" w:rsidRDefault="00224361" w:rsidP="00187E4A">
      <w:pPr>
        <w:spacing w:after="0" w:line="360" w:lineRule="auto"/>
        <w:ind w:firstLine="567"/>
        <w:jc w:val="both"/>
        <w:rPr>
          <w:rFonts w:ascii="Myriad Pro" w:hAnsi="Myriad Pro" w:cs="Times New Roman"/>
          <w:sz w:val="26"/>
          <w:szCs w:val="26"/>
        </w:rPr>
      </w:pPr>
      <w:r w:rsidRPr="00187E4A">
        <w:rPr>
          <w:rFonts w:ascii="Myriad Pro" w:hAnsi="Myriad Pro" w:cs="Times New Roman"/>
          <w:sz w:val="26"/>
          <w:szCs w:val="26"/>
        </w:rPr>
        <w:t>Филиалом ПАО «МРСК Сибири»</w:t>
      </w:r>
      <w:r w:rsidR="00187E4A">
        <w:rPr>
          <w:rFonts w:ascii="Myriad Pro" w:hAnsi="Myriad Pro" w:cs="Times New Roman"/>
          <w:sz w:val="26"/>
          <w:szCs w:val="26"/>
        </w:rPr>
        <w:t xml:space="preserve"> </w:t>
      </w:r>
      <w:r w:rsidRPr="00187E4A">
        <w:rPr>
          <w:rFonts w:ascii="Myriad Pro" w:hAnsi="Myriad Pro" w:cs="Times New Roman"/>
          <w:sz w:val="26"/>
          <w:szCs w:val="26"/>
        </w:rPr>
        <w:t>-</w:t>
      </w:r>
      <w:r w:rsidR="00187E4A">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187E4A">
        <w:rPr>
          <w:rFonts w:ascii="Myriad Pro" w:hAnsi="Myriad Pro" w:cs="Times New Roman"/>
          <w:sz w:val="26"/>
          <w:szCs w:val="26"/>
        </w:rPr>
        <w:t xml:space="preserve"> предоставлена ремонтная программа на 2019 год в сумме 762 896,79 тыс.</w:t>
      </w:r>
      <w:r w:rsidR="00743E7A">
        <w:rPr>
          <w:rFonts w:ascii="Myriad Pro" w:hAnsi="Myriad Pro" w:cs="Times New Roman"/>
          <w:sz w:val="26"/>
          <w:szCs w:val="26"/>
        </w:rPr>
        <w:t xml:space="preserve"> </w:t>
      </w:r>
      <w:r w:rsidRPr="00187E4A">
        <w:rPr>
          <w:rFonts w:ascii="Myriad Pro" w:hAnsi="Myriad Pro" w:cs="Times New Roman"/>
          <w:sz w:val="26"/>
          <w:szCs w:val="26"/>
        </w:rPr>
        <w:t xml:space="preserve">руб. </w:t>
      </w:r>
    </w:p>
    <w:p w14:paraId="38EFF6E8" w14:textId="77777777" w:rsidR="00224361" w:rsidRPr="006F7094" w:rsidRDefault="00224361" w:rsidP="006F7094">
      <w:pPr>
        <w:pStyle w:val="a6"/>
        <w:spacing w:line="360" w:lineRule="auto"/>
        <w:ind w:firstLine="567"/>
        <w:jc w:val="both"/>
        <w:rPr>
          <w:rFonts w:ascii="Myriad Pro" w:hAnsi="Myriad Pro" w:cs="Times New Roman"/>
          <w:sz w:val="26"/>
          <w:szCs w:val="26"/>
        </w:rPr>
      </w:pPr>
      <w:r w:rsidRPr="00187E4A">
        <w:rPr>
          <w:rFonts w:ascii="Myriad Pro" w:hAnsi="Myriad Pro" w:cs="Times New Roman"/>
          <w:sz w:val="26"/>
          <w:szCs w:val="26"/>
        </w:rPr>
        <w:t>Региональная энергетическая комиссия Кемеровской области на основании положений приказа Минэнерго России от 25.10.2017 №</w:t>
      </w:r>
      <w:r w:rsidR="00187E4A">
        <w:rPr>
          <w:rFonts w:ascii="Myriad Pro" w:hAnsi="Myriad Pro" w:cs="Times New Roman"/>
          <w:sz w:val="26"/>
          <w:szCs w:val="26"/>
        </w:rPr>
        <w:t xml:space="preserve"> </w:t>
      </w:r>
      <w:r w:rsidRPr="00187E4A">
        <w:rPr>
          <w:rFonts w:ascii="Myriad Pro" w:hAnsi="Myriad Pro" w:cs="Times New Roman"/>
          <w:sz w:val="26"/>
          <w:szCs w:val="26"/>
        </w:rPr>
        <w:t>1013</w:t>
      </w:r>
      <w:r w:rsidR="006F7094">
        <w:rPr>
          <w:rFonts w:ascii="Myriad Pro" w:hAnsi="Myriad Pro" w:cs="Times New Roman"/>
          <w:sz w:val="26"/>
          <w:szCs w:val="26"/>
        </w:rPr>
        <w:t xml:space="preserve"> «Об </w:t>
      </w:r>
      <w:r w:rsidR="006F7094" w:rsidRPr="006F7094">
        <w:rPr>
          <w:rFonts w:ascii="Myriad Pro" w:hAnsi="Myriad Pro" w:cs="Times New Roman"/>
          <w:sz w:val="26"/>
          <w:szCs w:val="26"/>
        </w:rPr>
        <w:t>утверждении требований к обеспечению надежности электроэнергетических систем, надежности и безопасности объектов электроэнергетики и энергопринимающих установок «Правила организации технического обслуживания и ремонта объектов электроэнергетики»</w:t>
      </w:r>
      <w:r w:rsidRPr="00187E4A">
        <w:rPr>
          <w:rFonts w:ascii="Myriad Pro" w:hAnsi="Myriad Pro" w:cs="Times New Roman"/>
          <w:sz w:val="26"/>
          <w:szCs w:val="26"/>
        </w:rPr>
        <w:t xml:space="preserve"> указала на необходимость исключения из общих заявленных </w:t>
      </w:r>
      <w:r w:rsidR="00F0413E">
        <w:rPr>
          <w:rFonts w:ascii="Myriad Pro" w:hAnsi="Myriad Pro" w:cs="Times New Roman"/>
          <w:sz w:val="26"/>
          <w:szCs w:val="26"/>
        </w:rPr>
        <w:t>филиалом ПАО «МРСК Сибири» - «Кузбассэнерго – РЭС»</w:t>
      </w:r>
      <w:r w:rsidRPr="00187E4A">
        <w:rPr>
          <w:rFonts w:ascii="Myriad Pro" w:hAnsi="Myriad Pro" w:cs="Times New Roman"/>
          <w:sz w:val="26"/>
          <w:szCs w:val="26"/>
        </w:rPr>
        <w:t xml:space="preserve"> на 2019 год затрат на ремонт основных фондов (762 896,79 тыс. руб.) расходы на проведение ремонтов автотранспорта </w:t>
      </w:r>
      <w:r w:rsidR="00F0413E">
        <w:rPr>
          <w:rFonts w:ascii="Myriad Pro" w:hAnsi="Myriad Pro" w:cs="Times New Roman"/>
          <w:sz w:val="26"/>
          <w:szCs w:val="26"/>
        </w:rPr>
        <w:t>филиала</w:t>
      </w:r>
      <w:r w:rsidRPr="00187E4A">
        <w:rPr>
          <w:rFonts w:ascii="Myriad Pro" w:hAnsi="Myriad Pro" w:cs="Times New Roman"/>
          <w:sz w:val="26"/>
          <w:szCs w:val="26"/>
        </w:rPr>
        <w:t xml:space="preserve"> (61 837,99 тыс. руб.).</w:t>
      </w:r>
    </w:p>
    <w:p w14:paraId="68DFF3F3" w14:textId="77777777" w:rsidR="00224361" w:rsidRPr="00187E4A" w:rsidRDefault="00CC34A5" w:rsidP="006F7094">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Филиалом была </w:t>
      </w:r>
      <w:r w:rsidR="00224361" w:rsidRPr="00187E4A">
        <w:rPr>
          <w:rFonts w:ascii="Myriad Pro" w:hAnsi="Myriad Pro" w:cs="Times New Roman"/>
          <w:sz w:val="26"/>
          <w:szCs w:val="26"/>
        </w:rPr>
        <w:t xml:space="preserve">повторно </w:t>
      </w:r>
      <w:r>
        <w:rPr>
          <w:rFonts w:ascii="Myriad Pro" w:hAnsi="Myriad Pro" w:cs="Times New Roman"/>
          <w:sz w:val="26"/>
          <w:szCs w:val="26"/>
        </w:rPr>
        <w:t>представлена</w:t>
      </w:r>
      <w:r w:rsidR="00224361" w:rsidRPr="00187E4A">
        <w:rPr>
          <w:rFonts w:ascii="Myriad Pro" w:hAnsi="Myriad Pro" w:cs="Times New Roman"/>
          <w:sz w:val="26"/>
          <w:szCs w:val="26"/>
        </w:rPr>
        <w:t xml:space="preserve"> ремонтн</w:t>
      </w:r>
      <w:r>
        <w:rPr>
          <w:rFonts w:ascii="Myriad Pro" w:hAnsi="Myriad Pro" w:cs="Times New Roman"/>
          <w:sz w:val="26"/>
          <w:szCs w:val="26"/>
        </w:rPr>
        <w:t>ая</w:t>
      </w:r>
      <w:r w:rsidR="00224361" w:rsidRPr="00187E4A">
        <w:rPr>
          <w:rFonts w:ascii="Myriad Pro" w:hAnsi="Myriad Pro" w:cs="Times New Roman"/>
          <w:sz w:val="26"/>
          <w:szCs w:val="26"/>
        </w:rPr>
        <w:t xml:space="preserve"> программ</w:t>
      </w:r>
      <w:r>
        <w:rPr>
          <w:rFonts w:ascii="Myriad Pro" w:hAnsi="Myriad Pro" w:cs="Times New Roman"/>
          <w:sz w:val="26"/>
          <w:szCs w:val="26"/>
        </w:rPr>
        <w:t>а</w:t>
      </w:r>
      <w:r w:rsidR="00224361" w:rsidRPr="00187E4A">
        <w:rPr>
          <w:rFonts w:ascii="Myriad Pro" w:hAnsi="Myriad Pro" w:cs="Times New Roman"/>
          <w:sz w:val="26"/>
          <w:szCs w:val="26"/>
        </w:rPr>
        <w:t xml:space="preserve"> на 2019 год, затраты по которой </w:t>
      </w:r>
      <w:r>
        <w:rPr>
          <w:rFonts w:ascii="Myriad Pro" w:hAnsi="Myriad Pro" w:cs="Times New Roman"/>
          <w:sz w:val="26"/>
          <w:szCs w:val="26"/>
        </w:rPr>
        <w:t>(</w:t>
      </w:r>
      <w:r w:rsidR="00224361" w:rsidRPr="00187E4A">
        <w:rPr>
          <w:rFonts w:ascii="Myriad Pro" w:hAnsi="Myriad Pro" w:cs="Times New Roman"/>
          <w:sz w:val="26"/>
          <w:szCs w:val="26"/>
        </w:rPr>
        <w:t>без автотранспорта</w:t>
      </w:r>
      <w:r>
        <w:rPr>
          <w:rFonts w:ascii="Myriad Pro" w:hAnsi="Myriad Pro" w:cs="Times New Roman"/>
          <w:sz w:val="26"/>
          <w:szCs w:val="26"/>
        </w:rPr>
        <w:t>)</w:t>
      </w:r>
      <w:r w:rsidR="00224361" w:rsidRPr="00187E4A">
        <w:rPr>
          <w:rFonts w:ascii="Myriad Pro" w:hAnsi="Myriad Pro" w:cs="Times New Roman"/>
          <w:sz w:val="26"/>
          <w:szCs w:val="26"/>
        </w:rPr>
        <w:t xml:space="preserve"> составили - 701 058,80 тыс. руб. Дан</w:t>
      </w:r>
      <w:r w:rsidR="006F7094">
        <w:rPr>
          <w:rFonts w:ascii="Myriad Pro" w:hAnsi="Myriad Pro" w:cs="Times New Roman"/>
          <w:sz w:val="26"/>
          <w:szCs w:val="26"/>
        </w:rPr>
        <w:t>ная сумма скорректирована регулирующим органом</w:t>
      </w:r>
      <w:r w:rsidR="00224361" w:rsidRPr="00187E4A">
        <w:rPr>
          <w:rFonts w:ascii="Myriad Pro" w:hAnsi="Myriad Pro" w:cs="Times New Roman"/>
          <w:sz w:val="26"/>
          <w:szCs w:val="26"/>
        </w:rPr>
        <w:t xml:space="preserve"> по следующим основаниям:</w:t>
      </w:r>
    </w:p>
    <w:p w14:paraId="729EB107" w14:textId="77777777" w:rsidR="00224361" w:rsidRPr="00187E4A"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В соответствии с Правилами организации технического обслуживания и ремонта объектов электроэнергетики исключены затраты на осуществление технического обслуживания:</w:t>
      </w:r>
    </w:p>
    <w:p w14:paraId="4CFA4E22"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 обрезка крон деревьев;</w:t>
      </w:r>
    </w:p>
    <w:p w14:paraId="39943A1B"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 обслуживание устройств РЗА;</w:t>
      </w:r>
    </w:p>
    <w:p w14:paraId="0685E9CA"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 вырубка отдельных деревьев;</w:t>
      </w:r>
    </w:p>
    <w:p w14:paraId="5A66A4E7"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 перетяжка провода;</w:t>
      </w:r>
    </w:p>
    <w:p w14:paraId="2ED10670"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 выправка опор.</w:t>
      </w:r>
    </w:p>
    <w:p w14:paraId="23F0CC55" w14:textId="77777777" w:rsidR="00224361" w:rsidRPr="00187E4A" w:rsidRDefault="00224361" w:rsidP="00187E4A">
      <w:pPr>
        <w:spacing w:after="0" w:line="360" w:lineRule="auto"/>
        <w:ind w:firstLine="567"/>
        <w:jc w:val="both"/>
        <w:rPr>
          <w:rFonts w:ascii="Myriad Pro" w:hAnsi="Myriad Pro" w:cs="Times New Roman"/>
          <w:sz w:val="26"/>
          <w:szCs w:val="26"/>
        </w:rPr>
      </w:pPr>
      <w:r w:rsidRPr="00187E4A">
        <w:rPr>
          <w:rFonts w:ascii="Myriad Pro" w:hAnsi="Myriad Pro" w:cs="Times New Roman"/>
          <w:sz w:val="26"/>
          <w:szCs w:val="26"/>
        </w:rPr>
        <w:t>Общая сумма затрат</w:t>
      </w:r>
      <w:r w:rsidR="00CB0FB3">
        <w:rPr>
          <w:rFonts w:ascii="Myriad Pro" w:hAnsi="Myriad Pro" w:cs="Times New Roman"/>
          <w:sz w:val="26"/>
          <w:szCs w:val="26"/>
        </w:rPr>
        <w:t>,</w:t>
      </w:r>
      <w:r w:rsidRPr="00187E4A">
        <w:rPr>
          <w:rFonts w:ascii="Myriad Pro" w:hAnsi="Myriad Pro" w:cs="Times New Roman"/>
          <w:sz w:val="26"/>
          <w:szCs w:val="26"/>
        </w:rPr>
        <w:t xml:space="preserve"> по мнению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187E4A">
        <w:rPr>
          <w:rFonts w:ascii="Myriad Pro" w:hAnsi="Myriad Pro" w:cs="Times New Roman"/>
          <w:sz w:val="26"/>
          <w:szCs w:val="26"/>
        </w:rPr>
        <w:t xml:space="preserve"> </w:t>
      </w:r>
      <w:r w:rsidRPr="00187E4A">
        <w:rPr>
          <w:rFonts w:ascii="Myriad Pro" w:hAnsi="Myriad Pro" w:cs="Times New Roman"/>
          <w:sz w:val="26"/>
          <w:szCs w:val="26"/>
        </w:rPr>
        <w:t xml:space="preserve">составила – 8 696,33 </w:t>
      </w:r>
      <w:r w:rsidR="0034742A">
        <w:rPr>
          <w:rFonts w:ascii="Myriad Pro" w:hAnsi="Myriad Pro" w:cs="Times New Roman"/>
          <w:sz w:val="26"/>
          <w:szCs w:val="26"/>
        </w:rPr>
        <w:t>тыс. руб</w:t>
      </w:r>
      <w:r w:rsidRPr="00187E4A">
        <w:rPr>
          <w:rFonts w:ascii="Myriad Pro" w:hAnsi="Myriad Pro" w:cs="Times New Roman"/>
          <w:sz w:val="26"/>
          <w:szCs w:val="26"/>
        </w:rPr>
        <w:t>.</w:t>
      </w:r>
    </w:p>
    <w:p w14:paraId="67DBA3F4" w14:textId="77777777" w:rsidR="00224361" w:rsidRPr="00187E4A"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«Часть работ на сумму 94 499,43 тыс. руб. не являются мероприятиями ремонтной программы, а являются инвестиционными проектами:</w:t>
      </w:r>
    </w:p>
    <w:p w14:paraId="702DC7FD" w14:textId="77777777" w:rsidR="00224361" w:rsidRPr="00187E4A" w:rsidRDefault="00224361" w:rsidP="00187E4A">
      <w:pPr>
        <w:pStyle w:val="a3"/>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lastRenderedPageBreak/>
        <w:t xml:space="preserve">- замена опор и проводов ВЛ 0,4-10 </w:t>
      </w:r>
      <w:proofErr w:type="spellStart"/>
      <w:r w:rsidRPr="00187E4A">
        <w:rPr>
          <w:rFonts w:ascii="Myriad Pro" w:hAnsi="Myriad Pro" w:cs="Times New Roman"/>
          <w:sz w:val="26"/>
          <w:szCs w:val="26"/>
        </w:rPr>
        <w:t>кВ</w:t>
      </w:r>
      <w:proofErr w:type="spellEnd"/>
      <w:r w:rsidRPr="00187E4A">
        <w:rPr>
          <w:rFonts w:ascii="Myriad Pro" w:hAnsi="Myriad Pro" w:cs="Times New Roman"/>
          <w:sz w:val="26"/>
          <w:szCs w:val="26"/>
        </w:rPr>
        <w:t>, у которых длина реконструируемых участков линий превышает нормативы, указанные в п. 5.3.7 Правил, а именно, что при ремонте ВЛ выполняется сплошная замена опор на участке длиной не более 15% протяженности ВЛ, а перенос и установка дополнительных опор при общем количестве вновь устанавливаемых опор составляет не более 30% количества установленных на ВЛ;</w:t>
      </w:r>
    </w:p>
    <w:p w14:paraId="275E3AE2" w14:textId="77777777" w:rsidR="00224361" w:rsidRPr="00F82A7F" w:rsidRDefault="00224361" w:rsidP="00187E4A">
      <w:pPr>
        <w:pStyle w:val="a3"/>
        <w:spacing w:after="0" w:line="360" w:lineRule="auto"/>
        <w:ind w:left="0" w:firstLine="567"/>
        <w:jc w:val="both"/>
        <w:rPr>
          <w:rFonts w:ascii="Myriad Pro" w:hAnsi="Myriad Pro" w:cs="Times New Roman"/>
          <w:sz w:val="24"/>
          <w:szCs w:val="24"/>
        </w:rPr>
      </w:pPr>
      <w:r w:rsidRPr="00187E4A">
        <w:rPr>
          <w:rFonts w:ascii="Myriad Pro" w:hAnsi="Myriad Pro" w:cs="Times New Roman"/>
          <w:sz w:val="26"/>
          <w:szCs w:val="26"/>
        </w:rPr>
        <w:t xml:space="preserve">- замена масляных выключателей 10-35 </w:t>
      </w:r>
      <w:proofErr w:type="spellStart"/>
      <w:r w:rsidRPr="00187E4A">
        <w:rPr>
          <w:rFonts w:ascii="Myriad Pro" w:hAnsi="Myriad Pro" w:cs="Times New Roman"/>
          <w:sz w:val="26"/>
          <w:szCs w:val="26"/>
        </w:rPr>
        <w:t>кВ</w:t>
      </w:r>
      <w:proofErr w:type="spellEnd"/>
      <w:r w:rsidRPr="00187E4A">
        <w:rPr>
          <w:rFonts w:ascii="Myriad Pro" w:hAnsi="Myriad Pro" w:cs="Times New Roman"/>
          <w:sz w:val="26"/>
          <w:szCs w:val="26"/>
        </w:rPr>
        <w:t xml:space="preserve"> на вакуумные и </w:t>
      </w:r>
      <w:proofErr w:type="spellStart"/>
      <w:r w:rsidRPr="00187E4A">
        <w:rPr>
          <w:rFonts w:ascii="Myriad Pro" w:hAnsi="Myriad Pro" w:cs="Times New Roman"/>
          <w:sz w:val="26"/>
          <w:szCs w:val="26"/>
        </w:rPr>
        <w:t>элегазовые</w:t>
      </w:r>
      <w:proofErr w:type="spellEnd"/>
      <w:r w:rsidRPr="00187E4A">
        <w:rPr>
          <w:rFonts w:ascii="Myriad Pro" w:hAnsi="Myriad Pro" w:cs="Times New Roman"/>
          <w:sz w:val="26"/>
          <w:szCs w:val="26"/>
        </w:rPr>
        <w:t xml:space="preserve">. </w:t>
      </w:r>
      <w:r w:rsidR="00CC34A5">
        <w:rPr>
          <w:rFonts w:ascii="Myriad Pro" w:hAnsi="Myriad Pro" w:cs="Times New Roman"/>
          <w:sz w:val="26"/>
          <w:szCs w:val="26"/>
        </w:rPr>
        <w:t>«</w:t>
      </w:r>
      <w:r w:rsidRPr="00187E4A">
        <w:rPr>
          <w:rFonts w:ascii="Myriad Pro" w:hAnsi="Myriad Pro" w:cs="Times New Roman"/>
          <w:sz w:val="26"/>
          <w:szCs w:val="26"/>
        </w:rPr>
        <w:t>В качестве технического обоснования необходимости замены выключателей</w:t>
      </w:r>
      <w:r w:rsidRPr="00F82A7F">
        <w:rPr>
          <w:rFonts w:ascii="Myriad Pro" w:hAnsi="Myriad Pro" w:cs="Times New Roman"/>
          <w:sz w:val="24"/>
          <w:szCs w:val="24"/>
        </w:rPr>
        <w:t xml:space="preserve"> </w:t>
      </w:r>
      <w:r w:rsidRPr="00187E4A">
        <w:rPr>
          <w:rFonts w:ascii="Myriad Pro" w:hAnsi="Myriad Pro" w:cs="Times New Roman"/>
          <w:sz w:val="26"/>
          <w:szCs w:val="26"/>
        </w:rPr>
        <w:t>организация представила дефектные ведомости</w:t>
      </w:r>
      <w:r w:rsidR="00F0413E">
        <w:rPr>
          <w:rFonts w:ascii="Myriad Pro" w:hAnsi="Myriad Pro" w:cs="Times New Roman"/>
          <w:sz w:val="26"/>
          <w:szCs w:val="26"/>
        </w:rPr>
        <w:t>,</w:t>
      </w:r>
      <w:r w:rsidRPr="00187E4A">
        <w:rPr>
          <w:rFonts w:ascii="Myriad Pro" w:hAnsi="Myriad Pro" w:cs="Times New Roman"/>
          <w:sz w:val="26"/>
          <w:szCs w:val="26"/>
        </w:rPr>
        <w:t xml:space="preserve"> говорящие о необходимости проведения ремонтов оборудования, а не его замены»</w:t>
      </w:r>
      <w:r w:rsidR="005A221C">
        <w:rPr>
          <w:rFonts w:ascii="Myriad Pro" w:hAnsi="Myriad Pro" w:cs="Times New Roman"/>
          <w:sz w:val="26"/>
          <w:szCs w:val="26"/>
        </w:rPr>
        <w:t xml:space="preserve"> (стр. 49-50 Экспертного заключения)</w:t>
      </w:r>
      <w:r w:rsidRPr="00F82A7F">
        <w:rPr>
          <w:rFonts w:ascii="Myriad Pro" w:hAnsi="Myriad Pro" w:cs="Times New Roman"/>
          <w:sz w:val="24"/>
          <w:szCs w:val="24"/>
        </w:rPr>
        <w:t>.</w:t>
      </w:r>
    </w:p>
    <w:p w14:paraId="6505C13F" w14:textId="77777777" w:rsidR="00224361" w:rsidRPr="00187E4A"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187E4A">
        <w:rPr>
          <w:rFonts w:ascii="Myriad Pro" w:hAnsi="Myriad Pro" w:cs="Times New Roman"/>
          <w:sz w:val="26"/>
          <w:szCs w:val="26"/>
        </w:rPr>
        <w:t>Так как согласно п. 144 Постановления Правительства РФ от 04.05.2012 №</w:t>
      </w:r>
      <w:r w:rsidR="00187E4A">
        <w:rPr>
          <w:rFonts w:ascii="Myriad Pro" w:hAnsi="Myriad Pro" w:cs="Times New Roman"/>
          <w:sz w:val="26"/>
          <w:szCs w:val="26"/>
        </w:rPr>
        <w:t xml:space="preserve"> </w:t>
      </w:r>
      <w:r w:rsidRPr="00187E4A">
        <w:rPr>
          <w:rFonts w:ascii="Myriad Pro" w:hAnsi="Myriad Pro" w:cs="Times New Roman"/>
          <w:sz w:val="26"/>
          <w:szCs w:val="26"/>
        </w:rPr>
        <w:t xml:space="preserve">442 «О функционировании розничных рынков электрической энергии, полном и (или) частичном ограничении режима потребления электрической энергии» граница балансовой принадлежности находится на опоре после прибора учета, некоторые планируемые к замене в рамках ремонтной программы электросчетчики не являются собственностью филиала ПАО «МРСК Сибири» - </w:t>
      </w:r>
      <w:r w:rsidR="00CB0FB3">
        <w:rPr>
          <w:rFonts w:ascii="Myriad Pro" w:hAnsi="Myriad Pro" w:cs="Times New Roman"/>
          <w:sz w:val="26"/>
          <w:szCs w:val="26"/>
        </w:rPr>
        <w:t>«Кузбассэнерго - РЭС»</w:t>
      </w:r>
      <w:r w:rsidRPr="00187E4A">
        <w:rPr>
          <w:rFonts w:ascii="Myriad Pro" w:hAnsi="Myriad Pro" w:cs="Times New Roman"/>
          <w:sz w:val="26"/>
          <w:szCs w:val="26"/>
        </w:rPr>
        <w:t xml:space="preserve">. Следовательно, расходы на их замену не могут быть включены в ремонтную программу предприятия. Регулирующий орган определил величину таких затрат </w:t>
      </w:r>
      <w:r w:rsidR="00CC34A5">
        <w:rPr>
          <w:rFonts w:ascii="Myriad Pro" w:hAnsi="Myriad Pro" w:cs="Times New Roman"/>
          <w:sz w:val="26"/>
          <w:szCs w:val="26"/>
        </w:rPr>
        <w:t>в размере</w:t>
      </w:r>
      <w:r w:rsidRPr="00187E4A">
        <w:rPr>
          <w:rFonts w:ascii="Myriad Pro" w:hAnsi="Myriad Pro" w:cs="Times New Roman"/>
          <w:sz w:val="26"/>
          <w:szCs w:val="26"/>
        </w:rPr>
        <w:t xml:space="preserve"> 3 589,47 </w:t>
      </w:r>
      <w:r w:rsidR="0034742A">
        <w:rPr>
          <w:rFonts w:ascii="Myriad Pro" w:hAnsi="Myriad Pro" w:cs="Times New Roman"/>
          <w:sz w:val="26"/>
          <w:szCs w:val="26"/>
        </w:rPr>
        <w:t>тыс. руб</w:t>
      </w:r>
      <w:r w:rsidRPr="00187E4A">
        <w:rPr>
          <w:rFonts w:ascii="Myriad Pro" w:hAnsi="Myriad Pro" w:cs="Times New Roman"/>
          <w:sz w:val="26"/>
          <w:szCs w:val="26"/>
        </w:rPr>
        <w:t>.</w:t>
      </w:r>
    </w:p>
    <w:p w14:paraId="28D3833A" w14:textId="77777777" w:rsidR="00224361" w:rsidRPr="00E37085"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E37085">
        <w:rPr>
          <w:rFonts w:ascii="Myriad Pro" w:hAnsi="Myriad Pro" w:cs="Times New Roman"/>
          <w:sz w:val="26"/>
          <w:szCs w:val="26"/>
        </w:rPr>
        <w:t>Не были учтены затраты, на которые была завышена стоимость работ и материалов по мероприятиям</w:t>
      </w:r>
      <w:r w:rsidR="00CC34A5">
        <w:rPr>
          <w:rFonts w:ascii="Myriad Pro" w:hAnsi="Myriad Pro" w:cs="Times New Roman"/>
          <w:sz w:val="26"/>
          <w:szCs w:val="26"/>
        </w:rPr>
        <w:t>,</w:t>
      </w:r>
      <w:r w:rsidRPr="00E37085">
        <w:rPr>
          <w:rFonts w:ascii="Myriad Pro" w:hAnsi="Myriad Pro" w:cs="Times New Roman"/>
          <w:sz w:val="26"/>
          <w:szCs w:val="26"/>
        </w:rPr>
        <w:t xml:space="preserve"> на сумму 25 798,94 тыс. руб.</w:t>
      </w:r>
    </w:p>
    <w:p w14:paraId="555E0CC7" w14:textId="77777777" w:rsidR="00224361" w:rsidRPr="00E37085"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E37085">
        <w:rPr>
          <w:rFonts w:ascii="Myriad Pro" w:hAnsi="Myriad Pro" w:cs="Times New Roman"/>
          <w:sz w:val="26"/>
          <w:szCs w:val="26"/>
        </w:rPr>
        <w:t>Не были учтены затраты на сумму 4 390,09 тыс. руб., которые не могут быть отнесены к регулируемой деятельности: установка приборов учёта на фасад жилых домов потребителей электроэнергии, замена приборов учёта у потребителей, устройство подъездных путей к ВЛ и т.д.</w:t>
      </w:r>
    </w:p>
    <w:p w14:paraId="141D1DCA" w14:textId="77777777" w:rsidR="00224361" w:rsidRPr="00E37085" w:rsidRDefault="00224361" w:rsidP="00991323">
      <w:pPr>
        <w:pStyle w:val="a3"/>
        <w:numPr>
          <w:ilvl w:val="0"/>
          <w:numId w:val="61"/>
        </w:numPr>
        <w:spacing w:after="0" w:line="360" w:lineRule="auto"/>
        <w:ind w:left="0" w:firstLine="567"/>
        <w:jc w:val="both"/>
        <w:rPr>
          <w:rFonts w:ascii="Myriad Pro" w:hAnsi="Myriad Pro" w:cs="Times New Roman"/>
          <w:sz w:val="26"/>
          <w:szCs w:val="26"/>
        </w:rPr>
      </w:pPr>
      <w:r w:rsidRPr="00E37085">
        <w:rPr>
          <w:rFonts w:ascii="Myriad Pro" w:hAnsi="Myriad Pro" w:cs="Times New Roman"/>
          <w:sz w:val="26"/>
          <w:szCs w:val="26"/>
        </w:rPr>
        <w:t>Не были учтены затраты на сумму 1 230,08 тыс. руб., на которые была завышена величина накладных расходов по работам, выполняемы</w:t>
      </w:r>
      <w:r w:rsidR="000630F0">
        <w:rPr>
          <w:rFonts w:ascii="Myriad Pro" w:hAnsi="Myriad Pro" w:cs="Times New Roman"/>
          <w:sz w:val="26"/>
          <w:szCs w:val="26"/>
        </w:rPr>
        <w:t>м</w:t>
      </w:r>
      <w:r w:rsidRPr="00E37085">
        <w:rPr>
          <w:rFonts w:ascii="Myriad Pro" w:hAnsi="Myriad Pro" w:cs="Times New Roman"/>
          <w:sz w:val="26"/>
          <w:szCs w:val="26"/>
        </w:rPr>
        <w:t xml:space="preserve"> хозяйственным способом.</w:t>
      </w:r>
    </w:p>
    <w:p w14:paraId="3C0C8CA6" w14:textId="77777777" w:rsidR="00224361" w:rsidRPr="00E37085" w:rsidRDefault="00224361" w:rsidP="00E37085">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 xml:space="preserve">В результате </w:t>
      </w:r>
      <w:r w:rsidR="00E37085" w:rsidRPr="00E37085">
        <w:rPr>
          <w:rFonts w:ascii="Myriad Pro" w:hAnsi="Myriad Pro" w:cs="Times New Roman"/>
          <w:sz w:val="26"/>
          <w:szCs w:val="26"/>
        </w:rPr>
        <w:t>Региональная энергетическая ко</w:t>
      </w:r>
      <w:r w:rsidR="000630F0">
        <w:rPr>
          <w:rFonts w:ascii="Myriad Pro" w:hAnsi="Myriad Pro" w:cs="Times New Roman"/>
          <w:sz w:val="26"/>
          <w:szCs w:val="26"/>
        </w:rPr>
        <w:t>м</w:t>
      </w:r>
      <w:r w:rsidR="00E37085" w:rsidRPr="00E37085">
        <w:rPr>
          <w:rFonts w:ascii="Myriad Pro" w:hAnsi="Myriad Pro" w:cs="Times New Roman"/>
          <w:sz w:val="26"/>
          <w:szCs w:val="26"/>
        </w:rPr>
        <w:t xml:space="preserve">иссия Кемеровской области </w:t>
      </w:r>
      <w:r w:rsidRPr="00E37085">
        <w:rPr>
          <w:rFonts w:ascii="Myriad Pro" w:hAnsi="Myriad Pro" w:cs="Times New Roman"/>
          <w:sz w:val="26"/>
          <w:szCs w:val="26"/>
        </w:rPr>
        <w:t>посчитал</w:t>
      </w:r>
      <w:r w:rsidR="00E37085">
        <w:rPr>
          <w:rFonts w:ascii="Myriad Pro" w:hAnsi="Myriad Pro" w:cs="Times New Roman"/>
          <w:sz w:val="26"/>
          <w:szCs w:val="26"/>
        </w:rPr>
        <w:t>а</w:t>
      </w:r>
      <w:r w:rsidRPr="00E37085">
        <w:rPr>
          <w:rFonts w:ascii="Myriad Pro" w:hAnsi="Myriad Pro" w:cs="Times New Roman"/>
          <w:sz w:val="26"/>
          <w:szCs w:val="26"/>
        </w:rPr>
        <w:t xml:space="preserve"> ремонтную программу филиала ПАО «МРСК Сибири» - </w:t>
      </w:r>
      <w:r w:rsidR="00CB0FB3">
        <w:rPr>
          <w:rFonts w:ascii="Myriad Pro" w:hAnsi="Myriad Pro" w:cs="Times New Roman"/>
          <w:sz w:val="26"/>
          <w:szCs w:val="26"/>
        </w:rPr>
        <w:t xml:space="preserve">«Кузбассэнерго - </w:t>
      </w:r>
      <w:r w:rsidR="00CB0FB3">
        <w:rPr>
          <w:rFonts w:ascii="Myriad Pro" w:hAnsi="Myriad Pro" w:cs="Times New Roman"/>
          <w:sz w:val="26"/>
          <w:szCs w:val="26"/>
        </w:rPr>
        <w:lastRenderedPageBreak/>
        <w:t>РЭС»</w:t>
      </w:r>
      <w:r w:rsidRPr="00E37085">
        <w:rPr>
          <w:rFonts w:ascii="Myriad Pro" w:hAnsi="Myriad Pro" w:cs="Times New Roman"/>
          <w:sz w:val="26"/>
          <w:szCs w:val="26"/>
        </w:rPr>
        <w:t xml:space="preserve"> на 2019 год обоснованной в сумме – 562 854,46 </w:t>
      </w:r>
      <w:r w:rsidR="0034742A">
        <w:rPr>
          <w:rFonts w:ascii="Myriad Pro" w:hAnsi="Myriad Pro" w:cs="Times New Roman"/>
          <w:sz w:val="26"/>
          <w:szCs w:val="26"/>
        </w:rPr>
        <w:t>тыс. руб</w:t>
      </w:r>
      <w:r w:rsidRPr="00E37085">
        <w:rPr>
          <w:rFonts w:ascii="Myriad Pro" w:hAnsi="Myriad Pro" w:cs="Times New Roman"/>
          <w:sz w:val="26"/>
          <w:szCs w:val="26"/>
        </w:rPr>
        <w:t>. (701 058,80 – 8 696,33 – 94 499,43 – 3 589,47 – 25 798,94 – 4 390,09 – 1 230,08).</w:t>
      </w:r>
    </w:p>
    <w:p w14:paraId="487C93F8" w14:textId="77777777" w:rsidR="00E927F6" w:rsidRDefault="00E927F6" w:rsidP="0051635B">
      <w:pPr>
        <w:spacing w:after="0" w:line="360" w:lineRule="auto"/>
        <w:ind w:firstLine="567"/>
        <w:jc w:val="both"/>
        <w:rPr>
          <w:rFonts w:ascii="Myriad Pro" w:hAnsi="Myriad Pro" w:cs="Times New Roman"/>
          <w:b/>
          <w:sz w:val="26"/>
          <w:szCs w:val="26"/>
        </w:rPr>
      </w:pPr>
    </w:p>
    <w:p w14:paraId="6E457EDC" w14:textId="77777777" w:rsidR="006F7094" w:rsidRPr="006F7094" w:rsidRDefault="006F7094" w:rsidP="00241519">
      <w:pPr>
        <w:spacing w:after="0" w:line="360" w:lineRule="auto"/>
        <w:jc w:val="both"/>
        <w:rPr>
          <w:rFonts w:ascii="Myriad Pro" w:hAnsi="Myriad Pro" w:cs="Times New Roman"/>
          <w:b/>
          <w:sz w:val="26"/>
          <w:szCs w:val="26"/>
        </w:rPr>
      </w:pPr>
      <w:r w:rsidRPr="006F7094">
        <w:rPr>
          <w:rFonts w:ascii="Myriad Pro" w:hAnsi="Myriad Pro" w:cs="Times New Roman"/>
          <w:b/>
          <w:sz w:val="26"/>
          <w:szCs w:val="26"/>
        </w:rPr>
        <w:t>ПОЗИЦИЯ ИСПОЛНИТЕЛЯ</w:t>
      </w:r>
    </w:p>
    <w:p w14:paraId="7B20C218" w14:textId="77777777" w:rsidR="006F7094" w:rsidRDefault="006F7094" w:rsidP="0051635B">
      <w:pPr>
        <w:spacing w:after="0" w:line="360" w:lineRule="auto"/>
        <w:ind w:firstLine="567"/>
        <w:jc w:val="both"/>
        <w:rPr>
          <w:rFonts w:ascii="Myriad Pro" w:hAnsi="Myriad Pro" w:cs="Times New Roman"/>
          <w:sz w:val="26"/>
          <w:szCs w:val="26"/>
        </w:rPr>
      </w:pPr>
      <w:r w:rsidRPr="006F7094">
        <w:rPr>
          <w:rFonts w:ascii="Myriad Pro" w:hAnsi="Myriad Pro" w:cs="Times New Roman"/>
          <w:sz w:val="26"/>
          <w:szCs w:val="26"/>
        </w:rPr>
        <w:t>Региональная энергетическая комиссия Кемеровской области в письме от 20.02.2018 г. №М-5-30/619-02 «О ремонтной программе на 2019 год и последующие годы» обозначила минимально необходимый перечень предоставляемых документов и требования к материалам, обосновывающим планируемые расходы на выполнение ремонтной программы.</w:t>
      </w:r>
    </w:p>
    <w:p w14:paraId="32C2FC72"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 xml:space="preserve">Проанализировав состав и содержание предоставленных филиалом </w:t>
      </w:r>
      <w:r w:rsidR="000630F0">
        <w:rPr>
          <w:rFonts w:ascii="Myriad Pro" w:hAnsi="Myriad Pro" w:cs="Times New Roman"/>
          <w:sz w:val="26"/>
          <w:szCs w:val="26"/>
        </w:rPr>
        <w:br/>
      </w:r>
      <w:r w:rsidRPr="00E37085">
        <w:rPr>
          <w:rFonts w:ascii="Myriad Pro" w:hAnsi="Myriad Pro" w:cs="Times New Roman"/>
          <w:sz w:val="26"/>
          <w:szCs w:val="26"/>
        </w:rPr>
        <w:t xml:space="preserve">ПАО «МРСК Сибири» - </w:t>
      </w:r>
      <w:r w:rsidR="00CB0FB3">
        <w:rPr>
          <w:rFonts w:ascii="Myriad Pro" w:hAnsi="Myriad Pro" w:cs="Times New Roman"/>
          <w:sz w:val="26"/>
          <w:szCs w:val="26"/>
        </w:rPr>
        <w:t>«Кузбассэнерго - РЭС»</w:t>
      </w:r>
      <w:r w:rsidRPr="00E37085">
        <w:rPr>
          <w:rFonts w:ascii="Myriad Pro" w:hAnsi="Myriad Pro" w:cs="Times New Roman"/>
          <w:sz w:val="26"/>
          <w:szCs w:val="26"/>
        </w:rPr>
        <w:t xml:space="preserve"> документов с учетом положений письма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E37085">
        <w:rPr>
          <w:rFonts w:ascii="Myriad Pro" w:hAnsi="Myriad Pro" w:cs="Times New Roman"/>
          <w:sz w:val="26"/>
          <w:szCs w:val="26"/>
        </w:rPr>
        <w:t xml:space="preserve"> </w:t>
      </w:r>
      <w:r w:rsidRPr="00E37085">
        <w:rPr>
          <w:rFonts w:ascii="Myriad Pro" w:hAnsi="Myriad Pro" w:cs="Times New Roman"/>
          <w:sz w:val="26"/>
          <w:szCs w:val="26"/>
        </w:rPr>
        <w:t>от 20.02.2018 г. №</w:t>
      </w:r>
      <w:r w:rsidR="00E37085">
        <w:rPr>
          <w:rFonts w:ascii="Myriad Pro" w:hAnsi="Myriad Pro" w:cs="Times New Roman"/>
          <w:sz w:val="26"/>
          <w:szCs w:val="26"/>
        </w:rPr>
        <w:t xml:space="preserve"> </w:t>
      </w:r>
      <w:r w:rsidRPr="00E37085">
        <w:rPr>
          <w:rFonts w:ascii="Myriad Pro" w:hAnsi="Myriad Pro" w:cs="Times New Roman"/>
          <w:sz w:val="26"/>
          <w:szCs w:val="26"/>
        </w:rPr>
        <w:t>М-5-30/619-02, Исполнитель считает полноту сведений, предоставленных предприятием достаточной для определения экономически обоснованной величины затрат на ремонт основных фондов.</w:t>
      </w:r>
    </w:p>
    <w:p w14:paraId="7D5B6047"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 xml:space="preserve">Часть расходов из ремонтной программы предприятия на 2019 год, а именно, затраты на ремонт транспорта, регулирующим органом и Исполнителем отнесены в расходы по статьям «сырье, материалы, запасные части, инструмент, топливо» и «работы и услуги производственного характера» </w:t>
      </w:r>
    </w:p>
    <w:tbl>
      <w:tblPr>
        <w:tblW w:w="9492" w:type="dxa"/>
        <w:tblLook w:val="04A0" w:firstRow="1" w:lastRow="0" w:firstColumn="1" w:lastColumn="0" w:noHBand="0" w:noVBand="1"/>
      </w:tblPr>
      <w:tblGrid>
        <w:gridCol w:w="704"/>
        <w:gridCol w:w="5670"/>
        <w:gridCol w:w="1505"/>
        <w:gridCol w:w="1613"/>
      </w:tblGrid>
      <w:tr w:rsidR="0051635B" w:rsidRPr="0051635B" w14:paraId="674C2CA8" w14:textId="77777777" w:rsidTr="00A822F3">
        <w:trPr>
          <w:trHeight w:val="431"/>
        </w:trPr>
        <w:tc>
          <w:tcPr>
            <w:tcW w:w="7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21676B" w14:textId="77777777" w:rsidR="00224361" w:rsidRPr="0051635B" w:rsidRDefault="00224361" w:rsidP="00E95170">
            <w:pPr>
              <w:spacing w:after="0" w:line="240" w:lineRule="auto"/>
              <w:jc w:val="center"/>
              <w:rPr>
                <w:rFonts w:ascii="Myriad Pro" w:eastAsia="Times New Roman" w:hAnsi="Myriad Pro" w:cs="Times New Roman"/>
                <w:color w:val="FFFFFF" w:themeColor="background1"/>
                <w:sz w:val="24"/>
                <w:szCs w:val="24"/>
                <w:lang w:eastAsia="ru-RU"/>
              </w:rPr>
            </w:pPr>
            <w:r w:rsidRPr="0051635B">
              <w:rPr>
                <w:rFonts w:ascii="Myriad Pro" w:eastAsia="Times New Roman" w:hAnsi="Myriad Pro" w:cs="Times New Roman"/>
                <w:color w:val="FFFFFF" w:themeColor="background1"/>
                <w:sz w:val="24"/>
                <w:szCs w:val="24"/>
                <w:lang w:eastAsia="ru-RU"/>
              </w:rPr>
              <w:t>№ п/п</w:t>
            </w:r>
          </w:p>
        </w:tc>
        <w:tc>
          <w:tcPr>
            <w:tcW w:w="5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89629E" w14:textId="77777777" w:rsidR="00224361" w:rsidRPr="0051635B" w:rsidRDefault="00224361" w:rsidP="00E95170">
            <w:pPr>
              <w:spacing w:after="0" w:line="240" w:lineRule="auto"/>
              <w:jc w:val="center"/>
              <w:rPr>
                <w:rFonts w:ascii="Myriad Pro" w:eastAsia="Times New Roman" w:hAnsi="Myriad Pro" w:cs="Times New Roman"/>
                <w:color w:val="FFFFFF" w:themeColor="background1"/>
                <w:sz w:val="24"/>
                <w:szCs w:val="24"/>
                <w:lang w:eastAsia="ru-RU"/>
              </w:rPr>
            </w:pPr>
            <w:r w:rsidRPr="0051635B">
              <w:rPr>
                <w:rFonts w:ascii="Myriad Pro" w:eastAsia="Times New Roman" w:hAnsi="Myriad Pro" w:cs="Times New Roman"/>
                <w:color w:val="FFFFFF" w:themeColor="background1"/>
                <w:sz w:val="24"/>
                <w:szCs w:val="24"/>
                <w:lang w:eastAsia="ru-RU"/>
              </w:rPr>
              <w:t>Статья затрат</w:t>
            </w:r>
          </w:p>
        </w:tc>
        <w:tc>
          <w:tcPr>
            <w:tcW w:w="1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990CDB" w14:textId="77777777" w:rsidR="00224361" w:rsidRPr="0051635B" w:rsidRDefault="00224361" w:rsidP="00E95170">
            <w:pPr>
              <w:spacing w:after="0" w:line="240" w:lineRule="auto"/>
              <w:jc w:val="center"/>
              <w:rPr>
                <w:rFonts w:ascii="Myriad Pro" w:eastAsia="Times New Roman" w:hAnsi="Myriad Pro" w:cs="Times New Roman"/>
                <w:color w:val="FFFFFF" w:themeColor="background1"/>
                <w:sz w:val="24"/>
                <w:szCs w:val="24"/>
                <w:lang w:eastAsia="ru-RU"/>
              </w:rPr>
            </w:pPr>
            <w:r w:rsidRPr="0051635B">
              <w:rPr>
                <w:rFonts w:ascii="Myriad Pro" w:eastAsia="Times New Roman" w:hAnsi="Myriad Pro" w:cs="Times New Roman"/>
                <w:color w:val="FFFFFF" w:themeColor="background1"/>
                <w:sz w:val="24"/>
                <w:szCs w:val="24"/>
                <w:lang w:eastAsia="ru-RU"/>
              </w:rPr>
              <w:t>По данным РЭК КО</w:t>
            </w:r>
          </w:p>
        </w:tc>
        <w:tc>
          <w:tcPr>
            <w:tcW w:w="1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8F1603" w14:textId="77777777" w:rsidR="00224361" w:rsidRPr="0051635B" w:rsidRDefault="00224361" w:rsidP="00E95170">
            <w:pPr>
              <w:spacing w:after="0" w:line="240" w:lineRule="auto"/>
              <w:jc w:val="center"/>
              <w:rPr>
                <w:rFonts w:ascii="Myriad Pro" w:eastAsia="Times New Roman" w:hAnsi="Myriad Pro" w:cs="Times New Roman"/>
                <w:color w:val="FFFFFF" w:themeColor="background1"/>
                <w:sz w:val="24"/>
                <w:szCs w:val="24"/>
                <w:lang w:eastAsia="ru-RU"/>
              </w:rPr>
            </w:pPr>
            <w:r w:rsidRPr="0051635B">
              <w:rPr>
                <w:rFonts w:ascii="Myriad Pro" w:eastAsia="Times New Roman" w:hAnsi="Myriad Pro" w:cs="Times New Roman"/>
                <w:color w:val="FFFFFF" w:themeColor="background1"/>
                <w:sz w:val="24"/>
                <w:szCs w:val="24"/>
                <w:lang w:eastAsia="ru-RU"/>
              </w:rPr>
              <w:t>По данным Исполнителя</w:t>
            </w:r>
          </w:p>
        </w:tc>
      </w:tr>
      <w:tr w:rsidR="00F82A7F" w:rsidRPr="00F82A7F" w14:paraId="56B23BCC" w14:textId="77777777" w:rsidTr="00A822F3">
        <w:trPr>
          <w:trHeight w:val="199"/>
        </w:trPr>
        <w:tc>
          <w:tcPr>
            <w:tcW w:w="6374" w:type="dxa"/>
            <w:gridSpan w:val="2"/>
            <w:tcBorders>
              <w:top w:val="single" w:sz="4" w:space="0" w:color="FFFFFF" w:themeColor="background1"/>
              <w:left w:val="single" w:sz="4" w:space="0" w:color="auto"/>
              <w:bottom w:val="single" w:sz="4" w:space="0" w:color="auto"/>
              <w:right w:val="single" w:sz="4" w:space="0" w:color="000000"/>
            </w:tcBorders>
            <w:shd w:val="clear" w:color="auto" w:fill="auto"/>
            <w:vAlign w:val="center"/>
            <w:hideMark/>
          </w:tcPr>
          <w:p w14:paraId="705A1261" w14:textId="630A33B9"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 xml:space="preserve">Всего, затраты по ремонтной программе на 2019 год, </w:t>
            </w:r>
            <w:r w:rsidR="00A822F3">
              <w:rPr>
                <w:rFonts w:ascii="Myriad Pro" w:eastAsia="Times New Roman" w:hAnsi="Myriad Pro" w:cs="Times New Roman"/>
                <w:sz w:val="24"/>
                <w:szCs w:val="24"/>
                <w:lang w:eastAsia="ru-RU"/>
              </w:rPr>
              <w:t xml:space="preserve"> </w:t>
            </w:r>
            <w:r w:rsidRPr="00F82A7F">
              <w:rPr>
                <w:rFonts w:ascii="Myriad Pro" w:eastAsia="Times New Roman" w:hAnsi="Myriad Pro" w:cs="Times New Roman"/>
                <w:sz w:val="24"/>
                <w:szCs w:val="24"/>
                <w:lang w:eastAsia="ru-RU"/>
              </w:rPr>
              <w:t>в т.ч.</w:t>
            </w:r>
          </w:p>
        </w:tc>
        <w:tc>
          <w:tcPr>
            <w:tcW w:w="150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A7FFBEA"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762 896,79</w:t>
            </w:r>
          </w:p>
        </w:tc>
        <w:tc>
          <w:tcPr>
            <w:tcW w:w="161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AF01068"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762 783,08</w:t>
            </w:r>
          </w:p>
        </w:tc>
      </w:tr>
      <w:tr w:rsidR="00F82A7F" w:rsidRPr="00F82A7F" w14:paraId="37CC4AFA" w14:textId="77777777" w:rsidTr="00A822F3">
        <w:trPr>
          <w:trHeight w:val="176"/>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ACEF08"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1</w:t>
            </w:r>
          </w:p>
        </w:tc>
        <w:tc>
          <w:tcPr>
            <w:tcW w:w="5670" w:type="dxa"/>
            <w:tcBorders>
              <w:top w:val="nil"/>
              <w:left w:val="nil"/>
              <w:bottom w:val="single" w:sz="4" w:space="0" w:color="auto"/>
              <w:right w:val="single" w:sz="4" w:space="0" w:color="auto"/>
            </w:tcBorders>
            <w:shd w:val="clear" w:color="auto" w:fill="auto"/>
            <w:vAlign w:val="bottom"/>
            <w:hideMark/>
          </w:tcPr>
          <w:p w14:paraId="1B5ACB4B" w14:textId="77777777" w:rsidR="00224361" w:rsidRPr="00F82A7F" w:rsidRDefault="00224361" w:rsidP="00E95170">
            <w:pPr>
              <w:spacing w:after="0" w:line="240" w:lineRule="auto"/>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Затраты по статье "сырье, материалы, запасные части, инструмент, топливо"</w:t>
            </w:r>
          </w:p>
        </w:tc>
        <w:tc>
          <w:tcPr>
            <w:tcW w:w="1505" w:type="dxa"/>
            <w:tcBorders>
              <w:top w:val="nil"/>
              <w:left w:val="nil"/>
              <w:bottom w:val="single" w:sz="4" w:space="0" w:color="auto"/>
              <w:right w:val="single" w:sz="4" w:space="0" w:color="auto"/>
            </w:tcBorders>
            <w:shd w:val="clear" w:color="auto" w:fill="auto"/>
            <w:vAlign w:val="center"/>
            <w:hideMark/>
          </w:tcPr>
          <w:p w14:paraId="0535B75E"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43 942,07</w:t>
            </w:r>
          </w:p>
        </w:tc>
        <w:tc>
          <w:tcPr>
            <w:tcW w:w="1613" w:type="dxa"/>
            <w:tcBorders>
              <w:top w:val="nil"/>
              <w:left w:val="nil"/>
              <w:bottom w:val="single" w:sz="4" w:space="0" w:color="auto"/>
              <w:right w:val="single" w:sz="4" w:space="0" w:color="auto"/>
            </w:tcBorders>
            <w:shd w:val="clear" w:color="auto" w:fill="auto"/>
            <w:vAlign w:val="center"/>
            <w:hideMark/>
          </w:tcPr>
          <w:p w14:paraId="78C850AF"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42 330,65</w:t>
            </w:r>
          </w:p>
        </w:tc>
      </w:tr>
      <w:tr w:rsidR="00F82A7F" w:rsidRPr="00F82A7F" w14:paraId="44F16C1B" w14:textId="77777777" w:rsidTr="00A822F3">
        <w:trPr>
          <w:trHeight w:val="576"/>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36526F9"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2</w:t>
            </w:r>
          </w:p>
        </w:tc>
        <w:tc>
          <w:tcPr>
            <w:tcW w:w="5670" w:type="dxa"/>
            <w:tcBorders>
              <w:top w:val="nil"/>
              <w:left w:val="nil"/>
              <w:bottom w:val="single" w:sz="4" w:space="0" w:color="auto"/>
              <w:right w:val="single" w:sz="4" w:space="0" w:color="auto"/>
            </w:tcBorders>
            <w:shd w:val="clear" w:color="auto" w:fill="auto"/>
            <w:vAlign w:val="bottom"/>
            <w:hideMark/>
          </w:tcPr>
          <w:p w14:paraId="4A94E33E" w14:textId="77777777" w:rsidR="00224361" w:rsidRPr="00F82A7F" w:rsidRDefault="00224361" w:rsidP="00E95170">
            <w:pPr>
              <w:spacing w:after="0" w:line="240" w:lineRule="auto"/>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Затраты по статье "работы и услуги производственного характера"</w:t>
            </w:r>
          </w:p>
        </w:tc>
        <w:tc>
          <w:tcPr>
            <w:tcW w:w="1505" w:type="dxa"/>
            <w:tcBorders>
              <w:top w:val="nil"/>
              <w:left w:val="nil"/>
              <w:bottom w:val="single" w:sz="4" w:space="0" w:color="auto"/>
              <w:right w:val="single" w:sz="4" w:space="0" w:color="auto"/>
            </w:tcBorders>
            <w:shd w:val="clear" w:color="auto" w:fill="auto"/>
            <w:vAlign w:val="center"/>
            <w:hideMark/>
          </w:tcPr>
          <w:p w14:paraId="4CDE919F"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17 895,92</w:t>
            </w:r>
          </w:p>
        </w:tc>
        <w:tc>
          <w:tcPr>
            <w:tcW w:w="1613" w:type="dxa"/>
            <w:tcBorders>
              <w:top w:val="nil"/>
              <w:left w:val="nil"/>
              <w:bottom w:val="single" w:sz="4" w:space="0" w:color="auto"/>
              <w:right w:val="single" w:sz="4" w:space="0" w:color="auto"/>
            </w:tcBorders>
            <w:shd w:val="clear" w:color="auto" w:fill="auto"/>
            <w:vAlign w:val="center"/>
            <w:hideMark/>
          </w:tcPr>
          <w:p w14:paraId="11856146"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19 393,63</w:t>
            </w:r>
          </w:p>
        </w:tc>
      </w:tr>
      <w:tr w:rsidR="00F82A7F" w:rsidRPr="00F82A7F" w14:paraId="5E96101E" w14:textId="77777777" w:rsidTr="00A822F3">
        <w:trPr>
          <w:trHeight w:val="415"/>
        </w:trPr>
        <w:tc>
          <w:tcPr>
            <w:tcW w:w="6374"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CD320E" w14:textId="77777777" w:rsidR="00224361" w:rsidRPr="00F82A7F" w:rsidRDefault="00626C69" w:rsidP="00E95170">
            <w:pPr>
              <w:spacing w:after="0" w:line="240" w:lineRule="auto"/>
              <w:jc w:val="center"/>
              <w:rPr>
                <w:rFonts w:ascii="Myriad Pro" w:eastAsia="Times New Roman" w:hAnsi="Myriad Pro" w:cs="Times New Roman"/>
                <w:sz w:val="24"/>
                <w:szCs w:val="24"/>
                <w:lang w:eastAsia="ru-RU"/>
              </w:rPr>
            </w:pPr>
            <w:r>
              <w:rPr>
                <w:rFonts w:ascii="Myriad Pro" w:eastAsia="Times New Roman" w:hAnsi="Myriad Pro" w:cs="Times New Roman"/>
                <w:sz w:val="24"/>
                <w:szCs w:val="24"/>
                <w:lang w:eastAsia="ru-RU"/>
              </w:rPr>
              <w:t>Для дальнейшего рассмотрения по статье «ремонт основных фондов»</w:t>
            </w:r>
          </w:p>
        </w:tc>
        <w:tc>
          <w:tcPr>
            <w:tcW w:w="1505" w:type="dxa"/>
            <w:tcBorders>
              <w:top w:val="nil"/>
              <w:left w:val="nil"/>
              <w:bottom w:val="single" w:sz="4" w:space="0" w:color="auto"/>
              <w:right w:val="single" w:sz="4" w:space="0" w:color="auto"/>
            </w:tcBorders>
            <w:shd w:val="clear" w:color="auto" w:fill="auto"/>
            <w:vAlign w:val="center"/>
            <w:hideMark/>
          </w:tcPr>
          <w:p w14:paraId="670632A7"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701 058,80</w:t>
            </w:r>
          </w:p>
        </w:tc>
        <w:tc>
          <w:tcPr>
            <w:tcW w:w="1613" w:type="dxa"/>
            <w:tcBorders>
              <w:top w:val="nil"/>
              <w:left w:val="nil"/>
              <w:bottom w:val="single" w:sz="4" w:space="0" w:color="auto"/>
              <w:right w:val="single" w:sz="4" w:space="0" w:color="auto"/>
            </w:tcBorders>
            <w:shd w:val="clear" w:color="auto" w:fill="auto"/>
            <w:vAlign w:val="center"/>
            <w:hideMark/>
          </w:tcPr>
          <w:p w14:paraId="73D21C56" w14:textId="77777777" w:rsidR="00224361" w:rsidRPr="00F82A7F" w:rsidRDefault="00224361" w:rsidP="00E95170">
            <w:pPr>
              <w:spacing w:after="0" w:line="240" w:lineRule="auto"/>
              <w:jc w:val="center"/>
              <w:rPr>
                <w:rFonts w:ascii="Myriad Pro" w:eastAsia="Times New Roman" w:hAnsi="Myriad Pro" w:cs="Times New Roman"/>
                <w:sz w:val="24"/>
                <w:szCs w:val="24"/>
                <w:lang w:eastAsia="ru-RU"/>
              </w:rPr>
            </w:pPr>
            <w:r w:rsidRPr="00F82A7F">
              <w:rPr>
                <w:rFonts w:ascii="Myriad Pro" w:eastAsia="Times New Roman" w:hAnsi="Myriad Pro" w:cs="Times New Roman"/>
                <w:sz w:val="24"/>
                <w:szCs w:val="24"/>
                <w:lang w:eastAsia="ru-RU"/>
              </w:rPr>
              <w:t>701 058,80</w:t>
            </w:r>
          </w:p>
        </w:tc>
      </w:tr>
    </w:tbl>
    <w:p w14:paraId="3DF538EC" w14:textId="77777777" w:rsidR="00224361" w:rsidRPr="00F82A7F" w:rsidRDefault="00224361" w:rsidP="00224361">
      <w:pPr>
        <w:spacing w:after="0" w:line="360" w:lineRule="auto"/>
        <w:jc w:val="both"/>
        <w:rPr>
          <w:rFonts w:ascii="Myriad Pro" w:hAnsi="Myriad Pro" w:cs="Times New Roman"/>
          <w:sz w:val="24"/>
          <w:szCs w:val="24"/>
        </w:rPr>
      </w:pPr>
    </w:p>
    <w:p w14:paraId="03959067"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Так как при осуществлении ремонтных работ хозяйственным способом используются штатные трудовые ресурсы предприятия, затраты на оплату труда которых уже включены в необходимую валовую выручку филиала ПАО «МРСК Сибири»</w:t>
      </w:r>
      <w:r w:rsidR="00E37085">
        <w:rPr>
          <w:rFonts w:ascii="Myriad Pro" w:hAnsi="Myriad Pro" w:cs="Times New Roman"/>
          <w:sz w:val="26"/>
          <w:szCs w:val="26"/>
        </w:rPr>
        <w:t xml:space="preserve"> </w:t>
      </w:r>
      <w:r w:rsidRPr="00E37085">
        <w:rPr>
          <w:rFonts w:ascii="Myriad Pro" w:hAnsi="Myriad Pro" w:cs="Times New Roman"/>
          <w:sz w:val="26"/>
          <w:szCs w:val="26"/>
        </w:rPr>
        <w:t>-</w:t>
      </w:r>
      <w:r w:rsidR="00E37085">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37085">
        <w:rPr>
          <w:rFonts w:ascii="Myriad Pro" w:hAnsi="Myriad Pro" w:cs="Times New Roman"/>
          <w:sz w:val="26"/>
          <w:szCs w:val="26"/>
        </w:rPr>
        <w:t xml:space="preserve"> на 2019 год, </w:t>
      </w:r>
      <w:r w:rsidR="00CC34A5">
        <w:rPr>
          <w:rFonts w:ascii="Myriad Pro" w:hAnsi="Myriad Pro" w:cs="Times New Roman"/>
          <w:sz w:val="26"/>
          <w:szCs w:val="26"/>
        </w:rPr>
        <w:t xml:space="preserve">Исполнителем </w:t>
      </w:r>
      <w:r w:rsidR="00CC34A5" w:rsidRPr="00E37085">
        <w:rPr>
          <w:rFonts w:ascii="Myriad Pro" w:hAnsi="Myriad Pro" w:cs="Times New Roman"/>
          <w:sz w:val="26"/>
          <w:szCs w:val="26"/>
        </w:rPr>
        <w:t xml:space="preserve">из затрат на ремонт </w:t>
      </w:r>
      <w:r w:rsidR="00CC34A5" w:rsidRPr="00E37085">
        <w:rPr>
          <w:rFonts w:ascii="Myriad Pro" w:hAnsi="Myriad Pro" w:cs="Times New Roman"/>
          <w:sz w:val="26"/>
          <w:szCs w:val="26"/>
        </w:rPr>
        <w:lastRenderedPageBreak/>
        <w:t>основных фондов</w:t>
      </w:r>
      <w:r w:rsidR="00CC34A5">
        <w:rPr>
          <w:rFonts w:ascii="Myriad Pro" w:hAnsi="Myriad Pro" w:cs="Times New Roman"/>
          <w:sz w:val="26"/>
          <w:szCs w:val="26"/>
        </w:rPr>
        <w:t xml:space="preserve"> исключены</w:t>
      </w:r>
      <w:r w:rsidRPr="00E37085">
        <w:rPr>
          <w:rFonts w:ascii="Myriad Pro" w:hAnsi="Myriad Pro" w:cs="Times New Roman"/>
          <w:sz w:val="26"/>
          <w:szCs w:val="26"/>
        </w:rPr>
        <w:t xml:space="preserve"> суммы фонда оплаты труда (170 949,62 </w:t>
      </w:r>
      <w:r w:rsidR="0034742A">
        <w:rPr>
          <w:rFonts w:ascii="Myriad Pro" w:hAnsi="Myriad Pro" w:cs="Times New Roman"/>
          <w:sz w:val="26"/>
          <w:szCs w:val="26"/>
        </w:rPr>
        <w:t>тыс. руб</w:t>
      </w:r>
      <w:r w:rsidRPr="00E37085">
        <w:rPr>
          <w:rFonts w:ascii="Myriad Pro" w:hAnsi="Myriad Pro" w:cs="Times New Roman"/>
          <w:sz w:val="26"/>
          <w:szCs w:val="26"/>
        </w:rPr>
        <w:t xml:space="preserve">.) и обязательных страховых платежей от ФОТ (54 100,00 </w:t>
      </w:r>
      <w:r w:rsidR="0034742A">
        <w:rPr>
          <w:rFonts w:ascii="Myriad Pro" w:hAnsi="Myriad Pro" w:cs="Times New Roman"/>
          <w:sz w:val="26"/>
          <w:szCs w:val="26"/>
        </w:rPr>
        <w:t>тыс. руб</w:t>
      </w:r>
      <w:r w:rsidRPr="00E37085">
        <w:rPr>
          <w:rFonts w:ascii="Myriad Pro" w:hAnsi="Myriad Pro" w:cs="Times New Roman"/>
          <w:sz w:val="26"/>
          <w:szCs w:val="26"/>
        </w:rPr>
        <w:t>.).</w:t>
      </w:r>
    </w:p>
    <w:p w14:paraId="1BD16AA7"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 xml:space="preserve">Исполнитель соглашается с доводами </w:t>
      </w:r>
      <w:r w:rsidR="00E37085" w:rsidRPr="00E37085">
        <w:rPr>
          <w:rFonts w:ascii="Myriad Pro" w:hAnsi="Myriad Pro" w:cs="Times New Roman"/>
          <w:sz w:val="26"/>
          <w:szCs w:val="26"/>
        </w:rPr>
        <w:t>Региональн</w:t>
      </w:r>
      <w:r w:rsidR="006F7094">
        <w:rPr>
          <w:rFonts w:ascii="Myriad Pro" w:hAnsi="Myriad Pro" w:cs="Times New Roman"/>
          <w:sz w:val="26"/>
          <w:szCs w:val="26"/>
        </w:rPr>
        <w:t>ой энергетической ком</w:t>
      </w:r>
      <w:r w:rsidR="00E37085">
        <w:rPr>
          <w:rFonts w:ascii="Myriad Pro" w:hAnsi="Myriad Pro" w:cs="Times New Roman"/>
          <w:sz w:val="26"/>
          <w:szCs w:val="26"/>
        </w:rPr>
        <w:t>иссии</w:t>
      </w:r>
      <w:r w:rsidR="00E37085" w:rsidRPr="00E37085">
        <w:rPr>
          <w:rFonts w:ascii="Myriad Pro" w:hAnsi="Myriad Pro" w:cs="Times New Roman"/>
          <w:sz w:val="26"/>
          <w:szCs w:val="26"/>
        </w:rPr>
        <w:t xml:space="preserve"> Кемеровской области </w:t>
      </w:r>
      <w:r w:rsidRPr="00E37085">
        <w:rPr>
          <w:rFonts w:ascii="Myriad Pro" w:hAnsi="Myriad Pro" w:cs="Times New Roman"/>
          <w:sz w:val="26"/>
          <w:szCs w:val="26"/>
        </w:rPr>
        <w:t xml:space="preserve">о недопущении двойного учета затрат на техническое обслуживание. В результате проведенного анализа Исполнитель считает обоснованным исключение затрат на техническое обслуживание в общей сумме 2 498,18 </w:t>
      </w:r>
      <w:r w:rsidR="0034742A">
        <w:rPr>
          <w:rFonts w:ascii="Myriad Pro" w:hAnsi="Myriad Pro" w:cs="Times New Roman"/>
          <w:sz w:val="26"/>
          <w:szCs w:val="26"/>
        </w:rPr>
        <w:t>тыс. руб</w:t>
      </w:r>
      <w:r w:rsidRPr="00E37085">
        <w:rPr>
          <w:rFonts w:ascii="Myriad Pro" w:hAnsi="Myriad Pro" w:cs="Times New Roman"/>
          <w:sz w:val="26"/>
          <w:szCs w:val="26"/>
        </w:rPr>
        <w:t>. (1 103,37+1 394,81) (без оплаты труда и отчислений на социальные нужды).</w:t>
      </w:r>
    </w:p>
    <w:p w14:paraId="4BF55B17"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Согласно п. 9 Приказа Минэнерго России от 25.10.2017 г. №</w:t>
      </w:r>
      <w:r w:rsidR="00E37085">
        <w:rPr>
          <w:rFonts w:ascii="Myriad Pro" w:hAnsi="Myriad Pro" w:cs="Times New Roman"/>
          <w:sz w:val="26"/>
          <w:szCs w:val="26"/>
        </w:rPr>
        <w:t xml:space="preserve"> </w:t>
      </w:r>
      <w:r w:rsidRPr="00E37085">
        <w:rPr>
          <w:rFonts w:ascii="Myriad Pro" w:hAnsi="Myriad Pro" w:cs="Times New Roman"/>
          <w:sz w:val="26"/>
          <w:szCs w:val="26"/>
        </w:rPr>
        <w:t>1013 «Об утверждении требований к обеспечению надежности электроэнергетических систем, надежности и безопасности объектов электроэнергетики и энергопринимающих установок «Правила организации технического обслуживания и ремонта объектов электроэнергетики» капитальный ремонт оборудования выполняется для восстановления исправности и полного или близкого к полному ресурсу объекта с заменой или восстановлением любых его частей. Целью капитального ремонта оборудования является восстановление его технико-экономических характеристик до значений, близких к проектным.</w:t>
      </w:r>
    </w:p>
    <w:p w14:paraId="1EB453B4" w14:textId="77777777" w:rsidR="005A221C" w:rsidRDefault="005A221C" w:rsidP="0051635B">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Согласно </w:t>
      </w:r>
      <w:r w:rsidRPr="005A221C">
        <w:rPr>
          <w:rFonts w:ascii="Myriad Pro" w:hAnsi="Myriad Pro" w:cs="Times New Roman"/>
          <w:sz w:val="26"/>
          <w:szCs w:val="26"/>
        </w:rPr>
        <w:t>п. 2 Правил утверждения инвестиционных программ субъектов электроэнергетики, утвержденных Постановлением Правительства Российской Федерации от 01.12.2009 г. №977</w:t>
      </w:r>
      <w:r>
        <w:rPr>
          <w:rFonts w:ascii="Myriad Pro" w:hAnsi="Myriad Pro" w:cs="Times New Roman"/>
          <w:sz w:val="26"/>
          <w:szCs w:val="26"/>
        </w:rPr>
        <w:t xml:space="preserve"> </w:t>
      </w:r>
      <w:r w:rsidRPr="005A221C">
        <w:rPr>
          <w:rFonts w:ascii="Myriad Pro" w:hAnsi="Myriad Pro" w:cs="Times New Roman"/>
          <w:sz w:val="26"/>
          <w:szCs w:val="26"/>
        </w:rPr>
        <w:t>м</w:t>
      </w:r>
      <w:r w:rsidR="00224361" w:rsidRPr="00E37085">
        <w:rPr>
          <w:rFonts w:ascii="Myriad Pro" w:hAnsi="Myriad Pro" w:cs="Times New Roman"/>
          <w:sz w:val="26"/>
          <w:szCs w:val="26"/>
        </w:rPr>
        <w:t xml:space="preserve">ероприятия, предусматривающие реконструкцию, модернизацию (модификацию), техническое перевооружение объектов основных средств реализуются в рамках инвестиционной программы. </w:t>
      </w:r>
    </w:p>
    <w:p w14:paraId="06FBEBC6"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К таким мероприятиям из представленной филиалом ПАО «МРСК Сибири»</w:t>
      </w:r>
      <w:r w:rsidR="00E37085">
        <w:rPr>
          <w:rFonts w:ascii="Myriad Pro" w:hAnsi="Myriad Pro" w:cs="Times New Roman"/>
          <w:sz w:val="26"/>
          <w:szCs w:val="26"/>
        </w:rPr>
        <w:t xml:space="preserve"> </w:t>
      </w:r>
      <w:r w:rsidRPr="00E37085">
        <w:rPr>
          <w:rFonts w:ascii="Myriad Pro" w:hAnsi="Myriad Pro" w:cs="Times New Roman"/>
          <w:sz w:val="26"/>
          <w:szCs w:val="26"/>
        </w:rPr>
        <w:t>-</w:t>
      </w:r>
      <w:r w:rsidR="00E37085">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005A221C">
        <w:rPr>
          <w:rFonts w:ascii="Myriad Pro" w:hAnsi="Myriad Pro" w:cs="Times New Roman"/>
          <w:sz w:val="26"/>
          <w:szCs w:val="26"/>
        </w:rPr>
        <w:t xml:space="preserve"> ремонтной программы</w:t>
      </w:r>
      <w:r w:rsidRPr="00E37085">
        <w:rPr>
          <w:rFonts w:ascii="Myriad Pro" w:hAnsi="Myriad Pro" w:cs="Times New Roman"/>
          <w:sz w:val="26"/>
          <w:szCs w:val="26"/>
        </w:rPr>
        <w:t xml:space="preserve"> относятся: замена голого провода на самонесущий изолированный провод и замена масляных выключателей на вакуумные. Величина данных расходов, подлежащая исключению, определена Исполнителем в сумме 63 627,22 тыс. руб. (без оплаты труда и отчислений на социальные нужды).</w:t>
      </w:r>
    </w:p>
    <w:p w14:paraId="0990B412" w14:textId="77777777" w:rsidR="00224361" w:rsidRPr="00E37085" w:rsidRDefault="00224361"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 xml:space="preserve">Исполнитель считает необоснованным исключение </w:t>
      </w:r>
      <w:r w:rsidR="00E37085" w:rsidRPr="00E37085">
        <w:rPr>
          <w:rFonts w:ascii="Myriad Pro" w:hAnsi="Myriad Pro" w:cs="Times New Roman"/>
          <w:sz w:val="26"/>
          <w:szCs w:val="26"/>
        </w:rPr>
        <w:t>Региональн</w:t>
      </w:r>
      <w:r w:rsidR="005A221C">
        <w:rPr>
          <w:rFonts w:ascii="Myriad Pro" w:hAnsi="Myriad Pro" w:cs="Times New Roman"/>
          <w:sz w:val="26"/>
          <w:szCs w:val="26"/>
        </w:rPr>
        <w:t>ой энергетической ком</w:t>
      </w:r>
      <w:r w:rsidR="00E37085">
        <w:rPr>
          <w:rFonts w:ascii="Myriad Pro" w:hAnsi="Myriad Pro" w:cs="Times New Roman"/>
          <w:sz w:val="26"/>
          <w:szCs w:val="26"/>
        </w:rPr>
        <w:t>иссией</w:t>
      </w:r>
      <w:r w:rsidR="00E37085" w:rsidRPr="00E37085">
        <w:rPr>
          <w:rFonts w:ascii="Myriad Pro" w:hAnsi="Myriad Pro" w:cs="Times New Roman"/>
          <w:sz w:val="26"/>
          <w:szCs w:val="26"/>
        </w:rPr>
        <w:t xml:space="preserve"> Кемеровской области </w:t>
      </w:r>
      <w:r w:rsidRPr="00E37085">
        <w:rPr>
          <w:rFonts w:ascii="Myriad Pro" w:hAnsi="Myriad Pro" w:cs="Times New Roman"/>
          <w:sz w:val="26"/>
          <w:szCs w:val="26"/>
        </w:rPr>
        <w:t xml:space="preserve">25 798,94 тыс. руб. в связи с завышением стоимости работ и материалов по мероприятиям. Локальные </w:t>
      </w:r>
      <w:r w:rsidRPr="00E37085">
        <w:rPr>
          <w:rFonts w:ascii="Myriad Pro" w:hAnsi="Myriad Pro" w:cs="Times New Roman"/>
          <w:sz w:val="26"/>
          <w:szCs w:val="26"/>
        </w:rPr>
        <w:lastRenderedPageBreak/>
        <w:t>сметные расчеты выполнены ПАО «МРСК Сибири»</w:t>
      </w:r>
      <w:r w:rsidR="00E37085">
        <w:rPr>
          <w:rFonts w:ascii="Myriad Pro" w:hAnsi="Myriad Pro" w:cs="Times New Roman"/>
          <w:sz w:val="26"/>
          <w:szCs w:val="26"/>
        </w:rPr>
        <w:t xml:space="preserve"> </w:t>
      </w:r>
      <w:r w:rsidRPr="00E37085">
        <w:rPr>
          <w:rFonts w:ascii="Myriad Pro" w:hAnsi="Myriad Pro" w:cs="Times New Roman"/>
          <w:sz w:val="26"/>
          <w:szCs w:val="26"/>
        </w:rPr>
        <w:t>-</w:t>
      </w:r>
      <w:r w:rsidR="00E37085">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37085">
        <w:rPr>
          <w:rFonts w:ascii="Myriad Pro" w:hAnsi="Myriad Pro" w:cs="Times New Roman"/>
          <w:sz w:val="26"/>
          <w:szCs w:val="26"/>
        </w:rPr>
        <w:t xml:space="preserve"> на основании территориальных норм, ведомственных территориальных расценок, цены на материалы сформированы преимущественно по </w:t>
      </w:r>
      <w:r w:rsidRPr="00E37085">
        <w:rPr>
          <w:rFonts w:ascii="Myriad Pro" w:hAnsi="Myriad Pro" w:cs="Times New Roman"/>
          <w:sz w:val="26"/>
          <w:szCs w:val="26"/>
          <w:lang w:val="en-US"/>
        </w:rPr>
        <w:t>SAP</w:t>
      </w:r>
      <w:r w:rsidRPr="00E37085">
        <w:rPr>
          <w:rFonts w:ascii="Myriad Pro" w:hAnsi="Myriad Pro" w:cs="Times New Roman"/>
          <w:sz w:val="26"/>
          <w:szCs w:val="26"/>
        </w:rPr>
        <w:t xml:space="preserve"> (определены на основании усредненных фактических цен), лишь незначительная часть расценок принята по прайс-листам. Применение данных источников для формирования затрат на проведение ремонтных работ является правомерным.</w:t>
      </w:r>
    </w:p>
    <w:p w14:paraId="0F58BF4E" w14:textId="77777777" w:rsidR="00224361" w:rsidRPr="00E37085" w:rsidRDefault="00E37085" w:rsidP="0051635B">
      <w:pPr>
        <w:spacing w:after="0" w:line="360" w:lineRule="auto"/>
        <w:ind w:firstLine="567"/>
        <w:jc w:val="both"/>
        <w:rPr>
          <w:rFonts w:ascii="Myriad Pro" w:hAnsi="Myriad Pro" w:cs="Times New Roman"/>
          <w:sz w:val="26"/>
          <w:szCs w:val="26"/>
        </w:rPr>
      </w:pPr>
      <w:r w:rsidRPr="00E37085">
        <w:rPr>
          <w:rFonts w:ascii="Myriad Pro" w:hAnsi="Myriad Pro" w:cs="Times New Roman"/>
          <w:sz w:val="26"/>
          <w:szCs w:val="26"/>
        </w:rPr>
        <w:t>Региональная энергетическая ко</w:t>
      </w:r>
      <w:r w:rsidR="000630F0">
        <w:rPr>
          <w:rFonts w:ascii="Myriad Pro" w:hAnsi="Myriad Pro" w:cs="Times New Roman"/>
          <w:sz w:val="26"/>
          <w:szCs w:val="26"/>
        </w:rPr>
        <w:t>м</w:t>
      </w:r>
      <w:r w:rsidRPr="00E37085">
        <w:rPr>
          <w:rFonts w:ascii="Myriad Pro" w:hAnsi="Myriad Pro" w:cs="Times New Roman"/>
          <w:sz w:val="26"/>
          <w:szCs w:val="26"/>
        </w:rPr>
        <w:t xml:space="preserve">иссия Кемеровской области </w:t>
      </w:r>
      <w:r w:rsidR="00224361" w:rsidRPr="00E37085">
        <w:rPr>
          <w:rFonts w:ascii="Myriad Pro" w:hAnsi="Myriad Pro" w:cs="Times New Roman"/>
          <w:sz w:val="26"/>
          <w:szCs w:val="26"/>
        </w:rPr>
        <w:t xml:space="preserve">при исключении затрат в сумме 1 230,08 тыс. руб. в связи с завышением величины накладных расходов по работам, выполняемых хозяйственным способом, не конкретизирует позиции ремонтной программы, виды работ, в которых, данное превышение имеет место. Кроме того, формулировка обоснования по данному пункту не позволяет сделать вывод о том были ли исключены общие затраты по мероприятиям ремонтной программы, или отдельные позиции локально-сметных расчетов. В связи с чем, Исполнитель считает позицию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E37085">
        <w:rPr>
          <w:rFonts w:ascii="Myriad Pro" w:hAnsi="Myriad Pro" w:cs="Times New Roman"/>
          <w:sz w:val="26"/>
          <w:szCs w:val="26"/>
        </w:rPr>
        <w:t xml:space="preserve"> </w:t>
      </w:r>
      <w:r w:rsidR="00224361" w:rsidRPr="00E37085">
        <w:rPr>
          <w:rFonts w:ascii="Myriad Pro" w:hAnsi="Myriad Pro" w:cs="Times New Roman"/>
          <w:sz w:val="26"/>
          <w:szCs w:val="26"/>
        </w:rPr>
        <w:t>в части исключения 1 230,08 тыс. руб. не обоснованной.</w:t>
      </w:r>
    </w:p>
    <w:p w14:paraId="5AAFBF9E" w14:textId="77777777" w:rsidR="00224361" w:rsidRPr="00E37085" w:rsidRDefault="00224361" w:rsidP="00224361">
      <w:pPr>
        <w:spacing w:after="0" w:line="360" w:lineRule="auto"/>
        <w:ind w:firstLine="708"/>
        <w:jc w:val="both"/>
        <w:rPr>
          <w:rFonts w:ascii="Myriad Pro" w:hAnsi="Myriad Pro" w:cs="Times New Roman"/>
          <w:sz w:val="26"/>
          <w:szCs w:val="26"/>
        </w:rPr>
      </w:pPr>
      <w:r w:rsidRPr="00E37085">
        <w:rPr>
          <w:rFonts w:ascii="Myriad Pro" w:hAnsi="Myriad Pro" w:cs="Times New Roman"/>
          <w:sz w:val="26"/>
          <w:szCs w:val="26"/>
        </w:rPr>
        <w:t>Также из затрат на проведение ремонтных работ, включаемых в необходимую валовую выручку</w:t>
      </w:r>
      <w:r w:rsidR="00655BB7">
        <w:rPr>
          <w:rFonts w:ascii="Myriad Pro" w:hAnsi="Myriad Pro" w:cs="Times New Roman"/>
          <w:sz w:val="26"/>
          <w:szCs w:val="26"/>
        </w:rPr>
        <w:t>,</w:t>
      </w:r>
      <w:r w:rsidRPr="00E37085">
        <w:rPr>
          <w:rFonts w:ascii="Myriad Pro" w:hAnsi="Myriad Pro" w:cs="Times New Roman"/>
          <w:sz w:val="26"/>
          <w:szCs w:val="26"/>
        </w:rPr>
        <w:t xml:space="preserve"> должны быть исключены расходы, не относящиеся к регулируемой деятельности. Не относится к затратам на осуществление деятельности по передаче электрической энергии расходы на замену приборов учета потребителей и обустройство подъездных путей на общую сумму- 2 357,12 тыс. руб. (1 183,35+1 173,77).</w:t>
      </w:r>
    </w:p>
    <w:p w14:paraId="76B15498" w14:textId="77777777" w:rsidR="002523E1" w:rsidRDefault="00EA1231" w:rsidP="002523E1">
      <w:pPr>
        <w:spacing w:after="0" w:line="360" w:lineRule="auto"/>
        <w:ind w:firstLine="709"/>
        <w:jc w:val="center"/>
        <w:rPr>
          <w:rFonts w:ascii="Myriad Pro" w:eastAsia="Times New Roman" w:hAnsi="Myriad Pro" w:cs="Times New Roman"/>
          <w:sz w:val="20"/>
          <w:szCs w:val="20"/>
          <w:lang w:eastAsia="ru-RU"/>
        </w:rPr>
      </w:pPr>
      <w:r w:rsidRPr="00E927F6">
        <w:rPr>
          <w:rFonts w:ascii="Myriad Pro" w:hAnsi="Myriad Pro" w:cs="Times New Roman"/>
          <w:b/>
          <w:bCs/>
          <w:sz w:val="26"/>
          <w:szCs w:val="26"/>
        </w:rPr>
        <w:t>Сводные данные по позициям, исключаемым из затрат на проведение ремонтов</w:t>
      </w:r>
      <w:r w:rsidR="002523E1" w:rsidRPr="002523E1">
        <w:rPr>
          <w:rFonts w:ascii="Myriad Pro" w:eastAsia="Times New Roman" w:hAnsi="Myriad Pro" w:cs="Times New Roman"/>
          <w:sz w:val="20"/>
          <w:szCs w:val="20"/>
          <w:lang w:eastAsia="ru-RU"/>
        </w:rPr>
        <w:t xml:space="preserve"> </w:t>
      </w:r>
    </w:p>
    <w:p w14:paraId="2356F7A7" w14:textId="2169E635" w:rsidR="00224361" w:rsidRPr="00E927F6" w:rsidRDefault="002523E1" w:rsidP="002523E1">
      <w:pPr>
        <w:spacing w:after="0" w:line="240" w:lineRule="auto"/>
        <w:ind w:firstLine="709"/>
        <w:jc w:val="right"/>
        <w:rPr>
          <w:rFonts w:ascii="Myriad Pro" w:hAnsi="Myriad Pro" w:cs="Times New Roman"/>
          <w:b/>
          <w:bCs/>
          <w:sz w:val="24"/>
          <w:szCs w:val="24"/>
        </w:rPr>
      </w:pPr>
      <w:r w:rsidRPr="00E927F6">
        <w:rPr>
          <w:rFonts w:ascii="Myriad Pro" w:eastAsia="Times New Roman" w:hAnsi="Myriad Pro" w:cs="Times New Roman"/>
          <w:sz w:val="20"/>
          <w:szCs w:val="20"/>
          <w:lang w:eastAsia="ru-RU"/>
        </w:rPr>
        <w:t>тыс. руб.</w:t>
      </w:r>
    </w:p>
    <w:tbl>
      <w:tblPr>
        <w:tblW w:w="9546" w:type="dxa"/>
        <w:tblInd w:w="88" w:type="dxa"/>
        <w:tblLayout w:type="fixed"/>
        <w:tblLook w:val="04A0" w:firstRow="1" w:lastRow="0" w:firstColumn="1" w:lastColumn="0" w:noHBand="0" w:noVBand="1"/>
      </w:tblPr>
      <w:tblGrid>
        <w:gridCol w:w="616"/>
        <w:gridCol w:w="3402"/>
        <w:gridCol w:w="1237"/>
        <w:gridCol w:w="1237"/>
        <w:gridCol w:w="1469"/>
        <w:gridCol w:w="1585"/>
      </w:tblGrid>
      <w:tr w:rsidR="0051635B" w:rsidRPr="00E927F6" w14:paraId="4F1AF009" w14:textId="77777777" w:rsidTr="002523E1">
        <w:trPr>
          <w:trHeight w:val="648"/>
          <w:tblHeader/>
        </w:trPr>
        <w:tc>
          <w:tcPr>
            <w:tcW w:w="6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813A99"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 п/п</w:t>
            </w:r>
          </w:p>
        </w:tc>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B1E5B5"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Наименование</w:t>
            </w: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C640B2"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Общая сумма затрат</w:t>
            </w:r>
          </w:p>
        </w:tc>
        <w:tc>
          <w:tcPr>
            <w:tcW w:w="270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ACD4E4"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Хозяйственным способом</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6FFBC7"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Подрядной организацией</w:t>
            </w:r>
          </w:p>
        </w:tc>
      </w:tr>
      <w:tr w:rsidR="0051635B" w:rsidRPr="00E927F6" w14:paraId="71D91ABD" w14:textId="77777777" w:rsidTr="002523E1">
        <w:trPr>
          <w:trHeight w:val="636"/>
          <w:tblHeader/>
        </w:trPr>
        <w:tc>
          <w:tcPr>
            <w:tcW w:w="6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7774F1" w14:textId="77777777" w:rsidR="00224361" w:rsidRPr="00E927F6" w:rsidRDefault="00224361" w:rsidP="00E95170">
            <w:pPr>
              <w:spacing w:after="0" w:line="240" w:lineRule="auto"/>
              <w:rPr>
                <w:rFonts w:ascii="Myriad Pro" w:eastAsia="Times New Roman" w:hAnsi="Myriad Pro" w:cs="Times New Roman"/>
                <w:color w:val="FFFFFF" w:themeColor="background1"/>
                <w:sz w:val="20"/>
                <w:szCs w:val="20"/>
                <w:lang w:eastAsia="ru-RU"/>
              </w:rPr>
            </w:pPr>
          </w:p>
        </w:tc>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CE1C11" w14:textId="77777777" w:rsidR="00224361" w:rsidRPr="00E927F6" w:rsidRDefault="00224361" w:rsidP="00E95170">
            <w:pPr>
              <w:spacing w:after="0" w:line="240" w:lineRule="auto"/>
              <w:rPr>
                <w:rFonts w:ascii="Myriad Pro" w:eastAsia="Times New Roman" w:hAnsi="Myriad Pro" w:cs="Times New Roman"/>
                <w:color w:val="FFFFFF" w:themeColor="background1"/>
                <w:sz w:val="20"/>
                <w:szCs w:val="20"/>
                <w:lang w:eastAsia="ru-RU"/>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177BD6" w14:textId="77777777" w:rsidR="00224361" w:rsidRPr="00E927F6" w:rsidRDefault="00224361" w:rsidP="00E95170">
            <w:pPr>
              <w:spacing w:after="0" w:line="240" w:lineRule="auto"/>
              <w:rPr>
                <w:rFonts w:ascii="Myriad Pro" w:eastAsia="Times New Roman" w:hAnsi="Myriad Pro" w:cs="Times New Roman"/>
                <w:color w:val="FFFFFF" w:themeColor="background1"/>
                <w:sz w:val="20"/>
                <w:szCs w:val="20"/>
                <w:lang w:eastAsia="ru-RU"/>
              </w:rPr>
            </w:pP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69B67"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СМР</w:t>
            </w:r>
          </w:p>
        </w:tc>
        <w:tc>
          <w:tcPr>
            <w:tcW w:w="1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B4B661"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материалы</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C579A9" w14:textId="77777777" w:rsidR="00224361" w:rsidRPr="00E927F6" w:rsidRDefault="00224361" w:rsidP="00E95170">
            <w:pPr>
              <w:spacing w:after="0" w:line="240" w:lineRule="auto"/>
              <w:jc w:val="center"/>
              <w:rPr>
                <w:rFonts w:ascii="Myriad Pro" w:eastAsia="Times New Roman" w:hAnsi="Myriad Pro" w:cs="Times New Roman"/>
                <w:color w:val="FFFFFF" w:themeColor="background1"/>
                <w:sz w:val="20"/>
                <w:szCs w:val="20"/>
                <w:lang w:eastAsia="ru-RU"/>
              </w:rPr>
            </w:pPr>
            <w:r w:rsidRPr="00E927F6">
              <w:rPr>
                <w:rFonts w:ascii="Myriad Pro" w:eastAsia="Times New Roman" w:hAnsi="Myriad Pro" w:cs="Times New Roman"/>
                <w:color w:val="FFFFFF" w:themeColor="background1"/>
                <w:sz w:val="20"/>
                <w:szCs w:val="20"/>
                <w:lang w:eastAsia="ru-RU"/>
              </w:rPr>
              <w:t>общая стоимость работ</w:t>
            </w:r>
          </w:p>
        </w:tc>
      </w:tr>
      <w:tr w:rsidR="00224361" w:rsidRPr="00E927F6" w14:paraId="2AD95D12" w14:textId="77777777" w:rsidTr="002523E1">
        <w:trPr>
          <w:trHeight w:val="276"/>
        </w:trPr>
        <w:tc>
          <w:tcPr>
            <w:tcW w:w="9546" w:type="dxa"/>
            <w:gridSpan w:val="6"/>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vAlign w:val="bottom"/>
            <w:hideMark/>
          </w:tcPr>
          <w:p w14:paraId="30E3B667"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Техническое обслуживание</w:t>
            </w:r>
          </w:p>
        </w:tc>
      </w:tr>
      <w:tr w:rsidR="00224361" w:rsidRPr="00E927F6" w14:paraId="4DEFFDA5"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6FD4323C"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1.1.</w:t>
            </w:r>
          </w:p>
        </w:tc>
        <w:tc>
          <w:tcPr>
            <w:tcW w:w="3402" w:type="dxa"/>
            <w:tcBorders>
              <w:top w:val="nil"/>
              <w:left w:val="nil"/>
              <w:bottom w:val="single" w:sz="4" w:space="0" w:color="auto"/>
              <w:right w:val="single" w:sz="4" w:space="0" w:color="auto"/>
            </w:tcBorders>
            <w:shd w:val="clear" w:color="auto" w:fill="auto"/>
            <w:vAlign w:val="center"/>
            <w:hideMark/>
          </w:tcPr>
          <w:p w14:paraId="3A981891"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Выправка опор</w:t>
            </w:r>
          </w:p>
        </w:tc>
        <w:tc>
          <w:tcPr>
            <w:tcW w:w="1237" w:type="dxa"/>
            <w:tcBorders>
              <w:top w:val="nil"/>
              <w:left w:val="nil"/>
              <w:bottom w:val="single" w:sz="4" w:space="0" w:color="auto"/>
              <w:right w:val="single" w:sz="4" w:space="0" w:color="auto"/>
            </w:tcBorders>
            <w:shd w:val="clear" w:color="auto" w:fill="auto"/>
            <w:vAlign w:val="center"/>
            <w:hideMark/>
          </w:tcPr>
          <w:p w14:paraId="77F33463"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1 350,04</w:t>
            </w:r>
          </w:p>
        </w:tc>
        <w:tc>
          <w:tcPr>
            <w:tcW w:w="1237" w:type="dxa"/>
            <w:tcBorders>
              <w:top w:val="nil"/>
              <w:left w:val="nil"/>
              <w:bottom w:val="single" w:sz="4" w:space="0" w:color="auto"/>
              <w:right w:val="single" w:sz="4" w:space="0" w:color="auto"/>
            </w:tcBorders>
            <w:shd w:val="clear" w:color="auto" w:fill="auto"/>
            <w:vAlign w:val="center"/>
            <w:hideMark/>
          </w:tcPr>
          <w:p w14:paraId="482D9F45"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1 122,07</w:t>
            </w:r>
          </w:p>
        </w:tc>
        <w:tc>
          <w:tcPr>
            <w:tcW w:w="1469" w:type="dxa"/>
            <w:tcBorders>
              <w:top w:val="nil"/>
              <w:left w:val="nil"/>
              <w:bottom w:val="single" w:sz="4" w:space="0" w:color="auto"/>
              <w:right w:val="single" w:sz="4" w:space="0" w:color="auto"/>
            </w:tcBorders>
            <w:shd w:val="clear" w:color="auto" w:fill="auto"/>
            <w:vAlign w:val="center"/>
            <w:hideMark/>
          </w:tcPr>
          <w:p w14:paraId="1943E3B9"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227,97</w:t>
            </w:r>
          </w:p>
        </w:tc>
        <w:tc>
          <w:tcPr>
            <w:tcW w:w="1585" w:type="dxa"/>
            <w:tcBorders>
              <w:top w:val="nil"/>
              <w:left w:val="nil"/>
              <w:bottom w:val="single" w:sz="4" w:space="0" w:color="auto"/>
              <w:right w:val="single" w:sz="4" w:space="0" w:color="auto"/>
            </w:tcBorders>
            <w:shd w:val="clear" w:color="auto" w:fill="auto"/>
            <w:vAlign w:val="center"/>
            <w:hideMark/>
          </w:tcPr>
          <w:p w14:paraId="5C83F8E3"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2CA1A645"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AE29356"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1.2.</w:t>
            </w:r>
          </w:p>
        </w:tc>
        <w:tc>
          <w:tcPr>
            <w:tcW w:w="3402" w:type="dxa"/>
            <w:tcBorders>
              <w:top w:val="nil"/>
              <w:left w:val="nil"/>
              <w:bottom w:val="single" w:sz="4" w:space="0" w:color="auto"/>
              <w:right w:val="single" w:sz="4" w:space="0" w:color="auto"/>
            </w:tcBorders>
            <w:shd w:val="clear" w:color="auto" w:fill="auto"/>
            <w:vAlign w:val="center"/>
            <w:hideMark/>
          </w:tcPr>
          <w:p w14:paraId="313B0F67"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Обрезка крон деревьев</w:t>
            </w:r>
          </w:p>
        </w:tc>
        <w:tc>
          <w:tcPr>
            <w:tcW w:w="1237" w:type="dxa"/>
            <w:tcBorders>
              <w:top w:val="nil"/>
              <w:left w:val="nil"/>
              <w:bottom w:val="single" w:sz="4" w:space="0" w:color="auto"/>
              <w:right w:val="single" w:sz="4" w:space="0" w:color="auto"/>
            </w:tcBorders>
            <w:shd w:val="clear" w:color="auto" w:fill="auto"/>
            <w:vAlign w:val="center"/>
            <w:hideMark/>
          </w:tcPr>
          <w:p w14:paraId="41CAAEFF"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134,96</w:t>
            </w:r>
          </w:p>
        </w:tc>
        <w:tc>
          <w:tcPr>
            <w:tcW w:w="1237" w:type="dxa"/>
            <w:tcBorders>
              <w:top w:val="nil"/>
              <w:left w:val="nil"/>
              <w:bottom w:val="single" w:sz="4" w:space="0" w:color="auto"/>
              <w:right w:val="single" w:sz="4" w:space="0" w:color="auto"/>
            </w:tcBorders>
            <w:shd w:val="clear" w:color="auto" w:fill="auto"/>
            <w:vAlign w:val="center"/>
            <w:hideMark/>
          </w:tcPr>
          <w:p w14:paraId="17A8388B"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127,65</w:t>
            </w:r>
          </w:p>
        </w:tc>
        <w:tc>
          <w:tcPr>
            <w:tcW w:w="1469" w:type="dxa"/>
            <w:tcBorders>
              <w:top w:val="nil"/>
              <w:left w:val="nil"/>
              <w:bottom w:val="single" w:sz="4" w:space="0" w:color="auto"/>
              <w:right w:val="single" w:sz="4" w:space="0" w:color="auto"/>
            </w:tcBorders>
            <w:shd w:val="clear" w:color="auto" w:fill="auto"/>
            <w:vAlign w:val="center"/>
            <w:hideMark/>
          </w:tcPr>
          <w:p w14:paraId="2B8DE00C"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7,31</w:t>
            </w:r>
          </w:p>
        </w:tc>
        <w:tc>
          <w:tcPr>
            <w:tcW w:w="1585" w:type="dxa"/>
            <w:tcBorders>
              <w:top w:val="nil"/>
              <w:left w:val="nil"/>
              <w:bottom w:val="single" w:sz="4" w:space="0" w:color="auto"/>
              <w:right w:val="single" w:sz="4" w:space="0" w:color="auto"/>
            </w:tcBorders>
            <w:shd w:val="clear" w:color="auto" w:fill="auto"/>
            <w:vAlign w:val="center"/>
            <w:hideMark/>
          </w:tcPr>
          <w:p w14:paraId="7CD904FF"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54DBB5E9"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507473D1"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1.3.</w:t>
            </w:r>
          </w:p>
        </w:tc>
        <w:tc>
          <w:tcPr>
            <w:tcW w:w="3402" w:type="dxa"/>
            <w:tcBorders>
              <w:top w:val="nil"/>
              <w:left w:val="nil"/>
              <w:bottom w:val="single" w:sz="4" w:space="0" w:color="auto"/>
              <w:right w:val="single" w:sz="4" w:space="0" w:color="auto"/>
            </w:tcBorders>
            <w:shd w:val="clear" w:color="auto" w:fill="auto"/>
            <w:vAlign w:val="center"/>
            <w:hideMark/>
          </w:tcPr>
          <w:p w14:paraId="1E8BEF18"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Вырубка отдельно стоящих деревьев</w:t>
            </w:r>
          </w:p>
        </w:tc>
        <w:tc>
          <w:tcPr>
            <w:tcW w:w="1237" w:type="dxa"/>
            <w:tcBorders>
              <w:top w:val="nil"/>
              <w:left w:val="nil"/>
              <w:bottom w:val="single" w:sz="4" w:space="0" w:color="auto"/>
              <w:right w:val="single" w:sz="4" w:space="0" w:color="auto"/>
            </w:tcBorders>
            <w:shd w:val="clear" w:color="auto" w:fill="auto"/>
            <w:vAlign w:val="center"/>
            <w:hideMark/>
          </w:tcPr>
          <w:p w14:paraId="79604135"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6 850,24</w:t>
            </w:r>
          </w:p>
        </w:tc>
        <w:tc>
          <w:tcPr>
            <w:tcW w:w="1237" w:type="dxa"/>
            <w:tcBorders>
              <w:top w:val="nil"/>
              <w:left w:val="nil"/>
              <w:bottom w:val="single" w:sz="4" w:space="0" w:color="auto"/>
              <w:right w:val="single" w:sz="4" w:space="0" w:color="auto"/>
            </w:tcBorders>
            <w:shd w:val="clear" w:color="auto" w:fill="auto"/>
            <w:vAlign w:val="center"/>
            <w:hideMark/>
          </w:tcPr>
          <w:p w14:paraId="7CB2981E"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4 611,20</w:t>
            </w:r>
          </w:p>
        </w:tc>
        <w:tc>
          <w:tcPr>
            <w:tcW w:w="1469" w:type="dxa"/>
            <w:tcBorders>
              <w:top w:val="nil"/>
              <w:left w:val="nil"/>
              <w:bottom w:val="single" w:sz="4" w:space="0" w:color="auto"/>
              <w:right w:val="single" w:sz="4" w:space="0" w:color="auto"/>
            </w:tcBorders>
            <w:shd w:val="clear" w:color="auto" w:fill="auto"/>
            <w:vAlign w:val="center"/>
            <w:hideMark/>
          </w:tcPr>
          <w:p w14:paraId="6A82BF7E"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844,23</w:t>
            </w:r>
          </w:p>
        </w:tc>
        <w:tc>
          <w:tcPr>
            <w:tcW w:w="1585" w:type="dxa"/>
            <w:tcBorders>
              <w:top w:val="nil"/>
              <w:left w:val="nil"/>
              <w:bottom w:val="single" w:sz="4" w:space="0" w:color="auto"/>
              <w:right w:val="single" w:sz="4" w:space="0" w:color="auto"/>
            </w:tcBorders>
            <w:shd w:val="clear" w:color="auto" w:fill="auto"/>
            <w:vAlign w:val="center"/>
            <w:hideMark/>
          </w:tcPr>
          <w:p w14:paraId="34F923B5"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1 394,81</w:t>
            </w:r>
          </w:p>
        </w:tc>
      </w:tr>
      <w:tr w:rsidR="00224361" w:rsidRPr="00E927F6" w14:paraId="1419D7B2"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0BDE9FB6"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1.4.</w:t>
            </w:r>
          </w:p>
        </w:tc>
        <w:tc>
          <w:tcPr>
            <w:tcW w:w="3402" w:type="dxa"/>
            <w:tcBorders>
              <w:top w:val="nil"/>
              <w:left w:val="nil"/>
              <w:bottom w:val="single" w:sz="4" w:space="0" w:color="auto"/>
              <w:right w:val="single" w:sz="4" w:space="0" w:color="auto"/>
            </w:tcBorders>
            <w:shd w:val="clear" w:color="auto" w:fill="auto"/>
            <w:vAlign w:val="center"/>
            <w:hideMark/>
          </w:tcPr>
          <w:p w14:paraId="76A1CA74"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Регулировка стрелы подвеса</w:t>
            </w:r>
          </w:p>
        </w:tc>
        <w:tc>
          <w:tcPr>
            <w:tcW w:w="1237" w:type="dxa"/>
            <w:tcBorders>
              <w:top w:val="nil"/>
              <w:left w:val="nil"/>
              <w:bottom w:val="single" w:sz="4" w:space="0" w:color="auto"/>
              <w:right w:val="single" w:sz="4" w:space="0" w:color="auto"/>
            </w:tcBorders>
            <w:shd w:val="clear" w:color="auto" w:fill="auto"/>
            <w:vAlign w:val="center"/>
            <w:hideMark/>
          </w:tcPr>
          <w:p w14:paraId="37E0ACF7"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64,36</w:t>
            </w:r>
          </w:p>
        </w:tc>
        <w:tc>
          <w:tcPr>
            <w:tcW w:w="1237" w:type="dxa"/>
            <w:tcBorders>
              <w:top w:val="nil"/>
              <w:left w:val="nil"/>
              <w:bottom w:val="single" w:sz="4" w:space="0" w:color="auto"/>
              <w:right w:val="single" w:sz="4" w:space="0" w:color="auto"/>
            </w:tcBorders>
            <w:shd w:val="clear" w:color="auto" w:fill="auto"/>
            <w:vAlign w:val="center"/>
            <w:hideMark/>
          </w:tcPr>
          <w:p w14:paraId="41585E11"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40,50</w:t>
            </w:r>
          </w:p>
        </w:tc>
        <w:tc>
          <w:tcPr>
            <w:tcW w:w="1469" w:type="dxa"/>
            <w:tcBorders>
              <w:top w:val="nil"/>
              <w:left w:val="nil"/>
              <w:bottom w:val="single" w:sz="4" w:space="0" w:color="auto"/>
              <w:right w:val="single" w:sz="4" w:space="0" w:color="auto"/>
            </w:tcBorders>
            <w:shd w:val="clear" w:color="auto" w:fill="auto"/>
            <w:vAlign w:val="center"/>
            <w:hideMark/>
          </w:tcPr>
          <w:p w14:paraId="761D7FF3"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23,86</w:t>
            </w:r>
          </w:p>
        </w:tc>
        <w:tc>
          <w:tcPr>
            <w:tcW w:w="1585" w:type="dxa"/>
            <w:tcBorders>
              <w:top w:val="nil"/>
              <w:left w:val="nil"/>
              <w:bottom w:val="single" w:sz="4" w:space="0" w:color="auto"/>
              <w:right w:val="single" w:sz="4" w:space="0" w:color="auto"/>
            </w:tcBorders>
            <w:shd w:val="clear" w:color="auto" w:fill="auto"/>
            <w:vAlign w:val="center"/>
            <w:hideMark/>
          </w:tcPr>
          <w:p w14:paraId="64C27BF2"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76CF6DA4" w14:textId="77777777" w:rsidTr="002523E1">
        <w:trPr>
          <w:trHeight w:val="276"/>
        </w:trPr>
        <w:tc>
          <w:tcPr>
            <w:tcW w:w="401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7486E7"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lastRenderedPageBreak/>
              <w:t>Всего</w:t>
            </w:r>
          </w:p>
        </w:tc>
        <w:tc>
          <w:tcPr>
            <w:tcW w:w="1237" w:type="dxa"/>
            <w:tcBorders>
              <w:top w:val="nil"/>
              <w:left w:val="nil"/>
              <w:bottom w:val="single" w:sz="4" w:space="0" w:color="auto"/>
              <w:right w:val="single" w:sz="4" w:space="0" w:color="auto"/>
            </w:tcBorders>
            <w:shd w:val="clear" w:color="auto" w:fill="auto"/>
            <w:vAlign w:val="center"/>
            <w:hideMark/>
          </w:tcPr>
          <w:p w14:paraId="17683173"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8 399,60</w:t>
            </w:r>
          </w:p>
        </w:tc>
        <w:tc>
          <w:tcPr>
            <w:tcW w:w="1237" w:type="dxa"/>
            <w:tcBorders>
              <w:top w:val="nil"/>
              <w:left w:val="nil"/>
              <w:bottom w:val="single" w:sz="4" w:space="0" w:color="auto"/>
              <w:right w:val="single" w:sz="4" w:space="0" w:color="auto"/>
            </w:tcBorders>
            <w:shd w:val="clear" w:color="auto" w:fill="auto"/>
            <w:vAlign w:val="center"/>
            <w:hideMark/>
          </w:tcPr>
          <w:p w14:paraId="133DC0FA"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5 901,42</w:t>
            </w:r>
          </w:p>
        </w:tc>
        <w:tc>
          <w:tcPr>
            <w:tcW w:w="1469" w:type="dxa"/>
            <w:tcBorders>
              <w:top w:val="nil"/>
              <w:left w:val="nil"/>
              <w:bottom w:val="single" w:sz="4" w:space="0" w:color="auto"/>
              <w:right w:val="single" w:sz="4" w:space="0" w:color="auto"/>
            </w:tcBorders>
            <w:shd w:val="clear" w:color="auto" w:fill="auto"/>
            <w:vAlign w:val="center"/>
            <w:hideMark/>
          </w:tcPr>
          <w:p w14:paraId="4320F323"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1 103,37</w:t>
            </w:r>
          </w:p>
        </w:tc>
        <w:tc>
          <w:tcPr>
            <w:tcW w:w="1585" w:type="dxa"/>
            <w:tcBorders>
              <w:top w:val="nil"/>
              <w:left w:val="nil"/>
              <w:bottom w:val="single" w:sz="4" w:space="0" w:color="auto"/>
              <w:right w:val="single" w:sz="4" w:space="0" w:color="auto"/>
            </w:tcBorders>
            <w:shd w:val="clear" w:color="auto" w:fill="auto"/>
            <w:vAlign w:val="center"/>
            <w:hideMark/>
          </w:tcPr>
          <w:p w14:paraId="621C6805"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1 394,81</w:t>
            </w:r>
          </w:p>
        </w:tc>
      </w:tr>
      <w:tr w:rsidR="00224361" w:rsidRPr="00E927F6" w14:paraId="4A1B7070" w14:textId="77777777" w:rsidTr="002523E1">
        <w:trPr>
          <w:trHeight w:val="252"/>
        </w:trPr>
        <w:tc>
          <w:tcPr>
            <w:tcW w:w="9546" w:type="dxa"/>
            <w:gridSpan w:val="6"/>
            <w:tcBorders>
              <w:top w:val="single" w:sz="4" w:space="0" w:color="auto"/>
              <w:left w:val="single" w:sz="4" w:space="0" w:color="auto"/>
              <w:bottom w:val="single" w:sz="4" w:space="0" w:color="auto"/>
              <w:right w:val="single" w:sz="4" w:space="0" w:color="000000"/>
            </w:tcBorders>
            <w:shd w:val="clear" w:color="auto" w:fill="D6E3BC" w:themeFill="accent3" w:themeFillTint="66"/>
            <w:vAlign w:val="bottom"/>
            <w:hideMark/>
          </w:tcPr>
          <w:p w14:paraId="0EAE2704"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 Мероприятия инвестиционной программы</w:t>
            </w:r>
          </w:p>
        </w:tc>
      </w:tr>
      <w:tr w:rsidR="00224361" w:rsidRPr="00E927F6" w14:paraId="195A5383"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19B54411"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2.1.</w:t>
            </w:r>
          </w:p>
        </w:tc>
        <w:tc>
          <w:tcPr>
            <w:tcW w:w="3402" w:type="dxa"/>
            <w:tcBorders>
              <w:top w:val="nil"/>
              <w:left w:val="nil"/>
              <w:bottom w:val="single" w:sz="4" w:space="0" w:color="auto"/>
              <w:right w:val="single" w:sz="4" w:space="0" w:color="auto"/>
            </w:tcBorders>
            <w:shd w:val="clear" w:color="auto" w:fill="auto"/>
            <w:vAlign w:val="center"/>
            <w:hideMark/>
          </w:tcPr>
          <w:p w14:paraId="5A010FAC"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Замена голого провода на СИП</w:t>
            </w:r>
          </w:p>
        </w:tc>
        <w:tc>
          <w:tcPr>
            <w:tcW w:w="1237" w:type="dxa"/>
            <w:tcBorders>
              <w:top w:val="nil"/>
              <w:left w:val="nil"/>
              <w:bottom w:val="single" w:sz="4" w:space="0" w:color="auto"/>
              <w:right w:val="single" w:sz="4" w:space="0" w:color="auto"/>
            </w:tcBorders>
            <w:shd w:val="clear" w:color="auto" w:fill="auto"/>
            <w:vAlign w:val="center"/>
            <w:hideMark/>
          </w:tcPr>
          <w:p w14:paraId="75C32EF8"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94 649,82</w:t>
            </w:r>
          </w:p>
        </w:tc>
        <w:tc>
          <w:tcPr>
            <w:tcW w:w="1237" w:type="dxa"/>
            <w:tcBorders>
              <w:top w:val="nil"/>
              <w:left w:val="nil"/>
              <w:bottom w:val="single" w:sz="4" w:space="0" w:color="auto"/>
              <w:right w:val="single" w:sz="4" w:space="0" w:color="auto"/>
            </w:tcBorders>
            <w:shd w:val="clear" w:color="auto" w:fill="auto"/>
            <w:vAlign w:val="center"/>
            <w:hideMark/>
          </w:tcPr>
          <w:p w14:paraId="5BEDD91A"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36 521,97</w:t>
            </w:r>
          </w:p>
        </w:tc>
        <w:tc>
          <w:tcPr>
            <w:tcW w:w="1469" w:type="dxa"/>
            <w:tcBorders>
              <w:top w:val="nil"/>
              <w:left w:val="nil"/>
              <w:bottom w:val="single" w:sz="4" w:space="0" w:color="auto"/>
              <w:right w:val="single" w:sz="4" w:space="0" w:color="auto"/>
            </w:tcBorders>
            <w:shd w:val="clear" w:color="auto" w:fill="auto"/>
            <w:vAlign w:val="center"/>
            <w:hideMark/>
          </w:tcPr>
          <w:p w14:paraId="4EAEA1C5"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58 127,85</w:t>
            </w:r>
          </w:p>
        </w:tc>
        <w:tc>
          <w:tcPr>
            <w:tcW w:w="1585" w:type="dxa"/>
            <w:tcBorders>
              <w:top w:val="nil"/>
              <w:left w:val="nil"/>
              <w:bottom w:val="single" w:sz="4" w:space="0" w:color="auto"/>
              <w:right w:val="single" w:sz="4" w:space="0" w:color="auto"/>
            </w:tcBorders>
            <w:shd w:val="clear" w:color="auto" w:fill="auto"/>
            <w:vAlign w:val="center"/>
            <w:hideMark/>
          </w:tcPr>
          <w:p w14:paraId="1C80EEEA"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4ED6D9E5" w14:textId="77777777" w:rsidTr="002523E1">
        <w:trPr>
          <w:trHeight w:val="587"/>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39428D86"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2.2.</w:t>
            </w:r>
          </w:p>
        </w:tc>
        <w:tc>
          <w:tcPr>
            <w:tcW w:w="3402" w:type="dxa"/>
            <w:tcBorders>
              <w:top w:val="nil"/>
              <w:left w:val="nil"/>
              <w:bottom w:val="single" w:sz="4" w:space="0" w:color="auto"/>
              <w:right w:val="single" w:sz="4" w:space="0" w:color="auto"/>
            </w:tcBorders>
            <w:shd w:val="clear" w:color="auto" w:fill="auto"/>
            <w:vAlign w:val="center"/>
            <w:hideMark/>
          </w:tcPr>
          <w:p w14:paraId="493C2BB7"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Замена масляных выключателей на вакуумные</w:t>
            </w:r>
          </w:p>
        </w:tc>
        <w:tc>
          <w:tcPr>
            <w:tcW w:w="1237" w:type="dxa"/>
            <w:tcBorders>
              <w:top w:val="nil"/>
              <w:left w:val="nil"/>
              <w:bottom w:val="single" w:sz="4" w:space="0" w:color="auto"/>
              <w:right w:val="single" w:sz="4" w:space="0" w:color="auto"/>
            </w:tcBorders>
            <w:shd w:val="clear" w:color="auto" w:fill="auto"/>
            <w:vAlign w:val="center"/>
            <w:hideMark/>
          </w:tcPr>
          <w:p w14:paraId="2465E3BF"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5 951,25</w:t>
            </w:r>
          </w:p>
        </w:tc>
        <w:tc>
          <w:tcPr>
            <w:tcW w:w="1237" w:type="dxa"/>
            <w:tcBorders>
              <w:top w:val="nil"/>
              <w:left w:val="nil"/>
              <w:bottom w:val="single" w:sz="4" w:space="0" w:color="auto"/>
              <w:right w:val="single" w:sz="4" w:space="0" w:color="auto"/>
            </w:tcBorders>
            <w:shd w:val="clear" w:color="auto" w:fill="auto"/>
            <w:vAlign w:val="center"/>
            <w:hideMark/>
          </w:tcPr>
          <w:p w14:paraId="73DEEF2D"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451,88</w:t>
            </w:r>
          </w:p>
        </w:tc>
        <w:tc>
          <w:tcPr>
            <w:tcW w:w="1469" w:type="dxa"/>
            <w:tcBorders>
              <w:top w:val="nil"/>
              <w:left w:val="nil"/>
              <w:bottom w:val="single" w:sz="4" w:space="0" w:color="auto"/>
              <w:right w:val="single" w:sz="4" w:space="0" w:color="auto"/>
            </w:tcBorders>
            <w:shd w:val="clear" w:color="auto" w:fill="auto"/>
            <w:vAlign w:val="center"/>
            <w:hideMark/>
          </w:tcPr>
          <w:p w14:paraId="4A8A748D"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5 499,37</w:t>
            </w:r>
          </w:p>
        </w:tc>
        <w:tc>
          <w:tcPr>
            <w:tcW w:w="1585" w:type="dxa"/>
            <w:tcBorders>
              <w:top w:val="nil"/>
              <w:left w:val="nil"/>
              <w:bottom w:val="single" w:sz="4" w:space="0" w:color="auto"/>
              <w:right w:val="single" w:sz="4" w:space="0" w:color="auto"/>
            </w:tcBorders>
            <w:shd w:val="clear" w:color="auto" w:fill="auto"/>
            <w:vAlign w:val="center"/>
            <w:hideMark/>
          </w:tcPr>
          <w:p w14:paraId="3CA631F2"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129AA229" w14:textId="77777777" w:rsidTr="002523E1">
        <w:trPr>
          <w:trHeight w:val="276"/>
        </w:trPr>
        <w:tc>
          <w:tcPr>
            <w:tcW w:w="4018"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71FCE3"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Всего</w:t>
            </w:r>
          </w:p>
        </w:tc>
        <w:tc>
          <w:tcPr>
            <w:tcW w:w="1237" w:type="dxa"/>
            <w:tcBorders>
              <w:top w:val="nil"/>
              <w:left w:val="nil"/>
              <w:bottom w:val="single" w:sz="4" w:space="0" w:color="auto"/>
              <w:right w:val="single" w:sz="4" w:space="0" w:color="auto"/>
            </w:tcBorders>
            <w:shd w:val="clear" w:color="auto" w:fill="auto"/>
            <w:vAlign w:val="center"/>
            <w:hideMark/>
          </w:tcPr>
          <w:p w14:paraId="66FF4A02"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100 601,07</w:t>
            </w:r>
          </w:p>
        </w:tc>
        <w:tc>
          <w:tcPr>
            <w:tcW w:w="1237" w:type="dxa"/>
            <w:tcBorders>
              <w:top w:val="nil"/>
              <w:left w:val="nil"/>
              <w:bottom w:val="single" w:sz="4" w:space="0" w:color="auto"/>
              <w:right w:val="single" w:sz="4" w:space="0" w:color="auto"/>
            </w:tcBorders>
            <w:shd w:val="clear" w:color="auto" w:fill="auto"/>
            <w:vAlign w:val="center"/>
            <w:hideMark/>
          </w:tcPr>
          <w:p w14:paraId="6AC71BBF"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36 973,85</w:t>
            </w:r>
          </w:p>
        </w:tc>
        <w:tc>
          <w:tcPr>
            <w:tcW w:w="1469" w:type="dxa"/>
            <w:tcBorders>
              <w:top w:val="nil"/>
              <w:left w:val="nil"/>
              <w:bottom w:val="single" w:sz="4" w:space="0" w:color="auto"/>
              <w:right w:val="single" w:sz="4" w:space="0" w:color="auto"/>
            </w:tcBorders>
            <w:shd w:val="clear" w:color="auto" w:fill="auto"/>
            <w:vAlign w:val="center"/>
            <w:hideMark/>
          </w:tcPr>
          <w:p w14:paraId="7380533D"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63 627,22</w:t>
            </w:r>
          </w:p>
        </w:tc>
        <w:tc>
          <w:tcPr>
            <w:tcW w:w="1585" w:type="dxa"/>
            <w:tcBorders>
              <w:top w:val="nil"/>
              <w:left w:val="nil"/>
              <w:bottom w:val="single" w:sz="4" w:space="0" w:color="auto"/>
              <w:right w:val="single" w:sz="4" w:space="0" w:color="auto"/>
            </w:tcBorders>
            <w:shd w:val="clear" w:color="auto" w:fill="auto"/>
            <w:vAlign w:val="center"/>
            <w:hideMark/>
          </w:tcPr>
          <w:p w14:paraId="1D0637E2"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0,00</w:t>
            </w:r>
          </w:p>
        </w:tc>
      </w:tr>
      <w:tr w:rsidR="00224361" w:rsidRPr="00E927F6" w14:paraId="60995196" w14:textId="77777777" w:rsidTr="002523E1">
        <w:trPr>
          <w:trHeight w:val="276"/>
        </w:trPr>
        <w:tc>
          <w:tcPr>
            <w:tcW w:w="9546" w:type="dxa"/>
            <w:gridSpan w:val="6"/>
            <w:tcBorders>
              <w:top w:val="single" w:sz="4" w:space="0" w:color="auto"/>
              <w:left w:val="single" w:sz="4" w:space="0" w:color="auto"/>
              <w:bottom w:val="single" w:sz="4" w:space="0" w:color="auto"/>
              <w:right w:val="single" w:sz="4" w:space="0" w:color="000000"/>
            </w:tcBorders>
            <w:shd w:val="clear" w:color="auto" w:fill="D6E3BC" w:themeFill="accent3" w:themeFillTint="66"/>
            <w:vAlign w:val="bottom"/>
            <w:hideMark/>
          </w:tcPr>
          <w:p w14:paraId="514BB631"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3. Не относится к регулируемой деятельности</w:t>
            </w:r>
          </w:p>
        </w:tc>
      </w:tr>
      <w:tr w:rsidR="00224361" w:rsidRPr="00E927F6" w14:paraId="5252992C" w14:textId="77777777" w:rsidTr="002523E1">
        <w:trPr>
          <w:trHeight w:val="775"/>
        </w:trPr>
        <w:tc>
          <w:tcPr>
            <w:tcW w:w="616" w:type="dxa"/>
            <w:tcBorders>
              <w:top w:val="nil"/>
              <w:left w:val="single" w:sz="4" w:space="0" w:color="auto"/>
              <w:bottom w:val="single" w:sz="4" w:space="0" w:color="auto"/>
              <w:right w:val="single" w:sz="4" w:space="0" w:color="auto"/>
            </w:tcBorders>
            <w:shd w:val="clear" w:color="auto" w:fill="auto"/>
            <w:vAlign w:val="center"/>
            <w:hideMark/>
          </w:tcPr>
          <w:p w14:paraId="74DBD4E2"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3.1.</w:t>
            </w:r>
          </w:p>
        </w:tc>
        <w:tc>
          <w:tcPr>
            <w:tcW w:w="3402" w:type="dxa"/>
            <w:tcBorders>
              <w:top w:val="nil"/>
              <w:left w:val="nil"/>
              <w:bottom w:val="single" w:sz="4" w:space="0" w:color="auto"/>
              <w:right w:val="single" w:sz="4" w:space="0" w:color="auto"/>
            </w:tcBorders>
            <w:shd w:val="clear" w:color="auto" w:fill="auto"/>
            <w:vAlign w:val="center"/>
            <w:hideMark/>
          </w:tcPr>
          <w:p w14:paraId="3082E9CC"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 xml:space="preserve">Установка приборов учёта 1-ф на фасад-40 </w:t>
            </w:r>
            <w:proofErr w:type="spellStart"/>
            <w:r w:rsidRPr="00E927F6">
              <w:rPr>
                <w:rFonts w:ascii="Myriad Pro" w:eastAsia="Times New Roman" w:hAnsi="Myriad Pro" w:cs="Times New Roman"/>
                <w:sz w:val="20"/>
                <w:szCs w:val="20"/>
                <w:lang w:eastAsia="ru-RU"/>
              </w:rPr>
              <w:t>шт</w:t>
            </w:r>
            <w:proofErr w:type="spellEnd"/>
            <w:r w:rsidRPr="00E927F6">
              <w:rPr>
                <w:rFonts w:ascii="Myriad Pro" w:eastAsia="Times New Roman" w:hAnsi="Myriad Pro" w:cs="Times New Roman"/>
                <w:sz w:val="20"/>
                <w:szCs w:val="20"/>
                <w:lang w:eastAsia="ru-RU"/>
              </w:rPr>
              <w:t xml:space="preserve">; Установка приборов учёта 3-ф на фасад-2 </w:t>
            </w:r>
            <w:proofErr w:type="spellStart"/>
            <w:r w:rsidRPr="00E927F6">
              <w:rPr>
                <w:rFonts w:ascii="Myriad Pro" w:eastAsia="Times New Roman" w:hAnsi="Myriad Pro" w:cs="Times New Roman"/>
                <w:sz w:val="20"/>
                <w:szCs w:val="20"/>
                <w:lang w:eastAsia="ru-RU"/>
              </w:rPr>
              <w:t>шт</w:t>
            </w:r>
            <w:proofErr w:type="spellEnd"/>
          </w:p>
        </w:tc>
        <w:tc>
          <w:tcPr>
            <w:tcW w:w="1237" w:type="dxa"/>
            <w:tcBorders>
              <w:top w:val="nil"/>
              <w:left w:val="nil"/>
              <w:bottom w:val="single" w:sz="4" w:space="0" w:color="auto"/>
              <w:right w:val="single" w:sz="4" w:space="0" w:color="auto"/>
            </w:tcBorders>
            <w:shd w:val="clear" w:color="auto" w:fill="auto"/>
            <w:vAlign w:val="center"/>
            <w:hideMark/>
          </w:tcPr>
          <w:p w14:paraId="29500F27"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199,68</w:t>
            </w:r>
          </w:p>
        </w:tc>
        <w:tc>
          <w:tcPr>
            <w:tcW w:w="1237" w:type="dxa"/>
            <w:tcBorders>
              <w:top w:val="nil"/>
              <w:left w:val="nil"/>
              <w:bottom w:val="single" w:sz="4" w:space="0" w:color="auto"/>
              <w:right w:val="single" w:sz="4" w:space="0" w:color="auto"/>
            </w:tcBorders>
            <w:shd w:val="clear" w:color="auto" w:fill="auto"/>
            <w:vAlign w:val="center"/>
            <w:hideMark/>
          </w:tcPr>
          <w:p w14:paraId="7F620F0D"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23,57</w:t>
            </w:r>
          </w:p>
        </w:tc>
        <w:tc>
          <w:tcPr>
            <w:tcW w:w="1469" w:type="dxa"/>
            <w:tcBorders>
              <w:top w:val="nil"/>
              <w:left w:val="nil"/>
              <w:bottom w:val="single" w:sz="4" w:space="0" w:color="auto"/>
              <w:right w:val="single" w:sz="4" w:space="0" w:color="auto"/>
            </w:tcBorders>
            <w:shd w:val="clear" w:color="auto" w:fill="auto"/>
            <w:vAlign w:val="center"/>
            <w:hideMark/>
          </w:tcPr>
          <w:p w14:paraId="6FE8554A"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176,11</w:t>
            </w:r>
          </w:p>
        </w:tc>
        <w:tc>
          <w:tcPr>
            <w:tcW w:w="1585" w:type="dxa"/>
            <w:tcBorders>
              <w:top w:val="nil"/>
              <w:left w:val="nil"/>
              <w:bottom w:val="single" w:sz="4" w:space="0" w:color="auto"/>
              <w:right w:val="single" w:sz="4" w:space="0" w:color="auto"/>
            </w:tcBorders>
            <w:shd w:val="clear" w:color="auto" w:fill="auto"/>
            <w:vAlign w:val="center"/>
            <w:hideMark/>
          </w:tcPr>
          <w:p w14:paraId="3F1CE38E"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0,00</w:t>
            </w:r>
          </w:p>
        </w:tc>
      </w:tr>
      <w:tr w:rsidR="00224361" w:rsidRPr="00E927F6" w14:paraId="31DD1294" w14:textId="77777777" w:rsidTr="002523E1">
        <w:trPr>
          <w:trHeight w:val="276"/>
        </w:trPr>
        <w:tc>
          <w:tcPr>
            <w:tcW w:w="616" w:type="dxa"/>
            <w:tcBorders>
              <w:top w:val="nil"/>
              <w:left w:val="single" w:sz="4" w:space="0" w:color="auto"/>
              <w:bottom w:val="single" w:sz="4" w:space="0" w:color="auto"/>
              <w:right w:val="single" w:sz="4" w:space="0" w:color="auto"/>
            </w:tcBorders>
            <w:shd w:val="clear" w:color="auto" w:fill="auto"/>
            <w:vAlign w:val="bottom"/>
            <w:hideMark/>
          </w:tcPr>
          <w:p w14:paraId="45CB1DFA"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3.2.</w:t>
            </w:r>
          </w:p>
        </w:tc>
        <w:tc>
          <w:tcPr>
            <w:tcW w:w="3402" w:type="dxa"/>
            <w:tcBorders>
              <w:top w:val="nil"/>
              <w:left w:val="nil"/>
              <w:bottom w:val="single" w:sz="4" w:space="0" w:color="auto"/>
              <w:right w:val="single" w:sz="4" w:space="0" w:color="auto"/>
            </w:tcBorders>
            <w:shd w:val="clear" w:color="auto" w:fill="auto"/>
            <w:vAlign w:val="bottom"/>
            <w:hideMark/>
          </w:tcPr>
          <w:p w14:paraId="1C49D65D" w14:textId="77777777" w:rsidR="00224361" w:rsidRPr="00E927F6" w:rsidRDefault="00224361" w:rsidP="00E95170">
            <w:pPr>
              <w:spacing w:after="0" w:line="240" w:lineRule="auto"/>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Обустройство подъездных путей</w:t>
            </w:r>
          </w:p>
        </w:tc>
        <w:tc>
          <w:tcPr>
            <w:tcW w:w="1237" w:type="dxa"/>
            <w:tcBorders>
              <w:top w:val="nil"/>
              <w:left w:val="nil"/>
              <w:bottom w:val="single" w:sz="4" w:space="0" w:color="auto"/>
              <w:right w:val="single" w:sz="4" w:space="0" w:color="auto"/>
            </w:tcBorders>
            <w:shd w:val="clear" w:color="auto" w:fill="auto"/>
            <w:vAlign w:val="center"/>
            <w:hideMark/>
          </w:tcPr>
          <w:p w14:paraId="57B17FC1"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3 181,99</w:t>
            </w:r>
          </w:p>
        </w:tc>
        <w:tc>
          <w:tcPr>
            <w:tcW w:w="1237" w:type="dxa"/>
            <w:tcBorders>
              <w:top w:val="nil"/>
              <w:left w:val="nil"/>
              <w:bottom w:val="single" w:sz="4" w:space="0" w:color="auto"/>
              <w:right w:val="single" w:sz="4" w:space="0" w:color="auto"/>
            </w:tcBorders>
            <w:shd w:val="clear" w:color="auto" w:fill="auto"/>
            <w:vAlign w:val="center"/>
            <w:hideMark/>
          </w:tcPr>
          <w:p w14:paraId="4F7F0460"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1 000,98</w:t>
            </w:r>
          </w:p>
        </w:tc>
        <w:tc>
          <w:tcPr>
            <w:tcW w:w="1469" w:type="dxa"/>
            <w:tcBorders>
              <w:top w:val="nil"/>
              <w:left w:val="nil"/>
              <w:bottom w:val="single" w:sz="4" w:space="0" w:color="auto"/>
              <w:right w:val="single" w:sz="4" w:space="0" w:color="auto"/>
            </w:tcBorders>
            <w:shd w:val="clear" w:color="auto" w:fill="auto"/>
            <w:vAlign w:val="center"/>
            <w:hideMark/>
          </w:tcPr>
          <w:p w14:paraId="56D7BAFA"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1 007,24</w:t>
            </w:r>
          </w:p>
        </w:tc>
        <w:tc>
          <w:tcPr>
            <w:tcW w:w="1585" w:type="dxa"/>
            <w:tcBorders>
              <w:top w:val="nil"/>
              <w:left w:val="nil"/>
              <w:bottom w:val="single" w:sz="4" w:space="0" w:color="auto"/>
              <w:right w:val="single" w:sz="4" w:space="0" w:color="auto"/>
            </w:tcBorders>
            <w:shd w:val="clear" w:color="auto" w:fill="auto"/>
            <w:vAlign w:val="center"/>
            <w:hideMark/>
          </w:tcPr>
          <w:p w14:paraId="2D2CFC70" w14:textId="77777777" w:rsidR="00224361" w:rsidRPr="00E927F6" w:rsidRDefault="00224361" w:rsidP="00E95170">
            <w:pPr>
              <w:spacing w:after="0" w:line="240" w:lineRule="auto"/>
              <w:jc w:val="center"/>
              <w:rPr>
                <w:rFonts w:ascii="Myriad Pro" w:eastAsia="Times New Roman" w:hAnsi="Myriad Pro" w:cs="Times New Roman"/>
                <w:sz w:val="20"/>
                <w:szCs w:val="20"/>
                <w:lang w:eastAsia="ru-RU"/>
              </w:rPr>
            </w:pPr>
            <w:r w:rsidRPr="00E927F6">
              <w:rPr>
                <w:rFonts w:ascii="Myriad Pro" w:eastAsia="Times New Roman" w:hAnsi="Myriad Pro" w:cs="Times New Roman"/>
                <w:sz w:val="20"/>
                <w:szCs w:val="20"/>
                <w:lang w:eastAsia="ru-RU"/>
              </w:rPr>
              <w:t>1 173,77</w:t>
            </w:r>
          </w:p>
        </w:tc>
      </w:tr>
      <w:tr w:rsidR="00224361" w:rsidRPr="00E927F6" w14:paraId="196A9395" w14:textId="77777777" w:rsidTr="002523E1">
        <w:trPr>
          <w:trHeight w:val="276"/>
        </w:trPr>
        <w:tc>
          <w:tcPr>
            <w:tcW w:w="4018" w:type="dxa"/>
            <w:gridSpan w:val="2"/>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091E92F5"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Всего</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74F876A6"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3 381,67</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7AECC09A"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1 024,55</w:t>
            </w:r>
          </w:p>
        </w:tc>
        <w:tc>
          <w:tcPr>
            <w:tcW w:w="1469" w:type="dxa"/>
            <w:tcBorders>
              <w:top w:val="nil"/>
              <w:left w:val="nil"/>
              <w:bottom w:val="single" w:sz="4" w:space="0" w:color="auto"/>
              <w:right w:val="single" w:sz="4" w:space="0" w:color="auto"/>
            </w:tcBorders>
            <w:shd w:val="clear" w:color="auto" w:fill="D6E3BC" w:themeFill="accent3" w:themeFillTint="66"/>
            <w:vAlign w:val="center"/>
            <w:hideMark/>
          </w:tcPr>
          <w:p w14:paraId="67A5CF5A"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1 183,35</w:t>
            </w:r>
          </w:p>
        </w:tc>
        <w:tc>
          <w:tcPr>
            <w:tcW w:w="1585" w:type="dxa"/>
            <w:tcBorders>
              <w:top w:val="nil"/>
              <w:left w:val="nil"/>
              <w:bottom w:val="single" w:sz="4" w:space="0" w:color="auto"/>
              <w:right w:val="single" w:sz="4" w:space="0" w:color="auto"/>
            </w:tcBorders>
            <w:shd w:val="clear" w:color="auto" w:fill="D6E3BC" w:themeFill="accent3" w:themeFillTint="66"/>
            <w:vAlign w:val="center"/>
            <w:hideMark/>
          </w:tcPr>
          <w:p w14:paraId="5F108FD4"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1 173,77</w:t>
            </w:r>
          </w:p>
        </w:tc>
      </w:tr>
      <w:tr w:rsidR="00224361" w:rsidRPr="00E927F6" w14:paraId="05A7E414" w14:textId="77777777" w:rsidTr="002523E1">
        <w:trPr>
          <w:trHeight w:val="276"/>
        </w:trPr>
        <w:tc>
          <w:tcPr>
            <w:tcW w:w="4018" w:type="dxa"/>
            <w:gridSpan w:val="2"/>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28AC6D42"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Итого</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79E8444E"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112 382,34</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5E91618A"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43 899,82</w:t>
            </w:r>
          </w:p>
        </w:tc>
        <w:tc>
          <w:tcPr>
            <w:tcW w:w="1469" w:type="dxa"/>
            <w:tcBorders>
              <w:top w:val="nil"/>
              <w:left w:val="nil"/>
              <w:bottom w:val="single" w:sz="4" w:space="0" w:color="auto"/>
              <w:right w:val="single" w:sz="4" w:space="0" w:color="auto"/>
            </w:tcBorders>
            <w:shd w:val="clear" w:color="auto" w:fill="D6E3BC" w:themeFill="accent3" w:themeFillTint="66"/>
            <w:vAlign w:val="center"/>
            <w:hideMark/>
          </w:tcPr>
          <w:p w14:paraId="0A57D90E"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65 913,94</w:t>
            </w:r>
          </w:p>
        </w:tc>
        <w:tc>
          <w:tcPr>
            <w:tcW w:w="1585" w:type="dxa"/>
            <w:tcBorders>
              <w:top w:val="nil"/>
              <w:left w:val="nil"/>
              <w:bottom w:val="single" w:sz="4" w:space="0" w:color="auto"/>
              <w:right w:val="single" w:sz="4" w:space="0" w:color="auto"/>
            </w:tcBorders>
            <w:shd w:val="clear" w:color="auto" w:fill="D6E3BC" w:themeFill="accent3" w:themeFillTint="66"/>
            <w:vAlign w:val="center"/>
            <w:hideMark/>
          </w:tcPr>
          <w:p w14:paraId="672EB378" w14:textId="77777777" w:rsidR="00224361" w:rsidRPr="00E927F6" w:rsidRDefault="00224361" w:rsidP="00E95170">
            <w:pPr>
              <w:spacing w:after="0" w:line="240" w:lineRule="auto"/>
              <w:jc w:val="center"/>
              <w:rPr>
                <w:rFonts w:ascii="Myriad Pro" w:eastAsia="Times New Roman" w:hAnsi="Myriad Pro" w:cs="Times New Roman"/>
                <w:b/>
                <w:bCs/>
                <w:sz w:val="20"/>
                <w:szCs w:val="20"/>
                <w:lang w:eastAsia="ru-RU"/>
              </w:rPr>
            </w:pPr>
            <w:r w:rsidRPr="00E927F6">
              <w:rPr>
                <w:rFonts w:ascii="Myriad Pro" w:eastAsia="Times New Roman" w:hAnsi="Myriad Pro" w:cs="Times New Roman"/>
                <w:b/>
                <w:bCs/>
                <w:sz w:val="20"/>
                <w:szCs w:val="20"/>
                <w:lang w:eastAsia="ru-RU"/>
              </w:rPr>
              <w:t>2 568,58</w:t>
            </w:r>
          </w:p>
        </w:tc>
      </w:tr>
    </w:tbl>
    <w:p w14:paraId="14E592CF" w14:textId="77777777" w:rsidR="00224361" w:rsidRPr="00F82A7F" w:rsidRDefault="00224361" w:rsidP="00224361">
      <w:pPr>
        <w:spacing w:after="0" w:line="360" w:lineRule="auto"/>
        <w:ind w:firstLine="708"/>
        <w:rPr>
          <w:rFonts w:ascii="Myriad Pro" w:hAnsi="Myriad Pro" w:cs="Times New Roman"/>
          <w:sz w:val="24"/>
          <w:szCs w:val="24"/>
        </w:rPr>
      </w:pPr>
    </w:p>
    <w:p w14:paraId="463DC3E0" w14:textId="77777777" w:rsidR="00224361" w:rsidRPr="00E37085" w:rsidRDefault="00224361" w:rsidP="00E37085">
      <w:pPr>
        <w:spacing w:after="0" w:line="360" w:lineRule="auto"/>
        <w:ind w:firstLine="708"/>
        <w:jc w:val="both"/>
        <w:rPr>
          <w:rFonts w:ascii="Myriad Pro" w:hAnsi="Myriad Pro" w:cs="Times New Roman"/>
          <w:sz w:val="26"/>
          <w:szCs w:val="26"/>
        </w:rPr>
      </w:pPr>
      <w:r w:rsidRPr="00E37085">
        <w:rPr>
          <w:rFonts w:ascii="Myriad Pro" w:hAnsi="Myriad Pro" w:cs="Times New Roman"/>
          <w:sz w:val="26"/>
          <w:szCs w:val="26"/>
        </w:rPr>
        <w:t>В результате, экономически обоснованная вели</w:t>
      </w:r>
      <w:r w:rsidR="00380AC9">
        <w:rPr>
          <w:rFonts w:ascii="Myriad Pro" w:hAnsi="Myriad Pro" w:cs="Times New Roman"/>
          <w:sz w:val="26"/>
          <w:szCs w:val="26"/>
        </w:rPr>
        <w:t xml:space="preserve"> </w:t>
      </w:r>
      <w:r w:rsidRPr="00E37085">
        <w:rPr>
          <w:rFonts w:ascii="Myriad Pro" w:hAnsi="Myriad Pro" w:cs="Times New Roman"/>
          <w:sz w:val="26"/>
          <w:szCs w:val="26"/>
        </w:rPr>
        <w:t>чина затрат по статье «ремонт основных фондов» на 2019 год по расчетам Исполнителя составит – 407 526,66 тыс. руб. (701 058,80 – 170 949,62 – 54 100,00 – 2 498,18 – 63 627,22 – 2 357,12).</w:t>
      </w:r>
    </w:p>
    <w:p w14:paraId="4A903673" w14:textId="4EFB4940" w:rsidR="00224361" w:rsidRPr="00F82A7F" w:rsidRDefault="00224361" w:rsidP="00224361">
      <w:pPr>
        <w:spacing w:after="0" w:line="360" w:lineRule="auto"/>
        <w:ind w:firstLine="708"/>
        <w:jc w:val="right"/>
        <w:rPr>
          <w:rFonts w:ascii="Myriad Pro" w:hAnsi="Myriad Pro" w:cs="Times New Roman"/>
          <w:szCs w:val="24"/>
        </w:rPr>
      </w:pPr>
      <w:r w:rsidRPr="00F82A7F">
        <w:rPr>
          <w:rFonts w:ascii="Myriad Pro" w:hAnsi="Myriad Pro" w:cs="Times New Roman"/>
          <w:szCs w:val="24"/>
        </w:rPr>
        <w:t>Тыс. руб.</w:t>
      </w:r>
    </w:p>
    <w:tbl>
      <w:tblPr>
        <w:tblStyle w:val="a5"/>
        <w:tblW w:w="0" w:type="auto"/>
        <w:tblLook w:val="04A0" w:firstRow="1" w:lastRow="0" w:firstColumn="1" w:lastColumn="0" w:noHBand="0" w:noVBand="1"/>
      </w:tblPr>
      <w:tblGrid>
        <w:gridCol w:w="3520"/>
        <w:gridCol w:w="2088"/>
        <w:gridCol w:w="1817"/>
        <w:gridCol w:w="1919"/>
      </w:tblGrid>
      <w:tr w:rsidR="0051635B" w:rsidRPr="0051635B" w14:paraId="67349D9C" w14:textId="77777777" w:rsidTr="0051635B">
        <w:tc>
          <w:tcPr>
            <w:tcW w:w="36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985BDF6" w14:textId="77777777" w:rsidR="00224361" w:rsidRPr="0051635B" w:rsidRDefault="00224361" w:rsidP="00E95170">
            <w:pPr>
              <w:jc w:val="center"/>
              <w:rPr>
                <w:rFonts w:ascii="Myriad Pro" w:hAnsi="Myriad Pro" w:cs="Times New Roman"/>
                <w:color w:val="FFFFFF" w:themeColor="background1"/>
                <w:szCs w:val="24"/>
              </w:rPr>
            </w:pPr>
            <w:r w:rsidRPr="0051635B">
              <w:rPr>
                <w:rFonts w:ascii="Myriad Pro" w:hAnsi="Myriad Pro" w:cs="Times New Roman"/>
                <w:color w:val="FFFFFF" w:themeColor="background1"/>
                <w:szCs w:val="24"/>
              </w:rPr>
              <w:t>Наименование</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AD53439" w14:textId="77777777" w:rsidR="00224361" w:rsidRPr="0051635B" w:rsidRDefault="00224361" w:rsidP="00E95170">
            <w:pPr>
              <w:jc w:val="center"/>
              <w:rPr>
                <w:rFonts w:ascii="Myriad Pro" w:hAnsi="Myriad Pro" w:cs="Times New Roman"/>
                <w:color w:val="FFFFFF" w:themeColor="background1"/>
                <w:szCs w:val="24"/>
              </w:rPr>
            </w:pPr>
            <w:r w:rsidRPr="0051635B">
              <w:rPr>
                <w:rFonts w:ascii="Myriad Pro" w:hAnsi="Myriad Pro" w:cs="Times New Roman"/>
                <w:color w:val="FFFFFF" w:themeColor="background1"/>
                <w:szCs w:val="24"/>
              </w:rPr>
              <w:t>Предложение предприятия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0414ED8" w14:textId="77777777" w:rsidR="00224361" w:rsidRPr="0051635B" w:rsidRDefault="00224361" w:rsidP="00E95170">
            <w:pPr>
              <w:jc w:val="center"/>
              <w:rPr>
                <w:rFonts w:ascii="Myriad Pro" w:hAnsi="Myriad Pro" w:cs="Times New Roman"/>
                <w:color w:val="FFFFFF" w:themeColor="background1"/>
                <w:szCs w:val="24"/>
              </w:rPr>
            </w:pPr>
            <w:r w:rsidRPr="0051635B">
              <w:rPr>
                <w:rFonts w:ascii="Myriad Pro" w:hAnsi="Myriad Pro" w:cs="Times New Roman"/>
                <w:color w:val="FFFFFF" w:themeColor="background1"/>
                <w:szCs w:val="24"/>
              </w:rPr>
              <w:t>Установлено РЭК КО</w:t>
            </w:r>
          </w:p>
        </w:tc>
        <w:tc>
          <w:tcPr>
            <w:tcW w:w="1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47A69AC" w14:textId="77777777" w:rsidR="00224361" w:rsidRPr="0051635B" w:rsidRDefault="00224361" w:rsidP="00E95170">
            <w:pPr>
              <w:jc w:val="center"/>
              <w:rPr>
                <w:rFonts w:ascii="Myriad Pro" w:hAnsi="Myriad Pro" w:cs="Times New Roman"/>
                <w:color w:val="FFFFFF" w:themeColor="background1"/>
                <w:szCs w:val="24"/>
              </w:rPr>
            </w:pPr>
            <w:r w:rsidRPr="0051635B">
              <w:rPr>
                <w:rFonts w:ascii="Myriad Pro" w:hAnsi="Myriad Pro" w:cs="Times New Roman"/>
                <w:color w:val="FFFFFF" w:themeColor="background1"/>
                <w:szCs w:val="24"/>
              </w:rPr>
              <w:t>Расчет Исполнителя</w:t>
            </w:r>
          </w:p>
        </w:tc>
      </w:tr>
      <w:tr w:rsidR="00F82A7F" w:rsidRPr="00F82A7F" w14:paraId="77D3126E" w14:textId="77777777" w:rsidTr="0051635B">
        <w:tc>
          <w:tcPr>
            <w:tcW w:w="3652" w:type="dxa"/>
            <w:tcBorders>
              <w:top w:val="single" w:sz="4" w:space="0" w:color="FFFFFF" w:themeColor="background1"/>
            </w:tcBorders>
          </w:tcPr>
          <w:p w14:paraId="688F575D" w14:textId="77777777" w:rsidR="00224361" w:rsidRPr="00F82A7F" w:rsidRDefault="00224361" w:rsidP="00E95170">
            <w:pPr>
              <w:jc w:val="center"/>
              <w:rPr>
                <w:rFonts w:ascii="Myriad Pro" w:hAnsi="Myriad Pro" w:cs="Times New Roman"/>
                <w:szCs w:val="24"/>
              </w:rPr>
            </w:pPr>
            <w:r w:rsidRPr="00F82A7F">
              <w:rPr>
                <w:rFonts w:ascii="Myriad Pro" w:hAnsi="Myriad Pro" w:cs="Times New Roman"/>
                <w:szCs w:val="24"/>
              </w:rPr>
              <w:t>Ремонт основных фондов</w:t>
            </w:r>
          </w:p>
        </w:tc>
        <w:tc>
          <w:tcPr>
            <w:tcW w:w="2126" w:type="dxa"/>
            <w:tcBorders>
              <w:top w:val="single" w:sz="4" w:space="0" w:color="FFFFFF" w:themeColor="background1"/>
            </w:tcBorders>
          </w:tcPr>
          <w:p w14:paraId="5E1787FD" w14:textId="77777777" w:rsidR="00224361" w:rsidRPr="00F82A7F" w:rsidRDefault="00224361" w:rsidP="00E95170">
            <w:pPr>
              <w:jc w:val="center"/>
              <w:rPr>
                <w:rFonts w:ascii="Myriad Pro" w:hAnsi="Myriad Pro" w:cs="Times New Roman"/>
                <w:szCs w:val="24"/>
              </w:rPr>
            </w:pPr>
            <w:r w:rsidRPr="00F82A7F">
              <w:rPr>
                <w:rFonts w:ascii="Myriad Pro" w:hAnsi="Myriad Pro" w:cs="Times New Roman"/>
                <w:szCs w:val="24"/>
              </w:rPr>
              <w:t>701 058,80</w:t>
            </w:r>
          </w:p>
        </w:tc>
        <w:tc>
          <w:tcPr>
            <w:tcW w:w="1843" w:type="dxa"/>
            <w:tcBorders>
              <w:top w:val="single" w:sz="4" w:space="0" w:color="FFFFFF" w:themeColor="background1"/>
            </w:tcBorders>
          </w:tcPr>
          <w:p w14:paraId="47C8E2C1" w14:textId="77777777" w:rsidR="00224361" w:rsidRPr="00F82A7F" w:rsidRDefault="00224361" w:rsidP="00E95170">
            <w:pPr>
              <w:jc w:val="center"/>
              <w:rPr>
                <w:rFonts w:ascii="Myriad Pro" w:hAnsi="Myriad Pro" w:cs="Times New Roman"/>
                <w:szCs w:val="24"/>
              </w:rPr>
            </w:pPr>
            <w:r w:rsidRPr="00F82A7F">
              <w:rPr>
                <w:rFonts w:ascii="Myriad Pro" w:hAnsi="Myriad Pro" w:cs="Times New Roman"/>
                <w:szCs w:val="24"/>
              </w:rPr>
              <w:t>562 854,46</w:t>
            </w:r>
          </w:p>
        </w:tc>
        <w:tc>
          <w:tcPr>
            <w:tcW w:w="1950" w:type="dxa"/>
            <w:tcBorders>
              <w:top w:val="single" w:sz="4" w:space="0" w:color="FFFFFF" w:themeColor="background1"/>
            </w:tcBorders>
          </w:tcPr>
          <w:p w14:paraId="00AFEAE5" w14:textId="77777777" w:rsidR="00224361" w:rsidRPr="00F82A7F" w:rsidRDefault="00224361" w:rsidP="00E95170">
            <w:pPr>
              <w:jc w:val="center"/>
              <w:rPr>
                <w:rFonts w:ascii="Myriad Pro" w:hAnsi="Myriad Pro" w:cs="Times New Roman"/>
                <w:szCs w:val="24"/>
              </w:rPr>
            </w:pPr>
            <w:r w:rsidRPr="00F82A7F">
              <w:rPr>
                <w:rFonts w:ascii="Myriad Pro" w:hAnsi="Myriad Pro" w:cs="Times New Roman"/>
                <w:szCs w:val="24"/>
              </w:rPr>
              <w:t>407 526,66</w:t>
            </w:r>
          </w:p>
        </w:tc>
      </w:tr>
    </w:tbl>
    <w:p w14:paraId="7776EB7D" w14:textId="77777777" w:rsidR="00E927F6" w:rsidRDefault="00E927F6" w:rsidP="005A221C">
      <w:pPr>
        <w:spacing w:after="0" w:line="360" w:lineRule="auto"/>
        <w:ind w:firstLine="708"/>
        <w:rPr>
          <w:rFonts w:ascii="Myriad Pro" w:hAnsi="Myriad Pro" w:cs="Times New Roman"/>
          <w:b/>
          <w:sz w:val="24"/>
          <w:szCs w:val="24"/>
        </w:rPr>
      </w:pPr>
    </w:p>
    <w:p w14:paraId="28350496" w14:textId="77777777" w:rsidR="005A221C" w:rsidRDefault="005A221C" w:rsidP="005A221C">
      <w:pPr>
        <w:spacing w:after="0" w:line="360" w:lineRule="auto"/>
        <w:ind w:firstLine="708"/>
        <w:rPr>
          <w:rFonts w:ascii="Myriad Pro" w:hAnsi="Myriad Pro" w:cs="Times New Roman"/>
          <w:b/>
          <w:sz w:val="24"/>
          <w:szCs w:val="24"/>
        </w:rPr>
      </w:pPr>
      <w:r w:rsidRPr="005A221C">
        <w:rPr>
          <w:rFonts w:ascii="Myriad Pro" w:hAnsi="Myriad Pro" w:cs="Times New Roman"/>
          <w:b/>
          <w:sz w:val="24"/>
          <w:szCs w:val="24"/>
        </w:rPr>
        <w:t>Выводы и рекомендации</w:t>
      </w:r>
    </w:p>
    <w:p w14:paraId="14FDB0CF" w14:textId="77777777" w:rsidR="005A221C" w:rsidRDefault="005A221C" w:rsidP="005A221C">
      <w:pPr>
        <w:spacing w:after="0" w:line="360" w:lineRule="auto"/>
        <w:ind w:firstLine="567"/>
        <w:jc w:val="both"/>
        <w:rPr>
          <w:rFonts w:ascii="Myriad Pro" w:eastAsia="Calibri" w:hAnsi="Myriad Pro" w:cs="Times New Roman"/>
          <w:sz w:val="26"/>
          <w:szCs w:val="26"/>
        </w:rPr>
      </w:pPr>
      <w:r w:rsidRPr="005A221C">
        <w:rPr>
          <w:rFonts w:ascii="Myriad Pro" w:eastAsia="Calibri" w:hAnsi="Myriad Pro" w:cs="Times New Roman"/>
          <w:sz w:val="26"/>
          <w:szCs w:val="26"/>
        </w:rPr>
        <w:t xml:space="preserve">Исполнитель рекомендует филиалу ПАО </w:t>
      </w:r>
      <w:r w:rsidR="00CB0FB3">
        <w:rPr>
          <w:rFonts w:ascii="Myriad Pro" w:eastAsia="Calibri" w:hAnsi="Myriad Pro" w:cs="Times New Roman"/>
          <w:sz w:val="26"/>
          <w:szCs w:val="26"/>
        </w:rPr>
        <w:t xml:space="preserve">«МРСК Сибири» - «Кузбассэнерго - РЭС» </w:t>
      </w:r>
      <w:r w:rsidRPr="005A221C">
        <w:rPr>
          <w:rFonts w:ascii="Myriad Pro" w:eastAsia="Calibri" w:hAnsi="Myriad Pro" w:cs="Times New Roman"/>
          <w:sz w:val="26"/>
          <w:szCs w:val="26"/>
        </w:rPr>
        <w:t xml:space="preserve"> при составлении  ремонтной программы учитывать</w:t>
      </w:r>
      <w:r w:rsidR="002F73C3">
        <w:rPr>
          <w:rFonts w:ascii="Myriad Pro" w:eastAsia="Calibri" w:hAnsi="Myriad Pro" w:cs="Times New Roman"/>
          <w:sz w:val="26"/>
          <w:szCs w:val="26"/>
        </w:rPr>
        <w:t>, что</w:t>
      </w:r>
      <w:r w:rsidR="002F73C3" w:rsidRPr="002F73C3">
        <w:rPr>
          <w:rFonts w:ascii="Myriad Pro" w:eastAsia="Calibri" w:hAnsi="Myriad Pro" w:cs="Times New Roman"/>
          <w:sz w:val="26"/>
          <w:szCs w:val="26"/>
        </w:rPr>
        <w:t xml:space="preserve"> </w:t>
      </w:r>
      <w:r w:rsidR="002F73C3">
        <w:rPr>
          <w:rFonts w:ascii="Myriad Pro" w:eastAsia="Calibri" w:hAnsi="Myriad Pro" w:cs="Times New Roman"/>
          <w:sz w:val="26"/>
          <w:szCs w:val="26"/>
        </w:rPr>
        <w:t>в экономически обоснованные затраты по статье «ремонт основных фондов» не включаются расходы на:</w:t>
      </w:r>
    </w:p>
    <w:p w14:paraId="63749F28" w14:textId="77777777" w:rsidR="005A221C" w:rsidRDefault="002F73C3" w:rsidP="00991323">
      <w:pPr>
        <w:pStyle w:val="a3"/>
        <w:numPr>
          <w:ilvl w:val="0"/>
          <w:numId w:val="78"/>
        </w:num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оплату труда и отчисления на социальные нужды, при выполнении работ хозяйственным способом;</w:t>
      </w:r>
    </w:p>
    <w:p w14:paraId="0C0AB6F3" w14:textId="77777777" w:rsidR="002F73C3" w:rsidRDefault="002F73C3" w:rsidP="00991323">
      <w:pPr>
        <w:pStyle w:val="a3"/>
        <w:numPr>
          <w:ilvl w:val="0"/>
          <w:numId w:val="78"/>
        </w:num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ремонт транспорта;</w:t>
      </w:r>
    </w:p>
    <w:p w14:paraId="12192D98" w14:textId="77777777" w:rsidR="002F73C3" w:rsidRDefault="002F73C3" w:rsidP="00991323">
      <w:pPr>
        <w:pStyle w:val="a3"/>
        <w:numPr>
          <w:ilvl w:val="0"/>
          <w:numId w:val="78"/>
        </w:num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техническое обслуживание;</w:t>
      </w:r>
    </w:p>
    <w:p w14:paraId="6AF6E53A" w14:textId="77777777" w:rsidR="002F73C3" w:rsidRDefault="002F73C3" w:rsidP="00991323">
      <w:pPr>
        <w:pStyle w:val="a3"/>
        <w:numPr>
          <w:ilvl w:val="0"/>
          <w:numId w:val="78"/>
        </w:num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реализацию мероприятий инвестиционной программы;</w:t>
      </w:r>
    </w:p>
    <w:p w14:paraId="1CC4C713" w14:textId="77777777" w:rsidR="002F73C3" w:rsidRDefault="002F73C3" w:rsidP="00991323">
      <w:pPr>
        <w:pStyle w:val="a3"/>
        <w:numPr>
          <w:ilvl w:val="0"/>
          <w:numId w:val="78"/>
        </w:numPr>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t>меропри</w:t>
      </w:r>
      <w:r w:rsidR="00655BB7">
        <w:rPr>
          <w:rFonts w:ascii="Myriad Pro" w:eastAsia="Calibri" w:hAnsi="Myriad Pro" w:cs="Times New Roman"/>
          <w:sz w:val="26"/>
          <w:szCs w:val="26"/>
        </w:rPr>
        <w:t>я</w:t>
      </w:r>
      <w:r>
        <w:rPr>
          <w:rFonts w:ascii="Myriad Pro" w:eastAsia="Calibri" w:hAnsi="Myriad Pro" w:cs="Times New Roman"/>
          <w:sz w:val="26"/>
          <w:szCs w:val="26"/>
        </w:rPr>
        <w:t>тия, не относящиеся к регулируемой деятельности.</w:t>
      </w:r>
    </w:p>
    <w:p w14:paraId="75CD22C7" w14:textId="77777777" w:rsidR="002523E1" w:rsidRDefault="002523E1" w:rsidP="00F04F38">
      <w:pPr>
        <w:spacing w:after="0" w:line="360" w:lineRule="auto"/>
        <w:jc w:val="both"/>
        <w:rPr>
          <w:rFonts w:ascii="Myriad Pro" w:eastAsia="Calibri" w:hAnsi="Myriad Pro" w:cs="Times New Roman"/>
          <w:b/>
          <w:bCs/>
          <w:sz w:val="26"/>
          <w:szCs w:val="26"/>
          <w:u w:val="single"/>
        </w:rPr>
      </w:pPr>
    </w:p>
    <w:p w14:paraId="19D9BD87" w14:textId="4BC8EA30" w:rsidR="003748B0" w:rsidRPr="00F04F38" w:rsidRDefault="003748B0"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lastRenderedPageBreak/>
        <w:t>Услуги сторонних организаций.</w:t>
      </w:r>
    </w:p>
    <w:p w14:paraId="51489D5D" w14:textId="77777777" w:rsidR="00FF61B6" w:rsidRPr="00F82A7F" w:rsidRDefault="00FF61B6" w:rsidP="00FF61B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w:t>
      </w:r>
      <w:r w:rsidR="0095136D" w:rsidRPr="00F82A7F">
        <w:rPr>
          <w:rFonts w:ascii="Myriad Pro" w:eastAsia="Calibri" w:hAnsi="Myriad Pro" w:cs="Times New Roman"/>
          <w:sz w:val="26"/>
          <w:szCs w:val="26"/>
        </w:rPr>
        <w:t>я другие подконтрольные расходы</w:t>
      </w:r>
      <w:r w:rsidRPr="00F82A7F">
        <w:rPr>
          <w:rFonts w:ascii="Myriad Pro" w:eastAsia="Calibri" w:hAnsi="Myriad Pro" w:cs="Times New Roman"/>
          <w:sz w:val="26"/>
          <w:szCs w:val="26"/>
        </w:rPr>
        <w:t xml:space="preserve">. </w:t>
      </w:r>
    </w:p>
    <w:p w14:paraId="69C9D0E6" w14:textId="77777777" w:rsidR="00780B2A" w:rsidRPr="00F82A7F" w:rsidRDefault="00780B2A" w:rsidP="007D5041">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составе услуг сторонних организаций </w:t>
      </w:r>
      <w:r w:rsidR="00E90974" w:rsidRPr="00F82A7F">
        <w:rPr>
          <w:rFonts w:ascii="Myriad Pro" w:eastAsia="Calibri" w:hAnsi="Myriad Pro" w:cs="Times New Roman"/>
          <w:sz w:val="26"/>
          <w:szCs w:val="26"/>
        </w:rPr>
        <w:t>анализируются</w:t>
      </w:r>
      <w:r w:rsidRPr="00F82A7F">
        <w:rPr>
          <w:rFonts w:ascii="Myriad Pro" w:eastAsia="Calibri" w:hAnsi="Myriad Pro" w:cs="Times New Roman"/>
          <w:sz w:val="26"/>
          <w:szCs w:val="26"/>
        </w:rPr>
        <w:t xml:space="preserve"> следующие статьи расходов:</w:t>
      </w:r>
    </w:p>
    <w:p w14:paraId="7E5FF8C5" w14:textId="77777777" w:rsidR="00224361" w:rsidRPr="00F82A7F" w:rsidRDefault="00224361" w:rsidP="00991323">
      <w:pPr>
        <w:pStyle w:val="a3"/>
        <w:numPr>
          <w:ilvl w:val="0"/>
          <w:numId w:val="62"/>
        </w:numPr>
        <w:spacing w:after="0" w:line="360" w:lineRule="auto"/>
        <w:jc w:val="both"/>
        <w:rPr>
          <w:rFonts w:ascii="Myriad Pro" w:eastAsia="Calibri" w:hAnsi="Myriad Pro" w:cs="Times New Roman"/>
          <w:sz w:val="26"/>
          <w:szCs w:val="26"/>
        </w:rPr>
      </w:pPr>
      <w:r w:rsidRPr="00F82A7F">
        <w:rPr>
          <w:rFonts w:ascii="Myriad Pro" w:eastAsia="Calibri" w:hAnsi="Myriad Pro" w:cs="Times New Roman"/>
          <w:sz w:val="26"/>
          <w:szCs w:val="26"/>
        </w:rPr>
        <w:t>Услуги связи;</w:t>
      </w:r>
    </w:p>
    <w:p w14:paraId="42D78904" w14:textId="77777777" w:rsidR="00224361" w:rsidRPr="00F82A7F" w:rsidRDefault="00224361" w:rsidP="00991323">
      <w:pPr>
        <w:pStyle w:val="a3"/>
        <w:numPr>
          <w:ilvl w:val="0"/>
          <w:numId w:val="62"/>
        </w:numPr>
        <w:spacing w:after="0" w:line="360" w:lineRule="auto"/>
        <w:jc w:val="both"/>
        <w:rPr>
          <w:rFonts w:ascii="Myriad Pro" w:eastAsia="Calibri" w:hAnsi="Myriad Pro" w:cs="Times New Roman"/>
          <w:sz w:val="26"/>
          <w:szCs w:val="26"/>
        </w:rPr>
      </w:pPr>
      <w:r w:rsidRPr="00F82A7F">
        <w:rPr>
          <w:rFonts w:ascii="Myriad Pro" w:eastAsia="Calibri" w:hAnsi="Myriad Pro" w:cs="Times New Roman"/>
          <w:sz w:val="26"/>
          <w:szCs w:val="26"/>
        </w:rPr>
        <w:t>Услуги вневедомственной охраны и коммунального хозяйства;</w:t>
      </w:r>
    </w:p>
    <w:p w14:paraId="61B02436" w14:textId="77777777" w:rsidR="00224361" w:rsidRPr="00F82A7F" w:rsidRDefault="00224361" w:rsidP="00991323">
      <w:pPr>
        <w:pStyle w:val="a3"/>
        <w:numPr>
          <w:ilvl w:val="0"/>
          <w:numId w:val="62"/>
        </w:numPr>
        <w:spacing w:after="0" w:line="360" w:lineRule="auto"/>
        <w:jc w:val="both"/>
        <w:rPr>
          <w:rFonts w:ascii="Myriad Pro" w:eastAsia="Calibri" w:hAnsi="Myriad Pro" w:cs="Times New Roman"/>
          <w:sz w:val="26"/>
          <w:szCs w:val="26"/>
        </w:rPr>
      </w:pPr>
      <w:r w:rsidRPr="00F82A7F">
        <w:rPr>
          <w:rFonts w:ascii="Myriad Pro" w:eastAsia="Calibri" w:hAnsi="Myriad Pro" w:cs="Times New Roman"/>
          <w:sz w:val="26"/>
          <w:szCs w:val="26"/>
        </w:rPr>
        <w:t>Юридические и информационные услуги;</w:t>
      </w:r>
    </w:p>
    <w:p w14:paraId="3D6A0994" w14:textId="77777777" w:rsidR="00224361" w:rsidRPr="00F82A7F" w:rsidRDefault="00224361" w:rsidP="00991323">
      <w:pPr>
        <w:pStyle w:val="a3"/>
        <w:numPr>
          <w:ilvl w:val="0"/>
          <w:numId w:val="62"/>
        </w:numPr>
        <w:spacing w:after="0" w:line="360" w:lineRule="auto"/>
        <w:jc w:val="both"/>
        <w:rPr>
          <w:rFonts w:ascii="Myriad Pro" w:eastAsia="Calibri" w:hAnsi="Myriad Pro" w:cs="Times New Roman"/>
          <w:sz w:val="26"/>
          <w:szCs w:val="26"/>
        </w:rPr>
      </w:pPr>
      <w:r w:rsidRPr="00F82A7F">
        <w:rPr>
          <w:rFonts w:ascii="Myriad Pro" w:eastAsia="Calibri" w:hAnsi="Myriad Pro" w:cs="Times New Roman"/>
          <w:sz w:val="26"/>
          <w:szCs w:val="26"/>
        </w:rPr>
        <w:t>Аудиторские и консультационные услуги;</w:t>
      </w:r>
    </w:p>
    <w:p w14:paraId="27FE4411" w14:textId="77777777" w:rsidR="00224361" w:rsidRDefault="00224361" w:rsidP="00991323">
      <w:pPr>
        <w:pStyle w:val="a3"/>
        <w:numPr>
          <w:ilvl w:val="0"/>
          <w:numId w:val="62"/>
        </w:numPr>
        <w:spacing w:after="0" w:line="360" w:lineRule="auto"/>
        <w:jc w:val="both"/>
        <w:rPr>
          <w:rFonts w:ascii="Myriad Pro" w:eastAsia="Calibri" w:hAnsi="Myriad Pro" w:cs="Times New Roman"/>
          <w:sz w:val="26"/>
          <w:szCs w:val="26"/>
        </w:rPr>
      </w:pPr>
      <w:r w:rsidRPr="00F82A7F">
        <w:rPr>
          <w:rFonts w:ascii="Myriad Pro" w:eastAsia="Calibri" w:hAnsi="Myriad Pro" w:cs="Times New Roman"/>
          <w:sz w:val="26"/>
          <w:szCs w:val="26"/>
        </w:rPr>
        <w:t>Прочие услуги сторонних организаций.</w:t>
      </w:r>
    </w:p>
    <w:p w14:paraId="6085F6B9" w14:textId="77777777" w:rsidR="00E37085" w:rsidRPr="00E37085" w:rsidRDefault="00E37085" w:rsidP="00E37085">
      <w:pPr>
        <w:spacing w:after="0" w:line="360" w:lineRule="auto"/>
        <w:ind w:left="567"/>
        <w:jc w:val="both"/>
        <w:rPr>
          <w:rFonts w:ascii="Myriad Pro" w:eastAsia="Calibri" w:hAnsi="Myriad Pro" w:cs="Times New Roman"/>
          <w:sz w:val="26"/>
          <w:szCs w:val="26"/>
        </w:rPr>
      </w:pPr>
    </w:p>
    <w:p w14:paraId="0E56FA0A" w14:textId="77777777" w:rsidR="00315B83" w:rsidRPr="00F04F38" w:rsidRDefault="00224361"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Услуги связи</w:t>
      </w:r>
    </w:p>
    <w:p w14:paraId="39C31B83" w14:textId="77777777" w:rsidR="00224361" w:rsidRPr="00E37085" w:rsidRDefault="005A0EAE" w:rsidP="00241519">
      <w:pPr>
        <w:spacing w:after="0" w:line="360" w:lineRule="auto"/>
        <w:jc w:val="both"/>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0D034E2E" w14:textId="77777777" w:rsidR="00224361" w:rsidRPr="00E37085" w:rsidRDefault="00224361" w:rsidP="003E516B">
      <w:pPr>
        <w:spacing w:after="0" w:line="360" w:lineRule="auto"/>
        <w:ind w:firstLine="709"/>
        <w:jc w:val="both"/>
        <w:rPr>
          <w:rFonts w:ascii="Myriad Pro" w:hAnsi="Myriad Pro" w:cs="Times New Roman"/>
          <w:sz w:val="26"/>
          <w:szCs w:val="26"/>
        </w:rPr>
      </w:pPr>
      <w:r w:rsidRPr="00E37085">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E37085">
        <w:rPr>
          <w:rFonts w:ascii="Myriad Pro" w:hAnsi="Myriad Pro" w:cs="Times New Roman"/>
          <w:sz w:val="26"/>
          <w:szCs w:val="26"/>
        </w:rPr>
        <w:t>представлены следующие обосновывающие документы:</w:t>
      </w:r>
    </w:p>
    <w:p w14:paraId="52DAE92A" w14:textId="77777777" w:rsidR="00224361" w:rsidRPr="00E37085" w:rsidRDefault="00224361" w:rsidP="00991323">
      <w:pPr>
        <w:pStyle w:val="a3"/>
        <w:numPr>
          <w:ilvl w:val="0"/>
          <w:numId w:val="63"/>
        </w:numPr>
        <w:spacing w:after="0" w:line="360" w:lineRule="auto"/>
        <w:ind w:left="0" w:firstLine="709"/>
        <w:jc w:val="both"/>
        <w:rPr>
          <w:rFonts w:ascii="Myriad Pro" w:hAnsi="Myriad Pro" w:cs="Times New Roman"/>
          <w:sz w:val="26"/>
          <w:szCs w:val="26"/>
        </w:rPr>
      </w:pPr>
      <w:r w:rsidRPr="00E37085">
        <w:rPr>
          <w:rFonts w:ascii="Myriad Pro" w:hAnsi="Myriad Pro" w:cs="Times New Roman"/>
          <w:sz w:val="26"/>
          <w:szCs w:val="26"/>
        </w:rPr>
        <w:t>Расчеты затрат на 2019 год;</w:t>
      </w:r>
    </w:p>
    <w:p w14:paraId="332FE1C6" w14:textId="77777777" w:rsidR="00224361" w:rsidRPr="00E37085" w:rsidRDefault="00224361" w:rsidP="00991323">
      <w:pPr>
        <w:pStyle w:val="a3"/>
        <w:numPr>
          <w:ilvl w:val="0"/>
          <w:numId w:val="63"/>
        </w:numPr>
        <w:spacing w:after="0" w:line="360" w:lineRule="auto"/>
        <w:ind w:left="0" w:firstLine="709"/>
        <w:jc w:val="both"/>
        <w:rPr>
          <w:rFonts w:ascii="Myriad Pro" w:hAnsi="Myriad Pro" w:cs="Times New Roman"/>
          <w:sz w:val="26"/>
          <w:szCs w:val="26"/>
        </w:rPr>
      </w:pPr>
      <w:r w:rsidRPr="00E37085">
        <w:rPr>
          <w:rFonts w:ascii="Myriad Pro" w:hAnsi="Myriad Pro" w:cs="Times New Roman"/>
          <w:sz w:val="26"/>
          <w:szCs w:val="26"/>
        </w:rPr>
        <w:t>Пояснительные записки к расчетам;</w:t>
      </w:r>
    </w:p>
    <w:p w14:paraId="4EF549E3" w14:textId="77777777" w:rsidR="00224361" w:rsidRPr="00E37085" w:rsidRDefault="00224361" w:rsidP="00991323">
      <w:pPr>
        <w:pStyle w:val="a3"/>
        <w:numPr>
          <w:ilvl w:val="0"/>
          <w:numId w:val="63"/>
        </w:numPr>
        <w:spacing w:after="0" w:line="360" w:lineRule="auto"/>
        <w:ind w:left="0" w:firstLine="709"/>
        <w:jc w:val="both"/>
        <w:rPr>
          <w:rFonts w:ascii="Myriad Pro" w:hAnsi="Myriad Pro" w:cs="Times New Roman"/>
          <w:sz w:val="26"/>
          <w:szCs w:val="26"/>
        </w:rPr>
      </w:pPr>
      <w:r w:rsidRPr="00E37085">
        <w:rPr>
          <w:rFonts w:ascii="Myriad Pro" w:hAnsi="Myriad Pro" w:cs="Times New Roman"/>
          <w:sz w:val="26"/>
          <w:szCs w:val="26"/>
        </w:rPr>
        <w:t>Договоры оказания услуг, действующие в 2017 году;</w:t>
      </w:r>
    </w:p>
    <w:p w14:paraId="332064F4" w14:textId="77777777" w:rsidR="00224361" w:rsidRPr="00E37085" w:rsidRDefault="00224361" w:rsidP="00991323">
      <w:pPr>
        <w:pStyle w:val="a3"/>
        <w:numPr>
          <w:ilvl w:val="0"/>
          <w:numId w:val="63"/>
        </w:numPr>
        <w:spacing w:after="0" w:line="360" w:lineRule="auto"/>
        <w:ind w:left="0" w:firstLine="709"/>
        <w:jc w:val="both"/>
        <w:rPr>
          <w:rFonts w:ascii="Myriad Pro" w:hAnsi="Myriad Pro" w:cs="Times New Roman"/>
          <w:sz w:val="26"/>
          <w:szCs w:val="26"/>
        </w:rPr>
      </w:pPr>
      <w:r w:rsidRPr="00E37085">
        <w:rPr>
          <w:rFonts w:ascii="Myriad Pro" w:hAnsi="Myriad Pro" w:cs="Times New Roman"/>
          <w:sz w:val="26"/>
          <w:szCs w:val="26"/>
        </w:rPr>
        <w:t>Первичные документы, подтверждающие фактически понесенные расходы за 2017 год (счета-фактуры, акты, извещения, докладные записки, корректировочные акты, распределения затрат по филиалам);</w:t>
      </w:r>
    </w:p>
    <w:p w14:paraId="7CCDB629" w14:textId="77777777" w:rsidR="00224361" w:rsidRPr="00E37085" w:rsidRDefault="00224361" w:rsidP="003E516B">
      <w:pPr>
        <w:spacing w:after="0" w:line="360" w:lineRule="auto"/>
        <w:ind w:firstLine="709"/>
        <w:jc w:val="both"/>
        <w:rPr>
          <w:rFonts w:ascii="Myriad Pro" w:hAnsi="Myriad Pro" w:cs="Times New Roman"/>
          <w:sz w:val="26"/>
          <w:szCs w:val="26"/>
        </w:rPr>
      </w:pPr>
      <w:r w:rsidRPr="00E37085">
        <w:rPr>
          <w:rFonts w:ascii="Myriad Pro" w:hAnsi="Myriad Pro" w:cs="Times New Roman"/>
          <w:sz w:val="26"/>
          <w:szCs w:val="26"/>
        </w:rPr>
        <w:t xml:space="preserve">Выдержки из расчетов, выполненных предприятием приведены в </w:t>
      </w:r>
      <w:r w:rsidRPr="00EA1231">
        <w:rPr>
          <w:rFonts w:ascii="Myriad Pro" w:hAnsi="Myriad Pro" w:cs="Times New Roman"/>
          <w:sz w:val="26"/>
          <w:szCs w:val="26"/>
        </w:rPr>
        <w:t>таблице.</w:t>
      </w:r>
    </w:p>
    <w:p w14:paraId="7AD234B5" w14:textId="77777777" w:rsidR="00224361" w:rsidRPr="00F82A7F" w:rsidRDefault="00224361" w:rsidP="00224361">
      <w:pPr>
        <w:spacing w:after="0" w:line="360" w:lineRule="auto"/>
        <w:ind w:left="360"/>
        <w:jc w:val="right"/>
        <w:rPr>
          <w:rFonts w:ascii="Myriad Pro" w:hAnsi="Myriad Pro" w:cs="Times New Roman"/>
        </w:rPr>
      </w:pPr>
      <w:r w:rsidRPr="00F82A7F">
        <w:rPr>
          <w:rFonts w:ascii="Myriad Pro" w:hAnsi="Myriad Pro" w:cs="Times New Roman"/>
        </w:rPr>
        <w:t>Тыс. руб.</w:t>
      </w:r>
    </w:p>
    <w:tbl>
      <w:tblPr>
        <w:tblStyle w:val="a5"/>
        <w:tblW w:w="9133" w:type="dxa"/>
        <w:tblInd w:w="360" w:type="dxa"/>
        <w:tblLook w:val="04A0" w:firstRow="1" w:lastRow="0" w:firstColumn="1" w:lastColumn="0" w:noHBand="0" w:noVBand="1"/>
      </w:tblPr>
      <w:tblGrid>
        <w:gridCol w:w="3321"/>
        <w:gridCol w:w="1985"/>
        <w:gridCol w:w="1843"/>
        <w:gridCol w:w="1984"/>
      </w:tblGrid>
      <w:tr w:rsidR="00086105" w:rsidRPr="00086105" w14:paraId="1AC9D2BA" w14:textId="77777777" w:rsidTr="002523E1">
        <w:trPr>
          <w:tblHeader/>
        </w:trPr>
        <w:tc>
          <w:tcPr>
            <w:tcW w:w="33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D3D00A8"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t>Статья затрат</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84F2571"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t>Факт 2017 года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5C35FE" w14:textId="77777777" w:rsidR="00224361" w:rsidRPr="00086105" w:rsidRDefault="00224361" w:rsidP="003E516B">
            <w:pPr>
              <w:jc w:val="center"/>
              <w:rPr>
                <w:rFonts w:ascii="Myriad Pro" w:hAnsi="Myriad Pro" w:cs="Times New Roman"/>
                <w:color w:val="FFFFFF" w:themeColor="background1"/>
              </w:rPr>
            </w:pPr>
            <w:r w:rsidRPr="00086105">
              <w:rPr>
                <w:rFonts w:ascii="Myriad Pro" w:hAnsi="Myriad Pro" w:cs="Times New Roman"/>
                <w:color w:val="FFFFFF" w:themeColor="background1"/>
              </w:rPr>
              <w:t>Ожид</w:t>
            </w:r>
            <w:r w:rsidR="003E516B" w:rsidRPr="00086105">
              <w:rPr>
                <w:rFonts w:ascii="Myriad Pro" w:hAnsi="Myriad Pro" w:cs="Times New Roman"/>
                <w:color w:val="FFFFFF" w:themeColor="background1"/>
              </w:rPr>
              <w:t>аемое</w:t>
            </w:r>
            <w:r w:rsidRPr="00086105">
              <w:rPr>
                <w:rFonts w:ascii="Myriad Pro" w:hAnsi="Myriad Pro" w:cs="Times New Roman"/>
                <w:color w:val="FFFFFF" w:themeColor="background1"/>
              </w:rPr>
              <w:t xml:space="preserve"> 2018 года</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90383A"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086105">
              <w:rPr>
                <w:rFonts w:ascii="Myriad Pro" w:hAnsi="Myriad Pro" w:cs="Times New Roman"/>
                <w:color w:val="FFFFFF" w:themeColor="background1"/>
              </w:rPr>
              <w:t>)</w:t>
            </w:r>
          </w:p>
        </w:tc>
      </w:tr>
      <w:tr w:rsidR="00224361" w:rsidRPr="00F82A7F" w14:paraId="39FBAEEC" w14:textId="77777777" w:rsidTr="002523E1">
        <w:tc>
          <w:tcPr>
            <w:tcW w:w="3321" w:type="dxa"/>
            <w:tcBorders>
              <w:top w:val="single" w:sz="4" w:space="0" w:color="FFFFFF" w:themeColor="background1"/>
            </w:tcBorders>
            <w:vAlign w:val="center"/>
          </w:tcPr>
          <w:p w14:paraId="4BA5F240" w14:textId="77777777" w:rsidR="00224361" w:rsidRPr="00F82A7F" w:rsidRDefault="00224361" w:rsidP="002523E1">
            <w:pPr>
              <w:rPr>
                <w:rFonts w:ascii="Myriad Pro" w:hAnsi="Myriad Pro" w:cs="Times New Roman"/>
              </w:rPr>
            </w:pPr>
            <w:r w:rsidRPr="00F82A7F">
              <w:rPr>
                <w:rFonts w:ascii="Myriad Pro" w:hAnsi="Myriad Pro" w:cs="Times New Roman"/>
              </w:rPr>
              <w:t>10.1.1. Стационарная связь</w:t>
            </w:r>
          </w:p>
        </w:tc>
        <w:tc>
          <w:tcPr>
            <w:tcW w:w="1985" w:type="dxa"/>
            <w:tcBorders>
              <w:top w:val="single" w:sz="4" w:space="0" w:color="FFFFFF" w:themeColor="background1"/>
            </w:tcBorders>
            <w:vAlign w:val="center"/>
          </w:tcPr>
          <w:p w14:paraId="384B626F" w14:textId="77777777" w:rsidR="00224361" w:rsidRPr="00F82A7F" w:rsidRDefault="00224361" w:rsidP="00E95170">
            <w:pPr>
              <w:jc w:val="center"/>
              <w:rPr>
                <w:rFonts w:ascii="Myriad Pro" w:hAnsi="Myriad Pro" w:cs="Times New Roman"/>
              </w:rPr>
            </w:pPr>
            <w:r w:rsidRPr="00F82A7F">
              <w:rPr>
                <w:rFonts w:ascii="Myriad Pro" w:hAnsi="Myriad Pro" w:cs="Times New Roman"/>
              </w:rPr>
              <w:t>1 781,86</w:t>
            </w:r>
          </w:p>
        </w:tc>
        <w:tc>
          <w:tcPr>
            <w:tcW w:w="1843" w:type="dxa"/>
            <w:tcBorders>
              <w:top w:val="single" w:sz="4" w:space="0" w:color="FFFFFF" w:themeColor="background1"/>
            </w:tcBorders>
            <w:vAlign w:val="center"/>
          </w:tcPr>
          <w:p w14:paraId="3F0C065B" w14:textId="77777777" w:rsidR="00224361" w:rsidRPr="00F82A7F" w:rsidRDefault="00224361" w:rsidP="00E95170">
            <w:pPr>
              <w:jc w:val="center"/>
              <w:rPr>
                <w:rFonts w:ascii="Myriad Pro" w:hAnsi="Myriad Pro" w:cs="Times New Roman"/>
              </w:rPr>
            </w:pPr>
            <w:r w:rsidRPr="00F82A7F">
              <w:rPr>
                <w:rFonts w:ascii="Myriad Pro" w:hAnsi="Myriad Pro" w:cs="Times New Roman"/>
              </w:rPr>
              <w:t>1 847,79</w:t>
            </w:r>
          </w:p>
        </w:tc>
        <w:tc>
          <w:tcPr>
            <w:tcW w:w="1984" w:type="dxa"/>
            <w:tcBorders>
              <w:top w:val="single" w:sz="4" w:space="0" w:color="FFFFFF" w:themeColor="background1"/>
            </w:tcBorders>
            <w:vAlign w:val="center"/>
          </w:tcPr>
          <w:p w14:paraId="4B5C9638" w14:textId="77777777" w:rsidR="00224361" w:rsidRPr="00F82A7F" w:rsidRDefault="00224361" w:rsidP="00E95170">
            <w:pPr>
              <w:jc w:val="center"/>
              <w:rPr>
                <w:rFonts w:ascii="Myriad Pro" w:hAnsi="Myriad Pro" w:cs="Times New Roman"/>
              </w:rPr>
            </w:pPr>
            <w:r w:rsidRPr="00F82A7F">
              <w:rPr>
                <w:rFonts w:ascii="Myriad Pro" w:hAnsi="Myriad Pro" w:cs="Times New Roman"/>
              </w:rPr>
              <w:t>1 921,70</w:t>
            </w:r>
          </w:p>
        </w:tc>
      </w:tr>
      <w:tr w:rsidR="00224361" w:rsidRPr="00F82A7F" w14:paraId="31D96E14" w14:textId="77777777" w:rsidTr="002523E1">
        <w:trPr>
          <w:trHeight w:val="425"/>
        </w:trPr>
        <w:tc>
          <w:tcPr>
            <w:tcW w:w="3321" w:type="dxa"/>
            <w:vAlign w:val="center"/>
          </w:tcPr>
          <w:p w14:paraId="07725FA4" w14:textId="77777777" w:rsidR="00224361" w:rsidRPr="00F82A7F" w:rsidRDefault="00224361" w:rsidP="002523E1">
            <w:pPr>
              <w:rPr>
                <w:rFonts w:ascii="Myriad Pro" w:hAnsi="Myriad Pro" w:cs="Times New Roman"/>
              </w:rPr>
            </w:pPr>
            <w:r w:rsidRPr="00F82A7F">
              <w:rPr>
                <w:rFonts w:ascii="Myriad Pro" w:hAnsi="Myriad Pro" w:cs="Times New Roman"/>
              </w:rPr>
              <w:t>10.1.2.1. Мобильная связь</w:t>
            </w:r>
          </w:p>
        </w:tc>
        <w:tc>
          <w:tcPr>
            <w:tcW w:w="1985" w:type="dxa"/>
            <w:vAlign w:val="center"/>
          </w:tcPr>
          <w:p w14:paraId="49CBCA21" w14:textId="77777777" w:rsidR="00224361" w:rsidRPr="00F82A7F" w:rsidRDefault="00224361" w:rsidP="00E95170">
            <w:pPr>
              <w:jc w:val="center"/>
              <w:rPr>
                <w:rFonts w:ascii="Myriad Pro" w:hAnsi="Myriad Pro" w:cs="Times New Roman"/>
              </w:rPr>
            </w:pPr>
            <w:r w:rsidRPr="00F82A7F">
              <w:rPr>
                <w:rFonts w:ascii="Myriad Pro" w:hAnsi="Myriad Pro" w:cs="Times New Roman"/>
              </w:rPr>
              <w:t>2 264,65</w:t>
            </w:r>
          </w:p>
        </w:tc>
        <w:tc>
          <w:tcPr>
            <w:tcW w:w="1843" w:type="dxa"/>
            <w:vAlign w:val="center"/>
          </w:tcPr>
          <w:p w14:paraId="2A162CA1" w14:textId="77777777" w:rsidR="00224361" w:rsidRPr="00F82A7F" w:rsidRDefault="00224361" w:rsidP="00E95170">
            <w:pPr>
              <w:jc w:val="center"/>
              <w:rPr>
                <w:rFonts w:ascii="Myriad Pro" w:hAnsi="Myriad Pro" w:cs="Times New Roman"/>
              </w:rPr>
            </w:pPr>
            <w:r w:rsidRPr="00F82A7F">
              <w:rPr>
                <w:rFonts w:ascii="Myriad Pro" w:hAnsi="Myriad Pro" w:cs="Times New Roman"/>
              </w:rPr>
              <w:t>2 573,63</w:t>
            </w:r>
          </w:p>
        </w:tc>
        <w:tc>
          <w:tcPr>
            <w:tcW w:w="1984" w:type="dxa"/>
            <w:vAlign w:val="center"/>
          </w:tcPr>
          <w:p w14:paraId="2FBAF1C2" w14:textId="77777777" w:rsidR="00224361" w:rsidRPr="00F82A7F" w:rsidRDefault="00224361" w:rsidP="00E95170">
            <w:pPr>
              <w:jc w:val="center"/>
              <w:rPr>
                <w:rFonts w:ascii="Myriad Pro" w:hAnsi="Myriad Pro" w:cs="Times New Roman"/>
              </w:rPr>
            </w:pPr>
            <w:r w:rsidRPr="00F82A7F">
              <w:rPr>
                <w:rFonts w:ascii="Myriad Pro" w:hAnsi="Myriad Pro" w:cs="Times New Roman"/>
              </w:rPr>
              <w:t>2 676,57</w:t>
            </w:r>
          </w:p>
        </w:tc>
      </w:tr>
      <w:tr w:rsidR="00224361" w:rsidRPr="00F82A7F" w14:paraId="41320DEC" w14:textId="77777777" w:rsidTr="002523E1">
        <w:tc>
          <w:tcPr>
            <w:tcW w:w="3321" w:type="dxa"/>
            <w:vAlign w:val="center"/>
          </w:tcPr>
          <w:p w14:paraId="7D60BD7E" w14:textId="77777777" w:rsidR="00224361" w:rsidRPr="00F82A7F" w:rsidRDefault="00224361" w:rsidP="002523E1">
            <w:pPr>
              <w:rPr>
                <w:rFonts w:ascii="Myriad Pro" w:hAnsi="Myriad Pro" w:cs="Times New Roman"/>
              </w:rPr>
            </w:pPr>
            <w:r w:rsidRPr="00F82A7F">
              <w:rPr>
                <w:rFonts w:ascii="Myriad Pro" w:hAnsi="Myriad Pro" w:cs="Times New Roman"/>
              </w:rPr>
              <w:t>10.1.2.2. Спутниковая связь</w:t>
            </w:r>
          </w:p>
        </w:tc>
        <w:tc>
          <w:tcPr>
            <w:tcW w:w="1985" w:type="dxa"/>
            <w:vAlign w:val="center"/>
          </w:tcPr>
          <w:p w14:paraId="03528EE0" w14:textId="77777777" w:rsidR="00224361" w:rsidRPr="00F82A7F" w:rsidRDefault="00224361" w:rsidP="00E95170">
            <w:pPr>
              <w:jc w:val="center"/>
              <w:rPr>
                <w:rFonts w:ascii="Myriad Pro" w:hAnsi="Myriad Pro" w:cs="Times New Roman"/>
              </w:rPr>
            </w:pPr>
            <w:r w:rsidRPr="00F82A7F">
              <w:rPr>
                <w:rFonts w:ascii="Myriad Pro" w:hAnsi="Myriad Pro" w:cs="Times New Roman"/>
              </w:rPr>
              <w:t>783,90</w:t>
            </w:r>
          </w:p>
        </w:tc>
        <w:tc>
          <w:tcPr>
            <w:tcW w:w="1843" w:type="dxa"/>
            <w:vAlign w:val="center"/>
          </w:tcPr>
          <w:p w14:paraId="113FE3D8" w14:textId="77777777" w:rsidR="00224361" w:rsidRPr="00F82A7F" w:rsidRDefault="00224361" w:rsidP="00E95170">
            <w:pPr>
              <w:jc w:val="center"/>
              <w:rPr>
                <w:rFonts w:ascii="Myriad Pro" w:hAnsi="Myriad Pro" w:cs="Times New Roman"/>
              </w:rPr>
            </w:pPr>
            <w:r w:rsidRPr="00F82A7F">
              <w:rPr>
                <w:rFonts w:ascii="Myriad Pro" w:hAnsi="Myriad Pro" w:cs="Times New Roman"/>
              </w:rPr>
              <w:t>812,89</w:t>
            </w:r>
          </w:p>
        </w:tc>
        <w:tc>
          <w:tcPr>
            <w:tcW w:w="1984" w:type="dxa"/>
            <w:vAlign w:val="center"/>
          </w:tcPr>
          <w:p w14:paraId="5B149F59" w14:textId="77777777" w:rsidR="00224361" w:rsidRPr="00F82A7F" w:rsidRDefault="00224361" w:rsidP="00E95170">
            <w:pPr>
              <w:jc w:val="center"/>
              <w:rPr>
                <w:rFonts w:ascii="Myriad Pro" w:hAnsi="Myriad Pro" w:cs="Times New Roman"/>
              </w:rPr>
            </w:pPr>
            <w:r w:rsidRPr="00F82A7F">
              <w:rPr>
                <w:rFonts w:ascii="Myriad Pro" w:hAnsi="Myriad Pro" w:cs="Times New Roman"/>
              </w:rPr>
              <w:t>845,41</w:t>
            </w:r>
          </w:p>
        </w:tc>
      </w:tr>
      <w:tr w:rsidR="00224361" w:rsidRPr="00F82A7F" w14:paraId="51B49235" w14:textId="77777777" w:rsidTr="002523E1">
        <w:tc>
          <w:tcPr>
            <w:tcW w:w="3321" w:type="dxa"/>
            <w:vAlign w:val="center"/>
          </w:tcPr>
          <w:p w14:paraId="384CE27D" w14:textId="77777777" w:rsidR="00224361" w:rsidRPr="00F82A7F" w:rsidRDefault="00224361" w:rsidP="002523E1">
            <w:pPr>
              <w:rPr>
                <w:rFonts w:ascii="Myriad Pro" w:hAnsi="Myriad Pro" w:cs="Times New Roman"/>
              </w:rPr>
            </w:pPr>
            <w:r w:rsidRPr="00F82A7F">
              <w:rPr>
                <w:rFonts w:ascii="Myriad Pro" w:hAnsi="Myriad Pro" w:cs="Times New Roman"/>
              </w:rPr>
              <w:t>10.1.6.1. Аренда каналов связи</w:t>
            </w:r>
          </w:p>
        </w:tc>
        <w:tc>
          <w:tcPr>
            <w:tcW w:w="1985" w:type="dxa"/>
            <w:vAlign w:val="center"/>
          </w:tcPr>
          <w:p w14:paraId="7899A162" w14:textId="77777777" w:rsidR="00224361" w:rsidRPr="00F82A7F" w:rsidRDefault="00224361" w:rsidP="00E95170">
            <w:pPr>
              <w:jc w:val="center"/>
              <w:rPr>
                <w:rFonts w:ascii="Myriad Pro" w:hAnsi="Myriad Pro" w:cs="Times New Roman"/>
              </w:rPr>
            </w:pPr>
            <w:r w:rsidRPr="00F82A7F">
              <w:rPr>
                <w:rFonts w:ascii="Myriad Pro" w:hAnsi="Myriad Pro" w:cs="Times New Roman"/>
              </w:rPr>
              <w:t>9 382,51</w:t>
            </w:r>
          </w:p>
        </w:tc>
        <w:tc>
          <w:tcPr>
            <w:tcW w:w="1843" w:type="dxa"/>
            <w:vAlign w:val="center"/>
          </w:tcPr>
          <w:p w14:paraId="38D133D9" w14:textId="77777777" w:rsidR="00224361" w:rsidRPr="00F82A7F" w:rsidRDefault="00224361" w:rsidP="00E95170">
            <w:pPr>
              <w:jc w:val="center"/>
              <w:rPr>
                <w:rFonts w:ascii="Myriad Pro" w:hAnsi="Myriad Pro" w:cs="Times New Roman"/>
              </w:rPr>
            </w:pPr>
            <w:r w:rsidRPr="00F82A7F">
              <w:rPr>
                <w:rFonts w:ascii="Myriad Pro" w:hAnsi="Myriad Pro" w:cs="Times New Roman"/>
              </w:rPr>
              <w:t>9 729,66</w:t>
            </w:r>
          </w:p>
        </w:tc>
        <w:tc>
          <w:tcPr>
            <w:tcW w:w="1984" w:type="dxa"/>
            <w:vAlign w:val="center"/>
          </w:tcPr>
          <w:p w14:paraId="4CBEE06D" w14:textId="77777777" w:rsidR="00224361" w:rsidRPr="00F82A7F" w:rsidRDefault="00224361" w:rsidP="00E95170">
            <w:pPr>
              <w:jc w:val="center"/>
              <w:rPr>
                <w:rFonts w:ascii="Myriad Pro" w:hAnsi="Myriad Pro" w:cs="Times New Roman"/>
              </w:rPr>
            </w:pPr>
            <w:r w:rsidRPr="00F82A7F">
              <w:rPr>
                <w:rFonts w:ascii="Myriad Pro" w:hAnsi="Myriad Pro" w:cs="Times New Roman"/>
              </w:rPr>
              <w:t>10 118,85</w:t>
            </w:r>
          </w:p>
        </w:tc>
      </w:tr>
      <w:tr w:rsidR="00224361" w:rsidRPr="00F82A7F" w14:paraId="7FC58B2C" w14:textId="77777777" w:rsidTr="002523E1">
        <w:tc>
          <w:tcPr>
            <w:tcW w:w="3321" w:type="dxa"/>
            <w:vAlign w:val="center"/>
          </w:tcPr>
          <w:p w14:paraId="1759E894" w14:textId="77777777" w:rsidR="00224361" w:rsidRPr="00F82A7F" w:rsidRDefault="00224361" w:rsidP="002523E1">
            <w:pPr>
              <w:rPr>
                <w:rFonts w:ascii="Myriad Pro" w:hAnsi="Myriad Pro" w:cs="Times New Roman"/>
              </w:rPr>
            </w:pPr>
            <w:r w:rsidRPr="00F82A7F">
              <w:rPr>
                <w:rFonts w:ascii="Myriad Pro" w:hAnsi="Myriad Pro" w:cs="Times New Roman"/>
              </w:rPr>
              <w:t>10.1. Технологическая связь</w:t>
            </w:r>
          </w:p>
        </w:tc>
        <w:tc>
          <w:tcPr>
            <w:tcW w:w="1985" w:type="dxa"/>
            <w:vAlign w:val="center"/>
          </w:tcPr>
          <w:p w14:paraId="6F3C29C3" w14:textId="77777777" w:rsidR="00224361" w:rsidRPr="00F82A7F" w:rsidRDefault="00224361" w:rsidP="00E95170">
            <w:pPr>
              <w:jc w:val="center"/>
              <w:rPr>
                <w:rFonts w:ascii="Myriad Pro" w:hAnsi="Myriad Pro" w:cs="Times New Roman"/>
              </w:rPr>
            </w:pPr>
            <w:r w:rsidRPr="00F82A7F">
              <w:rPr>
                <w:rFonts w:ascii="Myriad Pro" w:hAnsi="Myriad Pro" w:cs="Times New Roman"/>
              </w:rPr>
              <w:t>138,7784</w:t>
            </w:r>
          </w:p>
        </w:tc>
        <w:tc>
          <w:tcPr>
            <w:tcW w:w="1843" w:type="dxa"/>
            <w:vAlign w:val="center"/>
          </w:tcPr>
          <w:p w14:paraId="721B204A" w14:textId="77777777" w:rsidR="00224361" w:rsidRPr="00F82A7F" w:rsidRDefault="00224361" w:rsidP="00E95170">
            <w:pPr>
              <w:jc w:val="center"/>
              <w:rPr>
                <w:rFonts w:ascii="Myriad Pro" w:hAnsi="Myriad Pro" w:cs="Times New Roman"/>
              </w:rPr>
            </w:pPr>
            <w:r w:rsidRPr="00F82A7F">
              <w:rPr>
                <w:rFonts w:ascii="Myriad Pro" w:hAnsi="Myriad Pro" w:cs="Times New Roman"/>
              </w:rPr>
              <w:t>н/д</w:t>
            </w:r>
          </w:p>
        </w:tc>
        <w:tc>
          <w:tcPr>
            <w:tcW w:w="1984" w:type="dxa"/>
            <w:vAlign w:val="center"/>
          </w:tcPr>
          <w:p w14:paraId="15B299DE" w14:textId="77777777" w:rsidR="00224361" w:rsidRPr="00F82A7F" w:rsidRDefault="00224361" w:rsidP="00E95170">
            <w:pPr>
              <w:jc w:val="center"/>
              <w:rPr>
                <w:rFonts w:ascii="Myriad Pro" w:hAnsi="Myriad Pro" w:cs="Times New Roman"/>
              </w:rPr>
            </w:pPr>
            <w:r w:rsidRPr="00F82A7F">
              <w:rPr>
                <w:rFonts w:ascii="Myriad Pro" w:hAnsi="Myriad Pro" w:cs="Times New Roman"/>
              </w:rPr>
              <w:t>н/д</w:t>
            </w:r>
          </w:p>
        </w:tc>
      </w:tr>
      <w:tr w:rsidR="00224361" w:rsidRPr="00F82A7F" w14:paraId="6C40500F" w14:textId="77777777" w:rsidTr="002523E1">
        <w:tc>
          <w:tcPr>
            <w:tcW w:w="3321" w:type="dxa"/>
            <w:vAlign w:val="center"/>
          </w:tcPr>
          <w:p w14:paraId="587919A8" w14:textId="77777777" w:rsidR="00224361" w:rsidRPr="00F82A7F" w:rsidRDefault="00224361" w:rsidP="002523E1">
            <w:pPr>
              <w:rPr>
                <w:rFonts w:ascii="Myriad Pro" w:hAnsi="Myriad Pro" w:cs="Times New Roman"/>
              </w:rPr>
            </w:pPr>
            <w:r w:rsidRPr="00F82A7F">
              <w:rPr>
                <w:rFonts w:ascii="Myriad Pro" w:hAnsi="Myriad Pro" w:cs="Times New Roman"/>
              </w:rPr>
              <w:t>10.1.7.1. Услуги радиочастотного центра</w:t>
            </w:r>
          </w:p>
        </w:tc>
        <w:tc>
          <w:tcPr>
            <w:tcW w:w="1985" w:type="dxa"/>
            <w:vAlign w:val="center"/>
          </w:tcPr>
          <w:p w14:paraId="38DA39D8" w14:textId="77777777" w:rsidR="00224361" w:rsidRPr="00F82A7F" w:rsidRDefault="00224361" w:rsidP="00E95170">
            <w:pPr>
              <w:jc w:val="center"/>
              <w:rPr>
                <w:rFonts w:ascii="Myriad Pro" w:hAnsi="Myriad Pro" w:cs="Times New Roman"/>
              </w:rPr>
            </w:pPr>
            <w:r w:rsidRPr="00F82A7F">
              <w:rPr>
                <w:rFonts w:ascii="Myriad Pro" w:hAnsi="Myriad Pro" w:cs="Times New Roman"/>
              </w:rPr>
              <w:t>624,50</w:t>
            </w:r>
          </w:p>
        </w:tc>
        <w:tc>
          <w:tcPr>
            <w:tcW w:w="1843" w:type="dxa"/>
            <w:vAlign w:val="center"/>
          </w:tcPr>
          <w:p w14:paraId="26E9D7F4" w14:textId="77777777" w:rsidR="00224361" w:rsidRPr="00F82A7F" w:rsidRDefault="00224361" w:rsidP="00E95170">
            <w:pPr>
              <w:jc w:val="center"/>
              <w:rPr>
                <w:rFonts w:ascii="Myriad Pro" w:hAnsi="Myriad Pro" w:cs="Times New Roman"/>
              </w:rPr>
            </w:pPr>
            <w:r w:rsidRPr="00F82A7F">
              <w:rPr>
                <w:rFonts w:ascii="Myriad Pro" w:hAnsi="Myriad Pro" w:cs="Times New Roman"/>
              </w:rPr>
              <w:t>647,61</w:t>
            </w:r>
          </w:p>
        </w:tc>
        <w:tc>
          <w:tcPr>
            <w:tcW w:w="1984" w:type="dxa"/>
            <w:vAlign w:val="center"/>
          </w:tcPr>
          <w:p w14:paraId="740E863A" w14:textId="77777777" w:rsidR="00224361" w:rsidRPr="00F82A7F" w:rsidRDefault="00224361" w:rsidP="00E95170">
            <w:pPr>
              <w:jc w:val="center"/>
              <w:rPr>
                <w:rFonts w:ascii="Myriad Pro" w:hAnsi="Myriad Pro" w:cs="Times New Roman"/>
              </w:rPr>
            </w:pPr>
            <w:r w:rsidRPr="00F82A7F">
              <w:rPr>
                <w:rFonts w:ascii="Myriad Pro" w:hAnsi="Myriad Pro" w:cs="Times New Roman"/>
              </w:rPr>
              <w:t>103,70</w:t>
            </w:r>
          </w:p>
        </w:tc>
      </w:tr>
      <w:tr w:rsidR="00224361" w:rsidRPr="00F82A7F" w14:paraId="6AFB3D0B" w14:textId="77777777" w:rsidTr="002523E1">
        <w:tc>
          <w:tcPr>
            <w:tcW w:w="3321" w:type="dxa"/>
            <w:vAlign w:val="center"/>
          </w:tcPr>
          <w:p w14:paraId="7A4C4C5A" w14:textId="77777777" w:rsidR="00224361" w:rsidRPr="00F82A7F" w:rsidRDefault="00224361" w:rsidP="002523E1">
            <w:pPr>
              <w:rPr>
                <w:rFonts w:ascii="Myriad Pro" w:hAnsi="Myriad Pro" w:cs="Times New Roman"/>
              </w:rPr>
            </w:pPr>
            <w:r w:rsidRPr="00F82A7F">
              <w:rPr>
                <w:rFonts w:ascii="Myriad Pro" w:hAnsi="Myriad Pro" w:cs="Times New Roman"/>
              </w:rPr>
              <w:lastRenderedPageBreak/>
              <w:t>10.1.7.3 Прочие услуги связи</w:t>
            </w:r>
          </w:p>
        </w:tc>
        <w:tc>
          <w:tcPr>
            <w:tcW w:w="1985" w:type="dxa"/>
            <w:vAlign w:val="center"/>
          </w:tcPr>
          <w:p w14:paraId="5C1A111B" w14:textId="77777777" w:rsidR="00224361" w:rsidRPr="00F82A7F" w:rsidRDefault="00224361" w:rsidP="00E95170">
            <w:pPr>
              <w:jc w:val="center"/>
              <w:rPr>
                <w:rFonts w:ascii="Myriad Pro" w:hAnsi="Myriad Pro" w:cs="Times New Roman"/>
              </w:rPr>
            </w:pPr>
            <w:r w:rsidRPr="00F82A7F">
              <w:rPr>
                <w:rFonts w:ascii="Myriad Pro" w:hAnsi="Myriad Pro" w:cs="Times New Roman"/>
              </w:rPr>
              <w:t>1 414,65</w:t>
            </w:r>
          </w:p>
        </w:tc>
        <w:tc>
          <w:tcPr>
            <w:tcW w:w="1843" w:type="dxa"/>
            <w:vAlign w:val="center"/>
          </w:tcPr>
          <w:p w14:paraId="6F0F0EC0" w14:textId="77777777" w:rsidR="00224361" w:rsidRPr="00F82A7F" w:rsidRDefault="00224361" w:rsidP="00E95170">
            <w:pPr>
              <w:jc w:val="center"/>
              <w:rPr>
                <w:rFonts w:ascii="Myriad Pro" w:hAnsi="Myriad Pro" w:cs="Times New Roman"/>
              </w:rPr>
            </w:pPr>
            <w:r w:rsidRPr="00F82A7F">
              <w:rPr>
                <w:rFonts w:ascii="Myriad Pro" w:hAnsi="Myriad Pro" w:cs="Times New Roman"/>
              </w:rPr>
              <w:t>1 466,99</w:t>
            </w:r>
          </w:p>
        </w:tc>
        <w:tc>
          <w:tcPr>
            <w:tcW w:w="1984" w:type="dxa"/>
            <w:vAlign w:val="center"/>
          </w:tcPr>
          <w:p w14:paraId="2FB5C2B4" w14:textId="77777777" w:rsidR="00224361" w:rsidRPr="00F82A7F" w:rsidRDefault="00224361" w:rsidP="00E95170">
            <w:pPr>
              <w:jc w:val="center"/>
              <w:rPr>
                <w:rFonts w:ascii="Myriad Pro" w:hAnsi="Myriad Pro" w:cs="Times New Roman"/>
              </w:rPr>
            </w:pPr>
            <w:r w:rsidRPr="00F82A7F">
              <w:rPr>
                <w:rFonts w:ascii="Myriad Pro" w:hAnsi="Myriad Pro" w:cs="Times New Roman"/>
              </w:rPr>
              <w:t>1 525,67</w:t>
            </w:r>
          </w:p>
        </w:tc>
      </w:tr>
      <w:tr w:rsidR="00224361" w:rsidRPr="00F82A7F" w14:paraId="5E23F53D" w14:textId="77777777" w:rsidTr="002523E1">
        <w:tc>
          <w:tcPr>
            <w:tcW w:w="3321" w:type="dxa"/>
            <w:vAlign w:val="center"/>
          </w:tcPr>
          <w:p w14:paraId="4361BE0A" w14:textId="77777777" w:rsidR="00224361" w:rsidRPr="00F82A7F" w:rsidRDefault="00224361" w:rsidP="002523E1">
            <w:pPr>
              <w:rPr>
                <w:rFonts w:ascii="Myriad Pro" w:hAnsi="Myriad Pro" w:cs="Times New Roman"/>
              </w:rPr>
            </w:pPr>
            <w:r w:rsidRPr="00F82A7F">
              <w:rPr>
                <w:rFonts w:ascii="Myriad Pro" w:hAnsi="Myriad Pro" w:cs="Times New Roman"/>
              </w:rPr>
              <w:t>10.1.3. Интернет</w:t>
            </w:r>
          </w:p>
        </w:tc>
        <w:tc>
          <w:tcPr>
            <w:tcW w:w="1985" w:type="dxa"/>
            <w:vAlign w:val="center"/>
          </w:tcPr>
          <w:p w14:paraId="17C466F8" w14:textId="77777777" w:rsidR="00224361" w:rsidRPr="00F82A7F" w:rsidRDefault="00224361" w:rsidP="00E95170">
            <w:pPr>
              <w:jc w:val="center"/>
              <w:rPr>
                <w:rFonts w:ascii="Myriad Pro" w:hAnsi="Myriad Pro" w:cs="Times New Roman"/>
              </w:rPr>
            </w:pPr>
            <w:r w:rsidRPr="00F82A7F">
              <w:rPr>
                <w:rFonts w:ascii="Myriad Pro" w:hAnsi="Myriad Pro" w:cs="Times New Roman"/>
              </w:rPr>
              <w:t>138,63</w:t>
            </w:r>
          </w:p>
        </w:tc>
        <w:tc>
          <w:tcPr>
            <w:tcW w:w="1843" w:type="dxa"/>
            <w:vAlign w:val="center"/>
          </w:tcPr>
          <w:p w14:paraId="64AEE9B2" w14:textId="77777777" w:rsidR="00224361" w:rsidRPr="00F82A7F" w:rsidRDefault="00224361" w:rsidP="00E95170">
            <w:pPr>
              <w:jc w:val="center"/>
              <w:rPr>
                <w:rFonts w:ascii="Myriad Pro" w:hAnsi="Myriad Pro" w:cs="Times New Roman"/>
              </w:rPr>
            </w:pPr>
            <w:r w:rsidRPr="00F82A7F">
              <w:rPr>
                <w:rFonts w:ascii="Myriad Pro" w:hAnsi="Myriad Pro" w:cs="Times New Roman"/>
              </w:rPr>
              <w:t>139,48</w:t>
            </w:r>
          </w:p>
        </w:tc>
        <w:tc>
          <w:tcPr>
            <w:tcW w:w="1984" w:type="dxa"/>
            <w:vAlign w:val="center"/>
          </w:tcPr>
          <w:p w14:paraId="254834F2" w14:textId="77777777" w:rsidR="00224361" w:rsidRPr="00F82A7F" w:rsidRDefault="00224361" w:rsidP="00E95170">
            <w:pPr>
              <w:jc w:val="center"/>
              <w:rPr>
                <w:rFonts w:ascii="Myriad Pro" w:hAnsi="Myriad Pro" w:cs="Times New Roman"/>
              </w:rPr>
            </w:pPr>
            <w:r w:rsidRPr="00F82A7F">
              <w:rPr>
                <w:rFonts w:ascii="Myriad Pro" w:hAnsi="Myriad Pro" w:cs="Times New Roman"/>
              </w:rPr>
              <w:t>139,48</w:t>
            </w:r>
          </w:p>
        </w:tc>
      </w:tr>
      <w:tr w:rsidR="00224361" w:rsidRPr="00F82A7F" w14:paraId="6D768B2C" w14:textId="77777777" w:rsidTr="002523E1">
        <w:tc>
          <w:tcPr>
            <w:tcW w:w="3321" w:type="dxa"/>
            <w:vAlign w:val="center"/>
          </w:tcPr>
          <w:p w14:paraId="24841062" w14:textId="77777777" w:rsidR="00224361" w:rsidRPr="00F82A7F" w:rsidRDefault="00224361" w:rsidP="002523E1">
            <w:pPr>
              <w:rPr>
                <w:rFonts w:ascii="Myriad Pro" w:hAnsi="Myriad Pro" w:cs="Times New Roman"/>
                <w:b/>
              </w:rPr>
            </w:pPr>
            <w:r w:rsidRPr="00F82A7F">
              <w:rPr>
                <w:rFonts w:ascii="Myriad Pro" w:hAnsi="Myriad Pro" w:cs="Times New Roman"/>
                <w:b/>
              </w:rPr>
              <w:t>Всего</w:t>
            </w:r>
          </w:p>
        </w:tc>
        <w:tc>
          <w:tcPr>
            <w:tcW w:w="1985" w:type="dxa"/>
            <w:tcBorders>
              <w:top w:val="nil"/>
              <w:left w:val="nil"/>
              <w:bottom w:val="single" w:sz="8" w:space="0" w:color="auto"/>
              <w:right w:val="single" w:sz="8" w:space="0" w:color="auto"/>
            </w:tcBorders>
            <w:shd w:val="clear" w:color="auto" w:fill="auto"/>
            <w:vAlign w:val="center"/>
          </w:tcPr>
          <w:p w14:paraId="797556AA" w14:textId="77777777" w:rsidR="00224361" w:rsidRPr="00F82A7F" w:rsidRDefault="00224361" w:rsidP="00E95170">
            <w:pPr>
              <w:jc w:val="center"/>
              <w:rPr>
                <w:rFonts w:ascii="Myriad Pro" w:hAnsi="Myriad Pro" w:cs="Times New Roman"/>
                <w:b/>
                <w:bCs/>
              </w:rPr>
            </w:pPr>
            <w:r w:rsidRPr="00F82A7F">
              <w:rPr>
                <w:rFonts w:ascii="Myriad Pro" w:hAnsi="Myriad Pro" w:cs="Times New Roman"/>
                <w:b/>
                <w:bCs/>
              </w:rPr>
              <w:t>16 529,48</w:t>
            </w:r>
          </w:p>
        </w:tc>
        <w:tc>
          <w:tcPr>
            <w:tcW w:w="1843" w:type="dxa"/>
            <w:tcBorders>
              <w:top w:val="nil"/>
              <w:left w:val="nil"/>
              <w:bottom w:val="single" w:sz="8" w:space="0" w:color="auto"/>
              <w:right w:val="single" w:sz="8" w:space="0" w:color="auto"/>
            </w:tcBorders>
            <w:shd w:val="clear" w:color="auto" w:fill="auto"/>
            <w:vAlign w:val="center"/>
          </w:tcPr>
          <w:p w14:paraId="258ABA82" w14:textId="77777777" w:rsidR="00224361" w:rsidRPr="00F82A7F" w:rsidRDefault="00224361" w:rsidP="00E95170">
            <w:pPr>
              <w:jc w:val="center"/>
              <w:rPr>
                <w:rFonts w:ascii="Myriad Pro" w:hAnsi="Myriad Pro" w:cs="Times New Roman"/>
                <w:b/>
                <w:bCs/>
              </w:rPr>
            </w:pPr>
            <w:r w:rsidRPr="00F82A7F">
              <w:rPr>
                <w:rFonts w:ascii="Myriad Pro" w:hAnsi="Myriad Pro" w:cs="Times New Roman"/>
                <w:b/>
                <w:bCs/>
              </w:rPr>
              <w:t>17 218,05</w:t>
            </w:r>
          </w:p>
        </w:tc>
        <w:tc>
          <w:tcPr>
            <w:tcW w:w="1984" w:type="dxa"/>
            <w:tcBorders>
              <w:top w:val="nil"/>
              <w:left w:val="nil"/>
              <w:bottom w:val="single" w:sz="8" w:space="0" w:color="auto"/>
              <w:right w:val="single" w:sz="8" w:space="0" w:color="auto"/>
            </w:tcBorders>
            <w:shd w:val="clear" w:color="auto" w:fill="auto"/>
            <w:vAlign w:val="center"/>
          </w:tcPr>
          <w:p w14:paraId="5621E5B7" w14:textId="77777777" w:rsidR="00224361" w:rsidRPr="00F82A7F" w:rsidRDefault="00224361" w:rsidP="00E95170">
            <w:pPr>
              <w:jc w:val="center"/>
              <w:rPr>
                <w:rFonts w:ascii="Myriad Pro" w:hAnsi="Myriad Pro" w:cs="Times New Roman"/>
                <w:b/>
                <w:bCs/>
              </w:rPr>
            </w:pPr>
            <w:r w:rsidRPr="00F82A7F">
              <w:rPr>
                <w:rFonts w:ascii="Myriad Pro" w:hAnsi="Myriad Pro" w:cs="Times New Roman"/>
                <w:b/>
                <w:bCs/>
              </w:rPr>
              <w:t>17 331,38</w:t>
            </w:r>
          </w:p>
        </w:tc>
      </w:tr>
    </w:tbl>
    <w:p w14:paraId="77C61430" w14:textId="77777777" w:rsidR="00224361" w:rsidRPr="00F82A7F" w:rsidRDefault="00224361" w:rsidP="00224361">
      <w:pPr>
        <w:spacing w:after="0" w:line="360" w:lineRule="auto"/>
        <w:ind w:left="360"/>
        <w:rPr>
          <w:rFonts w:ascii="Myriad Pro" w:hAnsi="Myriad Pro" w:cs="Times New Roman"/>
        </w:rPr>
      </w:pPr>
    </w:p>
    <w:p w14:paraId="0501635C" w14:textId="77777777" w:rsidR="00224361" w:rsidRPr="003E516B" w:rsidRDefault="00224361" w:rsidP="003E516B">
      <w:pPr>
        <w:spacing w:after="0" w:line="360" w:lineRule="auto"/>
        <w:ind w:firstLine="709"/>
        <w:jc w:val="both"/>
        <w:rPr>
          <w:rFonts w:ascii="Myriad Pro" w:hAnsi="Myriad Pro" w:cs="Times New Roman"/>
          <w:sz w:val="26"/>
          <w:szCs w:val="26"/>
        </w:rPr>
      </w:pPr>
      <w:r w:rsidRPr="003E516B">
        <w:rPr>
          <w:rFonts w:ascii="Myriad Pro" w:hAnsi="Myriad Pro" w:cs="Times New Roman"/>
          <w:sz w:val="26"/>
          <w:szCs w:val="26"/>
        </w:rPr>
        <w:t>Общие фактические расходы филиала ПАО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за 2017 год на услуги связи составили 16 526,97 тыс. руб.</w:t>
      </w:r>
    </w:p>
    <w:p w14:paraId="228B1B51" w14:textId="77777777" w:rsidR="002523E1" w:rsidRDefault="002523E1" w:rsidP="00241519">
      <w:pPr>
        <w:spacing w:after="0" w:line="360" w:lineRule="auto"/>
        <w:jc w:val="both"/>
        <w:rPr>
          <w:rFonts w:ascii="Myriad Pro" w:hAnsi="Myriad Pro" w:cs="Times New Roman"/>
          <w:b/>
          <w:sz w:val="26"/>
          <w:szCs w:val="26"/>
        </w:rPr>
      </w:pPr>
    </w:p>
    <w:p w14:paraId="214D85E2" w14:textId="59BC2959" w:rsidR="00224361" w:rsidRPr="00241519" w:rsidRDefault="00E313E8" w:rsidP="00241519">
      <w:pPr>
        <w:spacing w:after="0" w:line="360" w:lineRule="auto"/>
        <w:jc w:val="both"/>
        <w:rPr>
          <w:rFonts w:ascii="Myriad Pro" w:hAnsi="Myriad Pro" w:cs="Times New Roman"/>
          <w:b/>
          <w:sz w:val="26"/>
          <w:szCs w:val="26"/>
        </w:rPr>
      </w:pPr>
      <w:r w:rsidRPr="00241519">
        <w:rPr>
          <w:rFonts w:ascii="Myriad Pro" w:hAnsi="Myriad Pro" w:cs="Times New Roman"/>
          <w:b/>
          <w:sz w:val="26"/>
          <w:szCs w:val="26"/>
        </w:rPr>
        <w:t>ПОЗИЦИЯ ОРГАНА РЕГУЛИРОВАНИЯ</w:t>
      </w:r>
    </w:p>
    <w:p w14:paraId="3615F130" w14:textId="77777777" w:rsidR="00224361" w:rsidRPr="003E516B" w:rsidRDefault="00224361" w:rsidP="003E516B">
      <w:pPr>
        <w:spacing w:after="0" w:line="360" w:lineRule="auto"/>
        <w:ind w:firstLine="709"/>
        <w:jc w:val="both"/>
        <w:rPr>
          <w:rFonts w:ascii="Myriad Pro" w:hAnsi="Myriad Pro" w:cs="Times New Roman"/>
          <w:sz w:val="26"/>
          <w:szCs w:val="26"/>
        </w:rPr>
      </w:pPr>
      <w:r w:rsidRPr="003E516B">
        <w:rPr>
          <w:rFonts w:ascii="Myriad Pro" w:hAnsi="Myriad Pro" w:cs="Times New Roman"/>
          <w:sz w:val="26"/>
          <w:szCs w:val="26"/>
        </w:rPr>
        <w:t>В связи с тем что</w:t>
      </w:r>
      <w:r w:rsidR="003E516B">
        <w:rPr>
          <w:rFonts w:ascii="Myriad Pro" w:hAnsi="Myriad Pro" w:cs="Times New Roman"/>
          <w:sz w:val="26"/>
          <w:szCs w:val="26"/>
        </w:rPr>
        <w:t>,</w:t>
      </w:r>
      <w:r w:rsidRPr="003E516B">
        <w:rPr>
          <w:rFonts w:ascii="Myriad Pro" w:hAnsi="Myriad Pro" w:cs="Times New Roman"/>
          <w:sz w:val="26"/>
          <w:szCs w:val="26"/>
        </w:rPr>
        <w:t xml:space="preserve"> «предоставленные договоры носят рамочный характер», Региональная энергетическая комиссия Кемеровской области определила величину расходов на услуги связи в размере фактических затрат филиала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за 2017 год -16 249,56 тыс. руб. </w:t>
      </w:r>
    </w:p>
    <w:p w14:paraId="02D2A039" w14:textId="77777777" w:rsidR="00224361" w:rsidRPr="003E516B" w:rsidRDefault="003E516B" w:rsidP="003E516B">
      <w:pPr>
        <w:spacing w:after="0" w:line="360" w:lineRule="auto"/>
        <w:ind w:firstLine="709"/>
        <w:jc w:val="both"/>
        <w:rPr>
          <w:rFonts w:ascii="Myriad Pro" w:hAnsi="Myriad Pro" w:cs="Times New Roman"/>
          <w:sz w:val="26"/>
          <w:szCs w:val="26"/>
        </w:rPr>
      </w:pPr>
      <w:r w:rsidRPr="003E516B">
        <w:rPr>
          <w:rFonts w:ascii="Myriad Pro" w:hAnsi="Myriad Pro" w:cs="Times New Roman"/>
          <w:sz w:val="26"/>
          <w:szCs w:val="26"/>
        </w:rPr>
        <w:t>Региональная энергетическая комиссия Кемеровской области</w:t>
      </w:r>
      <w:r w:rsidR="00224361" w:rsidRPr="003E516B">
        <w:rPr>
          <w:rFonts w:ascii="Myriad Pro" w:hAnsi="Myriad Pro" w:cs="Times New Roman"/>
          <w:sz w:val="26"/>
          <w:szCs w:val="26"/>
        </w:rPr>
        <w:t xml:space="preserve"> выполнил</w:t>
      </w:r>
      <w:r>
        <w:rPr>
          <w:rFonts w:ascii="Myriad Pro" w:hAnsi="Myriad Pro" w:cs="Times New Roman"/>
          <w:sz w:val="26"/>
          <w:szCs w:val="26"/>
        </w:rPr>
        <w:t>а</w:t>
      </w:r>
      <w:r w:rsidR="00224361" w:rsidRPr="003E516B">
        <w:rPr>
          <w:rFonts w:ascii="Myriad Pro" w:hAnsi="Myriad Pro" w:cs="Times New Roman"/>
          <w:sz w:val="26"/>
          <w:szCs w:val="26"/>
        </w:rPr>
        <w:t xml:space="preserve"> анализ представленных обосновывающих документов в виде таблицы, в которой отразил договоры, их реквизиты, виды оказываемых услуг и предельные суммы.</w:t>
      </w:r>
    </w:p>
    <w:p w14:paraId="65595FC1" w14:textId="77777777" w:rsidR="00224361" w:rsidRPr="00241519" w:rsidRDefault="00E313E8" w:rsidP="00241519">
      <w:pPr>
        <w:spacing w:after="0" w:line="360" w:lineRule="auto"/>
        <w:jc w:val="both"/>
        <w:rPr>
          <w:rFonts w:ascii="Myriad Pro" w:hAnsi="Myriad Pro" w:cs="Times New Roman"/>
          <w:b/>
          <w:sz w:val="26"/>
          <w:szCs w:val="26"/>
        </w:rPr>
      </w:pPr>
      <w:r w:rsidRPr="00241519">
        <w:rPr>
          <w:rFonts w:ascii="Myriad Pro" w:hAnsi="Myriad Pro" w:cs="Times New Roman"/>
          <w:b/>
          <w:sz w:val="26"/>
          <w:szCs w:val="26"/>
        </w:rPr>
        <w:t>ПОЗИЦИЯ ИСПОЛНИТЕЛЯ</w:t>
      </w:r>
    </w:p>
    <w:p w14:paraId="30BB6009" w14:textId="77777777" w:rsidR="00224361" w:rsidRPr="003E516B" w:rsidRDefault="00224361" w:rsidP="00224361">
      <w:pPr>
        <w:spacing w:after="0" w:line="360" w:lineRule="auto"/>
        <w:ind w:firstLine="708"/>
        <w:jc w:val="both"/>
        <w:rPr>
          <w:rFonts w:ascii="Myriad Pro" w:hAnsi="Myriad Pro" w:cs="Times New Roman"/>
          <w:sz w:val="26"/>
          <w:szCs w:val="26"/>
        </w:rPr>
      </w:pPr>
      <w:r w:rsidRPr="003E516B">
        <w:rPr>
          <w:rFonts w:ascii="Myriad Pro" w:hAnsi="Myriad Pro" w:cs="Times New Roman"/>
          <w:sz w:val="26"/>
          <w:szCs w:val="26"/>
        </w:rPr>
        <w:t>Исполнитель, основываясь на документах, представленных предприятием, выполнил анализ данных</w:t>
      </w:r>
      <w:r w:rsidR="00655BB7">
        <w:rPr>
          <w:rFonts w:ascii="Myriad Pro" w:hAnsi="Myriad Pro" w:cs="Times New Roman"/>
          <w:sz w:val="26"/>
          <w:szCs w:val="26"/>
        </w:rPr>
        <w:t>,</w:t>
      </w:r>
      <w:r w:rsidRPr="003E516B">
        <w:rPr>
          <w:rFonts w:ascii="Myriad Pro" w:hAnsi="Myriad Pro" w:cs="Times New Roman"/>
          <w:sz w:val="26"/>
          <w:szCs w:val="26"/>
        </w:rPr>
        <w:t xml:space="preserve"> приведенных </w:t>
      </w:r>
      <w:r w:rsidR="003E516B">
        <w:rPr>
          <w:rFonts w:ascii="Myriad Pro" w:hAnsi="Myriad Pro" w:cs="Times New Roman"/>
          <w:sz w:val="26"/>
          <w:szCs w:val="26"/>
        </w:rPr>
        <w:t>Региональной энергетической комиссией</w:t>
      </w:r>
      <w:r w:rsidR="003E516B" w:rsidRPr="003E516B">
        <w:rPr>
          <w:rFonts w:ascii="Myriad Pro" w:hAnsi="Myriad Pro" w:cs="Times New Roman"/>
          <w:sz w:val="26"/>
          <w:szCs w:val="26"/>
        </w:rPr>
        <w:t xml:space="preserve"> Кемеровской области </w:t>
      </w:r>
      <w:r w:rsidRPr="003E516B">
        <w:rPr>
          <w:rFonts w:ascii="Myriad Pro" w:hAnsi="Myriad Pro" w:cs="Times New Roman"/>
          <w:sz w:val="26"/>
          <w:szCs w:val="26"/>
        </w:rPr>
        <w:t xml:space="preserve">в таблице 8 Экспертного заключения. Данные </w:t>
      </w:r>
      <w:r w:rsidR="003E516B" w:rsidRPr="003E516B">
        <w:rPr>
          <w:rFonts w:ascii="Myriad Pro" w:hAnsi="Myriad Pro" w:cs="Times New Roman"/>
          <w:sz w:val="26"/>
          <w:szCs w:val="26"/>
        </w:rPr>
        <w:t xml:space="preserve">Региональной энергетической комиссии Кемеровской области </w:t>
      </w:r>
      <w:r w:rsidRPr="003E516B">
        <w:rPr>
          <w:rFonts w:ascii="Myriad Pro" w:hAnsi="Myriad Pro" w:cs="Times New Roman"/>
          <w:sz w:val="26"/>
          <w:szCs w:val="26"/>
        </w:rPr>
        <w:t>и фактические затраты за 2017 год, определенные Исполнителем по представленным филиалом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документам отражены </w:t>
      </w:r>
      <w:r w:rsidRPr="00EA1231">
        <w:rPr>
          <w:rFonts w:ascii="Myriad Pro" w:hAnsi="Myriad Pro" w:cs="Times New Roman"/>
          <w:sz w:val="26"/>
          <w:szCs w:val="26"/>
        </w:rPr>
        <w:t>в таблице</w:t>
      </w:r>
      <w:r w:rsidR="00EA1231" w:rsidRPr="00EA1231">
        <w:rPr>
          <w:rFonts w:ascii="Myriad Pro" w:hAnsi="Myriad Pro" w:cs="Times New Roman"/>
          <w:sz w:val="26"/>
          <w:szCs w:val="26"/>
        </w:rPr>
        <w:t>.</w:t>
      </w:r>
    </w:p>
    <w:p w14:paraId="1F5FF97C" w14:textId="77777777" w:rsidR="00224361" w:rsidRPr="00F82A7F" w:rsidRDefault="00224361" w:rsidP="00224361">
      <w:pPr>
        <w:spacing w:after="0" w:line="360" w:lineRule="auto"/>
        <w:ind w:firstLine="708"/>
        <w:jc w:val="center"/>
        <w:rPr>
          <w:rFonts w:ascii="Myriad Pro" w:hAnsi="Myriad Pro" w:cs="Times New Roman"/>
        </w:rPr>
      </w:pPr>
    </w:p>
    <w:tbl>
      <w:tblPr>
        <w:tblW w:w="9493" w:type="dxa"/>
        <w:tblLayout w:type="fixed"/>
        <w:tblLook w:val="04A0" w:firstRow="1" w:lastRow="0" w:firstColumn="1" w:lastColumn="0" w:noHBand="0" w:noVBand="1"/>
      </w:tblPr>
      <w:tblGrid>
        <w:gridCol w:w="1560"/>
        <w:gridCol w:w="28"/>
        <w:gridCol w:w="1134"/>
        <w:gridCol w:w="1134"/>
        <w:gridCol w:w="993"/>
        <w:gridCol w:w="1388"/>
        <w:gridCol w:w="880"/>
        <w:gridCol w:w="2376"/>
      </w:tblGrid>
      <w:tr w:rsidR="00086105" w:rsidRPr="00086105" w14:paraId="1C14745D" w14:textId="77777777" w:rsidTr="00BB4EA4">
        <w:trPr>
          <w:trHeight w:val="300"/>
          <w:tblHeader/>
        </w:trPr>
        <w:tc>
          <w:tcPr>
            <w:tcW w:w="4849"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F2D713"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Обосновывающий документ</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31C340"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Исполнитель</w:t>
            </w:r>
          </w:p>
        </w:tc>
        <w:tc>
          <w:tcPr>
            <w:tcW w:w="325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A1C55CD"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РЭК КО</w:t>
            </w:r>
          </w:p>
        </w:tc>
      </w:tr>
      <w:tr w:rsidR="00086105" w:rsidRPr="00086105" w14:paraId="06F11EC3" w14:textId="77777777" w:rsidTr="00BB4EA4">
        <w:trPr>
          <w:trHeight w:val="509"/>
          <w:tblHeader/>
        </w:trPr>
        <w:tc>
          <w:tcPr>
            <w:tcW w:w="4849"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C0D3EC" w14:textId="77777777" w:rsidR="00224361" w:rsidRPr="00086105" w:rsidRDefault="00224361" w:rsidP="00E95170">
            <w:pPr>
              <w:spacing w:after="0" w:line="240" w:lineRule="auto"/>
              <w:rPr>
                <w:rFonts w:ascii="Myriad Pro" w:eastAsia="Times New Roman" w:hAnsi="Myriad Pro" w:cs="Times New Roman"/>
                <w:color w:val="FFFFFF" w:themeColor="background1"/>
                <w:sz w:val="18"/>
                <w:lang w:eastAsia="ru-RU"/>
              </w:rPr>
            </w:pPr>
          </w:p>
        </w:tc>
        <w:tc>
          <w:tcPr>
            <w:tcW w:w="13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8EF128"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Факт 2017 года</w:t>
            </w:r>
          </w:p>
        </w:tc>
        <w:tc>
          <w:tcPr>
            <w:tcW w:w="8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C65F00"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Сумма</w:t>
            </w:r>
          </w:p>
        </w:tc>
        <w:tc>
          <w:tcPr>
            <w:tcW w:w="23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376A2D"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Примечание</w:t>
            </w:r>
          </w:p>
        </w:tc>
      </w:tr>
      <w:tr w:rsidR="00086105" w:rsidRPr="00086105" w14:paraId="0A026451" w14:textId="77777777" w:rsidTr="00BB4EA4">
        <w:trPr>
          <w:trHeight w:val="300"/>
          <w:tblHead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35CD38"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Наименование</w:t>
            </w:r>
          </w:p>
        </w:tc>
        <w:tc>
          <w:tcPr>
            <w:tcW w:w="11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0EC7E5"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Контрагент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175B0E"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Номер</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0D1123" w14:textId="77777777" w:rsidR="00224361" w:rsidRPr="00086105" w:rsidRDefault="00224361" w:rsidP="00E95170">
            <w:pPr>
              <w:spacing w:after="0" w:line="240" w:lineRule="auto"/>
              <w:jc w:val="center"/>
              <w:rPr>
                <w:rFonts w:ascii="Myriad Pro" w:eastAsia="Times New Roman" w:hAnsi="Myriad Pro" w:cs="Times New Roman"/>
                <w:color w:val="FFFFFF" w:themeColor="background1"/>
                <w:sz w:val="18"/>
                <w:lang w:eastAsia="ru-RU"/>
              </w:rPr>
            </w:pPr>
            <w:r w:rsidRPr="00086105">
              <w:rPr>
                <w:rFonts w:ascii="Myriad Pro" w:eastAsia="Times New Roman" w:hAnsi="Myriad Pro" w:cs="Times New Roman"/>
                <w:color w:val="FFFFFF" w:themeColor="background1"/>
                <w:sz w:val="18"/>
                <w:lang w:eastAsia="ru-RU"/>
              </w:rPr>
              <w:t>Сумма</w:t>
            </w:r>
          </w:p>
        </w:tc>
        <w:tc>
          <w:tcPr>
            <w:tcW w:w="13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5738AA" w14:textId="77777777" w:rsidR="00224361" w:rsidRPr="00086105" w:rsidRDefault="00224361" w:rsidP="00E95170">
            <w:pPr>
              <w:spacing w:after="0" w:line="240" w:lineRule="auto"/>
              <w:rPr>
                <w:rFonts w:ascii="Myriad Pro" w:eastAsia="Times New Roman" w:hAnsi="Myriad Pro" w:cs="Times New Roman"/>
                <w:color w:val="FFFFFF" w:themeColor="background1"/>
                <w:sz w:val="18"/>
                <w:lang w:eastAsia="ru-RU"/>
              </w:rPr>
            </w:pPr>
          </w:p>
        </w:tc>
        <w:tc>
          <w:tcPr>
            <w:tcW w:w="8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25C080" w14:textId="77777777" w:rsidR="00224361" w:rsidRPr="00086105" w:rsidRDefault="00224361" w:rsidP="00E95170">
            <w:pPr>
              <w:spacing w:after="0" w:line="240" w:lineRule="auto"/>
              <w:rPr>
                <w:rFonts w:ascii="Myriad Pro" w:eastAsia="Times New Roman" w:hAnsi="Myriad Pro" w:cs="Times New Roman"/>
                <w:color w:val="FFFFFF" w:themeColor="background1"/>
                <w:sz w:val="18"/>
                <w:lang w:eastAsia="ru-RU"/>
              </w:rPr>
            </w:pPr>
          </w:p>
        </w:tc>
        <w:tc>
          <w:tcPr>
            <w:tcW w:w="23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56DA52" w14:textId="77777777" w:rsidR="00224361" w:rsidRPr="00086105" w:rsidRDefault="00224361" w:rsidP="00E95170">
            <w:pPr>
              <w:spacing w:after="0" w:line="240" w:lineRule="auto"/>
              <w:rPr>
                <w:rFonts w:ascii="Myriad Pro" w:eastAsia="Times New Roman" w:hAnsi="Myriad Pro" w:cs="Times New Roman"/>
                <w:color w:val="FFFFFF" w:themeColor="background1"/>
                <w:sz w:val="18"/>
                <w:lang w:eastAsia="ru-RU"/>
              </w:rPr>
            </w:pPr>
          </w:p>
        </w:tc>
      </w:tr>
      <w:tr w:rsidR="00224361" w:rsidRPr="00F82A7F" w14:paraId="73371A36" w14:textId="77777777" w:rsidTr="00BB4EA4">
        <w:trPr>
          <w:trHeight w:val="1200"/>
        </w:trPr>
        <w:tc>
          <w:tcPr>
            <w:tcW w:w="156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8CF39D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расчет</w:t>
            </w:r>
          </w:p>
        </w:tc>
        <w:tc>
          <w:tcPr>
            <w:tcW w:w="1162" w:type="dxa"/>
            <w:gridSpan w:val="2"/>
            <w:tcBorders>
              <w:top w:val="single" w:sz="4" w:space="0" w:color="FFFFFF" w:themeColor="background1"/>
              <w:left w:val="nil"/>
              <w:bottom w:val="single" w:sz="4" w:space="0" w:color="auto"/>
              <w:right w:val="single" w:sz="4" w:space="0" w:color="auto"/>
            </w:tcBorders>
            <w:shd w:val="clear" w:color="auto" w:fill="auto"/>
            <w:vAlign w:val="center"/>
            <w:hideMark/>
          </w:tcPr>
          <w:p w14:paraId="60E9B7D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3F177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9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C74E27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17 385,87</w:t>
            </w:r>
          </w:p>
        </w:tc>
        <w:tc>
          <w:tcPr>
            <w:tcW w:w="138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20B0B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0285EC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16 249,56</w:t>
            </w:r>
          </w:p>
        </w:tc>
        <w:tc>
          <w:tcPr>
            <w:tcW w:w="23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C8F39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Поскольку все представленные договоры носят рамочный характер, предлагается учесть расходы в размере фактических затрат за 2017 год.</w:t>
            </w:r>
          </w:p>
        </w:tc>
      </w:tr>
      <w:tr w:rsidR="00224361" w:rsidRPr="00F82A7F" w14:paraId="7DD594DC" w14:textId="77777777" w:rsidTr="00BB4EA4">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3F588C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пояснительная записка</w:t>
            </w:r>
          </w:p>
        </w:tc>
        <w:tc>
          <w:tcPr>
            <w:tcW w:w="1162" w:type="dxa"/>
            <w:gridSpan w:val="2"/>
            <w:tcBorders>
              <w:top w:val="nil"/>
              <w:left w:val="nil"/>
              <w:bottom w:val="single" w:sz="4" w:space="0" w:color="auto"/>
              <w:right w:val="single" w:sz="4" w:space="0" w:color="auto"/>
            </w:tcBorders>
            <w:shd w:val="clear" w:color="auto" w:fill="auto"/>
            <w:vAlign w:val="center"/>
            <w:hideMark/>
          </w:tcPr>
          <w:p w14:paraId="1D8CD0D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E34E22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993" w:type="dxa"/>
            <w:tcBorders>
              <w:top w:val="nil"/>
              <w:left w:val="nil"/>
              <w:bottom w:val="single" w:sz="4" w:space="0" w:color="auto"/>
              <w:right w:val="single" w:sz="4" w:space="0" w:color="auto"/>
            </w:tcBorders>
            <w:shd w:val="clear" w:color="auto" w:fill="auto"/>
            <w:vAlign w:val="center"/>
            <w:hideMark/>
          </w:tcPr>
          <w:p w14:paraId="0DD503C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3FFDDA2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tcBorders>
              <w:top w:val="nil"/>
              <w:left w:val="nil"/>
              <w:bottom w:val="single" w:sz="4" w:space="0" w:color="auto"/>
              <w:right w:val="single" w:sz="4" w:space="0" w:color="auto"/>
            </w:tcBorders>
            <w:shd w:val="clear" w:color="auto" w:fill="auto"/>
            <w:vAlign w:val="center"/>
            <w:hideMark/>
          </w:tcPr>
          <w:p w14:paraId="08A7F31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E25DE8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2000967C"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5BCBD4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34B5078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ОАО "РЖД"</w:t>
            </w:r>
          </w:p>
        </w:tc>
        <w:tc>
          <w:tcPr>
            <w:tcW w:w="1134" w:type="dxa"/>
            <w:tcBorders>
              <w:top w:val="nil"/>
              <w:left w:val="nil"/>
              <w:bottom w:val="single" w:sz="4" w:space="0" w:color="auto"/>
              <w:right w:val="single" w:sz="4" w:space="0" w:color="auto"/>
            </w:tcBorders>
            <w:shd w:val="clear" w:color="auto" w:fill="auto"/>
            <w:vAlign w:val="center"/>
            <w:hideMark/>
          </w:tcPr>
          <w:p w14:paraId="1FEDD61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24.12.2012 №18.4200.1013.12</w:t>
            </w:r>
          </w:p>
        </w:tc>
        <w:tc>
          <w:tcPr>
            <w:tcW w:w="993" w:type="dxa"/>
            <w:tcBorders>
              <w:top w:val="nil"/>
              <w:left w:val="nil"/>
              <w:bottom w:val="single" w:sz="4" w:space="0" w:color="auto"/>
              <w:right w:val="single" w:sz="4" w:space="0" w:color="auto"/>
            </w:tcBorders>
            <w:shd w:val="clear" w:color="auto" w:fill="auto"/>
            <w:vAlign w:val="center"/>
            <w:hideMark/>
          </w:tcPr>
          <w:p w14:paraId="023B6F0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423,73</w:t>
            </w:r>
          </w:p>
        </w:tc>
        <w:tc>
          <w:tcPr>
            <w:tcW w:w="1388" w:type="dxa"/>
            <w:tcBorders>
              <w:top w:val="nil"/>
              <w:left w:val="nil"/>
              <w:bottom w:val="single" w:sz="4" w:space="0" w:color="auto"/>
              <w:right w:val="single" w:sz="4" w:space="0" w:color="auto"/>
            </w:tcBorders>
            <w:shd w:val="clear" w:color="auto" w:fill="auto"/>
            <w:vAlign w:val="center"/>
            <w:hideMark/>
          </w:tcPr>
          <w:p w14:paraId="3D2003C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11,74</w:t>
            </w:r>
          </w:p>
        </w:tc>
        <w:tc>
          <w:tcPr>
            <w:tcW w:w="880" w:type="dxa"/>
            <w:tcBorders>
              <w:top w:val="nil"/>
              <w:left w:val="nil"/>
              <w:bottom w:val="single" w:sz="4" w:space="0" w:color="auto"/>
              <w:right w:val="single" w:sz="4" w:space="0" w:color="auto"/>
            </w:tcBorders>
            <w:shd w:val="clear" w:color="auto" w:fill="auto"/>
            <w:vAlign w:val="center"/>
            <w:hideMark/>
          </w:tcPr>
          <w:p w14:paraId="103D38F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17BF468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423,73 тыс. руб.</w:t>
            </w:r>
          </w:p>
        </w:tc>
      </w:tr>
      <w:tr w:rsidR="00224361" w:rsidRPr="00F82A7F" w14:paraId="731AB068"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199E1C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1778254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w:t>
            </w:r>
            <w:proofErr w:type="spellStart"/>
            <w:r w:rsidRPr="00F82A7F">
              <w:rPr>
                <w:rFonts w:ascii="Myriad Pro" w:eastAsia="Times New Roman" w:hAnsi="Myriad Pro" w:cs="Times New Roman"/>
                <w:sz w:val="18"/>
                <w:lang w:eastAsia="ru-RU"/>
              </w:rPr>
              <w:t>Рутелеком</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773AEA4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01.03.2013 №18.4200.736.13</w:t>
            </w:r>
          </w:p>
        </w:tc>
        <w:tc>
          <w:tcPr>
            <w:tcW w:w="993" w:type="dxa"/>
            <w:tcBorders>
              <w:top w:val="nil"/>
              <w:left w:val="nil"/>
              <w:bottom w:val="single" w:sz="4" w:space="0" w:color="auto"/>
              <w:right w:val="single" w:sz="4" w:space="0" w:color="auto"/>
            </w:tcBorders>
            <w:shd w:val="clear" w:color="auto" w:fill="auto"/>
            <w:vAlign w:val="center"/>
            <w:hideMark/>
          </w:tcPr>
          <w:p w14:paraId="2A3AD60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423,73</w:t>
            </w:r>
          </w:p>
        </w:tc>
        <w:tc>
          <w:tcPr>
            <w:tcW w:w="1388" w:type="dxa"/>
            <w:tcBorders>
              <w:top w:val="nil"/>
              <w:left w:val="nil"/>
              <w:bottom w:val="single" w:sz="4" w:space="0" w:color="auto"/>
              <w:right w:val="single" w:sz="4" w:space="0" w:color="auto"/>
            </w:tcBorders>
            <w:shd w:val="clear" w:color="auto" w:fill="auto"/>
            <w:vAlign w:val="center"/>
            <w:hideMark/>
          </w:tcPr>
          <w:p w14:paraId="2E31866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17,19</w:t>
            </w:r>
          </w:p>
        </w:tc>
        <w:tc>
          <w:tcPr>
            <w:tcW w:w="880" w:type="dxa"/>
            <w:tcBorders>
              <w:top w:val="nil"/>
              <w:left w:val="nil"/>
              <w:bottom w:val="single" w:sz="4" w:space="0" w:color="auto"/>
              <w:right w:val="single" w:sz="4" w:space="0" w:color="auto"/>
            </w:tcBorders>
            <w:shd w:val="clear" w:color="auto" w:fill="auto"/>
            <w:vAlign w:val="center"/>
            <w:hideMark/>
          </w:tcPr>
          <w:p w14:paraId="3CFE490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0243838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423,73 тыс. руб.</w:t>
            </w:r>
          </w:p>
        </w:tc>
      </w:tr>
      <w:tr w:rsidR="00224361" w:rsidRPr="00F82A7F" w14:paraId="19681C07"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1EE6D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12DCA82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362BF05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01.03.2016 №18.4200.421.16</w:t>
            </w:r>
          </w:p>
        </w:tc>
        <w:tc>
          <w:tcPr>
            <w:tcW w:w="993" w:type="dxa"/>
            <w:tcBorders>
              <w:top w:val="nil"/>
              <w:left w:val="nil"/>
              <w:bottom w:val="single" w:sz="4" w:space="0" w:color="auto"/>
              <w:right w:val="single" w:sz="4" w:space="0" w:color="auto"/>
            </w:tcBorders>
            <w:shd w:val="clear" w:color="auto" w:fill="auto"/>
            <w:vAlign w:val="center"/>
            <w:hideMark/>
          </w:tcPr>
          <w:p w14:paraId="4EAFB2A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824,53</w:t>
            </w:r>
          </w:p>
        </w:tc>
        <w:tc>
          <w:tcPr>
            <w:tcW w:w="1388" w:type="dxa"/>
            <w:tcBorders>
              <w:top w:val="nil"/>
              <w:left w:val="nil"/>
              <w:bottom w:val="single" w:sz="4" w:space="0" w:color="auto"/>
              <w:right w:val="single" w:sz="4" w:space="0" w:color="auto"/>
            </w:tcBorders>
            <w:shd w:val="clear" w:color="auto" w:fill="auto"/>
            <w:vAlign w:val="center"/>
            <w:hideMark/>
          </w:tcPr>
          <w:p w14:paraId="4564F52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102,18</w:t>
            </w:r>
          </w:p>
        </w:tc>
        <w:tc>
          <w:tcPr>
            <w:tcW w:w="880" w:type="dxa"/>
            <w:tcBorders>
              <w:top w:val="nil"/>
              <w:left w:val="nil"/>
              <w:bottom w:val="single" w:sz="4" w:space="0" w:color="auto"/>
              <w:right w:val="single" w:sz="4" w:space="0" w:color="auto"/>
            </w:tcBorders>
            <w:shd w:val="clear" w:color="auto" w:fill="auto"/>
            <w:vAlign w:val="center"/>
            <w:hideMark/>
          </w:tcPr>
          <w:p w14:paraId="4D1E90A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89FE6D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Телефонная связь. Предельная стоимость услуг по договору 824,53 тыс. </w:t>
            </w:r>
            <w:proofErr w:type="spellStart"/>
            <w:r w:rsidRPr="00F82A7F">
              <w:rPr>
                <w:rFonts w:ascii="Myriad Pro" w:eastAsia="Times New Roman" w:hAnsi="Myriad Pro" w:cs="Times New Roman"/>
                <w:sz w:val="18"/>
                <w:lang w:eastAsia="ru-RU"/>
              </w:rPr>
              <w:t>РУб.</w:t>
            </w:r>
            <w:proofErr w:type="spellEnd"/>
          </w:p>
        </w:tc>
      </w:tr>
      <w:tr w:rsidR="00224361" w:rsidRPr="00F82A7F" w14:paraId="593DECC5"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4A08026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3051C6D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4C453B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22.02.2017 №18.4200.364.17</w:t>
            </w:r>
          </w:p>
        </w:tc>
        <w:tc>
          <w:tcPr>
            <w:tcW w:w="993" w:type="dxa"/>
            <w:tcBorders>
              <w:top w:val="nil"/>
              <w:left w:val="nil"/>
              <w:bottom w:val="single" w:sz="4" w:space="0" w:color="auto"/>
              <w:right w:val="single" w:sz="4" w:space="0" w:color="auto"/>
            </w:tcBorders>
            <w:shd w:val="clear" w:color="auto" w:fill="auto"/>
            <w:vAlign w:val="center"/>
            <w:hideMark/>
          </w:tcPr>
          <w:p w14:paraId="16F96C5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935,72</w:t>
            </w:r>
          </w:p>
        </w:tc>
        <w:tc>
          <w:tcPr>
            <w:tcW w:w="1388" w:type="dxa"/>
            <w:tcBorders>
              <w:top w:val="nil"/>
              <w:left w:val="nil"/>
              <w:bottom w:val="single" w:sz="4" w:space="0" w:color="auto"/>
              <w:right w:val="single" w:sz="4" w:space="0" w:color="auto"/>
            </w:tcBorders>
            <w:shd w:val="clear" w:color="auto" w:fill="auto"/>
            <w:vAlign w:val="center"/>
            <w:hideMark/>
          </w:tcPr>
          <w:p w14:paraId="79BD8D1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557,2</w:t>
            </w:r>
          </w:p>
        </w:tc>
        <w:tc>
          <w:tcPr>
            <w:tcW w:w="880" w:type="dxa"/>
            <w:tcBorders>
              <w:top w:val="nil"/>
              <w:left w:val="nil"/>
              <w:bottom w:val="single" w:sz="4" w:space="0" w:color="auto"/>
              <w:right w:val="single" w:sz="4" w:space="0" w:color="auto"/>
            </w:tcBorders>
            <w:shd w:val="clear" w:color="auto" w:fill="auto"/>
            <w:vAlign w:val="center"/>
            <w:hideMark/>
          </w:tcPr>
          <w:p w14:paraId="77DB46A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23292F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935,72 тыс. руб.</w:t>
            </w:r>
          </w:p>
        </w:tc>
      </w:tr>
      <w:tr w:rsidR="00224361" w:rsidRPr="00F82A7F" w14:paraId="617ECA79"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7B11AE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2061175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47C9F44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01.07.2013 №18.4200.2001.13</w:t>
            </w:r>
          </w:p>
        </w:tc>
        <w:tc>
          <w:tcPr>
            <w:tcW w:w="993" w:type="dxa"/>
            <w:tcBorders>
              <w:top w:val="nil"/>
              <w:left w:val="nil"/>
              <w:bottom w:val="single" w:sz="4" w:space="0" w:color="auto"/>
              <w:right w:val="single" w:sz="4" w:space="0" w:color="auto"/>
            </w:tcBorders>
            <w:shd w:val="clear" w:color="auto" w:fill="auto"/>
            <w:vAlign w:val="center"/>
            <w:hideMark/>
          </w:tcPr>
          <w:p w14:paraId="29ADD33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249,75</w:t>
            </w:r>
          </w:p>
        </w:tc>
        <w:tc>
          <w:tcPr>
            <w:tcW w:w="1388" w:type="dxa"/>
            <w:tcBorders>
              <w:top w:val="nil"/>
              <w:left w:val="nil"/>
              <w:bottom w:val="single" w:sz="4" w:space="0" w:color="auto"/>
              <w:right w:val="single" w:sz="4" w:space="0" w:color="auto"/>
            </w:tcBorders>
            <w:shd w:val="clear" w:color="auto" w:fill="auto"/>
            <w:vAlign w:val="center"/>
            <w:hideMark/>
          </w:tcPr>
          <w:p w14:paraId="0C8CA30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2,35</w:t>
            </w:r>
          </w:p>
        </w:tc>
        <w:tc>
          <w:tcPr>
            <w:tcW w:w="880" w:type="dxa"/>
            <w:tcBorders>
              <w:top w:val="nil"/>
              <w:left w:val="nil"/>
              <w:bottom w:val="single" w:sz="4" w:space="0" w:color="auto"/>
              <w:right w:val="single" w:sz="4" w:space="0" w:color="auto"/>
            </w:tcBorders>
            <w:shd w:val="clear" w:color="auto" w:fill="auto"/>
            <w:vAlign w:val="center"/>
            <w:hideMark/>
          </w:tcPr>
          <w:p w14:paraId="0A56DFF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1D9F45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в Кемерово. Предельная стоимость услуг по договору 249,75 тыс. руб.</w:t>
            </w:r>
          </w:p>
        </w:tc>
      </w:tr>
      <w:tr w:rsidR="00224361" w:rsidRPr="00F82A7F" w14:paraId="483AF3BC"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82A783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7053DF2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5CA3D17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01.03.2017 №18.4200.363.17</w:t>
            </w:r>
          </w:p>
        </w:tc>
        <w:tc>
          <w:tcPr>
            <w:tcW w:w="993" w:type="dxa"/>
            <w:tcBorders>
              <w:top w:val="nil"/>
              <w:left w:val="nil"/>
              <w:bottom w:val="single" w:sz="4" w:space="0" w:color="auto"/>
              <w:right w:val="single" w:sz="4" w:space="0" w:color="auto"/>
            </w:tcBorders>
            <w:shd w:val="clear" w:color="auto" w:fill="auto"/>
            <w:vAlign w:val="center"/>
            <w:hideMark/>
          </w:tcPr>
          <w:p w14:paraId="13A7085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842,48</w:t>
            </w:r>
          </w:p>
        </w:tc>
        <w:tc>
          <w:tcPr>
            <w:tcW w:w="1388" w:type="dxa"/>
            <w:tcBorders>
              <w:top w:val="nil"/>
              <w:left w:val="nil"/>
              <w:bottom w:val="single" w:sz="4" w:space="0" w:color="auto"/>
              <w:right w:val="single" w:sz="4" w:space="0" w:color="auto"/>
            </w:tcBorders>
            <w:shd w:val="clear" w:color="auto" w:fill="auto"/>
            <w:vAlign w:val="center"/>
            <w:hideMark/>
          </w:tcPr>
          <w:p w14:paraId="09F6AF3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535,06</w:t>
            </w:r>
          </w:p>
        </w:tc>
        <w:tc>
          <w:tcPr>
            <w:tcW w:w="880" w:type="dxa"/>
            <w:tcBorders>
              <w:top w:val="nil"/>
              <w:left w:val="nil"/>
              <w:bottom w:val="single" w:sz="4" w:space="0" w:color="auto"/>
              <w:right w:val="single" w:sz="4" w:space="0" w:color="auto"/>
            </w:tcBorders>
            <w:shd w:val="clear" w:color="auto" w:fill="auto"/>
            <w:vAlign w:val="center"/>
            <w:hideMark/>
          </w:tcPr>
          <w:p w14:paraId="57ADB09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D5D881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в Кемеровской области. Предельная стоимость услуг по договору 842,48 тыс. руб.</w:t>
            </w:r>
          </w:p>
        </w:tc>
      </w:tr>
      <w:tr w:rsidR="00224361" w:rsidRPr="00F82A7F" w14:paraId="26A85036" w14:textId="77777777" w:rsidTr="00BB4EA4">
        <w:trPr>
          <w:trHeight w:val="12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8A5462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1781B56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"Кузбасские телефонные сети"</w:t>
            </w:r>
          </w:p>
        </w:tc>
        <w:tc>
          <w:tcPr>
            <w:tcW w:w="1134" w:type="dxa"/>
            <w:tcBorders>
              <w:top w:val="nil"/>
              <w:left w:val="nil"/>
              <w:bottom w:val="single" w:sz="4" w:space="0" w:color="auto"/>
              <w:right w:val="single" w:sz="4" w:space="0" w:color="auto"/>
            </w:tcBorders>
            <w:shd w:val="clear" w:color="auto" w:fill="auto"/>
            <w:vAlign w:val="center"/>
            <w:hideMark/>
          </w:tcPr>
          <w:p w14:paraId="66197C8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30.09.2016 №18.4200.2720.16</w:t>
            </w:r>
          </w:p>
        </w:tc>
        <w:tc>
          <w:tcPr>
            <w:tcW w:w="993" w:type="dxa"/>
            <w:tcBorders>
              <w:top w:val="nil"/>
              <w:left w:val="nil"/>
              <w:bottom w:val="single" w:sz="4" w:space="0" w:color="auto"/>
              <w:right w:val="single" w:sz="4" w:space="0" w:color="auto"/>
            </w:tcBorders>
            <w:shd w:val="clear" w:color="auto" w:fill="auto"/>
            <w:vAlign w:val="center"/>
            <w:hideMark/>
          </w:tcPr>
          <w:p w14:paraId="7ACAF26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50,00</w:t>
            </w:r>
          </w:p>
        </w:tc>
        <w:tc>
          <w:tcPr>
            <w:tcW w:w="1388" w:type="dxa"/>
            <w:tcBorders>
              <w:top w:val="nil"/>
              <w:left w:val="nil"/>
              <w:bottom w:val="single" w:sz="4" w:space="0" w:color="auto"/>
              <w:right w:val="single" w:sz="4" w:space="0" w:color="auto"/>
            </w:tcBorders>
            <w:shd w:val="clear" w:color="auto" w:fill="auto"/>
            <w:vAlign w:val="center"/>
            <w:hideMark/>
          </w:tcPr>
          <w:p w14:paraId="56C31FF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5,52</w:t>
            </w:r>
          </w:p>
        </w:tc>
        <w:tc>
          <w:tcPr>
            <w:tcW w:w="880" w:type="dxa"/>
            <w:tcBorders>
              <w:top w:val="nil"/>
              <w:left w:val="nil"/>
              <w:bottom w:val="single" w:sz="4" w:space="0" w:color="auto"/>
              <w:right w:val="single" w:sz="4" w:space="0" w:color="auto"/>
            </w:tcBorders>
            <w:shd w:val="clear" w:color="auto" w:fill="auto"/>
            <w:vAlign w:val="center"/>
            <w:hideMark/>
          </w:tcPr>
          <w:p w14:paraId="16ADC44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34EF20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Местная телефонная связь. Предельная стоимость услуг по договору 50,00 тыс. руб.</w:t>
            </w:r>
          </w:p>
        </w:tc>
      </w:tr>
      <w:tr w:rsidR="00224361" w:rsidRPr="00F82A7F" w14:paraId="008CE528"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219F4A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58CB2D4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w:t>
            </w:r>
            <w:proofErr w:type="spellStart"/>
            <w:r w:rsidRPr="00F82A7F">
              <w:rPr>
                <w:rFonts w:ascii="Myriad Pro" w:eastAsia="Times New Roman" w:hAnsi="Myriad Pro" w:cs="Times New Roman"/>
                <w:sz w:val="18"/>
                <w:lang w:eastAsia="ru-RU"/>
              </w:rPr>
              <w:t>Кузбассвязьуголь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0595577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01.08.2008 №18.42.454.09</w:t>
            </w:r>
          </w:p>
        </w:tc>
        <w:tc>
          <w:tcPr>
            <w:tcW w:w="993" w:type="dxa"/>
            <w:tcBorders>
              <w:top w:val="nil"/>
              <w:left w:val="nil"/>
              <w:bottom w:val="single" w:sz="4" w:space="0" w:color="auto"/>
              <w:right w:val="single" w:sz="4" w:space="0" w:color="auto"/>
            </w:tcBorders>
            <w:shd w:val="clear" w:color="auto" w:fill="auto"/>
            <w:vAlign w:val="center"/>
            <w:hideMark/>
          </w:tcPr>
          <w:p w14:paraId="4D48183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423,73</w:t>
            </w:r>
          </w:p>
        </w:tc>
        <w:tc>
          <w:tcPr>
            <w:tcW w:w="1388" w:type="dxa"/>
            <w:tcBorders>
              <w:top w:val="nil"/>
              <w:left w:val="nil"/>
              <w:bottom w:val="single" w:sz="4" w:space="0" w:color="auto"/>
              <w:right w:val="single" w:sz="4" w:space="0" w:color="auto"/>
            </w:tcBorders>
            <w:shd w:val="clear" w:color="auto" w:fill="auto"/>
            <w:vAlign w:val="center"/>
            <w:hideMark/>
          </w:tcPr>
          <w:p w14:paraId="61D5B61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8,28</w:t>
            </w:r>
          </w:p>
        </w:tc>
        <w:tc>
          <w:tcPr>
            <w:tcW w:w="880" w:type="dxa"/>
            <w:tcBorders>
              <w:top w:val="nil"/>
              <w:left w:val="nil"/>
              <w:bottom w:val="single" w:sz="4" w:space="0" w:color="auto"/>
              <w:right w:val="single" w:sz="4" w:space="0" w:color="auto"/>
            </w:tcBorders>
            <w:shd w:val="clear" w:color="auto" w:fill="auto"/>
            <w:vAlign w:val="center"/>
            <w:hideMark/>
          </w:tcPr>
          <w:p w14:paraId="5EB8895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878E24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423,73 тыс. руб.</w:t>
            </w:r>
          </w:p>
        </w:tc>
      </w:tr>
      <w:tr w:rsidR="00224361" w:rsidRPr="00F82A7F" w14:paraId="29159B91"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83FE79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06A3ED8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"УПТС г. Белово"</w:t>
            </w:r>
          </w:p>
        </w:tc>
        <w:tc>
          <w:tcPr>
            <w:tcW w:w="1134" w:type="dxa"/>
            <w:tcBorders>
              <w:top w:val="nil"/>
              <w:left w:val="nil"/>
              <w:bottom w:val="single" w:sz="4" w:space="0" w:color="auto"/>
              <w:right w:val="single" w:sz="4" w:space="0" w:color="auto"/>
            </w:tcBorders>
            <w:shd w:val="clear" w:color="auto" w:fill="auto"/>
            <w:vAlign w:val="center"/>
            <w:hideMark/>
          </w:tcPr>
          <w:p w14:paraId="59DB8A3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01.05.2015 №18.4200.967.15</w:t>
            </w:r>
          </w:p>
        </w:tc>
        <w:tc>
          <w:tcPr>
            <w:tcW w:w="993" w:type="dxa"/>
            <w:tcBorders>
              <w:top w:val="nil"/>
              <w:left w:val="nil"/>
              <w:bottom w:val="single" w:sz="4" w:space="0" w:color="auto"/>
              <w:right w:val="single" w:sz="4" w:space="0" w:color="auto"/>
            </w:tcBorders>
            <w:shd w:val="clear" w:color="auto" w:fill="auto"/>
            <w:vAlign w:val="center"/>
            <w:hideMark/>
          </w:tcPr>
          <w:p w14:paraId="5653233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8,47</w:t>
            </w:r>
          </w:p>
        </w:tc>
        <w:tc>
          <w:tcPr>
            <w:tcW w:w="1388" w:type="dxa"/>
            <w:tcBorders>
              <w:top w:val="nil"/>
              <w:left w:val="nil"/>
              <w:bottom w:val="single" w:sz="4" w:space="0" w:color="auto"/>
              <w:right w:val="single" w:sz="4" w:space="0" w:color="auto"/>
            </w:tcBorders>
            <w:shd w:val="clear" w:color="auto" w:fill="auto"/>
            <w:vAlign w:val="center"/>
            <w:hideMark/>
          </w:tcPr>
          <w:p w14:paraId="4E7B0C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4,68</w:t>
            </w:r>
          </w:p>
        </w:tc>
        <w:tc>
          <w:tcPr>
            <w:tcW w:w="880" w:type="dxa"/>
            <w:tcBorders>
              <w:top w:val="nil"/>
              <w:left w:val="nil"/>
              <w:bottom w:val="single" w:sz="4" w:space="0" w:color="auto"/>
              <w:right w:val="single" w:sz="4" w:space="0" w:color="auto"/>
            </w:tcBorders>
            <w:shd w:val="clear" w:color="auto" w:fill="auto"/>
            <w:vAlign w:val="center"/>
            <w:hideMark/>
          </w:tcPr>
          <w:p w14:paraId="618C762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49E545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8,47 тыс. руб.</w:t>
            </w:r>
          </w:p>
        </w:tc>
      </w:tr>
      <w:tr w:rsidR="00224361" w:rsidRPr="00F82A7F" w14:paraId="04465A9A"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CFDD1F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706D6EE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ОАО "РИКТ"</w:t>
            </w:r>
          </w:p>
        </w:tc>
        <w:tc>
          <w:tcPr>
            <w:tcW w:w="1134" w:type="dxa"/>
            <w:tcBorders>
              <w:top w:val="nil"/>
              <w:left w:val="nil"/>
              <w:bottom w:val="single" w:sz="4" w:space="0" w:color="auto"/>
              <w:right w:val="single" w:sz="4" w:space="0" w:color="auto"/>
            </w:tcBorders>
            <w:shd w:val="clear" w:color="auto" w:fill="auto"/>
            <w:vAlign w:val="center"/>
            <w:hideMark/>
          </w:tcPr>
          <w:p w14:paraId="3143D91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01.04.2017 X2l8.4200.874.14</w:t>
            </w:r>
          </w:p>
        </w:tc>
        <w:tc>
          <w:tcPr>
            <w:tcW w:w="993" w:type="dxa"/>
            <w:tcBorders>
              <w:top w:val="nil"/>
              <w:left w:val="nil"/>
              <w:bottom w:val="single" w:sz="4" w:space="0" w:color="auto"/>
              <w:right w:val="single" w:sz="4" w:space="0" w:color="auto"/>
            </w:tcBorders>
            <w:shd w:val="clear" w:color="auto" w:fill="auto"/>
            <w:vAlign w:val="center"/>
            <w:hideMark/>
          </w:tcPr>
          <w:p w14:paraId="12EC7DC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3,65</w:t>
            </w:r>
          </w:p>
        </w:tc>
        <w:tc>
          <w:tcPr>
            <w:tcW w:w="1388" w:type="dxa"/>
            <w:tcBorders>
              <w:top w:val="nil"/>
              <w:left w:val="nil"/>
              <w:bottom w:val="single" w:sz="4" w:space="0" w:color="auto"/>
              <w:right w:val="single" w:sz="4" w:space="0" w:color="auto"/>
            </w:tcBorders>
            <w:shd w:val="clear" w:color="auto" w:fill="auto"/>
            <w:vAlign w:val="center"/>
            <w:hideMark/>
          </w:tcPr>
          <w:p w14:paraId="15A32CF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3,65</w:t>
            </w:r>
          </w:p>
        </w:tc>
        <w:tc>
          <w:tcPr>
            <w:tcW w:w="880" w:type="dxa"/>
            <w:tcBorders>
              <w:top w:val="nil"/>
              <w:left w:val="nil"/>
              <w:bottom w:val="single" w:sz="4" w:space="0" w:color="auto"/>
              <w:right w:val="single" w:sz="4" w:space="0" w:color="auto"/>
            </w:tcBorders>
            <w:shd w:val="clear" w:color="auto" w:fill="auto"/>
            <w:vAlign w:val="center"/>
            <w:hideMark/>
          </w:tcPr>
          <w:p w14:paraId="3001C7F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F622C3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Фактические расходы 3,65 тыс. руб.</w:t>
            </w:r>
          </w:p>
        </w:tc>
      </w:tr>
      <w:tr w:rsidR="00224361" w:rsidRPr="00F82A7F" w14:paraId="286E6F44"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1A0E70A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3704A50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483C397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01.03.2017 №18.4200.420.16</w:t>
            </w:r>
          </w:p>
        </w:tc>
        <w:tc>
          <w:tcPr>
            <w:tcW w:w="993" w:type="dxa"/>
            <w:tcBorders>
              <w:top w:val="nil"/>
              <w:left w:val="nil"/>
              <w:bottom w:val="single" w:sz="4" w:space="0" w:color="auto"/>
              <w:right w:val="single" w:sz="4" w:space="0" w:color="auto"/>
            </w:tcBorders>
            <w:shd w:val="clear" w:color="auto" w:fill="auto"/>
            <w:vAlign w:val="center"/>
            <w:hideMark/>
          </w:tcPr>
          <w:p w14:paraId="497552F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772,91</w:t>
            </w:r>
          </w:p>
        </w:tc>
        <w:tc>
          <w:tcPr>
            <w:tcW w:w="1388" w:type="dxa"/>
            <w:tcBorders>
              <w:top w:val="nil"/>
              <w:left w:val="nil"/>
              <w:bottom w:val="single" w:sz="4" w:space="0" w:color="auto"/>
              <w:right w:val="single" w:sz="4" w:space="0" w:color="auto"/>
            </w:tcBorders>
            <w:shd w:val="clear" w:color="auto" w:fill="auto"/>
            <w:vAlign w:val="center"/>
            <w:hideMark/>
          </w:tcPr>
          <w:p w14:paraId="34FD75B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95,75</w:t>
            </w:r>
          </w:p>
        </w:tc>
        <w:tc>
          <w:tcPr>
            <w:tcW w:w="880" w:type="dxa"/>
            <w:tcBorders>
              <w:top w:val="nil"/>
              <w:left w:val="nil"/>
              <w:bottom w:val="single" w:sz="4" w:space="0" w:color="auto"/>
              <w:right w:val="single" w:sz="4" w:space="0" w:color="auto"/>
            </w:tcBorders>
            <w:shd w:val="clear" w:color="auto" w:fill="auto"/>
            <w:vAlign w:val="center"/>
            <w:hideMark/>
          </w:tcPr>
          <w:p w14:paraId="7A9919E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5E84D1B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Телефонная связь. Предельная стоимость услуг по договору 772,91 тыс. руб.</w:t>
            </w:r>
          </w:p>
        </w:tc>
      </w:tr>
      <w:tr w:rsidR="00224361" w:rsidRPr="00F82A7F" w14:paraId="1B032D0B"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2FAF3B0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70774AC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ОАО "ВымпелКом"</w:t>
            </w:r>
          </w:p>
        </w:tc>
        <w:tc>
          <w:tcPr>
            <w:tcW w:w="1134" w:type="dxa"/>
            <w:tcBorders>
              <w:top w:val="nil"/>
              <w:left w:val="nil"/>
              <w:bottom w:val="single" w:sz="4" w:space="0" w:color="auto"/>
              <w:right w:val="single" w:sz="4" w:space="0" w:color="auto"/>
            </w:tcBorders>
            <w:shd w:val="clear" w:color="auto" w:fill="auto"/>
            <w:vAlign w:val="center"/>
            <w:hideMark/>
          </w:tcPr>
          <w:p w14:paraId="2B7CEE6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01.10.2013 №18.400.568.13</w:t>
            </w:r>
          </w:p>
        </w:tc>
        <w:tc>
          <w:tcPr>
            <w:tcW w:w="993" w:type="dxa"/>
            <w:tcBorders>
              <w:top w:val="nil"/>
              <w:left w:val="nil"/>
              <w:bottom w:val="single" w:sz="4" w:space="0" w:color="auto"/>
              <w:right w:val="single" w:sz="4" w:space="0" w:color="auto"/>
            </w:tcBorders>
            <w:shd w:val="clear" w:color="auto" w:fill="auto"/>
            <w:vAlign w:val="center"/>
            <w:hideMark/>
          </w:tcPr>
          <w:p w14:paraId="72D339D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1 460,00</w:t>
            </w:r>
          </w:p>
        </w:tc>
        <w:tc>
          <w:tcPr>
            <w:tcW w:w="1388" w:type="dxa"/>
            <w:tcBorders>
              <w:top w:val="nil"/>
              <w:left w:val="nil"/>
              <w:bottom w:val="single" w:sz="4" w:space="0" w:color="auto"/>
              <w:right w:val="single" w:sz="4" w:space="0" w:color="auto"/>
            </w:tcBorders>
            <w:shd w:val="clear" w:color="auto" w:fill="auto"/>
            <w:vAlign w:val="center"/>
            <w:hideMark/>
          </w:tcPr>
          <w:p w14:paraId="2C5EC51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56,26</w:t>
            </w:r>
          </w:p>
        </w:tc>
        <w:tc>
          <w:tcPr>
            <w:tcW w:w="880" w:type="dxa"/>
            <w:tcBorders>
              <w:top w:val="nil"/>
              <w:left w:val="nil"/>
              <w:bottom w:val="single" w:sz="4" w:space="0" w:color="auto"/>
              <w:right w:val="single" w:sz="4" w:space="0" w:color="auto"/>
            </w:tcBorders>
            <w:shd w:val="clear" w:color="auto" w:fill="auto"/>
            <w:vAlign w:val="center"/>
            <w:hideMark/>
          </w:tcPr>
          <w:p w14:paraId="4ABB26F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08D2D35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Международная и междугородняя связь. Предельная стоимость услуг по договору 1 460,00 тыс. руб.</w:t>
            </w:r>
          </w:p>
        </w:tc>
      </w:tr>
      <w:tr w:rsidR="00224361" w:rsidRPr="00F82A7F" w14:paraId="028CCB5C" w14:textId="77777777" w:rsidTr="00BB4EA4">
        <w:trPr>
          <w:trHeight w:val="12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3E3B07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30F5011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4238D7D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14.12.2017 №18.4000.702.17</w:t>
            </w:r>
          </w:p>
        </w:tc>
        <w:tc>
          <w:tcPr>
            <w:tcW w:w="993" w:type="dxa"/>
            <w:tcBorders>
              <w:top w:val="nil"/>
              <w:left w:val="nil"/>
              <w:bottom w:val="single" w:sz="4" w:space="0" w:color="auto"/>
              <w:right w:val="single" w:sz="4" w:space="0" w:color="auto"/>
            </w:tcBorders>
            <w:shd w:val="clear" w:color="auto" w:fill="auto"/>
            <w:vAlign w:val="center"/>
            <w:hideMark/>
          </w:tcPr>
          <w:p w14:paraId="19BCCA7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9,73</w:t>
            </w:r>
          </w:p>
        </w:tc>
        <w:tc>
          <w:tcPr>
            <w:tcW w:w="1388" w:type="dxa"/>
            <w:tcBorders>
              <w:top w:val="nil"/>
              <w:left w:val="nil"/>
              <w:bottom w:val="single" w:sz="4" w:space="0" w:color="auto"/>
              <w:right w:val="single" w:sz="4" w:space="0" w:color="auto"/>
            </w:tcBorders>
            <w:shd w:val="clear" w:color="auto" w:fill="auto"/>
            <w:vAlign w:val="center"/>
            <w:hideMark/>
          </w:tcPr>
          <w:p w14:paraId="7AB0FB8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1,54</w:t>
            </w:r>
          </w:p>
        </w:tc>
        <w:tc>
          <w:tcPr>
            <w:tcW w:w="880" w:type="dxa"/>
            <w:tcBorders>
              <w:top w:val="nil"/>
              <w:left w:val="nil"/>
              <w:bottom w:val="single" w:sz="4" w:space="0" w:color="auto"/>
              <w:right w:val="single" w:sz="4" w:space="0" w:color="auto"/>
            </w:tcBorders>
            <w:shd w:val="clear" w:color="auto" w:fill="auto"/>
            <w:vAlign w:val="center"/>
            <w:hideMark/>
          </w:tcPr>
          <w:p w14:paraId="72ADFC8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17BE81F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интеллектуальной сети связи с предоставлением Интеллектуального номера в КДУ 800. Предельная стоимость услуг по договору 9,73 тыс. руб.</w:t>
            </w:r>
          </w:p>
        </w:tc>
      </w:tr>
      <w:tr w:rsidR="00224361" w:rsidRPr="00F82A7F" w14:paraId="62EB0320" w14:textId="77777777" w:rsidTr="00BB4EA4">
        <w:trPr>
          <w:trHeight w:val="9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E6227B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469B7B0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55CB34E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19.05.2016 №18.4000.151.16</w:t>
            </w:r>
          </w:p>
        </w:tc>
        <w:tc>
          <w:tcPr>
            <w:tcW w:w="993" w:type="dxa"/>
            <w:tcBorders>
              <w:top w:val="nil"/>
              <w:left w:val="nil"/>
              <w:bottom w:val="single" w:sz="4" w:space="0" w:color="auto"/>
              <w:right w:val="single" w:sz="4" w:space="0" w:color="auto"/>
            </w:tcBorders>
            <w:shd w:val="clear" w:color="auto" w:fill="auto"/>
            <w:vAlign w:val="center"/>
            <w:hideMark/>
          </w:tcPr>
          <w:p w14:paraId="6FB848D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0BCF6DA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44,99</w:t>
            </w:r>
          </w:p>
        </w:tc>
        <w:tc>
          <w:tcPr>
            <w:tcW w:w="880" w:type="dxa"/>
            <w:tcBorders>
              <w:top w:val="nil"/>
              <w:left w:val="nil"/>
              <w:bottom w:val="single" w:sz="4" w:space="0" w:color="auto"/>
              <w:right w:val="single" w:sz="4" w:space="0" w:color="auto"/>
            </w:tcBorders>
            <w:shd w:val="clear" w:color="auto" w:fill="auto"/>
            <w:vAlign w:val="center"/>
            <w:hideMark/>
          </w:tcPr>
          <w:p w14:paraId="2FAE316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8AAFE4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1BCC2987" w14:textId="77777777" w:rsidTr="00BB4EA4">
        <w:trPr>
          <w:trHeight w:val="120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CE3C81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62" w:type="dxa"/>
            <w:gridSpan w:val="2"/>
            <w:tcBorders>
              <w:top w:val="nil"/>
              <w:left w:val="nil"/>
              <w:bottom w:val="single" w:sz="4" w:space="0" w:color="auto"/>
              <w:right w:val="single" w:sz="4" w:space="0" w:color="auto"/>
            </w:tcBorders>
            <w:shd w:val="clear" w:color="auto" w:fill="auto"/>
            <w:vAlign w:val="center"/>
            <w:hideMark/>
          </w:tcPr>
          <w:p w14:paraId="797F7ED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2B327E7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01.04.2017 №18.4000.61.17</w:t>
            </w:r>
          </w:p>
        </w:tc>
        <w:tc>
          <w:tcPr>
            <w:tcW w:w="993" w:type="dxa"/>
            <w:tcBorders>
              <w:top w:val="nil"/>
              <w:left w:val="nil"/>
              <w:bottom w:val="single" w:sz="4" w:space="0" w:color="auto"/>
              <w:right w:val="single" w:sz="4" w:space="0" w:color="auto"/>
            </w:tcBorders>
            <w:shd w:val="clear" w:color="auto" w:fill="auto"/>
            <w:vAlign w:val="center"/>
            <w:hideMark/>
          </w:tcPr>
          <w:p w14:paraId="4B29514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338,98</w:t>
            </w:r>
          </w:p>
        </w:tc>
        <w:tc>
          <w:tcPr>
            <w:tcW w:w="1388" w:type="dxa"/>
            <w:tcBorders>
              <w:top w:val="nil"/>
              <w:left w:val="nil"/>
              <w:bottom w:val="single" w:sz="4" w:space="0" w:color="auto"/>
              <w:right w:val="single" w:sz="4" w:space="0" w:color="auto"/>
            </w:tcBorders>
            <w:shd w:val="clear" w:color="auto" w:fill="auto"/>
            <w:vAlign w:val="center"/>
            <w:hideMark/>
          </w:tcPr>
          <w:p w14:paraId="0B20BCC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335,47</w:t>
            </w:r>
          </w:p>
        </w:tc>
        <w:tc>
          <w:tcPr>
            <w:tcW w:w="880" w:type="dxa"/>
            <w:tcBorders>
              <w:top w:val="nil"/>
              <w:left w:val="nil"/>
              <w:bottom w:val="single" w:sz="4" w:space="0" w:color="auto"/>
              <w:right w:val="single" w:sz="4" w:space="0" w:color="auto"/>
            </w:tcBorders>
            <w:shd w:val="clear" w:color="auto" w:fill="auto"/>
            <w:vAlign w:val="center"/>
            <w:hideMark/>
          </w:tcPr>
          <w:p w14:paraId="01F80FC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4819F6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Услуги по предоставлению номера 8-8020-1000380 для организации </w:t>
            </w:r>
            <w:proofErr w:type="spellStart"/>
            <w:r w:rsidRPr="00F82A7F">
              <w:rPr>
                <w:rFonts w:ascii="Myriad Pro" w:eastAsia="Times New Roman" w:hAnsi="Myriad Pro" w:cs="Times New Roman"/>
                <w:sz w:val="18"/>
                <w:lang w:eastAsia="ru-RU"/>
              </w:rPr>
              <w:t>Call</w:t>
            </w:r>
            <w:proofErr w:type="spellEnd"/>
            <w:r w:rsidRPr="00F82A7F">
              <w:rPr>
                <w:rFonts w:ascii="Myriad Pro" w:eastAsia="Times New Roman" w:hAnsi="Myriad Pro" w:cs="Times New Roman"/>
                <w:sz w:val="18"/>
                <w:lang w:eastAsia="ru-RU"/>
              </w:rPr>
              <w:t>-центра. Предельная стоимость услуг по договору 338,98 тыс. руб.</w:t>
            </w:r>
          </w:p>
        </w:tc>
      </w:tr>
      <w:tr w:rsidR="00224361" w:rsidRPr="00F82A7F" w14:paraId="2200875F" w14:textId="77777777" w:rsidTr="00BB4EA4">
        <w:trPr>
          <w:trHeight w:val="374"/>
        </w:trPr>
        <w:tc>
          <w:tcPr>
            <w:tcW w:w="3856" w:type="dxa"/>
            <w:gridSpan w:val="4"/>
            <w:tcBorders>
              <w:top w:val="nil"/>
              <w:left w:val="single" w:sz="4" w:space="0" w:color="auto"/>
              <w:bottom w:val="single" w:sz="4" w:space="0" w:color="auto"/>
              <w:right w:val="single" w:sz="4" w:space="0" w:color="auto"/>
            </w:tcBorders>
            <w:shd w:val="clear" w:color="auto" w:fill="auto"/>
            <w:vAlign w:val="center"/>
            <w:hideMark/>
          </w:tcPr>
          <w:p w14:paraId="0261EFF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r w:rsidRPr="00F82A7F">
              <w:rPr>
                <w:rFonts w:ascii="Myriad Pro" w:eastAsia="Times New Roman" w:hAnsi="Myriad Pro" w:cs="Times New Roman"/>
                <w:b/>
                <w:sz w:val="18"/>
                <w:lang w:eastAsia="ru-RU"/>
              </w:rPr>
              <w:t>Стационарная связь </w:t>
            </w:r>
            <w:r w:rsidRPr="00F82A7F">
              <w:rPr>
                <w:rFonts w:ascii="Myriad Pro" w:eastAsia="Times New Roman" w:hAnsi="Myriad Pro" w:cs="Times New Roman"/>
                <w:sz w:val="18"/>
                <w:lang w:eastAsia="ru-RU"/>
              </w:rPr>
              <w:t> </w:t>
            </w:r>
          </w:p>
        </w:tc>
        <w:tc>
          <w:tcPr>
            <w:tcW w:w="993" w:type="dxa"/>
            <w:tcBorders>
              <w:top w:val="nil"/>
              <w:left w:val="nil"/>
              <w:bottom w:val="single" w:sz="4" w:space="0" w:color="auto"/>
              <w:right w:val="single" w:sz="4" w:space="0" w:color="auto"/>
            </w:tcBorders>
            <w:shd w:val="clear" w:color="auto" w:fill="auto"/>
            <w:vAlign w:val="center"/>
            <w:hideMark/>
          </w:tcPr>
          <w:p w14:paraId="0240B5D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078CFFC2"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1 781,86</w:t>
            </w:r>
          </w:p>
        </w:tc>
        <w:tc>
          <w:tcPr>
            <w:tcW w:w="880" w:type="dxa"/>
            <w:tcBorders>
              <w:top w:val="nil"/>
              <w:left w:val="nil"/>
              <w:bottom w:val="single" w:sz="4" w:space="0" w:color="auto"/>
              <w:right w:val="single" w:sz="4" w:space="0" w:color="auto"/>
            </w:tcBorders>
            <w:shd w:val="clear" w:color="auto" w:fill="auto"/>
            <w:vAlign w:val="center"/>
            <w:hideMark/>
          </w:tcPr>
          <w:p w14:paraId="473C693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39E7BC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7D89FEA0"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095612F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622643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"Т2Мобайл"</w:t>
            </w:r>
          </w:p>
        </w:tc>
        <w:tc>
          <w:tcPr>
            <w:tcW w:w="1134" w:type="dxa"/>
            <w:tcBorders>
              <w:top w:val="nil"/>
              <w:left w:val="nil"/>
              <w:bottom w:val="single" w:sz="4" w:space="0" w:color="auto"/>
              <w:right w:val="single" w:sz="4" w:space="0" w:color="auto"/>
            </w:tcBorders>
            <w:shd w:val="clear" w:color="auto" w:fill="auto"/>
            <w:vAlign w:val="center"/>
            <w:hideMark/>
          </w:tcPr>
          <w:p w14:paraId="306AC38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03.12.2013 №18.4200.3734.13</w:t>
            </w:r>
          </w:p>
        </w:tc>
        <w:tc>
          <w:tcPr>
            <w:tcW w:w="993" w:type="dxa"/>
            <w:tcBorders>
              <w:top w:val="nil"/>
              <w:left w:val="nil"/>
              <w:bottom w:val="single" w:sz="4" w:space="0" w:color="auto"/>
              <w:right w:val="single" w:sz="4" w:space="0" w:color="auto"/>
            </w:tcBorders>
            <w:shd w:val="clear" w:color="auto" w:fill="auto"/>
            <w:vAlign w:val="center"/>
            <w:hideMark/>
          </w:tcPr>
          <w:p w14:paraId="0ADC0B6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84,75</w:t>
            </w:r>
          </w:p>
        </w:tc>
        <w:tc>
          <w:tcPr>
            <w:tcW w:w="1388" w:type="dxa"/>
            <w:tcBorders>
              <w:top w:val="nil"/>
              <w:left w:val="nil"/>
              <w:bottom w:val="single" w:sz="4" w:space="0" w:color="auto"/>
              <w:right w:val="single" w:sz="4" w:space="0" w:color="auto"/>
            </w:tcBorders>
            <w:shd w:val="clear" w:color="auto" w:fill="auto"/>
            <w:vAlign w:val="center"/>
            <w:hideMark/>
          </w:tcPr>
          <w:p w14:paraId="36AF385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0,78</w:t>
            </w:r>
          </w:p>
        </w:tc>
        <w:tc>
          <w:tcPr>
            <w:tcW w:w="880" w:type="dxa"/>
            <w:tcBorders>
              <w:top w:val="nil"/>
              <w:left w:val="nil"/>
              <w:bottom w:val="single" w:sz="4" w:space="0" w:color="auto"/>
              <w:right w:val="single" w:sz="4" w:space="0" w:color="auto"/>
            </w:tcBorders>
            <w:shd w:val="clear" w:color="auto" w:fill="auto"/>
            <w:vAlign w:val="center"/>
            <w:hideMark/>
          </w:tcPr>
          <w:p w14:paraId="7B10BF4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C874C6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Мобильная связь. Предельная стоимость услуг по договору 84,75 тыс. руб.</w:t>
            </w:r>
          </w:p>
        </w:tc>
      </w:tr>
      <w:tr w:rsidR="00224361" w:rsidRPr="00F82A7F" w14:paraId="58D3AD37"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31FA34B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6C51C3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"Мегафон"</w:t>
            </w:r>
          </w:p>
        </w:tc>
        <w:tc>
          <w:tcPr>
            <w:tcW w:w="1134" w:type="dxa"/>
            <w:tcBorders>
              <w:top w:val="nil"/>
              <w:left w:val="nil"/>
              <w:bottom w:val="single" w:sz="4" w:space="0" w:color="auto"/>
              <w:right w:val="single" w:sz="4" w:space="0" w:color="auto"/>
            </w:tcBorders>
            <w:shd w:val="clear" w:color="auto" w:fill="auto"/>
            <w:vAlign w:val="center"/>
            <w:hideMark/>
          </w:tcPr>
          <w:p w14:paraId="32D8F5C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26.12.2013 №18.4200.4049.13</w:t>
            </w:r>
          </w:p>
        </w:tc>
        <w:tc>
          <w:tcPr>
            <w:tcW w:w="993" w:type="dxa"/>
            <w:tcBorders>
              <w:top w:val="nil"/>
              <w:left w:val="nil"/>
              <w:bottom w:val="single" w:sz="4" w:space="0" w:color="auto"/>
              <w:right w:val="single" w:sz="4" w:space="0" w:color="auto"/>
            </w:tcBorders>
            <w:shd w:val="clear" w:color="auto" w:fill="auto"/>
            <w:vAlign w:val="center"/>
            <w:hideMark/>
          </w:tcPr>
          <w:p w14:paraId="48598DD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169.49</w:t>
            </w:r>
          </w:p>
        </w:tc>
        <w:tc>
          <w:tcPr>
            <w:tcW w:w="1388" w:type="dxa"/>
            <w:tcBorders>
              <w:top w:val="nil"/>
              <w:left w:val="nil"/>
              <w:bottom w:val="single" w:sz="4" w:space="0" w:color="auto"/>
              <w:right w:val="single" w:sz="4" w:space="0" w:color="auto"/>
            </w:tcBorders>
            <w:shd w:val="clear" w:color="auto" w:fill="auto"/>
            <w:vAlign w:val="center"/>
            <w:hideMark/>
          </w:tcPr>
          <w:p w14:paraId="2EA2391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35,37</w:t>
            </w:r>
          </w:p>
        </w:tc>
        <w:tc>
          <w:tcPr>
            <w:tcW w:w="880" w:type="dxa"/>
            <w:tcBorders>
              <w:top w:val="nil"/>
              <w:left w:val="nil"/>
              <w:bottom w:val="single" w:sz="4" w:space="0" w:color="auto"/>
              <w:right w:val="single" w:sz="4" w:space="0" w:color="auto"/>
            </w:tcBorders>
            <w:shd w:val="clear" w:color="auto" w:fill="auto"/>
            <w:vAlign w:val="center"/>
            <w:hideMark/>
          </w:tcPr>
          <w:p w14:paraId="2074B04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79B388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Оказание услуг сотовой радиотелефонной связи. Предельная стоимость услуг по договору 169,49 тыс. руб.</w:t>
            </w:r>
          </w:p>
        </w:tc>
      </w:tr>
      <w:tr w:rsidR="00224361" w:rsidRPr="00F82A7F" w14:paraId="4FD3BFB6"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BA8F69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C08D00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"Мегафон"</w:t>
            </w:r>
          </w:p>
        </w:tc>
        <w:tc>
          <w:tcPr>
            <w:tcW w:w="1134" w:type="dxa"/>
            <w:tcBorders>
              <w:top w:val="nil"/>
              <w:left w:val="nil"/>
              <w:bottom w:val="single" w:sz="4" w:space="0" w:color="auto"/>
              <w:right w:val="single" w:sz="4" w:space="0" w:color="auto"/>
            </w:tcBorders>
            <w:shd w:val="clear" w:color="auto" w:fill="auto"/>
            <w:vAlign w:val="center"/>
            <w:hideMark/>
          </w:tcPr>
          <w:p w14:paraId="6920855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31.05.2016 18.4000.167.16</w:t>
            </w:r>
          </w:p>
        </w:tc>
        <w:tc>
          <w:tcPr>
            <w:tcW w:w="993" w:type="dxa"/>
            <w:tcBorders>
              <w:top w:val="nil"/>
              <w:left w:val="nil"/>
              <w:bottom w:val="single" w:sz="4" w:space="0" w:color="auto"/>
              <w:right w:val="single" w:sz="4" w:space="0" w:color="auto"/>
            </w:tcBorders>
            <w:shd w:val="clear" w:color="auto" w:fill="auto"/>
            <w:vAlign w:val="center"/>
            <w:hideMark/>
          </w:tcPr>
          <w:p w14:paraId="1FA81F5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1 631,00</w:t>
            </w:r>
          </w:p>
        </w:tc>
        <w:tc>
          <w:tcPr>
            <w:tcW w:w="1388" w:type="dxa"/>
            <w:tcBorders>
              <w:top w:val="nil"/>
              <w:left w:val="nil"/>
              <w:bottom w:val="single" w:sz="4" w:space="0" w:color="auto"/>
              <w:right w:val="single" w:sz="4" w:space="0" w:color="auto"/>
            </w:tcBorders>
            <w:shd w:val="clear" w:color="auto" w:fill="auto"/>
            <w:vAlign w:val="center"/>
            <w:hideMark/>
          </w:tcPr>
          <w:p w14:paraId="0FC62F8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38,19</w:t>
            </w:r>
          </w:p>
        </w:tc>
        <w:tc>
          <w:tcPr>
            <w:tcW w:w="880" w:type="dxa"/>
            <w:tcBorders>
              <w:top w:val="nil"/>
              <w:left w:val="nil"/>
              <w:bottom w:val="single" w:sz="4" w:space="0" w:color="auto"/>
              <w:right w:val="single" w:sz="4" w:space="0" w:color="auto"/>
            </w:tcBorders>
            <w:shd w:val="clear" w:color="auto" w:fill="auto"/>
            <w:vAlign w:val="center"/>
            <w:hideMark/>
          </w:tcPr>
          <w:p w14:paraId="411B3F3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D54F8A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Организация подвижной радиотелефонной связи m2m. Предельная стоимость услуг по договору</w:t>
            </w:r>
          </w:p>
        </w:tc>
      </w:tr>
      <w:tr w:rsidR="00224361" w:rsidRPr="00F82A7F" w14:paraId="65FAB5D1" w14:textId="77777777" w:rsidTr="00BB4EA4">
        <w:trPr>
          <w:trHeight w:val="12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096E86E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03B1BD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"Вымпелком"</w:t>
            </w:r>
          </w:p>
        </w:tc>
        <w:tc>
          <w:tcPr>
            <w:tcW w:w="1134" w:type="dxa"/>
            <w:tcBorders>
              <w:top w:val="nil"/>
              <w:left w:val="nil"/>
              <w:bottom w:val="single" w:sz="4" w:space="0" w:color="auto"/>
              <w:right w:val="single" w:sz="4" w:space="0" w:color="auto"/>
            </w:tcBorders>
            <w:shd w:val="clear" w:color="auto" w:fill="auto"/>
            <w:vAlign w:val="center"/>
            <w:hideMark/>
          </w:tcPr>
          <w:p w14:paraId="26A72C7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01.10.2016 №18.4000.315.16</w:t>
            </w:r>
          </w:p>
        </w:tc>
        <w:tc>
          <w:tcPr>
            <w:tcW w:w="993" w:type="dxa"/>
            <w:tcBorders>
              <w:top w:val="nil"/>
              <w:left w:val="nil"/>
              <w:bottom w:val="single" w:sz="4" w:space="0" w:color="auto"/>
              <w:right w:val="single" w:sz="4" w:space="0" w:color="auto"/>
            </w:tcBorders>
            <w:shd w:val="clear" w:color="auto" w:fill="auto"/>
            <w:vAlign w:val="center"/>
            <w:hideMark/>
          </w:tcPr>
          <w:p w14:paraId="7660CD4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1 619,04</w:t>
            </w:r>
          </w:p>
        </w:tc>
        <w:tc>
          <w:tcPr>
            <w:tcW w:w="1388" w:type="dxa"/>
            <w:tcBorders>
              <w:top w:val="nil"/>
              <w:left w:val="nil"/>
              <w:bottom w:val="single" w:sz="4" w:space="0" w:color="auto"/>
              <w:right w:val="single" w:sz="4" w:space="0" w:color="auto"/>
            </w:tcBorders>
            <w:shd w:val="clear" w:color="auto" w:fill="auto"/>
            <w:vAlign w:val="center"/>
            <w:hideMark/>
          </w:tcPr>
          <w:p w14:paraId="7AB0220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1779,91</w:t>
            </w:r>
          </w:p>
        </w:tc>
        <w:tc>
          <w:tcPr>
            <w:tcW w:w="880" w:type="dxa"/>
            <w:tcBorders>
              <w:top w:val="nil"/>
              <w:left w:val="nil"/>
              <w:bottom w:val="single" w:sz="4" w:space="0" w:color="auto"/>
              <w:right w:val="single" w:sz="4" w:space="0" w:color="auto"/>
            </w:tcBorders>
            <w:shd w:val="clear" w:color="auto" w:fill="auto"/>
            <w:vAlign w:val="center"/>
            <w:hideMark/>
          </w:tcPr>
          <w:p w14:paraId="5215CBC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9380A9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Организация технологической подвижной радиотелефонной связи. Предельная стоимость услуг по договору 1619,04 тыс. руб.</w:t>
            </w:r>
          </w:p>
        </w:tc>
      </w:tr>
      <w:tr w:rsidR="00224361" w:rsidRPr="00F82A7F" w14:paraId="3D19F1D8"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5E1DFBE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F5592C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"Вымпелком"</w:t>
            </w:r>
          </w:p>
        </w:tc>
        <w:tc>
          <w:tcPr>
            <w:tcW w:w="1134" w:type="dxa"/>
            <w:tcBorders>
              <w:top w:val="nil"/>
              <w:left w:val="nil"/>
              <w:bottom w:val="single" w:sz="4" w:space="0" w:color="auto"/>
              <w:right w:val="single" w:sz="4" w:space="0" w:color="auto"/>
            </w:tcBorders>
            <w:shd w:val="clear" w:color="auto" w:fill="auto"/>
            <w:vAlign w:val="center"/>
            <w:hideMark/>
          </w:tcPr>
          <w:p w14:paraId="50EBB4A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03.11.2017 №18.4000.585.17</w:t>
            </w:r>
          </w:p>
        </w:tc>
        <w:tc>
          <w:tcPr>
            <w:tcW w:w="993" w:type="dxa"/>
            <w:tcBorders>
              <w:top w:val="nil"/>
              <w:left w:val="nil"/>
              <w:bottom w:val="single" w:sz="4" w:space="0" w:color="auto"/>
              <w:right w:val="single" w:sz="4" w:space="0" w:color="auto"/>
            </w:tcBorders>
            <w:shd w:val="clear" w:color="auto" w:fill="auto"/>
            <w:vAlign w:val="center"/>
            <w:hideMark/>
          </w:tcPr>
          <w:p w14:paraId="7D7F446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150</w:t>
            </w:r>
          </w:p>
        </w:tc>
        <w:tc>
          <w:tcPr>
            <w:tcW w:w="1388" w:type="dxa"/>
            <w:tcBorders>
              <w:top w:val="nil"/>
              <w:left w:val="nil"/>
              <w:bottom w:val="single" w:sz="4" w:space="0" w:color="auto"/>
              <w:right w:val="single" w:sz="4" w:space="0" w:color="auto"/>
            </w:tcBorders>
            <w:shd w:val="clear" w:color="auto" w:fill="auto"/>
            <w:vAlign w:val="center"/>
            <w:hideMark/>
          </w:tcPr>
          <w:p w14:paraId="166F674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9,41</w:t>
            </w:r>
          </w:p>
        </w:tc>
        <w:tc>
          <w:tcPr>
            <w:tcW w:w="880" w:type="dxa"/>
            <w:tcBorders>
              <w:top w:val="nil"/>
              <w:left w:val="nil"/>
              <w:bottom w:val="single" w:sz="4" w:space="0" w:color="auto"/>
              <w:right w:val="single" w:sz="4" w:space="0" w:color="auto"/>
            </w:tcBorders>
            <w:shd w:val="clear" w:color="auto" w:fill="auto"/>
            <w:vAlign w:val="center"/>
            <w:hideMark/>
          </w:tcPr>
          <w:p w14:paraId="4AD8E1A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D54E67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1555368B"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275FAF2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CCE5FA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"Вымпелком"</w:t>
            </w:r>
          </w:p>
        </w:tc>
        <w:tc>
          <w:tcPr>
            <w:tcW w:w="1134" w:type="dxa"/>
            <w:tcBorders>
              <w:top w:val="nil"/>
              <w:left w:val="nil"/>
              <w:bottom w:val="single" w:sz="4" w:space="0" w:color="auto"/>
              <w:right w:val="single" w:sz="4" w:space="0" w:color="auto"/>
            </w:tcBorders>
            <w:shd w:val="clear" w:color="auto" w:fill="auto"/>
            <w:vAlign w:val="center"/>
            <w:hideMark/>
          </w:tcPr>
          <w:p w14:paraId="34385B4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17.11.2016 №18.4000.585.16</w:t>
            </w:r>
          </w:p>
        </w:tc>
        <w:tc>
          <w:tcPr>
            <w:tcW w:w="993" w:type="dxa"/>
            <w:tcBorders>
              <w:top w:val="nil"/>
              <w:left w:val="nil"/>
              <w:bottom w:val="single" w:sz="4" w:space="0" w:color="auto"/>
              <w:right w:val="single" w:sz="4" w:space="0" w:color="auto"/>
            </w:tcBorders>
            <w:shd w:val="clear" w:color="auto" w:fill="auto"/>
            <w:vAlign w:val="center"/>
            <w:hideMark/>
          </w:tcPr>
          <w:p w14:paraId="7112121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1695</w:t>
            </w:r>
          </w:p>
        </w:tc>
        <w:tc>
          <w:tcPr>
            <w:tcW w:w="1388" w:type="dxa"/>
            <w:tcBorders>
              <w:top w:val="nil"/>
              <w:left w:val="nil"/>
              <w:bottom w:val="single" w:sz="4" w:space="0" w:color="auto"/>
              <w:right w:val="single" w:sz="4" w:space="0" w:color="auto"/>
            </w:tcBorders>
            <w:shd w:val="clear" w:color="auto" w:fill="auto"/>
            <w:vAlign w:val="center"/>
            <w:hideMark/>
          </w:tcPr>
          <w:p w14:paraId="5D4E27F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300,22</w:t>
            </w:r>
          </w:p>
        </w:tc>
        <w:tc>
          <w:tcPr>
            <w:tcW w:w="880" w:type="dxa"/>
            <w:tcBorders>
              <w:top w:val="nil"/>
              <w:left w:val="nil"/>
              <w:bottom w:val="single" w:sz="4" w:space="0" w:color="auto"/>
              <w:right w:val="single" w:sz="4" w:space="0" w:color="auto"/>
            </w:tcBorders>
            <w:shd w:val="clear" w:color="auto" w:fill="auto"/>
            <w:vAlign w:val="center"/>
            <w:hideMark/>
          </w:tcPr>
          <w:p w14:paraId="1A6046E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A8D2F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76375E69" w14:textId="77777777" w:rsidTr="00BB4EA4">
        <w:trPr>
          <w:trHeight w:val="12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011A1F3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 подряда</w:t>
            </w:r>
          </w:p>
        </w:tc>
        <w:tc>
          <w:tcPr>
            <w:tcW w:w="1134" w:type="dxa"/>
            <w:tcBorders>
              <w:top w:val="nil"/>
              <w:left w:val="nil"/>
              <w:bottom w:val="single" w:sz="4" w:space="0" w:color="auto"/>
              <w:right w:val="single" w:sz="4" w:space="0" w:color="auto"/>
            </w:tcBorders>
            <w:shd w:val="clear" w:color="auto" w:fill="auto"/>
            <w:vAlign w:val="center"/>
            <w:hideMark/>
          </w:tcPr>
          <w:p w14:paraId="622CDEC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ИП </w:t>
            </w:r>
            <w:proofErr w:type="spellStart"/>
            <w:r w:rsidRPr="00F82A7F">
              <w:rPr>
                <w:rFonts w:ascii="Myriad Pro" w:eastAsia="Times New Roman" w:hAnsi="Myriad Pro" w:cs="Times New Roman"/>
                <w:sz w:val="18"/>
                <w:lang w:eastAsia="ru-RU"/>
              </w:rPr>
              <w:t>Маглинец</w:t>
            </w:r>
            <w:proofErr w:type="spellEnd"/>
            <w:r w:rsidRPr="00F82A7F">
              <w:rPr>
                <w:rFonts w:ascii="Myriad Pro" w:eastAsia="Times New Roman" w:hAnsi="Myriad Pro" w:cs="Times New Roman"/>
                <w:sz w:val="18"/>
                <w:lang w:eastAsia="ru-RU"/>
              </w:rPr>
              <w:t xml:space="preserve"> Ю.А.</w:t>
            </w:r>
          </w:p>
        </w:tc>
        <w:tc>
          <w:tcPr>
            <w:tcW w:w="1134" w:type="dxa"/>
            <w:tcBorders>
              <w:top w:val="nil"/>
              <w:left w:val="nil"/>
              <w:bottom w:val="single" w:sz="4" w:space="0" w:color="auto"/>
              <w:right w:val="single" w:sz="4" w:space="0" w:color="auto"/>
            </w:tcBorders>
            <w:shd w:val="clear" w:color="auto" w:fill="auto"/>
            <w:vAlign w:val="center"/>
            <w:hideMark/>
          </w:tcPr>
          <w:p w14:paraId="6E6AF83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12.09.2017 №10.4000.416.17</w:t>
            </w:r>
          </w:p>
        </w:tc>
        <w:tc>
          <w:tcPr>
            <w:tcW w:w="993" w:type="dxa"/>
            <w:tcBorders>
              <w:top w:val="nil"/>
              <w:left w:val="nil"/>
              <w:bottom w:val="single" w:sz="4" w:space="0" w:color="auto"/>
              <w:right w:val="single" w:sz="4" w:space="0" w:color="auto"/>
            </w:tcBorders>
            <w:shd w:val="clear" w:color="auto" w:fill="auto"/>
            <w:vAlign w:val="center"/>
            <w:hideMark/>
          </w:tcPr>
          <w:p w14:paraId="18C15AA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43,64</w:t>
            </w:r>
          </w:p>
        </w:tc>
        <w:tc>
          <w:tcPr>
            <w:tcW w:w="1388" w:type="dxa"/>
            <w:tcBorders>
              <w:top w:val="nil"/>
              <w:left w:val="nil"/>
              <w:bottom w:val="single" w:sz="4" w:space="0" w:color="auto"/>
              <w:right w:val="single" w:sz="4" w:space="0" w:color="auto"/>
            </w:tcBorders>
            <w:shd w:val="clear" w:color="auto" w:fill="auto"/>
            <w:vAlign w:val="center"/>
            <w:hideMark/>
          </w:tcPr>
          <w:p w14:paraId="4CC0931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43,64</w:t>
            </w:r>
          </w:p>
        </w:tc>
        <w:tc>
          <w:tcPr>
            <w:tcW w:w="880" w:type="dxa"/>
            <w:tcBorders>
              <w:top w:val="nil"/>
              <w:left w:val="nil"/>
              <w:bottom w:val="single" w:sz="4" w:space="0" w:color="auto"/>
              <w:right w:val="single" w:sz="4" w:space="0" w:color="auto"/>
            </w:tcBorders>
            <w:shd w:val="clear" w:color="auto" w:fill="auto"/>
            <w:vAlign w:val="center"/>
            <w:hideMark/>
          </w:tcPr>
          <w:p w14:paraId="12D69C1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0,00</w:t>
            </w:r>
          </w:p>
        </w:tc>
        <w:tc>
          <w:tcPr>
            <w:tcW w:w="2376" w:type="dxa"/>
            <w:tcBorders>
              <w:top w:val="nil"/>
              <w:left w:val="nil"/>
              <w:bottom w:val="single" w:sz="4" w:space="0" w:color="auto"/>
              <w:right w:val="single" w:sz="4" w:space="0" w:color="auto"/>
            </w:tcBorders>
            <w:shd w:val="clear" w:color="auto" w:fill="auto"/>
            <w:vAlign w:val="center"/>
            <w:hideMark/>
          </w:tcPr>
          <w:p w14:paraId="4E2ED89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Создание системы гарантированной рассылки SMS сообщений. Разовая услуга, расходы уже произведены, не подлежит включению на очередной период.</w:t>
            </w:r>
          </w:p>
        </w:tc>
      </w:tr>
      <w:tr w:rsidR="00224361" w:rsidRPr="00F82A7F" w14:paraId="0ED2E4A0"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52DC84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868EF1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"Мегафон"</w:t>
            </w:r>
          </w:p>
        </w:tc>
        <w:tc>
          <w:tcPr>
            <w:tcW w:w="1134" w:type="dxa"/>
            <w:tcBorders>
              <w:top w:val="nil"/>
              <w:left w:val="nil"/>
              <w:bottom w:val="single" w:sz="4" w:space="0" w:color="auto"/>
              <w:right w:val="single" w:sz="4" w:space="0" w:color="auto"/>
            </w:tcBorders>
            <w:shd w:val="clear" w:color="auto" w:fill="auto"/>
            <w:vAlign w:val="center"/>
            <w:hideMark/>
          </w:tcPr>
          <w:p w14:paraId="3CA8E7A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18.09.2017 №18.4000.427.17</w:t>
            </w:r>
          </w:p>
        </w:tc>
        <w:tc>
          <w:tcPr>
            <w:tcW w:w="993" w:type="dxa"/>
            <w:tcBorders>
              <w:top w:val="nil"/>
              <w:left w:val="nil"/>
              <w:bottom w:val="single" w:sz="4" w:space="0" w:color="auto"/>
              <w:right w:val="single" w:sz="4" w:space="0" w:color="auto"/>
            </w:tcBorders>
            <w:shd w:val="clear" w:color="auto" w:fill="auto"/>
            <w:vAlign w:val="center"/>
            <w:hideMark/>
          </w:tcPr>
          <w:p w14:paraId="36CC92A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1 144,07</w:t>
            </w:r>
          </w:p>
        </w:tc>
        <w:tc>
          <w:tcPr>
            <w:tcW w:w="1388" w:type="dxa"/>
            <w:tcBorders>
              <w:top w:val="nil"/>
              <w:left w:val="nil"/>
              <w:bottom w:val="single" w:sz="4" w:space="0" w:color="auto"/>
              <w:right w:val="single" w:sz="4" w:space="0" w:color="auto"/>
            </w:tcBorders>
            <w:shd w:val="clear" w:color="auto" w:fill="auto"/>
            <w:vAlign w:val="center"/>
            <w:hideMark/>
          </w:tcPr>
          <w:p w14:paraId="6123742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34,02</w:t>
            </w:r>
          </w:p>
        </w:tc>
        <w:tc>
          <w:tcPr>
            <w:tcW w:w="880" w:type="dxa"/>
            <w:tcBorders>
              <w:top w:val="nil"/>
              <w:left w:val="nil"/>
              <w:bottom w:val="single" w:sz="4" w:space="0" w:color="auto"/>
              <w:right w:val="single" w:sz="4" w:space="0" w:color="auto"/>
            </w:tcBorders>
            <w:shd w:val="clear" w:color="auto" w:fill="auto"/>
            <w:vAlign w:val="center"/>
            <w:hideMark/>
          </w:tcPr>
          <w:p w14:paraId="282BC15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1A4801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подвижной радиотелефонной связи. Предельная стоимость услуг по договору 1 144,07 тыс. руб.</w:t>
            </w:r>
          </w:p>
        </w:tc>
      </w:tr>
      <w:tr w:rsidR="00224361" w:rsidRPr="00F82A7F" w14:paraId="2E9601F7"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B9981A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B10A27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"СТЭК.КОМ"</w:t>
            </w:r>
          </w:p>
        </w:tc>
        <w:tc>
          <w:tcPr>
            <w:tcW w:w="1134" w:type="dxa"/>
            <w:tcBorders>
              <w:top w:val="nil"/>
              <w:left w:val="nil"/>
              <w:bottom w:val="single" w:sz="4" w:space="0" w:color="auto"/>
              <w:right w:val="single" w:sz="4" w:space="0" w:color="auto"/>
            </w:tcBorders>
            <w:shd w:val="clear" w:color="auto" w:fill="auto"/>
            <w:vAlign w:val="center"/>
            <w:hideMark/>
          </w:tcPr>
          <w:p w14:paraId="28366AA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01.04.2017 №18.4000.119.17</w:t>
            </w:r>
          </w:p>
        </w:tc>
        <w:tc>
          <w:tcPr>
            <w:tcW w:w="993" w:type="dxa"/>
            <w:tcBorders>
              <w:top w:val="nil"/>
              <w:left w:val="nil"/>
              <w:bottom w:val="single" w:sz="4" w:space="0" w:color="auto"/>
              <w:right w:val="single" w:sz="4" w:space="0" w:color="auto"/>
            </w:tcBorders>
            <w:shd w:val="clear" w:color="auto" w:fill="auto"/>
            <w:vAlign w:val="center"/>
            <w:hideMark/>
          </w:tcPr>
          <w:p w14:paraId="4AA763C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27 088,00</w:t>
            </w:r>
          </w:p>
        </w:tc>
        <w:tc>
          <w:tcPr>
            <w:tcW w:w="1388" w:type="dxa"/>
            <w:tcBorders>
              <w:top w:val="nil"/>
              <w:left w:val="nil"/>
              <w:bottom w:val="single" w:sz="4" w:space="0" w:color="auto"/>
              <w:right w:val="single" w:sz="4" w:space="0" w:color="auto"/>
            </w:tcBorders>
            <w:shd w:val="clear" w:color="auto" w:fill="auto"/>
            <w:vAlign w:val="center"/>
            <w:hideMark/>
          </w:tcPr>
          <w:p w14:paraId="12ACEAC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880" w:type="dxa"/>
            <w:tcBorders>
              <w:top w:val="nil"/>
              <w:left w:val="nil"/>
              <w:bottom w:val="single" w:sz="4" w:space="0" w:color="auto"/>
              <w:right w:val="single" w:sz="4" w:space="0" w:color="auto"/>
            </w:tcBorders>
            <w:shd w:val="clear" w:color="auto" w:fill="auto"/>
            <w:vAlign w:val="center"/>
            <w:hideMark/>
          </w:tcPr>
          <w:p w14:paraId="0EB84B7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F34907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Предоставление услуг связи в Международной Сети подвижной спутниковой связи </w:t>
            </w:r>
            <w:proofErr w:type="spellStart"/>
            <w:r w:rsidRPr="00F82A7F">
              <w:rPr>
                <w:rFonts w:ascii="Myriad Pro" w:eastAsia="Times New Roman" w:hAnsi="Myriad Pro" w:cs="Times New Roman"/>
                <w:sz w:val="18"/>
                <w:lang w:eastAsia="ru-RU"/>
              </w:rPr>
              <w:t>Иридиум</w:t>
            </w:r>
            <w:proofErr w:type="spellEnd"/>
          </w:p>
        </w:tc>
      </w:tr>
      <w:tr w:rsidR="00224361" w:rsidRPr="00F82A7F" w14:paraId="10EEAC4B"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BD61C1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Договор</w:t>
            </w:r>
          </w:p>
        </w:tc>
        <w:tc>
          <w:tcPr>
            <w:tcW w:w="1134" w:type="dxa"/>
            <w:tcBorders>
              <w:top w:val="nil"/>
              <w:left w:val="nil"/>
              <w:bottom w:val="single" w:sz="4" w:space="0" w:color="auto"/>
              <w:right w:val="single" w:sz="4" w:space="0" w:color="auto"/>
            </w:tcBorders>
            <w:shd w:val="clear" w:color="auto" w:fill="auto"/>
            <w:vAlign w:val="center"/>
            <w:hideMark/>
          </w:tcPr>
          <w:p w14:paraId="6FFFD95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"МТС"</w:t>
            </w:r>
          </w:p>
        </w:tc>
        <w:tc>
          <w:tcPr>
            <w:tcW w:w="1134" w:type="dxa"/>
            <w:tcBorders>
              <w:top w:val="nil"/>
              <w:left w:val="nil"/>
              <w:bottom w:val="single" w:sz="4" w:space="0" w:color="auto"/>
              <w:right w:val="single" w:sz="4" w:space="0" w:color="auto"/>
            </w:tcBorders>
            <w:shd w:val="clear" w:color="auto" w:fill="auto"/>
            <w:vAlign w:val="center"/>
            <w:hideMark/>
          </w:tcPr>
          <w:p w14:paraId="4541FA0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01.11.2016 №18.4000.360.16</w:t>
            </w:r>
          </w:p>
        </w:tc>
        <w:tc>
          <w:tcPr>
            <w:tcW w:w="993" w:type="dxa"/>
            <w:tcBorders>
              <w:top w:val="nil"/>
              <w:left w:val="nil"/>
              <w:bottom w:val="single" w:sz="4" w:space="0" w:color="auto"/>
              <w:right w:val="single" w:sz="4" w:space="0" w:color="auto"/>
            </w:tcBorders>
            <w:shd w:val="clear" w:color="auto" w:fill="auto"/>
            <w:vAlign w:val="center"/>
            <w:hideMark/>
          </w:tcPr>
          <w:p w14:paraId="0F20EE1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40,21</w:t>
            </w:r>
          </w:p>
        </w:tc>
        <w:tc>
          <w:tcPr>
            <w:tcW w:w="1388" w:type="dxa"/>
            <w:tcBorders>
              <w:top w:val="nil"/>
              <w:left w:val="nil"/>
              <w:bottom w:val="single" w:sz="4" w:space="0" w:color="auto"/>
              <w:right w:val="single" w:sz="4" w:space="0" w:color="auto"/>
            </w:tcBorders>
            <w:shd w:val="clear" w:color="auto" w:fill="auto"/>
            <w:vAlign w:val="center"/>
            <w:hideMark/>
          </w:tcPr>
          <w:p w14:paraId="7D5A367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23,11</w:t>
            </w:r>
          </w:p>
        </w:tc>
        <w:tc>
          <w:tcPr>
            <w:tcW w:w="880" w:type="dxa"/>
            <w:tcBorders>
              <w:top w:val="nil"/>
              <w:left w:val="nil"/>
              <w:bottom w:val="single" w:sz="4" w:space="0" w:color="auto"/>
              <w:right w:val="single" w:sz="4" w:space="0" w:color="auto"/>
            </w:tcBorders>
            <w:shd w:val="clear" w:color="auto" w:fill="auto"/>
            <w:vAlign w:val="center"/>
            <w:hideMark/>
          </w:tcPr>
          <w:p w14:paraId="08E7DB0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1CA821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подвижной радиотелефонной связи</w:t>
            </w:r>
          </w:p>
        </w:tc>
      </w:tr>
      <w:tr w:rsidR="00224361" w:rsidRPr="00F82A7F" w14:paraId="752DE15F"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F54623C"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Мобильная связь</w:t>
            </w:r>
          </w:p>
        </w:tc>
        <w:tc>
          <w:tcPr>
            <w:tcW w:w="993" w:type="dxa"/>
            <w:tcBorders>
              <w:top w:val="nil"/>
              <w:left w:val="nil"/>
              <w:bottom w:val="single" w:sz="4" w:space="0" w:color="auto"/>
              <w:right w:val="single" w:sz="4" w:space="0" w:color="auto"/>
            </w:tcBorders>
            <w:shd w:val="clear" w:color="auto" w:fill="auto"/>
            <w:vAlign w:val="center"/>
            <w:hideMark/>
          </w:tcPr>
          <w:p w14:paraId="534958F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3FE7966F"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2264,65</w:t>
            </w:r>
          </w:p>
        </w:tc>
        <w:tc>
          <w:tcPr>
            <w:tcW w:w="880" w:type="dxa"/>
            <w:tcBorders>
              <w:top w:val="nil"/>
              <w:left w:val="nil"/>
              <w:bottom w:val="single" w:sz="4" w:space="0" w:color="auto"/>
              <w:right w:val="single" w:sz="4" w:space="0" w:color="auto"/>
            </w:tcBorders>
            <w:shd w:val="clear" w:color="auto" w:fill="auto"/>
            <w:vAlign w:val="center"/>
            <w:hideMark/>
          </w:tcPr>
          <w:p w14:paraId="328306D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7A9B91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1B22892A"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7C2BE0A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A579E6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СМ-Технологии"</w:t>
            </w:r>
          </w:p>
        </w:tc>
        <w:tc>
          <w:tcPr>
            <w:tcW w:w="1134" w:type="dxa"/>
            <w:tcBorders>
              <w:top w:val="nil"/>
              <w:left w:val="nil"/>
              <w:bottom w:val="single" w:sz="4" w:space="0" w:color="auto"/>
              <w:right w:val="single" w:sz="4" w:space="0" w:color="auto"/>
            </w:tcBorders>
            <w:shd w:val="clear" w:color="auto" w:fill="auto"/>
            <w:vAlign w:val="center"/>
            <w:hideMark/>
          </w:tcPr>
          <w:p w14:paraId="4E65710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17.03.2017 №14.4200.797.17</w:t>
            </w:r>
          </w:p>
        </w:tc>
        <w:tc>
          <w:tcPr>
            <w:tcW w:w="993" w:type="dxa"/>
            <w:tcBorders>
              <w:top w:val="nil"/>
              <w:left w:val="nil"/>
              <w:bottom w:val="single" w:sz="4" w:space="0" w:color="auto"/>
              <w:right w:val="single" w:sz="4" w:space="0" w:color="auto"/>
            </w:tcBorders>
            <w:shd w:val="clear" w:color="auto" w:fill="auto"/>
            <w:vAlign w:val="center"/>
            <w:hideMark/>
          </w:tcPr>
          <w:p w14:paraId="24ADBA3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805,08</w:t>
            </w:r>
          </w:p>
        </w:tc>
        <w:tc>
          <w:tcPr>
            <w:tcW w:w="1388" w:type="dxa"/>
            <w:tcBorders>
              <w:top w:val="nil"/>
              <w:left w:val="nil"/>
              <w:bottom w:val="single" w:sz="4" w:space="0" w:color="auto"/>
              <w:right w:val="single" w:sz="4" w:space="0" w:color="auto"/>
            </w:tcBorders>
            <w:shd w:val="clear" w:color="auto" w:fill="auto"/>
            <w:vAlign w:val="center"/>
            <w:hideMark/>
          </w:tcPr>
          <w:p w14:paraId="37CD8AF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783,9</w:t>
            </w:r>
          </w:p>
        </w:tc>
        <w:tc>
          <w:tcPr>
            <w:tcW w:w="880" w:type="dxa"/>
            <w:tcBorders>
              <w:top w:val="nil"/>
              <w:left w:val="nil"/>
              <w:bottom w:val="single" w:sz="4" w:space="0" w:color="auto"/>
              <w:right w:val="single" w:sz="4" w:space="0" w:color="auto"/>
            </w:tcBorders>
            <w:shd w:val="clear" w:color="auto" w:fill="auto"/>
            <w:vAlign w:val="center"/>
            <w:hideMark/>
          </w:tcPr>
          <w:p w14:paraId="6358643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510A81C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Предоставление услуг связи в Международной Сети подвижной спутниковой связи </w:t>
            </w:r>
            <w:proofErr w:type="spellStart"/>
            <w:r w:rsidRPr="00F82A7F">
              <w:rPr>
                <w:rFonts w:ascii="Myriad Pro" w:eastAsia="Times New Roman" w:hAnsi="Myriad Pro" w:cs="Times New Roman"/>
                <w:sz w:val="18"/>
                <w:lang w:eastAsia="ru-RU"/>
              </w:rPr>
              <w:t>Иридиум</w:t>
            </w:r>
            <w:proofErr w:type="spellEnd"/>
          </w:p>
        </w:tc>
      </w:tr>
      <w:tr w:rsidR="00224361" w:rsidRPr="00F82A7F" w14:paraId="4027DC59"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6F4D51F"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Спутниковая связь</w:t>
            </w:r>
          </w:p>
        </w:tc>
        <w:tc>
          <w:tcPr>
            <w:tcW w:w="993" w:type="dxa"/>
            <w:tcBorders>
              <w:top w:val="nil"/>
              <w:left w:val="nil"/>
              <w:bottom w:val="single" w:sz="4" w:space="0" w:color="auto"/>
              <w:right w:val="single" w:sz="4" w:space="0" w:color="auto"/>
            </w:tcBorders>
            <w:shd w:val="clear" w:color="auto" w:fill="auto"/>
            <w:vAlign w:val="center"/>
            <w:hideMark/>
          </w:tcPr>
          <w:p w14:paraId="49A0B6F7"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3597FE1E"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783,9</w:t>
            </w:r>
          </w:p>
        </w:tc>
        <w:tc>
          <w:tcPr>
            <w:tcW w:w="880" w:type="dxa"/>
            <w:tcBorders>
              <w:top w:val="nil"/>
              <w:left w:val="nil"/>
              <w:bottom w:val="single" w:sz="4" w:space="0" w:color="auto"/>
              <w:right w:val="single" w:sz="4" w:space="0" w:color="auto"/>
            </w:tcBorders>
            <w:shd w:val="clear" w:color="auto" w:fill="auto"/>
            <w:vAlign w:val="center"/>
            <w:hideMark/>
          </w:tcPr>
          <w:p w14:paraId="22FC9D51"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502BECC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7356323D" w14:textId="77777777" w:rsidTr="00BB4EA4">
        <w:trPr>
          <w:trHeight w:val="900"/>
        </w:trPr>
        <w:tc>
          <w:tcPr>
            <w:tcW w:w="158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43D097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49FF5F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"Е-</w:t>
            </w:r>
            <w:proofErr w:type="spellStart"/>
            <w:r w:rsidRPr="00F82A7F">
              <w:rPr>
                <w:rFonts w:ascii="Myriad Pro" w:eastAsia="Times New Roman" w:hAnsi="Myriad Pro" w:cs="Times New Roman"/>
                <w:sz w:val="18"/>
                <w:lang w:eastAsia="ru-RU"/>
              </w:rPr>
              <w:t>Лайт</w:t>
            </w:r>
            <w:proofErr w:type="spellEnd"/>
            <w:r w:rsidRPr="00F82A7F">
              <w:rPr>
                <w:rFonts w:ascii="Myriad Pro" w:eastAsia="Times New Roman" w:hAnsi="Myriad Pro" w:cs="Times New Roman"/>
                <w:sz w:val="18"/>
                <w:lang w:eastAsia="ru-RU"/>
              </w:rPr>
              <w:t>-Телеком"</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7ACBEC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15.09.2016 №18.4200.2489.16</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491ED5C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10 118,85</w:t>
            </w:r>
          </w:p>
        </w:tc>
        <w:tc>
          <w:tcPr>
            <w:tcW w:w="1388" w:type="dxa"/>
            <w:tcBorders>
              <w:top w:val="single" w:sz="4" w:space="0" w:color="auto"/>
              <w:left w:val="nil"/>
              <w:bottom w:val="single" w:sz="4" w:space="0" w:color="auto"/>
              <w:right w:val="single" w:sz="4" w:space="0" w:color="auto"/>
            </w:tcBorders>
            <w:shd w:val="clear" w:color="auto" w:fill="auto"/>
            <w:vAlign w:val="center"/>
            <w:hideMark/>
          </w:tcPr>
          <w:p w14:paraId="3EFBB05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40,68</w:t>
            </w:r>
          </w:p>
        </w:tc>
        <w:tc>
          <w:tcPr>
            <w:tcW w:w="880" w:type="dxa"/>
            <w:tcBorders>
              <w:top w:val="single" w:sz="4" w:space="0" w:color="auto"/>
              <w:left w:val="nil"/>
              <w:bottom w:val="single" w:sz="4" w:space="0" w:color="auto"/>
              <w:right w:val="single" w:sz="4" w:space="0" w:color="auto"/>
            </w:tcBorders>
            <w:shd w:val="clear" w:color="auto" w:fill="auto"/>
            <w:vAlign w:val="center"/>
            <w:hideMark/>
          </w:tcPr>
          <w:p w14:paraId="58AA032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D46E1E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w:t>
            </w:r>
          </w:p>
        </w:tc>
      </w:tr>
      <w:tr w:rsidR="00224361" w:rsidRPr="00F82A7F" w14:paraId="1F4C20A5"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CD232A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6ED876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516F913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30.06.2016 №18.4200.1540.16</w:t>
            </w:r>
          </w:p>
        </w:tc>
        <w:tc>
          <w:tcPr>
            <w:tcW w:w="993" w:type="dxa"/>
            <w:tcBorders>
              <w:top w:val="nil"/>
              <w:left w:val="nil"/>
              <w:bottom w:val="single" w:sz="4" w:space="0" w:color="auto"/>
              <w:right w:val="single" w:sz="4" w:space="0" w:color="auto"/>
            </w:tcBorders>
            <w:shd w:val="clear" w:color="auto" w:fill="auto"/>
            <w:vAlign w:val="center"/>
            <w:hideMark/>
          </w:tcPr>
          <w:p w14:paraId="4022EA4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2 440,99</w:t>
            </w:r>
          </w:p>
        </w:tc>
        <w:tc>
          <w:tcPr>
            <w:tcW w:w="1388" w:type="dxa"/>
            <w:tcBorders>
              <w:top w:val="nil"/>
              <w:left w:val="nil"/>
              <w:bottom w:val="single" w:sz="4" w:space="0" w:color="auto"/>
              <w:right w:val="single" w:sz="4" w:space="0" w:color="auto"/>
            </w:tcBorders>
            <w:shd w:val="clear" w:color="auto" w:fill="auto"/>
            <w:vAlign w:val="center"/>
            <w:hideMark/>
          </w:tcPr>
          <w:p w14:paraId="1682BD4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347,56</w:t>
            </w:r>
          </w:p>
        </w:tc>
        <w:tc>
          <w:tcPr>
            <w:tcW w:w="880" w:type="dxa"/>
            <w:tcBorders>
              <w:top w:val="nil"/>
              <w:left w:val="nil"/>
              <w:bottom w:val="single" w:sz="4" w:space="0" w:color="auto"/>
              <w:right w:val="single" w:sz="4" w:space="0" w:color="auto"/>
            </w:tcBorders>
            <w:shd w:val="clear" w:color="auto" w:fill="auto"/>
            <w:vAlign w:val="center"/>
            <w:hideMark/>
          </w:tcPr>
          <w:p w14:paraId="30A4F11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2C1C91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 Предельная стоимость услуг по договору 2 440,99 тыс. руб.</w:t>
            </w:r>
          </w:p>
        </w:tc>
      </w:tr>
      <w:tr w:rsidR="00224361" w:rsidRPr="00F82A7F" w14:paraId="2214BF16"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68D10A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CC42DF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7D24DE2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30.06.2016 №18.4200.1539.16</w:t>
            </w:r>
          </w:p>
        </w:tc>
        <w:tc>
          <w:tcPr>
            <w:tcW w:w="993" w:type="dxa"/>
            <w:tcBorders>
              <w:top w:val="nil"/>
              <w:left w:val="nil"/>
              <w:bottom w:val="single" w:sz="4" w:space="0" w:color="auto"/>
              <w:right w:val="single" w:sz="4" w:space="0" w:color="auto"/>
            </w:tcBorders>
            <w:shd w:val="clear" w:color="auto" w:fill="auto"/>
            <w:vAlign w:val="center"/>
            <w:hideMark/>
          </w:tcPr>
          <w:p w14:paraId="0A6C8F6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3 731,99</w:t>
            </w:r>
          </w:p>
        </w:tc>
        <w:tc>
          <w:tcPr>
            <w:tcW w:w="1388" w:type="dxa"/>
            <w:tcBorders>
              <w:top w:val="nil"/>
              <w:left w:val="nil"/>
              <w:bottom w:val="single" w:sz="4" w:space="0" w:color="auto"/>
              <w:right w:val="single" w:sz="4" w:space="0" w:color="auto"/>
            </w:tcBorders>
            <w:shd w:val="clear" w:color="auto" w:fill="auto"/>
            <w:vAlign w:val="center"/>
            <w:hideMark/>
          </w:tcPr>
          <w:p w14:paraId="01C67D0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289,46</w:t>
            </w:r>
          </w:p>
        </w:tc>
        <w:tc>
          <w:tcPr>
            <w:tcW w:w="880" w:type="dxa"/>
            <w:tcBorders>
              <w:top w:val="nil"/>
              <w:left w:val="nil"/>
              <w:bottom w:val="single" w:sz="4" w:space="0" w:color="auto"/>
              <w:right w:val="single" w:sz="4" w:space="0" w:color="auto"/>
            </w:tcBorders>
            <w:shd w:val="clear" w:color="auto" w:fill="auto"/>
            <w:vAlign w:val="center"/>
            <w:hideMark/>
          </w:tcPr>
          <w:p w14:paraId="36B611E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01D9F83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 Предельная стоимость услуг по договору 3 731,99 тыс. руб.</w:t>
            </w:r>
          </w:p>
        </w:tc>
      </w:tr>
      <w:tr w:rsidR="00224361" w:rsidRPr="00F82A7F" w14:paraId="02CEC45E" w14:textId="77777777" w:rsidTr="00BB4EA4">
        <w:trPr>
          <w:trHeight w:val="12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10F365B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49118B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"Кузбасские телефонные сети"</w:t>
            </w:r>
          </w:p>
        </w:tc>
        <w:tc>
          <w:tcPr>
            <w:tcW w:w="1134" w:type="dxa"/>
            <w:tcBorders>
              <w:top w:val="nil"/>
              <w:left w:val="nil"/>
              <w:bottom w:val="single" w:sz="4" w:space="0" w:color="auto"/>
              <w:right w:val="single" w:sz="4" w:space="0" w:color="auto"/>
            </w:tcBorders>
            <w:shd w:val="clear" w:color="auto" w:fill="auto"/>
            <w:vAlign w:val="center"/>
            <w:hideMark/>
          </w:tcPr>
          <w:p w14:paraId="2D6DB6B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06.03.2012 №18.4200.110.12</w:t>
            </w:r>
          </w:p>
        </w:tc>
        <w:tc>
          <w:tcPr>
            <w:tcW w:w="993" w:type="dxa"/>
            <w:tcBorders>
              <w:top w:val="nil"/>
              <w:left w:val="nil"/>
              <w:bottom w:val="single" w:sz="4" w:space="0" w:color="auto"/>
              <w:right w:val="single" w:sz="4" w:space="0" w:color="auto"/>
            </w:tcBorders>
            <w:shd w:val="clear" w:color="auto" w:fill="auto"/>
            <w:vAlign w:val="center"/>
            <w:hideMark/>
          </w:tcPr>
          <w:p w14:paraId="65065D1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402E55C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3,68</w:t>
            </w:r>
          </w:p>
        </w:tc>
        <w:tc>
          <w:tcPr>
            <w:tcW w:w="880" w:type="dxa"/>
            <w:tcBorders>
              <w:top w:val="nil"/>
              <w:left w:val="nil"/>
              <w:bottom w:val="single" w:sz="4" w:space="0" w:color="auto"/>
              <w:right w:val="single" w:sz="4" w:space="0" w:color="auto"/>
            </w:tcBorders>
            <w:shd w:val="clear" w:color="auto" w:fill="auto"/>
            <w:vAlign w:val="center"/>
            <w:hideMark/>
          </w:tcPr>
          <w:p w14:paraId="4C9DC15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5B0FA8E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725D3396"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514FEA9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1E795A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2C64D64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01.07.2017 №18.4200.2170.13</w:t>
            </w:r>
          </w:p>
        </w:tc>
        <w:tc>
          <w:tcPr>
            <w:tcW w:w="993" w:type="dxa"/>
            <w:tcBorders>
              <w:top w:val="nil"/>
              <w:left w:val="nil"/>
              <w:bottom w:val="single" w:sz="4" w:space="0" w:color="auto"/>
              <w:right w:val="single" w:sz="4" w:space="0" w:color="auto"/>
            </w:tcBorders>
            <w:shd w:val="clear" w:color="auto" w:fill="auto"/>
            <w:vAlign w:val="center"/>
            <w:hideMark/>
          </w:tcPr>
          <w:p w14:paraId="337D148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84,75</w:t>
            </w:r>
          </w:p>
        </w:tc>
        <w:tc>
          <w:tcPr>
            <w:tcW w:w="1388" w:type="dxa"/>
            <w:tcBorders>
              <w:top w:val="nil"/>
              <w:left w:val="nil"/>
              <w:bottom w:val="single" w:sz="4" w:space="0" w:color="auto"/>
              <w:right w:val="single" w:sz="4" w:space="0" w:color="auto"/>
            </w:tcBorders>
            <w:shd w:val="clear" w:color="auto" w:fill="auto"/>
            <w:vAlign w:val="center"/>
            <w:hideMark/>
          </w:tcPr>
          <w:p w14:paraId="6089220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7</w:t>
            </w:r>
          </w:p>
        </w:tc>
        <w:tc>
          <w:tcPr>
            <w:tcW w:w="880" w:type="dxa"/>
            <w:tcBorders>
              <w:top w:val="nil"/>
              <w:left w:val="nil"/>
              <w:bottom w:val="single" w:sz="4" w:space="0" w:color="auto"/>
              <w:right w:val="single" w:sz="4" w:space="0" w:color="auto"/>
            </w:tcBorders>
            <w:shd w:val="clear" w:color="auto" w:fill="auto"/>
            <w:vAlign w:val="center"/>
            <w:hideMark/>
          </w:tcPr>
          <w:p w14:paraId="07EB867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191685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 Предельная стоимость услуг по договору 84,75 тыс. руб.</w:t>
            </w:r>
          </w:p>
        </w:tc>
      </w:tr>
      <w:tr w:rsidR="00224361" w:rsidRPr="00F82A7F" w14:paraId="2272D0D6" w14:textId="77777777" w:rsidTr="00BB4EA4">
        <w:trPr>
          <w:trHeight w:val="15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7C90FB1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0FDE6C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АО "Управление ВОЛС-ВЛ"</w:t>
            </w:r>
          </w:p>
        </w:tc>
        <w:tc>
          <w:tcPr>
            <w:tcW w:w="1134" w:type="dxa"/>
            <w:tcBorders>
              <w:top w:val="nil"/>
              <w:left w:val="nil"/>
              <w:bottom w:val="single" w:sz="4" w:space="0" w:color="auto"/>
              <w:right w:val="single" w:sz="4" w:space="0" w:color="auto"/>
            </w:tcBorders>
            <w:shd w:val="clear" w:color="auto" w:fill="auto"/>
            <w:vAlign w:val="center"/>
            <w:hideMark/>
          </w:tcPr>
          <w:p w14:paraId="078BC53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18.11.2016 №18.4000.389.16</w:t>
            </w:r>
          </w:p>
        </w:tc>
        <w:tc>
          <w:tcPr>
            <w:tcW w:w="993" w:type="dxa"/>
            <w:tcBorders>
              <w:top w:val="nil"/>
              <w:left w:val="nil"/>
              <w:bottom w:val="single" w:sz="4" w:space="0" w:color="auto"/>
              <w:right w:val="single" w:sz="4" w:space="0" w:color="auto"/>
            </w:tcBorders>
            <w:shd w:val="clear" w:color="auto" w:fill="auto"/>
            <w:vAlign w:val="center"/>
            <w:hideMark/>
          </w:tcPr>
          <w:p w14:paraId="18190BF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225 215,88</w:t>
            </w:r>
          </w:p>
        </w:tc>
        <w:tc>
          <w:tcPr>
            <w:tcW w:w="1388" w:type="dxa"/>
            <w:tcBorders>
              <w:top w:val="nil"/>
              <w:left w:val="nil"/>
              <w:bottom w:val="single" w:sz="4" w:space="0" w:color="auto"/>
              <w:right w:val="single" w:sz="4" w:space="0" w:color="auto"/>
            </w:tcBorders>
            <w:shd w:val="clear" w:color="auto" w:fill="auto"/>
            <w:vAlign w:val="center"/>
            <w:hideMark/>
          </w:tcPr>
          <w:p w14:paraId="13EE00A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8632,1</w:t>
            </w:r>
          </w:p>
        </w:tc>
        <w:tc>
          <w:tcPr>
            <w:tcW w:w="880" w:type="dxa"/>
            <w:tcBorders>
              <w:top w:val="nil"/>
              <w:left w:val="nil"/>
              <w:bottom w:val="single" w:sz="4" w:space="0" w:color="auto"/>
              <w:right w:val="single" w:sz="4" w:space="0" w:color="auto"/>
            </w:tcBorders>
            <w:shd w:val="clear" w:color="auto" w:fill="auto"/>
            <w:vAlign w:val="center"/>
            <w:hideMark/>
          </w:tcPr>
          <w:p w14:paraId="2C9B669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0BBDF4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услуг по организации и предоставлению каналов связи, услуг по передаче данных с организацией виртуальных частных сетей. Предельная стоимость услуг по договору 225 215,88</w:t>
            </w:r>
          </w:p>
        </w:tc>
      </w:tr>
      <w:tr w:rsidR="00224361" w:rsidRPr="00F82A7F" w14:paraId="3687193D"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29C2743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3F2217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"МегаФон"</w:t>
            </w:r>
          </w:p>
        </w:tc>
        <w:tc>
          <w:tcPr>
            <w:tcW w:w="1134" w:type="dxa"/>
            <w:tcBorders>
              <w:top w:val="nil"/>
              <w:left w:val="nil"/>
              <w:bottom w:val="single" w:sz="4" w:space="0" w:color="auto"/>
              <w:right w:val="single" w:sz="4" w:space="0" w:color="auto"/>
            </w:tcBorders>
            <w:shd w:val="clear" w:color="auto" w:fill="auto"/>
            <w:vAlign w:val="center"/>
            <w:hideMark/>
          </w:tcPr>
          <w:p w14:paraId="1AFB0C9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19.10.2016 №18.4200.2828.16</w:t>
            </w:r>
          </w:p>
        </w:tc>
        <w:tc>
          <w:tcPr>
            <w:tcW w:w="993" w:type="dxa"/>
            <w:tcBorders>
              <w:top w:val="nil"/>
              <w:left w:val="nil"/>
              <w:bottom w:val="single" w:sz="4" w:space="0" w:color="auto"/>
              <w:right w:val="single" w:sz="4" w:space="0" w:color="auto"/>
            </w:tcBorders>
            <w:shd w:val="clear" w:color="auto" w:fill="auto"/>
            <w:vAlign w:val="center"/>
            <w:hideMark/>
          </w:tcPr>
          <w:p w14:paraId="2C1E59A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408,52</w:t>
            </w:r>
          </w:p>
        </w:tc>
        <w:tc>
          <w:tcPr>
            <w:tcW w:w="1388" w:type="dxa"/>
            <w:tcBorders>
              <w:top w:val="nil"/>
              <w:left w:val="nil"/>
              <w:bottom w:val="single" w:sz="4" w:space="0" w:color="auto"/>
              <w:right w:val="single" w:sz="4" w:space="0" w:color="auto"/>
            </w:tcBorders>
            <w:shd w:val="clear" w:color="auto" w:fill="auto"/>
            <w:vAlign w:val="center"/>
            <w:hideMark/>
          </w:tcPr>
          <w:p w14:paraId="2361B42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31,4</w:t>
            </w:r>
          </w:p>
        </w:tc>
        <w:tc>
          <w:tcPr>
            <w:tcW w:w="880" w:type="dxa"/>
            <w:tcBorders>
              <w:top w:val="nil"/>
              <w:left w:val="nil"/>
              <w:bottom w:val="single" w:sz="4" w:space="0" w:color="auto"/>
              <w:right w:val="single" w:sz="4" w:space="0" w:color="auto"/>
            </w:tcBorders>
            <w:shd w:val="clear" w:color="auto" w:fill="auto"/>
            <w:vAlign w:val="center"/>
            <w:hideMark/>
          </w:tcPr>
          <w:p w14:paraId="764A2D1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16B19AA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 Предельная стоимость услуг по договору 408,52 тыс. руб.</w:t>
            </w:r>
          </w:p>
        </w:tc>
      </w:tr>
      <w:tr w:rsidR="00224361" w:rsidRPr="00F82A7F" w14:paraId="1087A3D0" w14:textId="77777777" w:rsidTr="00BB4EA4">
        <w:trPr>
          <w:trHeight w:val="12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77E01CD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BBE47B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xml:space="preserve">ПАО "Мобильные </w:t>
            </w:r>
            <w:proofErr w:type="spellStart"/>
            <w:r w:rsidRPr="00F82A7F">
              <w:rPr>
                <w:rFonts w:ascii="Myriad Pro" w:eastAsia="Times New Roman" w:hAnsi="Myriad Pro" w:cs="Times New Roman"/>
                <w:sz w:val="18"/>
                <w:lang w:eastAsia="ru-RU"/>
              </w:rPr>
              <w:t>ТелеСистемы</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7DD2A79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30.05.2015 №18.4200.1979.15</w:t>
            </w:r>
          </w:p>
        </w:tc>
        <w:tc>
          <w:tcPr>
            <w:tcW w:w="993" w:type="dxa"/>
            <w:tcBorders>
              <w:top w:val="nil"/>
              <w:left w:val="nil"/>
              <w:bottom w:val="single" w:sz="4" w:space="0" w:color="auto"/>
              <w:right w:val="single" w:sz="4" w:space="0" w:color="auto"/>
            </w:tcBorders>
            <w:shd w:val="clear" w:color="auto" w:fill="auto"/>
            <w:vAlign w:val="center"/>
            <w:hideMark/>
          </w:tcPr>
          <w:p w14:paraId="157585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163,00</w:t>
            </w:r>
          </w:p>
        </w:tc>
        <w:tc>
          <w:tcPr>
            <w:tcW w:w="1388" w:type="dxa"/>
            <w:tcBorders>
              <w:top w:val="nil"/>
              <w:left w:val="nil"/>
              <w:bottom w:val="single" w:sz="4" w:space="0" w:color="auto"/>
              <w:right w:val="single" w:sz="4" w:space="0" w:color="auto"/>
            </w:tcBorders>
            <w:shd w:val="clear" w:color="auto" w:fill="auto"/>
            <w:vAlign w:val="center"/>
            <w:hideMark/>
          </w:tcPr>
          <w:p w14:paraId="588050D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5,45</w:t>
            </w:r>
          </w:p>
        </w:tc>
        <w:tc>
          <w:tcPr>
            <w:tcW w:w="880" w:type="dxa"/>
            <w:tcBorders>
              <w:top w:val="nil"/>
              <w:left w:val="nil"/>
              <w:bottom w:val="single" w:sz="4" w:space="0" w:color="auto"/>
              <w:right w:val="single" w:sz="4" w:space="0" w:color="auto"/>
            </w:tcBorders>
            <w:shd w:val="clear" w:color="auto" w:fill="auto"/>
            <w:vAlign w:val="center"/>
            <w:hideMark/>
          </w:tcPr>
          <w:p w14:paraId="4DAB62B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2F6C8F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в пользование каналов цифровой связи. Предельная стоимость услуг по договору 163 тыс. руб.</w:t>
            </w:r>
          </w:p>
        </w:tc>
      </w:tr>
      <w:tr w:rsidR="00224361" w:rsidRPr="00F82A7F" w14:paraId="6B97F8CA"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3EA4295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lastRenderedPageBreak/>
              <w:t>Затраты централизованных подразделений</w:t>
            </w:r>
          </w:p>
        </w:tc>
        <w:tc>
          <w:tcPr>
            <w:tcW w:w="1134" w:type="dxa"/>
            <w:tcBorders>
              <w:top w:val="nil"/>
              <w:left w:val="nil"/>
              <w:bottom w:val="single" w:sz="4" w:space="0" w:color="auto"/>
              <w:right w:val="single" w:sz="4" w:space="0" w:color="auto"/>
            </w:tcBorders>
            <w:shd w:val="clear" w:color="auto" w:fill="auto"/>
            <w:vAlign w:val="center"/>
            <w:hideMark/>
          </w:tcPr>
          <w:p w14:paraId="3AD3EDF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F5BF48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993" w:type="dxa"/>
            <w:tcBorders>
              <w:top w:val="nil"/>
              <w:left w:val="nil"/>
              <w:bottom w:val="single" w:sz="4" w:space="0" w:color="auto"/>
              <w:right w:val="single" w:sz="4" w:space="0" w:color="auto"/>
            </w:tcBorders>
            <w:shd w:val="clear" w:color="auto" w:fill="auto"/>
            <w:vAlign w:val="center"/>
            <w:hideMark/>
          </w:tcPr>
          <w:p w14:paraId="35C04E1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2D81603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25,17</w:t>
            </w:r>
          </w:p>
        </w:tc>
        <w:tc>
          <w:tcPr>
            <w:tcW w:w="880" w:type="dxa"/>
            <w:tcBorders>
              <w:top w:val="nil"/>
              <w:left w:val="nil"/>
              <w:bottom w:val="single" w:sz="4" w:space="0" w:color="auto"/>
              <w:right w:val="single" w:sz="4" w:space="0" w:color="auto"/>
            </w:tcBorders>
            <w:shd w:val="clear" w:color="auto" w:fill="auto"/>
            <w:vAlign w:val="center"/>
            <w:hideMark/>
          </w:tcPr>
          <w:p w14:paraId="5754E1D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E69CAD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45E3BB1A"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030574B"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Аренда каналов связи</w:t>
            </w:r>
          </w:p>
        </w:tc>
        <w:tc>
          <w:tcPr>
            <w:tcW w:w="993" w:type="dxa"/>
            <w:tcBorders>
              <w:top w:val="nil"/>
              <w:left w:val="nil"/>
              <w:bottom w:val="single" w:sz="4" w:space="0" w:color="auto"/>
              <w:right w:val="single" w:sz="4" w:space="0" w:color="auto"/>
            </w:tcBorders>
            <w:shd w:val="clear" w:color="auto" w:fill="auto"/>
            <w:vAlign w:val="center"/>
            <w:hideMark/>
          </w:tcPr>
          <w:p w14:paraId="1991A01B"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02B7E6B5"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13 238,06</w:t>
            </w:r>
          </w:p>
        </w:tc>
        <w:tc>
          <w:tcPr>
            <w:tcW w:w="880" w:type="dxa"/>
            <w:tcBorders>
              <w:top w:val="nil"/>
              <w:left w:val="nil"/>
              <w:bottom w:val="single" w:sz="4" w:space="0" w:color="auto"/>
              <w:right w:val="single" w:sz="4" w:space="0" w:color="auto"/>
            </w:tcBorders>
            <w:shd w:val="clear" w:color="auto" w:fill="auto"/>
            <w:vAlign w:val="center"/>
            <w:hideMark/>
          </w:tcPr>
          <w:p w14:paraId="641A586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61BDB55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0A28717D" w14:textId="77777777" w:rsidTr="00BB4EA4">
        <w:trPr>
          <w:trHeight w:val="15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4C8DBA1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42A23C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FAAA3E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№18.4000.389.16/УВВ-77Д-0914-16 от 18.11.2016 г.</w:t>
            </w:r>
          </w:p>
        </w:tc>
        <w:tc>
          <w:tcPr>
            <w:tcW w:w="993" w:type="dxa"/>
            <w:tcBorders>
              <w:top w:val="nil"/>
              <w:left w:val="nil"/>
              <w:bottom w:val="single" w:sz="4" w:space="0" w:color="auto"/>
              <w:right w:val="single" w:sz="4" w:space="0" w:color="auto"/>
            </w:tcBorders>
            <w:shd w:val="clear" w:color="auto" w:fill="auto"/>
            <w:vAlign w:val="center"/>
            <w:hideMark/>
          </w:tcPr>
          <w:p w14:paraId="205F2B2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7E06C37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138,7784</w:t>
            </w:r>
          </w:p>
        </w:tc>
        <w:tc>
          <w:tcPr>
            <w:tcW w:w="880" w:type="dxa"/>
            <w:tcBorders>
              <w:top w:val="nil"/>
              <w:left w:val="nil"/>
              <w:bottom w:val="single" w:sz="4" w:space="0" w:color="auto"/>
              <w:right w:val="single" w:sz="4" w:space="0" w:color="auto"/>
            </w:tcBorders>
            <w:shd w:val="clear" w:color="auto" w:fill="auto"/>
            <w:vAlign w:val="center"/>
            <w:hideMark/>
          </w:tcPr>
          <w:p w14:paraId="64859FB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54C460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Технологическая связь</w:t>
            </w:r>
          </w:p>
        </w:tc>
      </w:tr>
      <w:tr w:rsidR="00224361" w:rsidRPr="00F82A7F" w14:paraId="708FF186"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C967930"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Технологическая связь</w:t>
            </w:r>
          </w:p>
        </w:tc>
        <w:tc>
          <w:tcPr>
            <w:tcW w:w="993" w:type="dxa"/>
            <w:tcBorders>
              <w:top w:val="nil"/>
              <w:left w:val="nil"/>
              <w:bottom w:val="single" w:sz="4" w:space="0" w:color="auto"/>
              <w:right w:val="single" w:sz="4" w:space="0" w:color="auto"/>
            </w:tcBorders>
            <w:shd w:val="clear" w:color="auto" w:fill="auto"/>
            <w:vAlign w:val="center"/>
            <w:hideMark/>
          </w:tcPr>
          <w:p w14:paraId="43B409CB"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6CE8850A"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138,7784</w:t>
            </w:r>
          </w:p>
        </w:tc>
        <w:tc>
          <w:tcPr>
            <w:tcW w:w="880" w:type="dxa"/>
            <w:tcBorders>
              <w:top w:val="nil"/>
              <w:left w:val="nil"/>
              <w:bottom w:val="single" w:sz="4" w:space="0" w:color="auto"/>
              <w:right w:val="single" w:sz="4" w:space="0" w:color="auto"/>
            </w:tcBorders>
            <w:shd w:val="clear" w:color="auto" w:fill="auto"/>
            <w:vAlign w:val="center"/>
            <w:hideMark/>
          </w:tcPr>
          <w:p w14:paraId="2F44B7BC"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A497EBC"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r>
      <w:tr w:rsidR="00224361" w:rsidRPr="00F82A7F" w14:paraId="502D9580"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5D318C0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Уведомление</w:t>
            </w:r>
          </w:p>
        </w:tc>
        <w:tc>
          <w:tcPr>
            <w:tcW w:w="1134" w:type="dxa"/>
            <w:tcBorders>
              <w:top w:val="nil"/>
              <w:left w:val="nil"/>
              <w:bottom w:val="single" w:sz="4" w:space="0" w:color="auto"/>
              <w:right w:val="single" w:sz="4" w:space="0" w:color="auto"/>
            </w:tcBorders>
            <w:shd w:val="clear" w:color="auto" w:fill="auto"/>
            <w:vAlign w:val="center"/>
            <w:hideMark/>
          </w:tcPr>
          <w:p w14:paraId="50D4D29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ФГУП "РЧЦ ЦФО"</w:t>
            </w:r>
          </w:p>
        </w:tc>
        <w:tc>
          <w:tcPr>
            <w:tcW w:w="1134" w:type="dxa"/>
            <w:tcBorders>
              <w:top w:val="nil"/>
              <w:left w:val="nil"/>
              <w:bottom w:val="single" w:sz="4" w:space="0" w:color="auto"/>
              <w:right w:val="single" w:sz="4" w:space="0" w:color="auto"/>
            </w:tcBorders>
            <w:shd w:val="clear" w:color="auto" w:fill="auto"/>
            <w:vAlign w:val="center"/>
            <w:hideMark/>
          </w:tcPr>
          <w:p w14:paraId="0FA0991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10.01.2017 №42-171-00118</w:t>
            </w:r>
          </w:p>
        </w:tc>
        <w:tc>
          <w:tcPr>
            <w:tcW w:w="993" w:type="dxa"/>
            <w:tcBorders>
              <w:top w:val="nil"/>
              <w:left w:val="nil"/>
              <w:bottom w:val="single" w:sz="4" w:space="0" w:color="auto"/>
              <w:right w:val="single" w:sz="4" w:space="0" w:color="auto"/>
            </w:tcBorders>
            <w:shd w:val="clear" w:color="auto" w:fill="auto"/>
            <w:vAlign w:val="center"/>
            <w:hideMark/>
          </w:tcPr>
          <w:p w14:paraId="1F1EE3B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136,33</w:t>
            </w:r>
          </w:p>
        </w:tc>
        <w:tc>
          <w:tcPr>
            <w:tcW w:w="1388" w:type="dxa"/>
            <w:tcBorders>
              <w:top w:val="nil"/>
              <w:left w:val="nil"/>
              <w:bottom w:val="single" w:sz="4" w:space="0" w:color="auto"/>
              <w:right w:val="single" w:sz="4" w:space="0" w:color="auto"/>
            </w:tcBorders>
            <w:shd w:val="clear" w:color="auto" w:fill="auto"/>
            <w:vAlign w:val="center"/>
            <w:hideMark/>
          </w:tcPr>
          <w:p w14:paraId="7F120EA8" w14:textId="77777777" w:rsidR="00224361" w:rsidRPr="00F82A7F" w:rsidRDefault="00224361" w:rsidP="00E95170">
            <w:pPr>
              <w:spacing w:after="0" w:line="240" w:lineRule="auto"/>
              <w:jc w:val="right"/>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595,82</w:t>
            </w:r>
          </w:p>
        </w:tc>
        <w:tc>
          <w:tcPr>
            <w:tcW w:w="880" w:type="dxa"/>
            <w:tcBorders>
              <w:top w:val="nil"/>
              <w:left w:val="nil"/>
              <w:bottom w:val="single" w:sz="4" w:space="0" w:color="auto"/>
              <w:right w:val="single" w:sz="4" w:space="0" w:color="auto"/>
            </w:tcBorders>
            <w:shd w:val="clear" w:color="auto" w:fill="auto"/>
            <w:vAlign w:val="center"/>
            <w:hideMark/>
          </w:tcPr>
          <w:p w14:paraId="72C951E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0588D3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 необходимости внесения ежегодной платы за использование радиочастотного спектра за 1 кв. 2017г</w:t>
            </w:r>
          </w:p>
        </w:tc>
      </w:tr>
      <w:tr w:rsidR="00224361" w:rsidRPr="00F82A7F" w14:paraId="5A31C459"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7FCD1D4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AE8F51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ФГУП “ТРЧЦ"</w:t>
            </w:r>
          </w:p>
        </w:tc>
        <w:tc>
          <w:tcPr>
            <w:tcW w:w="1134" w:type="dxa"/>
            <w:tcBorders>
              <w:top w:val="nil"/>
              <w:left w:val="nil"/>
              <w:bottom w:val="single" w:sz="4" w:space="0" w:color="auto"/>
              <w:right w:val="single" w:sz="4" w:space="0" w:color="auto"/>
            </w:tcBorders>
            <w:shd w:val="clear" w:color="auto" w:fill="auto"/>
            <w:vAlign w:val="center"/>
            <w:hideMark/>
          </w:tcPr>
          <w:p w14:paraId="560FA4D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12.01.2017 №18.4000.7.17</w:t>
            </w:r>
          </w:p>
        </w:tc>
        <w:tc>
          <w:tcPr>
            <w:tcW w:w="993" w:type="dxa"/>
            <w:tcBorders>
              <w:top w:val="nil"/>
              <w:left w:val="nil"/>
              <w:bottom w:val="single" w:sz="4" w:space="0" w:color="auto"/>
              <w:right w:val="single" w:sz="4" w:space="0" w:color="auto"/>
            </w:tcBorders>
            <w:shd w:val="clear" w:color="auto" w:fill="auto"/>
            <w:vAlign w:val="center"/>
            <w:hideMark/>
          </w:tcPr>
          <w:p w14:paraId="3134719A"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43F6E714" w14:textId="77777777" w:rsidR="00224361" w:rsidRPr="00F82A7F" w:rsidRDefault="00224361" w:rsidP="00E95170">
            <w:pPr>
              <w:spacing w:after="0" w:line="240" w:lineRule="auto"/>
              <w:jc w:val="right"/>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28,71</w:t>
            </w:r>
          </w:p>
        </w:tc>
        <w:tc>
          <w:tcPr>
            <w:tcW w:w="880" w:type="dxa"/>
            <w:tcBorders>
              <w:top w:val="nil"/>
              <w:left w:val="nil"/>
              <w:bottom w:val="single" w:sz="4" w:space="0" w:color="auto"/>
              <w:right w:val="single" w:sz="4" w:space="0" w:color="auto"/>
            </w:tcBorders>
            <w:shd w:val="clear" w:color="auto" w:fill="auto"/>
            <w:vAlign w:val="center"/>
            <w:hideMark/>
          </w:tcPr>
          <w:p w14:paraId="720BC4B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886107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по проведению экспертизы возможности использования заявленных радиоэлектронных средств</w:t>
            </w:r>
          </w:p>
        </w:tc>
      </w:tr>
      <w:tr w:rsidR="00224361" w:rsidRPr="00F82A7F" w14:paraId="405B9019"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246697E"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Услуги радиочастотного центра</w:t>
            </w:r>
          </w:p>
        </w:tc>
        <w:tc>
          <w:tcPr>
            <w:tcW w:w="993" w:type="dxa"/>
            <w:tcBorders>
              <w:top w:val="nil"/>
              <w:left w:val="nil"/>
              <w:bottom w:val="single" w:sz="4" w:space="0" w:color="auto"/>
              <w:right w:val="single" w:sz="4" w:space="0" w:color="auto"/>
            </w:tcBorders>
            <w:shd w:val="clear" w:color="auto" w:fill="auto"/>
            <w:vAlign w:val="center"/>
            <w:hideMark/>
          </w:tcPr>
          <w:p w14:paraId="2249D47A"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05690DA9"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624,53</w:t>
            </w:r>
          </w:p>
        </w:tc>
        <w:tc>
          <w:tcPr>
            <w:tcW w:w="880" w:type="dxa"/>
            <w:tcBorders>
              <w:top w:val="nil"/>
              <w:left w:val="nil"/>
              <w:bottom w:val="single" w:sz="4" w:space="0" w:color="auto"/>
              <w:right w:val="single" w:sz="4" w:space="0" w:color="auto"/>
            </w:tcBorders>
            <w:shd w:val="clear" w:color="auto" w:fill="auto"/>
            <w:vAlign w:val="center"/>
            <w:hideMark/>
          </w:tcPr>
          <w:p w14:paraId="2A3DCED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03585D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53515A90"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13B3DB83"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5F8EE8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69E49FB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11.04.2016 №18.4000.108.16 (филиал)</w:t>
            </w:r>
          </w:p>
        </w:tc>
        <w:tc>
          <w:tcPr>
            <w:tcW w:w="993" w:type="dxa"/>
            <w:tcBorders>
              <w:top w:val="nil"/>
              <w:left w:val="nil"/>
              <w:bottom w:val="single" w:sz="4" w:space="0" w:color="auto"/>
              <w:right w:val="single" w:sz="4" w:space="0" w:color="auto"/>
            </w:tcBorders>
            <w:shd w:val="clear" w:color="auto" w:fill="auto"/>
            <w:vAlign w:val="center"/>
            <w:hideMark/>
          </w:tcPr>
          <w:p w14:paraId="02D1141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29FB941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138,63</w:t>
            </w:r>
          </w:p>
        </w:tc>
        <w:tc>
          <w:tcPr>
            <w:tcW w:w="880" w:type="dxa"/>
            <w:tcBorders>
              <w:top w:val="nil"/>
              <w:left w:val="nil"/>
              <w:bottom w:val="single" w:sz="4" w:space="0" w:color="auto"/>
              <w:right w:val="single" w:sz="4" w:space="0" w:color="auto"/>
            </w:tcBorders>
            <w:shd w:val="clear" w:color="auto" w:fill="auto"/>
            <w:vAlign w:val="center"/>
            <w:hideMark/>
          </w:tcPr>
          <w:p w14:paraId="336BF30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4F56E30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услуги связи: интернет</w:t>
            </w:r>
          </w:p>
        </w:tc>
      </w:tr>
      <w:tr w:rsidR="00224361" w:rsidRPr="00F82A7F" w14:paraId="495A10BA" w14:textId="77777777" w:rsidTr="00BB4EA4">
        <w:trPr>
          <w:trHeight w:val="300"/>
        </w:trPr>
        <w:tc>
          <w:tcPr>
            <w:tcW w:w="3856" w:type="dxa"/>
            <w:gridSpan w:val="4"/>
            <w:tcBorders>
              <w:top w:val="nil"/>
              <w:left w:val="single" w:sz="4" w:space="0" w:color="auto"/>
              <w:bottom w:val="single" w:sz="4" w:space="0" w:color="auto"/>
              <w:right w:val="single" w:sz="4" w:space="0" w:color="000000"/>
            </w:tcBorders>
            <w:shd w:val="clear" w:color="auto" w:fill="auto"/>
            <w:vAlign w:val="center"/>
            <w:hideMark/>
          </w:tcPr>
          <w:p w14:paraId="730C3547"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Интернет</w:t>
            </w:r>
          </w:p>
        </w:tc>
        <w:tc>
          <w:tcPr>
            <w:tcW w:w="993" w:type="dxa"/>
            <w:tcBorders>
              <w:top w:val="nil"/>
              <w:left w:val="nil"/>
              <w:bottom w:val="single" w:sz="4" w:space="0" w:color="auto"/>
              <w:right w:val="single" w:sz="4" w:space="0" w:color="auto"/>
            </w:tcBorders>
            <w:shd w:val="clear" w:color="auto" w:fill="auto"/>
            <w:vAlign w:val="center"/>
            <w:hideMark/>
          </w:tcPr>
          <w:p w14:paraId="3664E55F"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57C03BA9"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138,63</w:t>
            </w:r>
          </w:p>
        </w:tc>
        <w:tc>
          <w:tcPr>
            <w:tcW w:w="880" w:type="dxa"/>
            <w:tcBorders>
              <w:top w:val="nil"/>
              <w:left w:val="nil"/>
              <w:bottom w:val="single" w:sz="4" w:space="0" w:color="auto"/>
              <w:right w:val="single" w:sz="4" w:space="0" w:color="auto"/>
            </w:tcBorders>
            <w:shd w:val="clear" w:color="auto" w:fill="auto"/>
            <w:vAlign w:val="center"/>
            <w:hideMark/>
          </w:tcPr>
          <w:p w14:paraId="04BDAD8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BB77D9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50AAA3F0"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1F40879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99F55ED"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40B007F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24.06.2014 №18.4200.1914.14</w:t>
            </w:r>
          </w:p>
        </w:tc>
        <w:tc>
          <w:tcPr>
            <w:tcW w:w="993" w:type="dxa"/>
            <w:tcBorders>
              <w:top w:val="nil"/>
              <w:left w:val="nil"/>
              <w:bottom w:val="single" w:sz="4" w:space="0" w:color="auto"/>
              <w:right w:val="single" w:sz="4" w:space="0" w:color="auto"/>
            </w:tcBorders>
            <w:shd w:val="clear" w:color="auto" w:fill="auto"/>
            <w:vAlign w:val="center"/>
            <w:hideMark/>
          </w:tcPr>
          <w:p w14:paraId="3C2D6DC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342,80</w:t>
            </w:r>
          </w:p>
        </w:tc>
        <w:tc>
          <w:tcPr>
            <w:tcW w:w="1388" w:type="dxa"/>
            <w:tcBorders>
              <w:top w:val="nil"/>
              <w:left w:val="nil"/>
              <w:bottom w:val="single" w:sz="4" w:space="0" w:color="auto"/>
              <w:right w:val="single" w:sz="4" w:space="0" w:color="auto"/>
            </w:tcBorders>
            <w:shd w:val="clear" w:color="auto" w:fill="auto"/>
            <w:vAlign w:val="center"/>
            <w:hideMark/>
          </w:tcPr>
          <w:p w14:paraId="35D98B91"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51,94</w:t>
            </w:r>
          </w:p>
        </w:tc>
        <w:tc>
          <w:tcPr>
            <w:tcW w:w="880" w:type="dxa"/>
            <w:tcBorders>
              <w:top w:val="nil"/>
              <w:left w:val="nil"/>
              <w:bottom w:val="single" w:sz="4" w:space="0" w:color="auto"/>
              <w:right w:val="single" w:sz="4" w:space="0" w:color="auto"/>
            </w:tcBorders>
            <w:shd w:val="clear" w:color="auto" w:fill="auto"/>
            <w:vAlign w:val="center"/>
            <w:hideMark/>
          </w:tcPr>
          <w:p w14:paraId="75CC017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2E60BFC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Услуги широкополосного доступа. Предельная стоимость по договору 342,80 тыс. руб.</w:t>
            </w:r>
          </w:p>
        </w:tc>
      </w:tr>
      <w:tr w:rsidR="00224361" w:rsidRPr="00F82A7F" w14:paraId="78D68461" w14:textId="77777777" w:rsidTr="00BB4EA4">
        <w:trPr>
          <w:trHeight w:val="9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3D601C2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B26036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ПАО "Ростелеком"</w:t>
            </w:r>
          </w:p>
        </w:tc>
        <w:tc>
          <w:tcPr>
            <w:tcW w:w="1134" w:type="dxa"/>
            <w:tcBorders>
              <w:top w:val="nil"/>
              <w:left w:val="nil"/>
              <w:bottom w:val="single" w:sz="4" w:space="0" w:color="auto"/>
              <w:right w:val="single" w:sz="4" w:space="0" w:color="auto"/>
            </w:tcBorders>
            <w:shd w:val="clear" w:color="auto" w:fill="auto"/>
            <w:vAlign w:val="center"/>
            <w:hideMark/>
          </w:tcPr>
          <w:p w14:paraId="6C5E49F5"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24.03.2017 №18.4200.183.17</w:t>
            </w:r>
          </w:p>
        </w:tc>
        <w:tc>
          <w:tcPr>
            <w:tcW w:w="993" w:type="dxa"/>
            <w:tcBorders>
              <w:top w:val="nil"/>
              <w:left w:val="nil"/>
              <w:bottom w:val="single" w:sz="4" w:space="0" w:color="auto"/>
              <w:right w:val="single" w:sz="4" w:space="0" w:color="auto"/>
            </w:tcBorders>
            <w:shd w:val="clear" w:color="auto" w:fill="auto"/>
            <w:vAlign w:val="center"/>
            <w:hideMark/>
          </w:tcPr>
          <w:p w14:paraId="7848224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0257FBC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1030,69</w:t>
            </w:r>
          </w:p>
        </w:tc>
        <w:tc>
          <w:tcPr>
            <w:tcW w:w="880" w:type="dxa"/>
            <w:tcBorders>
              <w:top w:val="nil"/>
              <w:left w:val="nil"/>
              <w:bottom w:val="single" w:sz="4" w:space="0" w:color="auto"/>
              <w:right w:val="single" w:sz="4" w:space="0" w:color="auto"/>
            </w:tcBorders>
            <w:shd w:val="clear" w:color="auto" w:fill="auto"/>
            <w:vAlign w:val="center"/>
            <w:hideMark/>
          </w:tcPr>
          <w:p w14:paraId="0461B544"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3373B43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r w:rsidR="00224361" w:rsidRPr="00F82A7F" w14:paraId="23FF2499" w14:textId="77777777" w:rsidTr="00BB4EA4">
        <w:trPr>
          <w:trHeight w:val="915"/>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58A17456"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4F8E97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ЗАО "</w:t>
            </w:r>
            <w:proofErr w:type="spellStart"/>
            <w:r w:rsidRPr="00F82A7F">
              <w:rPr>
                <w:rFonts w:ascii="Myriad Pro" w:eastAsia="Times New Roman" w:hAnsi="Myriad Pro" w:cs="Times New Roman"/>
                <w:sz w:val="18"/>
                <w:lang w:eastAsia="ru-RU"/>
              </w:rPr>
              <w:t>Кузбассэнергосвязь</w:t>
            </w:r>
            <w:proofErr w:type="spellEnd"/>
            <w:r w:rsidRPr="00F82A7F">
              <w:rPr>
                <w:rFonts w:ascii="Myriad Pro" w:eastAsia="Times New Roman" w:hAnsi="Myriad Pro" w:cs="Times New Roman"/>
                <w:sz w:val="18"/>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1C21A5D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от 21.01.2016 №18.4200.97.16</w:t>
            </w:r>
          </w:p>
        </w:tc>
        <w:tc>
          <w:tcPr>
            <w:tcW w:w="993" w:type="dxa"/>
            <w:tcBorders>
              <w:top w:val="nil"/>
              <w:left w:val="nil"/>
              <w:bottom w:val="single" w:sz="4" w:space="0" w:color="auto"/>
              <w:right w:val="single" w:sz="4" w:space="0" w:color="auto"/>
            </w:tcBorders>
            <w:shd w:val="clear" w:color="auto" w:fill="auto"/>
            <w:vAlign w:val="center"/>
            <w:hideMark/>
          </w:tcPr>
          <w:p w14:paraId="51E31B1E"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2353,68</w:t>
            </w:r>
          </w:p>
        </w:tc>
        <w:tc>
          <w:tcPr>
            <w:tcW w:w="1388" w:type="dxa"/>
            <w:tcBorders>
              <w:top w:val="nil"/>
              <w:left w:val="nil"/>
              <w:bottom w:val="single" w:sz="4" w:space="0" w:color="auto"/>
              <w:right w:val="single" w:sz="4" w:space="0" w:color="auto"/>
            </w:tcBorders>
            <w:shd w:val="clear" w:color="auto" w:fill="auto"/>
            <w:vAlign w:val="center"/>
            <w:hideMark/>
          </w:tcPr>
          <w:p w14:paraId="10941FB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282,12</w:t>
            </w:r>
          </w:p>
        </w:tc>
        <w:tc>
          <w:tcPr>
            <w:tcW w:w="880" w:type="dxa"/>
            <w:tcBorders>
              <w:top w:val="nil"/>
              <w:left w:val="nil"/>
              <w:bottom w:val="single" w:sz="4" w:space="0" w:color="auto"/>
              <w:right w:val="single" w:sz="4" w:space="0" w:color="auto"/>
            </w:tcBorders>
            <w:shd w:val="clear" w:color="auto" w:fill="auto"/>
            <w:vAlign w:val="center"/>
            <w:hideMark/>
          </w:tcPr>
          <w:p w14:paraId="1D91BD2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7B1306F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Предоставление услуг радиосвязи</w:t>
            </w:r>
          </w:p>
        </w:tc>
      </w:tr>
      <w:tr w:rsidR="00224361" w:rsidRPr="00F82A7F" w14:paraId="0B39B8A5" w14:textId="77777777" w:rsidTr="00BB4EA4">
        <w:trPr>
          <w:trHeight w:val="600"/>
        </w:trPr>
        <w:tc>
          <w:tcPr>
            <w:tcW w:w="1588" w:type="dxa"/>
            <w:gridSpan w:val="2"/>
            <w:tcBorders>
              <w:top w:val="nil"/>
              <w:left w:val="single" w:sz="4" w:space="0" w:color="auto"/>
              <w:bottom w:val="single" w:sz="4" w:space="0" w:color="auto"/>
              <w:right w:val="single" w:sz="4" w:space="0" w:color="auto"/>
            </w:tcBorders>
            <w:shd w:val="clear" w:color="auto" w:fill="auto"/>
            <w:vAlign w:val="center"/>
            <w:hideMark/>
          </w:tcPr>
          <w:p w14:paraId="0E2BC698"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Разовая поставка</w:t>
            </w:r>
          </w:p>
        </w:tc>
        <w:tc>
          <w:tcPr>
            <w:tcW w:w="1134" w:type="dxa"/>
            <w:tcBorders>
              <w:top w:val="nil"/>
              <w:left w:val="nil"/>
              <w:bottom w:val="single" w:sz="4" w:space="0" w:color="auto"/>
              <w:right w:val="single" w:sz="4" w:space="0" w:color="auto"/>
            </w:tcBorders>
            <w:shd w:val="clear" w:color="auto" w:fill="auto"/>
            <w:vAlign w:val="center"/>
            <w:hideMark/>
          </w:tcPr>
          <w:p w14:paraId="406E73DC"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ООО МИП "ЦКИ"</w:t>
            </w:r>
          </w:p>
        </w:tc>
        <w:tc>
          <w:tcPr>
            <w:tcW w:w="1134" w:type="dxa"/>
            <w:tcBorders>
              <w:top w:val="nil"/>
              <w:left w:val="nil"/>
              <w:bottom w:val="single" w:sz="4" w:space="0" w:color="auto"/>
              <w:right w:val="single" w:sz="4" w:space="0" w:color="auto"/>
            </w:tcBorders>
            <w:shd w:val="clear" w:color="auto" w:fill="auto"/>
            <w:vAlign w:val="center"/>
            <w:hideMark/>
          </w:tcPr>
          <w:p w14:paraId="685F931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993" w:type="dxa"/>
            <w:tcBorders>
              <w:top w:val="nil"/>
              <w:left w:val="nil"/>
              <w:bottom w:val="single" w:sz="4" w:space="0" w:color="auto"/>
              <w:right w:val="single" w:sz="4" w:space="0" w:color="auto"/>
            </w:tcBorders>
            <w:shd w:val="clear" w:color="auto" w:fill="auto"/>
            <w:vAlign w:val="center"/>
            <w:hideMark/>
          </w:tcPr>
          <w:p w14:paraId="3599CC57"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auto"/>
            <w:vAlign w:val="center"/>
            <w:hideMark/>
          </w:tcPr>
          <w:p w14:paraId="6841054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49,9</w:t>
            </w:r>
          </w:p>
        </w:tc>
        <w:tc>
          <w:tcPr>
            <w:tcW w:w="880" w:type="dxa"/>
            <w:tcBorders>
              <w:top w:val="nil"/>
              <w:left w:val="nil"/>
              <w:bottom w:val="single" w:sz="4" w:space="0" w:color="auto"/>
              <w:right w:val="single" w:sz="4" w:space="0" w:color="auto"/>
            </w:tcBorders>
            <w:shd w:val="clear" w:color="auto" w:fill="auto"/>
            <w:vAlign w:val="center"/>
            <w:hideMark/>
          </w:tcPr>
          <w:p w14:paraId="2174C000"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auto"/>
            <w:vAlign w:val="center"/>
            <w:hideMark/>
          </w:tcPr>
          <w:p w14:paraId="16F68ADB"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Аэрофотосъемка</w:t>
            </w:r>
          </w:p>
        </w:tc>
      </w:tr>
      <w:tr w:rsidR="00224361" w:rsidRPr="00F82A7F" w14:paraId="0BE50C6D" w14:textId="77777777" w:rsidTr="00BB4EA4">
        <w:trPr>
          <w:trHeight w:val="300"/>
        </w:trPr>
        <w:tc>
          <w:tcPr>
            <w:tcW w:w="3856" w:type="dxa"/>
            <w:gridSpan w:val="4"/>
            <w:tcBorders>
              <w:top w:val="single" w:sz="4" w:space="0" w:color="auto"/>
              <w:left w:val="single" w:sz="4" w:space="0" w:color="auto"/>
              <w:bottom w:val="single" w:sz="4" w:space="0" w:color="auto"/>
              <w:right w:val="single" w:sz="4" w:space="0" w:color="000000"/>
            </w:tcBorders>
            <w:shd w:val="clear" w:color="auto" w:fill="D6E3BC" w:themeFill="accent3" w:themeFillTint="66"/>
            <w:vAlign w:val="center"/>
            <w:hideMark/>
          </w:tcPr>
          <w:p w14:paraId="406D578D"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Прочие услуги связи</w:t>
            </w:r>
          </w:p>
        </w:tc>
        <w:tc>
          <w:tcPr>
            <w:tcW w:w="993" w:type="dxa"/>
            <w:tcBorders>
              <w:top w:val="nil"/>
              <w:left w:val="nil"/>
              <w:bottom w:val="single" w:sz="4" w:space="0" w:color="auto"/>
              <w:right w:val="single" w:sz="4" w:space="0" w:color="auto"/>
            </w:tcBorders>
            <w:shd w:val="clear" w:color="auto" w:fill="D6E3BC" w:themeFill="accent3" w:themeFillTint="66"/>
            <w:vAlign w:val="center"/>
            <w:hideMark/>
          </w:tcPr>
          <w:p w14:paraId="3DC48C3F"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1388" w:type="dxa"/>
            <w:tcBorders>
              <w:top w:val="nil"/>
              <w:left w:val="nil"/>
              <w:bottom w:val="single" w:sz="4" w:space="0" w:color="auto"/>
              <w:right w:val="single" w:sz="4" w:space="0" w:color="auto"/>
            </w:tcBorders>
            <w:shd w:val="clear" w:color="auto" w:fill="D6E3BC" w:themeFill="accent3" w:themeFillTint="66"/>
            <w:vAlign w:val="center"/>
            <w:hideMark/>
          </w:tcPr>
          <w:p w14:paraId="3845266D" w14:textId="77777777" w:rsidR="00224361" w:rsidRPr="00F82A7F" w:rsidRDefault="00224361" w:rsidP="00E95170">
            <w:pPr>
              <w:spacing w:after="0" w:line="240" w:lineRule="auto"/>
              <w:jc w:val="center"/>
              <w:rPr>
                <w:rFonts w:ascii="Myriad Pro" w:eastAsia="Times New Roman" w:hAnsi="Myriad Pro" w:cs="Times New Roman"/>
                <w:b/>
                <w:bCs/>
                <w:sz w:val="18"/>
                <w:lang w:eastAsia="ru-RU"/>
              </w:rPr>
            </w:pPr>
            <w:r w:rsidRPr="00F82A7F">
              <w:rPr>
                <w:rFonts w:ascii="Myriad Pro" w:eastAsia="Times New Roman" w:hAnsi="Myriad Pro" w:cs="Times New Roman"/>
                <w:b/>
                <w:bCs/>
                <w:sz w:val="18"/>
                <w:lang w:eastAsia="ru-RU"/>
              </w:rPr>
              <w:t>1</w:t>
            </w:r>
            <w:r w:rsidR="00E927F6">
              <w:rPr>
                <w:rFonts w:ascii="Myriad Pro" w:eastAsia="Times New Roman" w:hAnsi="Myriad Pro" w:cs="Times New Roman"/>
                <w:b/>
                <w:bCs/>
                <w:sz w:val="18"/>
                <w:lang w:eastAsia="ru-RU"/>
              </w:rPr>
              <w:t xml:space="preserve"> </w:t>
            </w:r>
            <w:r w:rsidRPr="00F82A7F">
              <w:rPr>
                <w:rFonts w:ascii="Myriad Pro" w:eastAsia="Times New Roman" w:hAnsi="Myriad Pro" w:cs="Times New Roman"/>
                <w:b/>
                <w:bCs/>
                <w:sz w:val="18"/>
                <w:lang w:eastAsia="ru-RU"/>
              </w:rPr>
              <w:t>414,65</w:t>
            </w:r>
          </w:p>
        </w:tc>
        <w:tc>
          <w:tcPr>
            <w:tcW w:w="880" w:type="dxa"/>
            <w:tcBorders>
              <w:top w:val="nil"/>
              <w:left w:val="nil"/>
              <w:bottom w:val="single" w:sz="4" w:space="0" w:color="auto"/>
              <w:right w:val="single" w:sz="4" w:space="0" w:color="auto"/>
            </w:tcBorders>
            <w:shd w:val="clear" w:color="auto" w:fill="D6E3BC" w:themeFill="accent3" w:themeFillTint="66"/>
            <w:vAlign w:val="center"/>
            <w:hideMark/>
          </w:tcPr>
          <w:p w14:paraId="4FDFFFC2"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c>
          <w:tcPr>
            <w:tcW w:w="2376" w:type="dxa"/>
            <w:tcBorders>
              <w:top w:val="nil"/>
              <w:left w:val="nil"/>
              <w:bottom w:val="single" w:sz="4" w:space="0" w:color="auto"/>
              <w:right w:val="single" w:sz="4" w:space="0" w:color="auto"/>
            </w:tcBorders>
            <w:shd w:val="clear" w:color="auto" w:fill="D6E3BC" w:themeFill="accent3" w:themeFillTint="66"/>
            <w:vAlign w:val="center"/>
            <w:hideMark/>
          </w:tcPr>
          <w:p w14:paraId="5F639F59" w14:textId="77777777" w:rsidR="00224361" w:rsidRPr="00F82A7F" w:rsidRDefault="00224361" w:rsidP="00E95170">
            <w:pPr>
              <w:spacing w:after="0" w:line="240" w:lineRule="auto"/>
              <w:jc w:val="center"/>
              <w:rPr>
                <w:rFonts w:ascii="Myriad Pro" w:eastAsia="Times New Roman" w:hAnsi="Myriad Pro" w:cs="Times New Roman"/>
                <w:sz w:val="18"/>
                <w:lang w:eastAsia="ru-RU"/>
              </w:rPr>
            </w:pPr>
            <w:r w:rsidRPr="00F82A7F">
              <w:rPr>
                <w:rFonts w:ascii="Myriad Pro" w:eastAsia="Times New Roman" w:hAnsi="Myriad Pro" w:cs="Times New Roman"/>
                <w:sz w:val="18"/>
                <w:lang w:eastAsia="ru-RU"/>
              </w:rPr>
              <w:t> </w:t>
            </w:r>
          </w:p>
        </w:tc>
      </w:tr>
    </w:tbl>
    <w:p w14:paraId="6D1A6512" w14:textId="77777777" w:rsidR="00224361" w:rsidRPr="00F82A7F" w:rsidRDefault="00224361" w:rsidP="00224361">
      <w:pPr>
        <w:spacing w:after="0" w:line="360" w:lineRule="auto"/>
        <w:rPr>
          <w:rFonts w:ascii="Myriad Pro" w:hAnsi="Myriad Pro" w:cs="Times New Roman"/>
        </w:rPr>
      </w:pPr>
    </w:p>
    <w:p w14:paraId="28A45B93" w14:textId="77777777" w:rsidR="00224361" w:rsidRPr="003E516B" w:rsidRDefault="00224361" w:rsidP="00086105">
      <w:pPr>
        <w:spacing w:after="0" w:line="360" w:lineRule="auto"/>
        <w:ind w:firstLine="567"/>
        <w:jc w:val="both"/>
        <w:rPr>
          <w:rFonts w:ascii="Myriad Pro" w:hAnsi="Myriad Pro" w:cs="Times New Roman"/>
          <w:sz w:val="26"/>
          <w:szCs w:val="26"/>
        </w:rPr>
      </w:pPr>
      <w:r w:rsidRPr="003E516B">
        <w:rPr>
          <w:rFonts w:ascii="Myriad Pro" w:hAnsi="Myriad Pro" w:cs="Times New Roman"/>
          <w:sz w:val="26"/>
          <w:szCs w:val="26"/>
        </w:rPr>
        <w:t>В таблице 8 Экспертного заключения отсутствовали некоторые договоры, которые были предоставлены филиалом ПАО «МРСК Сибири»</w:t>
      </w:r>
      <w:r w:rsidR="003E516B" w:rsidRPr="003E516B">
        <w:rPr>
          <w:rFonts w:ascii="Myriad Pro" w:hAnsi="Myriad Pro" w:cs="Times New Roman"/>
          <w:sz w:val="26"/>
          <w:szCs w:val="26"/>
        </w:rPr>
        <w:t xml:space="preserve"> </w:t>
      </w:r>
      <w:r w:rsidRPr="003E516B">
        <w:rPr>
          <w:rFonts w:ascii="Myriad Pro" w:hAnsi="Myriad Pro" w:cs="Times New Roman"/>
          <w:sz w:val="26"/>
          <w:szCs w:val="26"/>
        </w:rPr>
        <w:t>-</w:t>
      </w:r>
      <w:r w:rsidR="003E516B" w:rsidRP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вместе с первичными документами, подтверждающими фактически понесенные расходы за 2017 год:</w:t>
      </w:r>
    </w:p>
    <w:p w14:paraId="4459EFF1" w14:textId="77777777" w:rsidR="00224361" w:rsidRPr="003E516B" w:rsidRDefault="00224361" w:rsidP="00086105">
      <w:pPr>
        <w:pStyle w:val="a3"/>
        <w:numPr>
          <w:ilvl w:val="0"/>
          <w:numId w:val="57"/>
        </w:numPr>
        <w:spacing w:after="0" w:line="360" w:lineRule="auto"/>
        <w:ind w:left="567" w:firstLine="0"/>
        <w:jc w:val="both"/>
        <w:rPr>
          <w:rFonts w:ascii="Myriad Pro" w:hAnsi="Myriad Pro" w:cs="Times New Roman"/>
          <w:sz w:val="26"/>
          <w:szCs w:val="26"/>
        </w:rPr>
      </w:pPr>
      <w:r w:rsidRPr="003E516B">
        <w:rPr>
          <w:rFonts w:ascii="Myriad Pro" w:hAnsi="Myriad Pro" w:cs="Times New Roman"/>
          <w:sz w:val="26"/>
          <w:szCs w:val="26"/>
        </w:rPr>
        <w:lastRenderedPageBreak/>
        <w:t>Договор от 19.05.2016 №18.4000.151.16 с ПАО «</w:t>
      </w:r>
      <w:proofErr w:type="spellStart"/>
      <w:r w:rsidRPr="003E516B">
        <w:rPr>
          <w:rFonts w:ascii="Myriad Pro" w:hAnsi="Myriad Pro" w:cs="Times New Roman"/>
          <w:sz w:val="26"/>
          <w:szCs w:val="26"/>
        </w:rPr>
        <w:t>Россети</w:t>
      </w:r>
      <w:proofErr w:type="spellEnd"/>
      <w:r w:rsidRPr="003E516B">
        <w:rPr>
          <w:rFonts w:ascii="Myriad Pro" w:hAnsi="Myriad Pro" w:cs="Times New Roman"/>
          <w:sz w:val="26"/>
          <w:szCs w:val="26"/>
        </w:rPr>
        <w:t>» на предоставление услуг стационарной связи. Фактические расходы по данному договору в 2017 году составили 44,99 тыс. руб.</w:t>
      </w:r>
    </w:p>
    <w:p w14:paraId="4956CCB6" w14:textId="77777777" w:rsidR="00224361" w:rsidRPr="003E516B" w:rsidRDefault="00224361" w:rsidP="00086105">
      <w:pPr>
        <w:pStyle w:val="a3"/>
        <w:numPr>
          <w:ilvl w:val="0"/>
          <w:numId w:val="57"/>
        </w:numPr>
        <w:spacing w:after="0" w:line="360" w:lineRule="auto"/>
        <w:ind w:left="567" w:firstLine="0"/>
        <w:jc w:val="both"/>
        <w:rPr>
          <w:rFonts w:ascii="Myriad Pro" w:hAnsi="Myriad Pro" w:cs="Times New Roman"/>
          <w:sz w:val="26"/>
          <w:szCs w:val="26"/>
        </w:rPr>
      </w:pPr>
      <w:r w:rsidRPr="003E516B">
        <w:rPr>
          <w:rFonts w:ascii="Myriad Pro" w:hAnsi="Myriad Pro" w:cs="Times New Roman"/>
          <w:sz w:val="26"/>
          <w:szCs w:val="26"/>
        </w:rPr>
        <w:t>Договор от 03.11.2017 №</w:t>
      </w:r>
      <w:r w:rsidR="003E516B">
        <w:rPr>
          <w:rFonts w:ascii="Myriad Pro" w:hAnsi="Myriad Pro" w:cs="Times New Roman"/>
          <w:sz w:val="26"/>
          <w:szCs w:val="26"/>
        </w:rPr>
        <w:t xml:space="preserve"> </w:t>
      </w:r>
      <w:r w:rsidRPr="003E516B">
        <w:rPr>
          <w:rFonts w:ascii="Myriad Pro" w:hAnsi="Myriad Pro" w:cs="Times New Roman"/>
          <w:sz w:val="26"/>
          <w:szCs w:val="26"/>
        </w:rPr>
        <w:t>18.4000.585.17 с ПАО «Вымпелком» на предоставление услуг мобильной связи.  Фактические расходы по данному договору в 2017 году составили 9,41 тыс. руб.</w:t>
      </w:r>
    </w:p>
    <w:p w14:paraId="21F84BFE" w14:textId="77777777" w:rsidR="00224361" w:rsidRPr="003E516B" w:rsidRDefault="00224361" w:rsidP="00086105">
      <w:pPr>
        <w:pStyle w:val="a3"/>
        <w:numPr>
          <w:ilvl w:val="0"/>
          <w:numId w:val="57"/>
        </w:numPr>
        <w:spacing w:after="0" w:line="360" w:lineRule="auto"/>
        <w:ind w:left="567" w:firstLine="0"/>
        <w:jc w:val="both"/>
        <w:rPr>
          <w:rFonts w:ascii="Myriad Pro" w:hAnsi="Myriad Pro" w:cs="Times New Roman"/>
          <w:sz w:val="26"/>
          <w:szCs w:val="26"/>
        </w:rPr>
      </w:pPr>
      <w:r w:rsidRPr="003E516B">
        <w:rPr>
          <w:rFonts w:ascii="Myriad Pro" w:hAnsi="Myriad Pro" w:cs="Times New Roman"/>
          <w:sz w:val="26"/>
          <w:szCs w:val="26"/>
        </w:rPr>
        <w:t>Договор от 17.11.2016 №</w:t>
      </w:r>
      <w:r w:rsidR="003E516B">
        <w:rPr>
          <w:rFonts w:ascii="Myriad Pro" w:hAnsi="Myriad Pro" w:cs="Times New Roman"/>
          <w:sz w:val="26"/>
          <w:szCs w:val="26"/>
        </w:rPr>
        <w:t xml:space="preserve"> </w:t>
      </w:r>
      <w:r w:rsidRPr="003E516B">
        <w:rPr>
          <w:rFonts w:ascii="Myriad Pro" w:hAnsi="Myriad Pro" w:cs="Times New Roman"/>
          <w:sz w:val="26"/>
          <w:szCs w:val="26"/>
        </w:rPr>
        <w:t>18.4000.585.16 с ПАО «Вымпелком» на предоставление услуг мобильной связи.  Фактические расходы по данному договору в 2017 году составили 300,22 тыс. руб.</w:t>
      </w:r>
    </w:p>
    <w:p w14:paraId="4D881C00" w14:textId="77777777" w:rsidR="00224361" w:rsidRPr="003E516B" w:rsidRDefault="00224361" w:rsidP="00086105">
      <w:pPr>
        <w:pStyle w:val="a3"/>
        <w:numPr>
          <w:ilvl w:val="0"/>
          <w:numId w:val="57"/>
        </w:numPr>
        <w:spacing w:after="0" w:line="360" w:lineRule="auto"/>
        <w:ind w:left="567" w:firstLine="0"/>
        <w:jc w:val="both"/>
        <w:rPr>
          <w:rFonts w:ascii="Myriad Pro" w:hAnsi="Myriad Pro" w:cs="Times New Roman"/>
          <w:sz w:val="26"/>
          <w:szCs w:val="26"/>
        </w:rPr>
      </w:pPr>
      <w:r w:rsidRPr="003E516B">
        <w:rPr>
          <w:rFonts w:ascii="Myriad Pro" w:hAnsi="Myriad Pro" w:cs="Times New Roman"/>
          <w:sz w:val="26"/>
          <w:szCs w:val="26"/>
        </w:rPr>
        <w:t>Договор от 06.03.2012 №</w:t>
      </w:r>
      <w:r w:rsidR="003E516B">
        <w:rPr>
          <w:rFonts w:ascii="Myriad Pro" w:hAnsi="Myriad Pro" w:cs="Times New Roman"/>
          <w:sz w:val="26"/>
          <w:szCs w:val="26"/>
        </w:rPr>
        <w:t xml:space="preserve"> </w:t>
      </w:r>
      <w:r w:rsidRPr="003E516B">
        <w:rPr>
          <w:rFonts w:ascii="Myriad Pro" w:hAnsi="Myriad Pro" w:cs="Times New Roman"/>
          <w:sz w:val="26"/>
          <w:szCs w:val="26"/>
        </w:rPr>
        <w:t>18.4200.110.12 с ООО «Кузбасские телефонные сети», фактические затраты по которому включаются по статье «аренда каналов связи» в размере – 3,68 тыс. руб.</w:t>
      </w:r>
    </w:p>
    <w:p w14:paraId="79A705D6" w14:textId="77777777" w:rsidR="00224361" w:rsidRPr="003E516B" w:rsidRDefault="002F3AC7" w:rsidP="00086105">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Pr>
          <w:rFonts w:ascii="Myriad Pro" w:hAnsi="Myriad Pro" w:cs="Times New Roman"/>
          <w:sz w:val="26"/>
          <w:szCs w:val="26"/>
        </w:rPr>
        <w:t xml:space="preserve"> </w:t>
      </w:r>
      <w:r w:rsidR="00224361" w:rsidRPr="003E516B">
        <w:rPr>
          <w:rFonts w:ascii="Myriad Pro" w:hAnsi="Myriad Pro" w:cs="Times New Roman"/>
          <w:sz w:val="26"/>
          <w:szCs w:val="26"/>
        </w:rPr>
        <w:t xml:space="preserve">в состав фактических расходов включены также «затраты централизованных подразделений» в сумме 25,17 тыс. руб. и разовые затраты на проведение ООО МИП «ЦКИ» аэрофотосъемки – 49,90 тыс. руб. </w:t>
      </w:r>
    </w:p>
    <w:p w14:paraId="1797DAC8" w14:textId="77777777" w:rsidR="00224361" w:rsidRPr="003E516B" w:rsidRDefault="00224361" w:rsidP="00086105">
      <w:pPr>
        <w:spacing w:after="0" w:line="360" w:lineRule="auto"/>
        <w:ind w:firstLine="567"/>
        <w:jc w:val="both"/>
        <w:rPr>
          <w:rFonts w:ascii="Myriad Pro" w:hAnsi="Myriad Pro" w:cs="Times New Roman"/>
          <w:sz w:val="26"/>
          <w:szCs w:val="26"/>
        </w:rPr>
      </w:pPr>
      <w:r w:rsidRPr="003E516B">
        <w:rPr>
          <w:rFonts w:ascii="Myriad Pro" w:hAnsi="Myriad Pro" w:cs="Times New Roman"/>
          <w:sz w:val="26"/>
          <w:szCs w:val="26"/>
        </w:rPr>
        <w:t>Необходимость затрат в плановом периоде по статье «аренда каналов связи» в части затрат централизованных подразделений предприятием не обоснована, а затраты на проведение аэрофотосъемки носили единовременный характер и также не запланированы филиалом ПАО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на 2019 год. В связи с этим, Исполнитель определяет величину экономически обоснованных расходов по данной статье на основании фактических данных без учета «затрат централизованных подразделений» и услуг аэрофотосъемки – 17 676,02 тыс. руб. ((16 529,48 -25,17 - 49,90) * 1,027*1,046)</w:t>
      </w:r>
    </w:p>
    <w:p w14:paraId="37B0DDD5" w14:textId="77777777" w:rsidR="00224361" w:rsidRPr="00F82A7F" w:rsidRDefault="00224361" w:rsidP="00224361">
      <w:pPr>
        <w:spacing w:after="0" w:line="360" w:lineRule="auto"/>
        <w:ind w:firstLine="708"/>
        <w:jc w:val="both"/>
        <w:rPr>
          <w:rFonts w:ascii="Myriad Pro" w:hAnsi="Myriad Pro" w:cs="Times New Roman"/>
        </w:rPr>
      </w:pPr>
    </w:p>
    <w:p w14:paraId="173B108B" w14:textId="77777777" w:rsidR="00224361" w:rsidRPr="00F04F38" w:rsidRDefault="00224361"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услуги вневедомственной охраны и коммунального хозяйства</w:t>
      </w:r>
    </w:p>
    <w:p w14:paraId="4FF66801" w14:textId="77777777" w:rsidR="00224361" w:rsidRPr="003E516B" w:rsidRDefault="005A0EAE" w:rsidP="00241519">
      <w:pPr>
        <w:spacing w:after="0" w:line="360" w:lineRule="auto"/>
        <w:jc w:val="both"/>
        <w:rPr>
          <w:rFonts w:ascii="Myriad Pro" w:hAnsi="Myriad Pro" w:cs="Times New Roman"/>
          <w:b/>
          <w:sz w:val="26"/>
          <w:szCs w:val="26"/>
        </w:rPr>
      </w:pPr>
      <w:r>
        <w:rPr>
          <w:rFonts w:ascii="Myriad Pro" w:hAnsi="Myriad Pro" w:cs="Times New Roman"/>
          <w:b/>
          <w:sz w:val="26"/>
          <w:szCs w:val="26"/>
        </w:rPr>
        <w:t>ПОЗИЦИЯ ТЕРРИТОРИАЛЬНОЙ СЕТЕВОЙ ОРГАНИЗАЦИИ</w:t>
      </w:r>
    </w:p>
    <w:p w14:paraId="3B00E174" w14:textId="77777777" w:rsidR="00224361" w:rsidRPr="003E516B" w:rsidRDefault="00224361" w:rsidP="003E516B">
      <w:pPr>
        <w:spacing w:after="0" w:line="360" w:lineRule="auto"/>
        <w:ind w:firstLine="709"/>
        <w:jc w:val="both"/>
        <w:rPr>
          <w:rFonts w:ascii="Myriad Pro" w:hAnsi="Myriad Pro" w:cs="Times New Roman"/>
          <w:sz w:val="26"/>
          <w:szCs w:val="26"/>
        </w:rPr>
      </w:pPr>
      <w:r w:rsidRPr="003E516B">
        <w:rPr>
          <w:rFonts w:ascii="Myriad Pro" w:hAnsi="Myriad Pro" w:cs="Times New Roman"/>
          <w:sz w:val="26"/>
          <w:szCs w:val="26"/>
        </w:rPr>
        <w:t>Предприятием, в качестве обоснования затрат по данной статье представлены следующие документы:</w:t>
      </w:r>
    </w:p>
    <w:p w14:paraId="2BD5F8FB"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Расчет затрат по статье 10.15.1 «услуги пожарной охраны»;</w:t>
      </w:r>
    </w:p>
    <w:p w14:paraId="4ABD86DB"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Пояснительная записка;</w:t>
      </w:r>
    </w:p>
    <w:p w14:paraId="63EB58F2"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lastRenderedPageBreak/>
        <w:t>Расчет по техническому обслуживанию охранно-пожарных систем объектов филиала ПАО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на 2018 год;</w:t>
      </w:r>
    </w:p>
    <w:p w14:paraId="56C03080"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График технического обслуживания огнетушителей на 2019 год;</w:t>
      </w:r>
    </w:p>
    <w:p w14:paraId="2611909E"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Расчет по техническому обслуживанию охранно-пожарных систем объектов филиала ПАО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на 2019 год;</w:t>
      </w:r>
    </w:p>
    <w:p w14:paraId="0AE5C961"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Договоры оказания услуг, акты выполненных работ, счета-фактуры подтверждающие затраты за 2017 год;</w:t>
      </w:r>
    </w:p>
    <w:p w14:paraId="2C6B48C2"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Прайс-листы на оборудование и оказание услуг;</w:t>
      </w:r>
    </w:p>
    <w:p w14:paraId="2AD30EFF" w14:textId="77777777" w:rsidR="00224361" w:rsidRPr="003E516B" w:rsidRDefault="00224361" w:rsidP="00991323">
      <w:pPr>
        <w:pStyle w:val="a3"/>
        <w:numPr>
          <w:ilvl w:val="0"/>
          <w:numId w:val="58"/>
        </w:numPr>
        <w:spacing w:after="0" w:line="360" w:lineRule="auto"/>
        <w:ind w:left="0" w:firstLine="709"/>
        <w:jc w:val="both"/>
        <w:rPr>
          <w:rFonts w:ascii="Myriad Pro" w:hAnsi="Myriad Pro" w:cs="Times New Roman"/>
          <w:sz w:val="26"/>
          <w:szCs w:val="26"/>
        </w:rPr>
      </w:pPr>
      <w:r w:rsidRPr="003E516B">
        <w:rPr>
          <w:rFonts w:ascii="Myriad Pro" w:hAnsi="Myriad Pro" w:cs="Times New Roman"/>
          <w:sz w:val="26"/>
          <w:szCs w:val="26"/>
        </w:rPr>
        <w:t xml:space="preserve">Выгрузка из программы </w:t>
      </w:r>
      <w:r w:rsidRPr="003E516B">
        <w:rPr>
          <w:rFonts w:ascii="Myriad Pro" w:hAnsi="Myriad Pro" w:cs="Times New Roman"/>
          <w:sz w:val="26"/>
          <w:szCs w:val="26"/>
          <w:lang w:val="en-US"/>
        </w:rPr>
        <w:t>SAP</w:t>
      </w:r>
      <w:r w:rsidRPr="003E516B">
        <w:rPr>
          <w:rFonts w:ascii="Myriad Pro" w:hAnsi="Myriad Pro" w:cs="Times New Roman"/>
          <w:sz w:val="26"/>
          <w:szCs w:val="26"/>
        </w:rPr>
        <w:t xml:space="preserve"> по факту за 2017 год.</w:t>
      </w:r>
    </w:p>
    <w:p w14:paraId="7DF32247"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Расчет затрат на 2019 год по статье «10.15.2 Услуги вневедомственной и сторожевой охраны»;</w:t>
      </w:r>
    </w:p>
    <w:p w14:paraId="7376EF3B"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Пояснительная записка;</w:t>
      </w:r>
    </w:p>
    <w:p w14:paraId="34C4AAF0"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Входящее письмо от 20.02.2018 №</w:t>
      </w:r>
      <w:r w:rsidR="003E516B">
        <w:rPr>
          <w:rFonts w:ascii="Myriad Pro" w:hAnsi="Myriad Pro" w:cs="Times New Roman"/>
          <w:sz w:val="26"/>
          <w:szCs w:val="26"/>
        </w:rPr>
        <w:t xml:space="preserve"> </w:t>
      </w:r>
      <w:r w:rsidRPr="003E516B">
        <w:rPr>
          <w:rFonts w:ascii="Myriad Pro" w:hAnsi="Myriad Pro" w:cs="Times New Roman"/>
          <w:sz w:val="26"/>
          <w:szCs w:val="26"/>
        </w:rPr>
        <w:t>01/124;</w:t>
      </w:r>
    </w:p>
    <w:p w14:paraId="77DE8071"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Приказ от 18.11.2013 №</w:t>
      </w:r>
      <w:r w:rsidR="003E516B">
        <w:rPr>
          <w:rFonts w:ascii="Myriad Pro" w:hAnsi="Myriad Pro" w:cs="Times New Roman"/>
          <w:sz w:val="26"/>
          <w:szCs w:val="26"/>
        </w:rPr>
        <w:t xml:space="preserve"> </w:t>
      </w:r>
      <w:r w:rsidRPr="003E516B">
        <w:rPr>
          <w:rFonts w:ascii="Myriad Pro" w:hAnsi="Myriad Pro" w:cs="Times New Roman"/>
          <w:sz w:val="26"/>
          <w:szCs w:val="26"/>
        </w:rPr>
        <w:t>824;</w:t>
      </w:r>
    </w:p>
    <w:p w14:paraId="2DF2654A"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Стоимость охранных услуг на 2019 год объектов филиала ПАО «МРСК Сибири»</w:t>
      </w:r>
      <w:r w:rsidR="003E516B">
        <w:rPr>
          <w:rFonts w:ascii="Myriad Pro" w:hAnsi="Myriad Pro" w:cs="Times New Roman"/>
          <w:sz w:val="26"/>
          <w:szCs w:val="26"/>
        </w:rPr>
        <w:t xml:space="preserve"> </w:t>
      </w:r>
      <w:r w:rsidRPr="003E516B">
        <w:rPr>
          <w:rFonts w:ascii="Myriad Pro" w:hAnsi="Myriad Pro" w:cs="Times New Roman"/>
          <w:sz w:val="26"/>
          <w:szCs w:val="26"/>
        </w:rPr>
        <w:t>-</w:t>
      </w:r>
      <w:r w:rsidR="003E516B">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3E516B">
        <w:rPr>
          <w:rFonts w:ascii="Myriad Pro" w:hAnsi="Myriad Pro" w:cs="Times New Roman"/>
          <w:sz w:val="26"/>
          <w:szCs w:val="26"/>
        </w:rPr>
        <w:t xml:space="preserve"> силами ФГУП «Ведомственная охрана» Минэнерго России (122 786,928 тыс. руб.);</w:t>
      </w:r>
    </w:p>
    <w:p w14:paraId="472493A3"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Стоимость охранных услуг на 2019 год объектов ПО ЦЭС (3 628,800 тыс. руб.);</w:t>
      </w:r>
    </w:p>
    <w:p w14:paraId="6140A031"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Стоимость охранных услуг на 2019 год объектов ПО СВЭС (8 467,200 тыс. руб.);</w:t>
      </w:r>
    </w:p>
    <w:p w14:paraId="074E58B0"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Стоимость охранных услуг на 2019 год объектов ПО ЮЭС (13 305,600 тыс. руб.);</w:t>
      </w:r>
    </w:p>
    <w:p w14:paraId="63AD0617"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Договор от 25.11.2016 №</w:t>
      </w:r>
      <w:r w:rsidR="003E516B">
        <w:rPr>
          <w:rFonts w:ascii="Myriad Pro" w:hAnsi="Myriad Pro" w:cs="Times New Roman"/>
          <w:sz w:val="26"/>
          <w:szCs w:val="26"/>
        </w:rPr>
        <w:t xml:space="preserve"> </w:t>
      </w:r>
      <w:r w:rsidRPr="003E516B">
        <w:rPr>
          <w:rFonts w:ascii="Myriad Pro" w:hAnsi="Myriad Pro" w:cs="Times New Roman"/>
          <w:sz w:val="26"/>
          <w:szCs w:val="26"/>
        </w:rPr>
        <w:t>4610200215 на оказание услуг технического обслуживания комплекса технических средств охраны (предусмотрена пролонгация, сумма договора 198,536 тыс. руб.);</w:t>
      </w:r>
    </w:p>
    <w:p w14:paraId="7FCF9C5C"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Коммерческие предложения;</w:t>
      </w:r>
    </w:p>
    <w:p w14:paraId="5AAE66DD"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Технические задания на проведение закупочных процедур на 2019 год;</w:t>
      </w:r>
    </w:p>
    <w:p w14:paraId="6FAD066C" w14:textId="77777777" w:rsidR="00224361" w:rsidRPr="003E516B" w:rsidRDefault="00224361" w:rsidP="00086105">
      <w:pPr>
        <w:pStyle w:val="a3"/>
        <w:numPr>
          <w:ilvl w:val="0"/>
          <w:numId w:val="58"/>
        </w:numPr>
        <w:spacing w:after="0" w:line="360" w:lineRule="auto"/>
        <w:ind w:left="0" w:firstLine="567"/>
        <w:jc w:val="both"/>
        <w:rPr>
          <w:rFonts w:ascii="Myriad Pro" w:hAnsi="Myriad Pro" w:cs="Times New Roman"/>
          <w:sz w:val="26"/>
          <w:szCs w:val="26"/>
        </w:rPr>
      </w:pPr>
      <w:r w:rsidRPr="003E516B">
        <w:rPr>
          <w:rFonts w:ascii="Myriad Pro" w:hAnsi="Myriad Pro" w:cs="Times New Roman"/>
          <w:sz w:val="26"/>
          <w:szCs w:val="26"/>
        </w:rPr>
        <w:t>Договоры оказания услуг охраны, обслуживания инженерно-технических средств охраны.</w:t>
      </w:r>
    </w:p>
    <w:tbl>
      <w:tblPr>
        <w:tblStyle w:val="a5"/>
        <w:tblW w:w="0" w:type="auto"/>
        <w:tblInd w:w="-5" w:type="dxa"/>
        <w:tblLook w:val="04A0" w:firstRow="1" w:lastRow="0" w:firstColumn="1" w:lastColumn="0" w:noHBand="0" w:noVBand="1"/>
      </w:tblPr>
      <w:tblGrid>
        <w:gridCol w:w="2871"/>
        <w:gridCol w:w="2159"/>
        <w:gridCol w:w="2159"/>
        <w:gridCol w:w="2160"/>
      </w:tblGrid>
      <w:tr w:rsidR="00086105" w:rsidRPr="00086105" w14:paraId="42FBCCA9" w14:textId="77777777" w:rsidTr="00BB4EA4">
        <w:tc>
          <w:tcPr>
            <w:tcW w:w="2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DC4AC7"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lastRenderedPageBreak/>
              <w:t>Статья затрат</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2DA3B6"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t>Факт 2017 года</w:t>
            </w:r>
          </w:p>
        </w:tc>
        <w:tc>
          <w:tcPr>
            <w:tcW w:w="21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EE5AC7" w14:textId="77777777" w:rsidR="00224361" w:rsidRPr="00086105" w:rsidRDefault="00224361" w:rsidP="00E95170">
            <w:pPr>
              <w:jc w:val="center"/>
              <w:rPr>
                <w:rFonts w:ascii="Myriad Pro" w:hAnsi="Myriad Pro" w:cs="Times New Roman"/>
                <w:color w:val="FFFFFF" w:themeColor="background1"/>
              </w:rPr>
            </w:pPr>
            <w:proofErr w:type="spellStart"/>
            <w:r w:rsidRPr="00086105">
              <w:rPr>
                <w:rFonts w:ascii="Myriad Pro" w:hAnsi="Myriad Pro" w:cs="Times New Roman"/>
                <w:color w:val="FFFFFF" w:themeColor="background1"/>
              </w:rPr>
              <w:t>Ожид</w:t>
            </w:r>
            <w:proofErr w:type="spellEnd"/>
            <w:r w:rsidRPr="00086105">
              <w:rPr>
                <w:rFonts w:ascii="Myriad Pro" w:hAnsi="Myriad Pro" w:cs="Times New Roman"/>
                <w:color w:val="FFFFFF" w:themeColor="background1"/>
              </w:rPr>
              <w:t>. 2018 года</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1D6015" w14:textId="77777777" w:rsidR="00224361" w:rsidRPr="00086105" w:rsidRDefault="00224361" w:rsidP="00E95170">
            <w:pPr>
              <w:jc w:val="center"/>
              <w:rPr>
                <w:rFonts w:ascii="Myriad Pro" w:hAnsi="Myriad Pro" w:cs="Times New Roman"/>
                <w:color w:val="FFFFFF" w:themeColor="background1"/>
              </w:rPr>
            </w:pPr>
            <w:r w:rsidRPr="00086105">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086105">
              <w:rPr>
                <w:rFonts w:ascii="Myriad Pro" w:hAnsi="Myriad Pro" w:cs="Times New Roman"/>
                <w:color w:val="FFFFFF" w:themeColor="background1"/>
              </w:rPr>
              <w:t>)</w:t>
            </w:r>
          </w:p>
        </w:tc>
      </w:tr>
      <w:tr w:rsidR="00224361" w:rsidRPr="00F82A7F" w14:paraId="37F25D95" w14:textId="77777777" w:rsidTr="00BB4EA4">
        <w:tc>
          <w:tcPr>
            <w:tcW w:w="2871" w:type="dxa"/>
            <w:tcBorders>
              <w:top w:val="single" w:sz="4" w:space="0" w:color="FFFFFF" w:themeColor="background1"/>
            </w:tcBorders>
            <w:vAlign w:val="center"/>
          </w:tcPr>
          <w:p w14:paraId="50E750BA" w14:textId="77777777" w:rsidR="00224361" w:rsidRPr="00F82A7F" w:rsidRDefault="00224361" w:rsidP="00E95170">
            <w:pPr>
              <w:jc w:val="center"/>
              <w:rPr>
                <w:rFonts w:ascii="Myriad Pro" w:hAnsi="Myriad Pro" w:cs="Times New Roman"/>
              </w:rPr>
            </w:pPr>
            <w:r w:rsidRPr="00F82A7F">
              <w:rPr>
                <w:rFonts w:ascii="Myriad Pro" w:hAnsi="Myriad Pro" w:cs="Times New Roman"/>
              </w:rPr>
              <w:t>10.15.1 Услуги пожарной охраны</w:t>
            </w:r>
          </w:p>
        </w:tc>
        <w:tc>
          <w:tcPr>
            <w:tcW w:w="2159" w:type="dxa"/>
            <w:tcBorders>
              <w:top w:val="single" w:sz="4" w:space="0" w:color="FFFFFF" w:themeColor="background1"/>
            </w:tcBorders>
            <w:vAlign w:val="center"/>
          </w:tcPr>
          <w:p w14:paraId="5510C789" w14:textId="77777777" w:rsidR="00224361" w:rsidRPr="00F82A7F" w:rsidRDefault="00224361" w:rsidP="00E95170">
            <w:pPr>
              <w:jc w:val="center"/>
              <w:rPr>
                <w:rFonts w:ascii="Myriad Pro" w:hAnsi="Myriad Pro" w:cs="Times New Roman"/>
              </w:rPr>
            </w:pPr>
            <w:r w:rsidRPr="00F82A7F">
              <w:rPr>
                <w:rFonts w:ascii="Myriad Pro" w:hAnsi="Myriad Pro" w:cs="Times New Roman"/>
              </w:rPr>
              <w:t>889,535</w:t>
            </w:r>
          </w:p>
        </w:tc>
        <w:tc>
          <w:tcPr>
            <w:tcW w:w="2159" w:type="dxa"/>
            <w:tcBorders>
              <w:top w:val="single" w:sz="4" w:space="0" w:color="FFFFFF" w:themeColor="background1"/>
            </w:tcBorders>
            <w:vAlign w:val="center"/>
          </w:tcPr>
          <w:p w14:paraId="7FC3B60C" w14:textId="77777777" w:rsidR="00224361" w:rsidRPr="00F82A7F" w:rsidRDefault="00224361" w:rsidP="00E95170">
            <w:pPr>
              <w:jc w:val="center"/>
              <w:rPr>
                <w:rFonts w:ascii="Myriad Pro" w:hAnsi="Myriad Pro" w:cs="Times New Roman"/>
              </w:rPr>
            </w:pPr>
            <w:r w:rsidRPr="00F82A7F">
              <w:rPr>
                <w:rFonts w:ascii="Myriad Pro" w:hAnsi="Myriad Pro" w:cs="Times New Roman"/>
              </w:rPr>
              <w:t>1 092,37</w:t>
            </w:r>
          </w:p>
        </w:tc>
        <w:tc>
          <w:tcPr>
            <w:tcW w:w="2160" w:type="dxa"/>
            <w:tcBorders>
              <w:top w:val="single" w:sz="4" w:space="0" w:color="FFFFFF" w:themeColor="background1"/>
            </w:tcBorders>
            <w:vAlign w:val="center"/>
          </w:tcPr>
          <w:p w14:paraId="122BDE0D" w14:textId="77777777" w:rsidR="00224361" w:rsidRPr="00F82A7F" w:rsidRDefault="00224361" w:rsidP="00E95170">
            <w:pPr>
              <w:jc w:val="center"/>
              <w:rPr>
                <w:rFonts w:ascii="Myriad Pro" w:hAnsi="Myriad Pro" w:cs="Times New Roman"/>
              </w:rPr>
            </w:pPr>
            <w:r w:rsidRPr="00F82A7F">
              <w:rPr>
                <w:rFonts w:ascii="Myriad Pro" w:hAnsi="Myriad Pro" w:cs="Times New Roman"/>
              </w:rPr>
              <w:t>1 744,978</w:t>
            </w:r>
          </w:p>
        </w:tc>
      </w:tr>
      <w:tr w:rsidR="00224361" w:rsidRPr="00F82A7F" w14:paraId="72F89683" w14:textId="77777777" w:rsidTr="00BB4EA4">
        <w:tc>
          <w:tcPr>
            <w:tcW w:w="2871" w:type="dxa"/>
            <w:vAlign w:val="center"/>
          </w:tcPr>
          <w:p w14:paraId="67FCF432" w14:textId="77777777" w:rsidR="00224361" w:rsidRPr="00F82A7F" w:rsidRDefault="00224361" w:rsidP="00E95170">
            <w:pPr>
              <w:jc w:val="center"/>
              <w:rPr>
                <w:rFonts w:ascii="Myriad Pro" w:hAnsi="Myriad Pro" w:cs="Times New Roman"/>
              </w:rPr>
            </w:pPr>
            <w:r w:rsidRPr="00F82A7F">
              <w:rPr>
                <w:rFonts w:ascii="Myriad Pro" w:hAnsi="Myriad Pro" w:cs="Times New Roman"/>
              </w:rPr>
              <w:t>10.15.2 Услуги вневедомственной и сторожевой охраны</w:t>
            </w:r>
          </w:p>
        </w:tc>
        <w:tc>
          <w:tcPr>
            <w:tcW w:w="2159" w:type="dxa"/>
            <w:vAlign w:val="center"/>
          </w:tcPr>
          <w:p w14:paraId="6E30FE8C" w14:textId="77777777" w:rsidR="00224361" w:rsidRPr="00F82A7F" w:rsidRDefault="00224361" w:rsidP="00E95170">
            <w:pPr>
              <w:jc w:val="center"/>
              <w:rPr>
                <w:rFonts w:ascii="Myriad Pro" w:hAnsi="Myriad Pro" w:cs="Times New Roman"/>
              </w:rPr>
            </w:pPr>
            <w:r w:rsidRPr="00F82A7F">
              <w:rPr>
                <w:rFonts w:ascii="Myriad Pro" w:hAnsi="Myriad Pro" w:cs="Times New Roman"/>
              </w:rPr>
              <w:t>41 629,32</w:t>
            </w:r>
          </w:p>
        </w:tc>
        <w:tc>
          <w:tcPr>
            <w:tcW w:w="2159" w:type="dxa"/>
            <w:vAlign w:val="center"/>
          </w:tcPr>
          <w:p w14:paraId="68A23FA3" w14:textId="77777777" w:rsidR="00224361" w:rsidRPr="00F82A7F" w:rsidRDefault="00224361" w:rsidP="00E95170">
            <w:pPr>
              <w:jc w:val="center"/>
              <w:rPr>
                <w:rFonts w:ascii="Myriad Pro" w:hAnsi="Myriad Pro" w:cs="Times New Roman"/>
              </w:rPr>
            </w:pPr>
            <w:r w:rsidRPr="00F82A7F">
              <w:rPr>
                <w:rFonts w:ascii="Myriad Pro" w:hAnsi="Myriad Pro" w:cs="Times New Roman"/>
              </w:rPr>
              <w:t>42 600,00</w:t>
            </w:r>
          </w:p>
        </w:tc>
        <w:tc>
          <w:tcPr>
            <w:tcW w:w="2160" w:type="dxa"/>
            <w:vAlign w:val="center"/>
          </w:tcPr>
          <w:p w14:paraId="337036F1" w14:textId="77777777" w:rsidR="00224361" w:rsidRPr="00F82A7F" w:rsidRDefault="00224361" w:rsidP="00E95170">
            <w:pPr>
              <w:jc w:val="center"/>
              <w:rPr>
                <w:rFonts w:ascii="Myriad Pro" w:hAnsi="Myriad Pro" w:cs="Times New Roman"/>
              </w:rPr>
            </w:pPr>
            <w:r w:rsidRPr="00F82A7F">
              <w:rPr>
                <w:rFonts w:ascii="Myriad Pro" w:hAnsi="Myriad Pro" w:cs="Times New Roman"/>
              </w:rPr>
              <w:t>152 670,80</w:t>
            </w:r>
          </w:p>
        </w:tc>
      </w:tr>
      <w:tr w:rsidR="00224361" w:rsidRPr="00F82A7F" w14:paraId="0A75F9DA" w14:textId="77777777" w:rsidTr="00BB4EA4">
        <w:tc>
          <w:tcPr>
            <w:tcW w:w="2871" w:type="dxa"/>
            <w:vAlign w:val="center"/>
          </w:tcPr>
          <w:p w14:paraId="45B30D0F" w14:textId="77777777" w:rsidR="00224361" w:rsidRPr="00F82A7F" w:rsidRDefault="00224361" w:rsidP="00E95170">
            <w:pPr>
              <w:jc w:val="center"/>
              <w:rPr>
                <w:rFonts w:ascii="Myriad Pro" w:hAnsi="Myriad Pro" w:cs="Times New Roman"/>
                <w:b/>
              </w:rPr>
            </w:pPr>
            <w:r w:rsidRPr="00F82A7F">
              <w:rPr>
                <w:rFonts w:ascii="Myriad Pro" w:hAnsi="Myriad Pro" w:cs="Times New Roman"/>
                <w:b/>
              </w:rPr>
              <w:t>Всего</w:t>
            </w:r>
          </w:p>
        </w:tc>
        <w:tc>
          <w:tcPr>
            <w:tcW w:w="2159" w:type="dxa"/>
            <w:vAlign w:val="center"/>
          </w:tcPr>
          <w:p w14:paraId="0108E0D4" w14:textId="77777777" w:rsidR="00224361" w:rsidRPr="00F82A7F" w:rsidRDefault="00224361" w:rsidP="00E95170">
            <w:pPr>
              <w:jc w:val="center"/>
              <w:rPr>
                <w:rFonts w:ascii="Myriad Pro" w:hAnsi="Myriad Pro" w:cs="Times New Roman"/>
                <w:b/>
              </w:rPr>
            </w:pPr>
            <w:r w:rsidRPr="00F82A7F">
              <w:rPr>
                <w:rFonts w:ascii="Myriad Pro" w:hAnsi="Myriad Pro" w:cs="Times New Roman"/>
                <w:b/>
              </w:rPr>
              <w:t>42 518,86</w:t>
            </w:r>
          </w:p>
        </w:tc>
        <w:tc>
          <w:tcPr>
            <w:tcW w:w="2159" w:type="dxa"/>
            <w:vAlign w:val="center"/>
          </w:tcPr>
          <w:p w14:paraId="4CA5D977" w14:textId="77777777" w:rsidR="00224361" w:rsidRPr="00F82A7F" w:rsidRDefault="00224361" w:rsidP="00E95170">
            <w:pPr>
              <w:jc w:val="center"/>
              <w:rPr>
                <w:rFonts w:ascii="Myriad Pro" w:hAnsi="Myriad Pro" w:cs="Times New Roman"/>
                <w:b/>
              </w:rPr>
            </w:pPr>
            <w:r w:rsidRPr="00F82A7F">
              <w:rPr>
                <w:rFonts w:ascii="Myriad Pro" w:hAnsi="Myriad Pro" w:cs="Times New Roman"/>
                <w:b/>
              </w:rPr>
              <w:t>43 692,37</w:t>
            </w:r>
          </w:p>
        </w:tc>
        <w:tc>
          <w:tcPr>
            <w:tcW w:w="2160" w:type="dxa"/>
            <w:vAlign w:val="center"/>
          </w:tcPr>
          <w:p w14:paraId="119489C5" w14:textId="77777777" w:rsidR="00224361" w:rsidRPr="00F82A7F" w:rsidRDefault="00224361" w:rsidP="00E95170">
            <w:pPr>
              <w:jc w:val="center"/>
              <w:rPr>
                <w:rFonts w:ascii="Myriad Pro" w:hAnsi="Myriad Pro" w:cs="Times New Roman"/>
                <w:b/>
              </w:rPr>
            </w:pPr>
            <w:r w:rsidRPr="00F82A7F">
              <w:rPr>
                <w:rFonts w:ascii="Myriad Pro" w:hAnsi="Myriad Pro" w:cs="Times New Roman"/>
                <w:b/>
              </w:rPr>
              <w:t>154 415,778</w:t>
            </w:r>
          </w:p>
        </w:tc>
      </w:tr>
    </w:tbl>
    <w:p w14:paraId="6AFEC4E8"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Общие фактические расходы филиала ПАО «МРСК Сибири»</w:t>
      </w:r>
      <w:r w:rsidR="00EB3191" w:rsidRPr="00EB3191">
        <w:rPr>
          <w:rFonts w:ascii="Myriad Pro" w:hAnsi="Myriad Pro" w:cs="Times New Roman"/>
          <w:sz w:val="26"/>
          <w:szCs w:val="26"/>
        </w:rPr>
        <w:t xml:space="preserve"> </w:t>
      </w:r>
      <w:r w:rsidRPr="00EB3191">
        <w:rPr>
          <w:rFonts w:ascii="Myriad Pro" w:hAnsi="Myriad Pro" w:cs="Times New Roman"/>
          <w:sz w:val="26"/>
          <w:szCs w:val="26"/>
        </w:rPr>
        <w:t>-</w:t>
      </w:r>
      <w:r w:rsidR="00EB3191" w:rsidRPr="00EB3191">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B3191">
        <w:rPr>
          <w:rFonts w:ascii="Myriad Pro" w:hAnsi="Myriad Pro" w:cs="Times New Roman"/>
          <w:sz w:val="26"/>
          <w:szCs w:val="26"/>
        </w:rPr>
        <w:t xml:space="preserve"> за 2017 год на услуги вневедомственной охраны и коммунального хозяйства </w:t>
      </w:r>
      <w:r w:rsidR="002F3AC7">
        <w:rPr>
          <w:rFonts w:ascii="Myriad Pro" w:hAnsi="Myriad Pro" w:cs="Times New Roman"/>
          <w:sz w:val="26"/>
          <w:szCs w:val="26"/>
        </w:rPr>
        <w:t xml:space="preserve">составили </w:t>
      </w:r>
      <w:r w:rsidRPr="00EB3191">
        <w:rPr>
          <w:rFonts w:ascii="Myriad Pro" w:hAnsi="Myriad Pro" w:cs="Times New Roman"/>
          <w:sz w:val="26"/>
          <w:szCs w:val="26"/>
        </w:rPr>
        <w:t>42 518,86 тыс. руб.</w:t>
      </w:r>
    </w:p>
    <w:p w14:paraId="4AD4F8A2" w14:textId="77777777" w:rsidR="00241519" w:rsidRDefault="00241519" w:rsidP="00241519">
      <w:pPr>
        <w:spacing w:after="0" w:line="360" w:lineRule="auto"/>
        <w:jc w:val="both"/>
        <w:rPr>
          <w:rFonts w:ascii="Myriad Pro" w:hAnsi="Myriad Pro" w:cs="Times New Roman"/>
          <w:b/>
          <w:sz w:val="26"/>
          <w:szCs w:val="26"/>
        </w:rPr>
      </w:pPr>
    </w:p>
    <w:p w14:paraId="67533E88" w14:textId="77777777" w:rsidR="002F3AC7" w:rsidRPr="002F3AC7" w:rsidRDefault="002F3AC7" w:rsidP="00241519">
      <w:pPr>
        <w:spacing w:after="0" w:line="360" w:lineRule="auto"/>
        <w:jc w:val="both"/>
        <w:rPr>
          <w:rFonts w:ascii="Myriad Pro" w:hAnsi="Myriad Pro" w:cs="Times New Roman"/>
          <w:b/>
          <w:sz w:val="26"/>
          <w:szCs w:val="26"/>
        </w:rPr>
      </w:pPr>
      <w:r w:rsidRPr="002F3AC7">
        <w:rPr>
          <w:rFonts w:ascii="Myriad Pro" w:hAnsi="Myriad Pro" w:cs="Times New Roman"/>
          <w:b/>
          <w:sz w:val="26"/>
          <w:szCs w:val="26"/>
        </w:rPr>
        <w:t>ПОЗИЦИЯ ОРГАНА РЕГУЛИРОВАНИЯ</w:t>
      </w:r>
    </w:p>
    <w:p w14:paraId="7F92E5E2" w14:textId="77777777" w:rsidR="00224361" w:rsidRPr="00EB3191" w:rsidRDefault="00EB319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Региональная энергетическая комиссия Кемеровской области </w:t>
      </w:r>
      <w:r w:rsidR="00224361" w:rsidRPr="00EB3191">
        <w:rPr>
          <w:rFonts w:ascii="Myriad Pro" w:hAnsi="Myriad Pro" w:cs="Times New Roman"/>
          <w:sz w:val="26"/>
          <w:szCs w:val="26"/>
        </w:rPr>
        <w:t>выполнил</w:t>
      </w:r>
      <w:r w:rsidRPr="00EB3191">
        <w:rPr>
          <w:rFonts w:ascii="Myriad Pro" w:hAnsi="Myriad Pro" w:cs="Times New Roman"/>
          <w:sz w:val="26"/>
          <w:szCs w:val="26"/>
        </w:rPr>
        <w:t>а</w:t>
      </w:r>
      <w:r w:rsidR="00224361" w:rsidRPr="00EB3191">
        <w:rPr>
          <w:rFonts w:ascii="Myriad Pro" w:hAnsi="Myriad Pro" w:cs="Times New Roman"/>
          <w:sz w:val="26"/>
          <w:szCs w:val="26"/>
        </w:rPr>
        <w:t xml:space="preserve"> расчет затрат на услуги пожарной, вневедомственной и сторожевой охраны исходя из величины фактических расходов филиала ПАО «МРСК Сибири»</w:t>
      </w:r>
      <w:r w:rsidRPr="00EB3191">
        <w:rPr>
          <w:rFonts w:ascii="Myriad Pro" w:hAnsi="Myriad Pro" w:cs="Times New Roman"/>
          <w:sz w:val="26"/>
          <w:szCs w:val="26"/>
        </w:rPr>
        <w:t xml:space="preserve"> </w:t>
      </w:r>
      <w:r w:rsidR="00224361" w:rsidRPr="00EB3191">
        <w:rPr>
          <w:rFonts w:ascii="Myriad Pro" w:hAnsi="Myriad Pro" w:cs="Times New Roman"/>
          <w:sz w:val="26"/>
          <w:szCs w:val="26"/>
        </w:rPr>
        <w:t>-</w:t>
      </w:r>
      <w:r w:rsidRPr="00EB3191">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00224361" w:rsidRPr="00EB3191">
        <w:rPr>
          <w:rFonts w:ascii="Myriad Pro" w:hAnsi="Myriad Pro" w:cs="Times New Roman"/>
          <w:sz w:val="26"/>
          <w:szCs w:val="26"/>
        </w:rPr>
        <w:t xml:space="preserve"> за 2017 год с учетом индексов потребительских цен на 2018 (1,037) и на 2019 (1,046) годы.</w:t>
      </w:r>
    </w:p>
    <w:p w14:paraId="418A0052"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Затраты по статье «услуги пожарной охраны», а именно: техническое обслуживание огнетушителей и техническое обслуживание средств охранно-пожарной сигнализации, на 2019 год определены Региональной энергетической комиссией Кемеровской области в размере – 964,88 тыс. руб.</w:t>
      </w:r>
    </w:p>
    <w:p w14:paraId="663B0EF2"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Расходы на услуги вневедомственной и сторожевой охраны, техническое обслуживание инженерно-технических средств охраны на 2019 год включены </w:t>
      </w:r>
      <w:r w:rsidR="00EB3191">
        <w:rPr>
          <w:rFonts w:ascii="Myriad Pro" w:hAnsi="Myriad Pro" w:cs="Times New Roman"/>
          <w:sz w:val="26"/>
          <w:szCs w:val="26"/>
        </w:rPr>
        <w:t>Региональной энергетической комиссией</w:t>
      </w:r>
      <w:r w:rsidR="00EB3191" w:rsidRPr="003E516B">
        <w:rPr>
          <w:rFonts w:ascii="Myriad Pro" w:hAnsi="Myriad Pro" w:cs="Times New Roman"/>
          <w:sz w:val="26"/>
          <w:szCs w:val="26"/>
        </w:rPr>
        <w:t xml:space="preserve"> Кемеровской области </w:t>
      </w:r>
      <w:r w:rsidRPr="00EB3191">
        <w:rPr>
          <w:rFonts w:ascii="Myriad Pro" w:hAnsi="Myriad Pro" w:cs="Times New Roman"/>
          <w:sz w:val="26"/>
          <w:szCs w:val="26"/>
        </w:rPr>
        <w:t>в необходимую валовую выручку предприятия в сумме – 83 759,93 тыс. руб.</w:t>
      </w:r>
    </w:p>
    <w:p w14:paraId="02B94CDC"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Всего расходы по данной статье, включенные </w:t>
      </w:r>
      <w:r w:rsidR="00EB3191" w:rsidRPr="003E516B">
        <w:rPr>
          <w:rFonts w:ascii="Myriad Pro" w:hAnsi="Myriad Pro" w:cs="Times New Roman"/>
          <w:sz w:val="26"/>
          <w:szCs w:val="26"/>
        </w:rPr>
        <w:t>Региональн</w:t>
      </w:r>
      <w:r w:rsidR="00EB3191">
        <w:rPr>
          <w:rFonts w:ascii="Myriad Pro" w:hAnsi="Myriad Pro" w:cs="Times New Roman"/>
          <w:sz w:val="26"/>
          <w:szCs w:val="26"/>
        </w:rPr>
        <w:t>ой энергетической комиссией</w:t>
      </w:r>
      <w:r w:rsidR="00EB3191" w:rsidRPr="003E516B">
        <w:rPr>
          <w:rFonts w:ascii="Myriad Pro" w:hAnsi="Myriad Pro" w:cs="Times New Roman"/>
          <w:sz w:val="26"/>
          <w:szCs w:val="26"/>
        </w:rPr>
        <w:t xml:space="preserve"> Кемеровской области </w:t>
      </w:r>
      <w:r w:rsidRPr="00EB3191">
        <w:rPr>
          <w:rFonts w:ascii="Myriad Pro" w:hAnsi="Myriad Pro" w:cs="Times New Roman"/>
          <w:sz w:val="26"/>
          <w:szCs w:val="26"/>
        </w:rPr>
        <w:t>в НВВ предприятия на 2019 год, составили – 84 724,51 тыс. руб.</w:t>
      </w:r>
    </w:p>
    <w:p w14:paraId="19C63977" w14:textId="77777777" w:rsidR="00E927F6" w:rsidRDefault="00E927F6" w:rsidP="00086105">
      <w:pPr>
        <w:spacing w:after="0" w:line="360" w:lineRule="auto"/>
        <w:ind w:firstLine="567"/>
        <w:jc w:val="both"/>
        <w:rPr>
          <w:rFonts w:ascii="Myriad Pro" w:hAnsi="Myriad Pro" w:cs="Times New Roman"/>
          <w:b/>
          <w:sz w:val="26"/>
          <w:szCs w:val="26"/>
        </w:rPr>
      </w:pPr>
    </w:p>
    <w:p w14:paraId="64973DC8" w14:textId="77777777" w:rsidR="00224361" w:rsidRPr="00EB3191" w:rsidRDefault="002F3AC7" w:rsidP="00BB4EA4">
      <w:pPr>
        <w:spacing w:after="0" w:line="360" w:lineRule="auto"/>
        <w:jc w:val="both"/>
        <w:rPr>
          <w:rFonts w:ascii="Myriad Pro" w:hAnsi="Myriad Pro" w:cs="Times New Roman"/>
          <w:b/>
          <w:sz w:val="26"/>
          <w:szCs w:val="26"/>
        </w:rPr>
      </w:pPr>
      <w:r>
        <w:rPr>
          <w:rFonts w:ascii="Myriad Pro" w:hAnsi="Myriad Pro" w:cs="Times New Roman"/>
          <w:b/>
          <w:sz w:val="26"/>
          <w:szCs w:val="26"/>
        </w:rPr>
        <w:t>ПОЗИЦИЯ ИСПОЛНИТЕЛЯ</w:t>
      </w:r>
    </w:p>
    <w:p w14:paraId="192A114D" w14:textId="77777777" w:rsidR="00224361" w:rsidRPr="00EB3191" w:rsidRDefault="00EB319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Региональная энергетическая комиссия Кемеровской области </w:t>
      </w:r>
      <w:r w:rsidR="00224361" w:rsidRPr="00EB3191">
        <w:rPr>
          <w:rFonts w:ascii="Myriad Pro" w:hAnsi="Myriad Pro" w:cs="Times New Roman"/>
          <w:sz w:val="26"/>
          <w:szCs w:val="26"/>
        </w:rPr>
        <w:t xml:space="preserve">в примечаниях в таблице 9 Экспертного заключения указывает, что «предлагается учесть расходы в размере фактических за 2017 год с ИПЦ на 2018 (1,037) и на 2019 (1,046)». Метод </w:t>
      </w:r>
      <w:r w:rsidR="00224361" w:rsidRPr="00EB3191">
        <w:rPr>
          <w:rFonts w:ascii="Myriad Pro" w:hAnsi="Myriad Pro" w:cs="Times New Roman"/>
          <w:sz w:val="26"/>
          <w:szCs w:val="26"/>
        </w:rPr>
        <w:lastRenderedPageBreak/>
        <w:t xml:space="preserve">определения величины планируемых затрат, путем индексации фактических расходов, понесенных предприятием в базовом периоде регулирования (2017 год), выбранный </w:t>
      </w:r>
      <w:r w:rsidRPr="003E516B">
        <w:rPr>
          <w:rFonts w:ascii="Myriad Pro" w:hAnsi="Myriad Pro" w:cs="Times New Roman"/>
          <w:sz w:val="26"/>
          <w:szCs w:val="26"/>
        </w:rPr>
        <w:t>Региональн</w:t>
      </w:r>
      <w:r>
        <w:rPr>
          <w:rFonts w:ascii="Myriad Pro" w:hAnsi="Myriad Pro" w:cs="Times New Roman"/>
          <w:sz w:val="26"/>
          <w:szCs w:val="26"/>
        </w:rPr>
        <w:t>ой энергетической комиссией</w:t>
      </w:r>
      <w:r w:rsidRPr="003E516B">
        <w:rPr>
          <w:rFonts w:ascii="Myriad Pro" w:hAnsi="Myriad Pro" w:cs="Times New Roman"/>
          <w:sz w:val="26"/>
          <w:szCs w:val="26"/>
        </w:rPr>
        <w:t xml:space="preserve"> Кемеровской области </w:t>
      </w:r>
      <w:r w:rsidR="00224361" w:rsidRPr="00EB3191">
        <w:rPr>
          <w:rFonts w:ascii="Myriad Pro" w:hAnsi="Myriad Pro" w:cs="Times New Roman"/>
          <w:sz w:val="26"/>
          <w:szCs w:val="26"/>
        </w:rPr>
        <w:t>для определения затрат по статье «услуги вневедомственной охраны и коммунального хозяйства» на 2019 год Исполнитель считает обоснованным.</w:t>
      </w:r>
    </w:p>
    <w:p w14:paraId="7DE6832C"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Однако, при расчете затрат по данной статье, </w:t>
      </w:r>
      <w:r w:rsidR="00EB3191" w:rsidRPr="003E516B">
        <w:rPr>
          <w:rFonts w:ascii="Myriad Pro" w:hAnsi="Myriad Pro" w:cs="Times New Roman"/>
          <w:sz w:val="26"/>
          <w:szCs w:val="26"/>
        </w:rPr>
        <w:t xml:space="preserve">Региональная энергетическая комиссия Кемеровской области </w:t>
      </w:r>
      <w:r w:rsidRPr="00EB3191">
        <w:rPr>
          <w:rFonts w:ascii="Myriad Pro" w:hAnsi="Myriad Pro" w:cs="Times New Roman"/>
          <w:sz w:val="26"/>
          <w:szCs w:val="26"/>
        </w:rPr>
        <w:t>дополнительно включает сумму 38 604,22 тыс. руб. В качестве обосновывающего документа указано входящее письмо от 28.02.2017 №</w:t>
      </w:r>
      <w:r w:rsidR="00EB3191">
        <w:rPr>
          <w:rFonts w:ascii="Myriad Pro" w:hAnsi="Myriad Pro" w:cs="Times New Roman"/>
          <w:sz w:val="26"/>
          <w:szCs w:val="26"/>
        </w:rPr>
        <w:t xml:space="preserve"> </w:t>
      </w:r>
      <w:r w:rsidRPr="00EB3191">
        <w:rPr>
          <w:rFonts w:ascii="Myriad Pro" w:hAnsi="Myriad Pro" w:cs="Times New Roman"/>
          <w:sz w:val="26"/>
          <w:szCs w:val="26"/>
        </w:rPr>
        <w:t xml:space="preserve">706/7-607 «О тарифах на оказание услуг охраны на 2018 год». </w:t>
      </w:r>
    </w:p>
    <w:p w14:paraId="0F4324C6"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Содержание письма включает ответ ФГУП «Управление вневедомственной охраны войск национальной гвардии Российской Федерации по Кемеровской области» на запрос филиала ПАО «МРСК Сибири»</w:t>
      </w:r>
      <w:r w:rsidR="00EB3191">
        <w:rPr>
          <w:rFonts w:ascii="Myriad Pro" w:hAnsi="Myriad Pro" w:cs="Times New Roman"/>
          <w:sz w:val="26"/>
          <w:szCs w:val="26"/>
        </w:rPr>
        <w:t xml:space="preserve"> </w:t>
      </w:r>
      <w:r w:rsidRPr="00EB3191">
        <w:rPr>
          <w:rFonts w:ascii="Myriad Pro" w:hAnsi="Myriad Pro" w:cs="Times New Roman"/>
          <w:sz w:val="26"/>
          <w:szCs w:val="26"/>
        </w:rPr>
        <w:t>-</w:t>
      </w:r>
      <w:r w:rsidR="00EB3191">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B3191">
        <w:rPr>
          <w:rFonts w:ascii="Myriad Pro" w:hAnsi="Myriad Pro" w:cs="Times New Roman"/>
          <w:sz w:val="26"/>
          <w:szCs w:val="26"/>
        </w:rPr>
        <w:t xml:space="preserve"> об индексации стоимости услуг по охране имущества и объектов граждан и организаций. Такая индексация, как сообщается в письме, не предусмотрена и тарифы на услуги подразделений вневедомственной охраны в 2018 году сохраняются на уровне тарифов, действующих в текущем (2017) году.</w:t>
      </w:r>
    </w:p>
    <w:p w14:paraId="1DE68817" w14:textId="77777777" w:rsidR="00224361" w:rsidRPr="00EB319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Сумма 38 604,22 тыс. руб. не фигурирует в документах, предоставленных </w:t>
      </w:r>
      <w:r w:rsidR="00F0413E">
        <w:rPr>
          <w:rFonts w:ascii="Myriad Pro" w:hAnsi="Myriad Pro" w:cs="Times New Roman"/>
          <w:sz w:val="26"/>
          <w:szCs w:val="26"/>
        </w:rPr>
        <w:t>филиалом</w:t>
      </w:r>
      <w:r w:rsidRPr="00EB3191">
        <w:rPr>
          <w:rFonts w:ascii="Myriad Pro" w:hAnsi="Myriad Pro" w:cs="Times New Roman"/>
          <w:sz w:val="26"/>
          <w:szCs w:val="26"/>
        </w:rPr>
        <w:t>, ни в качестве фактически понесенных затрат, ни в качестве предложения на плановый период регулирования. Данные расходы экономически не обоснованы.</w:t>
      </w:r>
    </w:p>
    <w:p w14:paraId="2FFF8AC3" w14:textId="77777777" w:rsidR="00224361" w:rsidRDefault="00224361" w:rsidP="00086105">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Исполнителем затраты по статье «услуги вневедомственной охраны и коммунального хозяйства» на 2019 год принимаются в размере – 45 675,55 тыс. руб. Расчет выполнен путем индексации фактических расходов за 2017 год (42 518,86 тыс. руб.) на ИПЦ 2018 (1,027) и 2019 (1,046) годов.</w:t>
      </w:r>
    </w:p>
    <w:p w14:paraId="797B1B5A" w14:textId="77777777" w:rsidR="00EB3191" w:rsidRPr="00EB3191" w:rsidRDefault="00EB3191" w:rsidP="00224361">
      <w:pPr>
        <w:spacing w:after="0" w:line="360" w:lineRule="auto"/>
        <w:ind w:firstLine="708"/>
        <w:jc w:val="both"/>
        <w:rPr>
          <w:rFonts w:ascii="Myriad Pro" w:hAnsi="Myriad Pro" w:cs="Times New Roman"/>
          <w:sz w:val="26"/>
          <w:szCs w:val="26"/>
        </w:rPr>
      </w:pPr>
    </w:p>
    <w:p w14:paraId="02D53499" w14:textId="77777777" w:rsidR="00224361" w:rsidRPr="00F04F38" w:rsidRDefault="00224361"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юридические и информационные услуги</w:t>
      </w:r>
    </w:p>
    <w:p w14:paraId="484F9072" w14:textId="77777777" w:rsidR="002F3AC7" w:rsidRPr="002F3AC7" w:rsidRDefault="002F3AC7" w:rsidP="00241519">
      <w:pPr>
        <w:spacing w:after="0" w:line="360" w:lineRule="auto"/>
        <w:jc w:val="both"/>
        <w:rPr>
          <w:rFonts w:ascii="Myriad Pro" w:hAnsi="Myriad Pro" w:cs="Times New Roman"/>
          <w:sz w:val="26"/>
          <w:szCs w:val="26"/>
        </w:rPr>
      </w:pPr>
      <w:r>
        <w:rPr>
          <w:rFonts w:ascii="Myriad Pro" w:hAnsi="Myriad Pro" w:cs="Times New Roman"/>
          <w:b/>
          <w:sz w:val="26"/>
          <w:szCs w:val="26"/>
        </w:rPr>
        <w:t>ПОЗИЦИЯ ТЕРРИТОРИАЛЬНОЙ СЕТЕВОЙ ОРГАНИЗАЦИИ</w:t>
      </w:r>
    </w:p>
    <w:p w14:paraId="2F654E78" w14:textId="77777777" w:rsidR="00224361" w:rsidRPr="00EB3191" w:rsidRDefault="002F3AC7" w:rsidP="002E7CB0">
      <w:pPr>
        <w:spacing w:after="0" w:line="360" w:lineRule="auto"/>
        <w:ind w:firstLine="567"/>
        <w:jc w:val="both"/>
        <w:rPr>
          <w:rFonts w:ascii="Myriad Pro" w:hAnsi="Myriad Pro" w:cs="Times New Roman"/>
          <w:sz w:val="26"/>
          <w:szCs w:val="26"/>
        </w:rPr>
      </w:pPr>
      <w:r>
        <w:rPr>
          <w:rFonts w:ascii="Myriad Pro" w:hAnsi="Myriad Pro" w:cs="Times New Roman"/>
          <w:sz w:val="26"/>
          <w:szCs w:val="26"/>
        </w:rPr>
        <w:t>Филиалом ПАО «МСРК Сибири»-</w:t>
      </w:r>
      <w:r w:rsidR="00655BB7">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Pr>
          <w:rFonts w:ascii="Myriad Pro" w:hAnsi="Myriad Pro" w:cs="Times New Roman"/>
          <w:sz w:val="26"/>
          <w:szCs w:val="26"/>
        </w:rPr>
        <w:t xml:space="preserve"> </w:t>
      </w:r>
      <w:r w:rsidR="00224361" w:rsidRPr="00EB3191">
        <w:rPr>
          <w:rFonts w:ascii="Myriad Pro" w:hAnsi="Myriad Pro" w:cs="Times New Roman"/>
          <w:sz w:val="26"/>
          <w:szCs w:val="26"/>
        </w:rPr>
        <w:t>предоставлены</w:t>
      </w:r>
      <w:r w:rsidR="00325DE4" w:rsidRPr="00EB3191">
        <w:rPr>
          <w:rFonts w:ascii="Myriad Pro" w:hAnsi="Myriad Pro" w:cs="Times New Roman"/>
          <w:sz w:val="26"/>
          <w:szCs w:val="26"/>
        </w:rPr>
        <w:t>, а Исполнителем проанализированы</w:t>
      </w:r>
      <w:r w:rsidR="00224361" w:rsidRPr="00EB3191">
        <w:rPr>
          <w:rFonts w:ascii="Myriad Pro" w:hAnsi="Myriad Pro" w:cs="Times New Roman"/>
          <w:sz w:val="26"/>
          <w:szCs w:val="26"/>
        </w:rPr>
        <w:t xml:space="preserve"> следующие обосновывающие документы:</w:t>
      </w:r>
    </w:p>
    <w:p w14:paraId="5C800F09"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Расчеты;</w:t>
      </w:r>
    </w:p>
    <w:p w14:paraId="37CDA403"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Пояснительные записки;</w:t>
      </w:r>
    </w:p>
    <w:p w14:paraId="6719D576"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lastRenderedPageBreak/>
        <w:t>Фактические затраты за 2017 год;</w:t>
      </w:r>
    </w:p>
    <w:p w14:paraId="651F0FEB"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 xml:space="preserve">Выгрузка из </w:t>
      </w:r>
      <w:r w:rsidRPr="00EB3191">
        <w:rPr>
          <w:rFonts w:ascii="Myriad Pro" w:hAnsi="Myriad Pro" w:cs="Times New Roman"/>
          <w:sz w:val="26"/>
          <w:szCs w:val="26"/>
          <w:lang w:val="en-US"/>
        </w:rPr>
        <w:t>SAP</w:t>
      </w:r>
      <w:r w:rsidRPr="00EB3191">
        <w:rPr>
          <w:rFonts w:ascii="Myriad Pro" w:hAnsi="Myriad Pro" w:cs="Times New Roman"/>
          <w:sz w:val="26"/>
          <w:szCs w:val="26"/>
        </w:rPr>
        <w:t xml:space="preserve"> за 2017 год;</w:t>
      </w:r>
    </w:p>
    <w:p w14:paraId="73B29477"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Документы, подтверждающие расходы, понесенные в 2017 году: договоры, акты оказанных услуг, счета-фактуры, платежные поручения, письма, реестры выполненных работ и т.п.;</w:t>
      </w:r>
    </w:p>
    <w:p w14:paraId="24F6A13A"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Сметы затрат ИА ПАО «МРСК Сибири» за 2017 и на 2019 год;</w:t>
      </w:r>
    </w:p>
    <w:p w14:paraId="2493FBA0" w14:textId="77777777" w:rsidR="00224361" w:rsidRPr="00EB3191" w:rsidRDefault="00224361" w:rsidP="002E7CB0">
      <w:pPr>
        <w:pStyle w:val="a3"/>
        <w:numPr>
          <w:ilvl w:val="0"/>
          <w:numId w:val="65"/>
        </w:numPr>
        <w:spacing w:after="0" w:line="360" w:lineRule="auto"/>
        <w:ind w:hanging="501"/>
        <w:jc w:val="both"/>
        <w:rPr>
          <w:rFonts w:ascii="Myriad Pro" w:hAnsi="Myriad Pro" w:cs="Times New Roman"/>
          <w:sz w:val="26"/>
          <w:szCs w:val="26"/>
        </w:rPr>
      </w:pPr>
      <w:r w:rsidRPr="00EB3191">
        <w:rPr>
          <w:rFonts w:ascii="Myriad Pro" w:hAnsi="Myriad Pro" w:cs="Times New Roman"/>
          <w:sz w:val="26"/>
          <w:szCs w:val="26"/>
        </w:rPr>
        <w:t xml:space="preserve">Выдержка из основных положений бухгалтерской учетной политики </w:t>
      </w:r>
      <w:r w:rsidR="00655BB7">
        <w:rPr>
          <w:rFonts w:ascii="Myriad Pro" w:hAnsi="Myriad Pro" w:cs="Times New Roman"/>
          <w:sz w:val="26"/>
          <w:szCs w:val="26"/>
        </w:rPr>
        <w:br/>
      </w:r>
      <w:r w:rsidRPr="00EB3191">
        <w:rPr>
          <w:rFonts w:ascii="Myriad Pro" w:hAnsi="Myriad Pro" w:cs="Times New Roman"/>
          <w:sz w:val="26"/>
          <w:szCs w:val="26"/>
        </w:rPr>
        <w:t>ПАО «МРСК Сибири»</w:t>
      </w:r>
      <w:r w:rsidR="00EB3191">
        <w:rPr>
          <w:rFonts w:ascii="Myriad Pro" w:hAnsi="Myriad Pro" w:cs="Times New Roman"/>
          <w:sz w:val="26"/>
          <w:szCs w:val="26"/>
        </w:rPr>
        <w:t xml:space="preserve"> </w:t>
      </w:r>
      <w:r w:rsidRPr="00EB3191">
        <w:rPr>
          <w:rFonts w:ascii="Myriad Pro" w:hAnsi="Myriad Pro" w:cs="Times New Roman"/>
          <w:sz w:val="26"/>
          <w:szCs w:val="26"/>
        </w:rPr>
        <w:t>-</w:t>
      </w:r>
      <w:r w:rsidR="00EB3191">
        <w:rPr>
          <w:rFonts w:ascii="Myriad Pro" w:hAnsi="Myriad Pro" w:cs="Times New Roman"/>
          <w:sz w:val="26"/>
          <w:szCs w:val="26"/>
        </w:rPr>
        <w:t xml:space="preserve"> </w:t>
      </w:r>
      <w:r w:rsidRPr="00EB3191">
        <w:rPr>
          <w:rFonts w:ascii="Myriad Pro" w:hAnsi="Myriad Pro" w:cs="Times New Roman"/>
          <w:sz w:val="26"/>
          <w:szCs w:val="26"/>
        </w:rPr>
        <w:t xml:space="preserve"> «Кузбассэнерго- РЭС»;</w:t>
      </w:r>
    </w:p>
    <w:p w14:paraId="5C28DC86" w14:textId="77777777" w:rsidR="00224361" w:rsidRPr="00EB3191" w:rsidRDefault="00224361" w:rsidP="002E7CB0">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 xml:space="preserve">По данной статье </w:t>
      </w:r>
      <w:r w:rsidR="00F0413E">
        <w:rPr>
          <w:rFonts w:ascii="Myriad Pro" w:hAnsi="Myriad Pro" w:cs="Times New Roman"/>
          <w:sz w:val="26"/>
          <w:szCs w:val="26"/>
        </w:rPr>
        <w:t>филиал ПАО «МРСК Сибири» - «Кузбассэнерго – РЭС»</w:t>
      </w:r>
      <w:r w:rsidRPr="00EB3191">
        <w:rPr>
          <w:rFonts w:ascii="Myriad Pro" w:hAnsi="Myriad Pro" w:cs="Times New Roman"/>
          <w:sz w:val="26"/>
          <w:szCs w:val="26"/>
        </w:rPr>
        <w:t xml:space="preserve"> предлаг</w:t>
      </w:r>
      <w:r w:rsidR="00F0413E">
        <w:rPr>
          <w:rFonts w:ascii="Myriad Pro" w:hAnsi="Myriad Pro" w:cs="Times New Roman"/>
          <w:sz w:val="26"/>
          <w:szCs w:val="26"/>
        </w:rPr>
        <w:t>ал</w:t>
      </w:r>
      <w:r w:rsidRPr="00EB3191">
        <w:rPr>
          <w:rFonts w:ascii="Myriad Pro" w:hAnsi="Myriad Pro" w:cs="Times New Roman"/>
          <w:sz w:val="26"/>
          <w:szCs w:val="26"/>
        </w:rPr>
        <w:t xml:space="preserve"> учесть расходы на:</w:t>
      </w:r>
    </w:p>
    <w:p w14:paraId="26A0F1C0" w14:textId="77777777" w:rsidR="00224361" w:rsidRPr="00EB3191" w:rsidRDefault="00224361" w:rsidP="002E7CB0">
      <w:pPr>
        <w:pStyle w:val="a3"/>
        <w:numPr>
          <w:ilvl w:val="0"/>
          <w:numId w:val="64"/>
        </w:numPr>
        <w:spacing w:after="0" w:line="360" w:lineRule="auto"/>
        <w:ind w:left="993" w:hanging="426"/>
        <w:jc w:val="both"/>
        <w:rPr>
          <w:rFonts w:ascii="Myriad Pro" w:hAnsi="Myriad Pro" w:cs="Times New Roman"/>
          <w:sz w:val="26"/>
          <w:szCs w:val="26"/>
        </w:rPr>
      </w:pPr>
      <w:r w:rsidRPr="00EB3191">
        <w:rPr>
          <w:rFonts w:ascii="Myriad Pro" w:hAnsi="Myriad Pro" w:cs="Times New Roman"/>
          <w:sz w:val="26"/>
          <w:szCs w:val="26"/>
        </w:rPr>
        <w:t>Оплату юридических и информационных услуг по договорам с физическими лицами и Межтерриториальной коллегией адвокатов «Клишин и Партнёры» (г. Москва) в сумме 626,77 тыс. руб.</w:t>
      </w:r>
    </w:p>
    <w:p w14:paraId="076709E7" w14:textId="77777777" w:rsidR="00224361" w:rsidRPr="00EB3191" w:rsidRDefault="00224361" w:rsidP="002E7CB0">
      <w:pPr>
        <w:pStyle w:val="a3"/>
        <w:numPr>
          <w:ilvl w:val="0"/>
          <w:numId w:val="64"/>
        </w:numPr>
        <w:spacing w:after="0" w:line="360" w:lineRule="auto"/>
        <w:ind w:left="993" w:hanging="426"/>
        <w:jc w:val="both"/>
        <w:rPr>
          <w:rFonts w:ascii="Myriad Pro" w:hAnsi="Myriad Pro" w:cs="Times New Roman"/>
          <w:sz w:val="26"/>
          <w:szCs w:val="26"/>
        </w:rPr>
      </w:pPr>
      <w:r w:rsidRPr="00EB3191">
        <w:rPr>
          <w:rFonts w:ascii="Myriad Pro" w:hAnsi="Myriad Pro" w:cs="Times New Roman"/>
          <w:sz w:val="26"/>
          <w:szCs w:val="26"/>
        </w:rPr>
        <w:t>Нотариальные услуги исполнительного аппарата (220,92 тыс. руб.).</w:t>
      </w:r>
    </w:p>
    <w:p w14:paraId="16F38A68" w14:textId="1E0B9375" w:rsidR="00224361" w:rsidRPr="00EB3191" w:rsidRDefault="00224361" w:rsidP="002E7CB0">
      <w:pPr>
        <w:pStyle w:val="a3"/>
        <w:numPr>
          <w:ilvl w:val="0"/>
          <w:numId w:val="64"/>
        </w:numPr>
        <w:spacing w:after="0" w:line="360" w:lineRule="auto"/>
        <w:ind w:left="993" w:hanging="426"/>
        <w:jc w:val="both"/>
        <w:rPr>
          <w:rFonts w:ascii="Myriad Pro" w:hAnsi="Myriad Pro" w:cs="Times New Roman"/>
          <w:sz w:val="26"/>
          <w:szCs w:val="26"/>
        </w:rPr>
      </w:pPr>
      <w:r w:rsidRPr="00EB3191">
        <w:rPr>
          <w:rFonts w:ascii="Myriad Pro" w:hAnsi="Myriad Pro" w:cs="Times New Roman"/>
          <w:sz w:val="26"/>
          <w:szCs w:val="26"/>
        </w:rPr>
        <w:t>Услуги, связанные с подготовкой отчётности по МСФО, оказываемые ООО</w:t>
      </w:r>
      <w:r w:rsidR="002523E1">
        <w:rPr>
          <w:rFonts w:ascii="Myriad Pro" w:hAnsi="Myriad Pro" w:cs="Times New Roman"/>
          <w:sz w:val="26"/>
          <w:szCs w:val="26"/>
        </w:rPr>
        <w:t> </w:t>
      </w:r>
      <w:r w:rsidRPr="00EB3191">
        <w:rPr>
          <w:rFonts w:ascii="Myriad Pro" w:hAnsi="Myriad Pro" w:cs="Times New Roman"/>
          <w:sz w:val="26"/>
          <w:szCs w:val="26"/>
        </w:rPr>
        <w:t xml:space="preserve">«Финансовые и бухгалтерские консультанты» и </w:t>
      </w:r>
      <w:r w:rsidR="00655BB7">
        <w:rPr>
          <w:rFonts w:ascii="Myriad Pro" w:hAnsi="Myriad Pro" w:cs="Times New Roman"/>
          <w:sz w:val="26"/>
          <w:szCs w:val="26"/>
        </w:rPr>
        <w:br/>
      </w:r>
      <w:r w:rsidRPr="00EB3191">
        <w:rPr>
          <w:rFonts w:ascii="Myriad Pro" w:hAnsi="Myriad Pro" w:cs="Times New Roman"/>
          <w:sz w:val="26"/>
          <w:szCs w:val="26"/>
        </w:rPr>
        <w:t>ООО «</w:t>
      </w:r>
      <w:proofErr w:type="spellStart"/>
      <w:r w:rsidRPr="00EB3191">
        <w:rPr>
          <w:rFonts w:ascii="Myriad Pro" w:hAnsi="Myriad Pro" w:cs="Times New Roman"/>
          <w:sz w:val="26"/>
          <w:szCs w:val="26"/>
        </w:rPr>
        <w:t>ФинЭкспертиза</w:t>
      </w:r>
      <w:proofErr w:type="spellEnd"/>
      <w:r w:rsidRPr="00EB3191">
        <w:rPr>
          <w:rFonts w:ascii="Myriad Pro" w:hAnsi="Myriad Pro" w:cs="Times New Roman"/>
          <w:sz w:val="26"/>
          <w:szCs w:val="26"/>
        </w:rPr>
        <w:t>» в сумме 206,43 тыс. руб.</w:t>
      </w:r>
    </w:p>
    <w:p w14:paraId="1811870F" w14:textId="77777777" w:rsidR="00224361" w:rsidRPr="00F82A7F" w:rsidRDefault="00224361" w:rsidP="00224361">
      <w:pPr>
        <w:spacing w:after="0" w:line="360" w:lineRule="auto"/>
        <w:ind w:firstLine="708"/>
        <w:jc w:val="right"/>
        <w:rPr>
          <w:rFonts w:ascii="Myriad Pro" w:hAnsi="Myriad Pro" w:cs="Times New Roman"/>
        </w:rPr>
      </w:pPr>
    </w:p>
    <w:tbl>
      <w:tblPr>
        <w:tblStyle w:val="a5"/>
        <w:tblW w:w="0" w:type="auto"/>
        <w:tblLook w:val="04A0" w:firstRow="1" w:lastRow="0" w:firstColumn="1" w:lastColumn="0" w:noHBand="0" w:noVBand="1"/>
      </w:tblPr>
      <w:tblGrid>
        <w:gridCol w:w="3822"/>
        <w:gridCol w:w="1842"/>
        <w:gridCol w:w="1560"/>
        <w:gridCol w:w="2120"/>
      </w:tblGrid>
      <w:tr w:rsidR="002E7CB0" w:rsidRPr="002E7CB0" w14:paraId="054FAF66" w14:textId="77777777" w:rsidTr="002E7CB0">
        <w:tc>
          <w:tcPr>
            <w:tcW w:w="38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7704AA"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Статья затрат</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FAF322"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Факт 2017 года</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14E1F1E" w14:textId="77777777" w:rsidR="00224361" w:rsidRPr="002E7CB0" w:rsidRDefault="00224361" w:rsidP="00EB3191">
            <w:pPr>
              <w:jc w:val="center"/>
              <w:rPr>
                <w:rFonts w:ascii="Myriad Pro" w:hAnsi="Myriad Pro" w:cs="Times New Roman"/>
                <w:color w:val="FFFFFF" w:themeColor="background1"/>
              </w:rPr>
            </w:pPr>
            <w:r w:rsidRPr="002E7CB0">
              <w:rPr>
                <w:rFonts w:ascii="Myriad Pro" w:hAnsi="Myriad Pro" w:cs="Times New Roman"/>
                <w:color w:val="FFFFFF" w:themeColor="background1"/>
              </w:rPr>
              <w:t>Ожид</w:t>
            </w:r>
            <w:r w:rsidR="00EB3191" w:rsidRPr="002E7CB0">
              <w:rPr>
                <w:rFonts w:ascii="Myriad Pro" w:hAnsi="Myriad Pro" w:cs="Times New Roman"/>
                <w:color w:val="FFFFFF" w:themeColor="background1"/>
              </w:rPr>
              <w:t>аемое</w:t>
            </w:r>
            <w:r w:rsidRPr="002E7CB0">
              <w:rPr>
                <w:rFonts w:ascii="Myriad Pro" w:hAnsi="Myriad Pro" w:cs="Times New Roman"/>
                <w:color w:val="FFFFFF" w:themeColor="background1"/>
              </w:rPr>
              <w:t xml:space="preserve"> 2018 года</w:t>
            </w:r>
          </w:p>
        </w:tc>
        <w:tc>
          <w:tcPr>
            <w:tcW w:w="21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0C8B7B"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2E7CB0">
              <w:rPr>
                <w:rFonts w:ascii="Myriad Pro" w:hAnsi="Myriad Pro" w:cs="Times New Roman"/>
                <w:color w:val="FFFFFF" w:themeColor="background1"/>
              </w:rPr>
              <w:t>)</w:t>
            </w:r>
          </w:p>
        </w:tc>
      </w:tr>
      <w:tr w:rsidR="00224361" w:rsidRPr="00F82A7F" w14:paraId="7131EC2F" w14:textId="77777777" w:rsidTr="002E7CB0">
        <w:tc>
          <w:tcPr>
            <w:tcW w:w="3823" w:type="dxa"/>
            <w:tcBorders>
              <w:top w:val="single" w:sz="4" w:space="0" w:color="FFFFFF" w:themeColor="background1"/>
            </w:tcBorders>
            <w:vAlign w:val="center"/>
          </w:tcPr>
          <w:p w14:paraId="5D089AFE" w14:textId="77777777" w:rsidR="00224361" w:rsidRPr="00F82A7F" w:rsidRDefault="00224361" w:rsidP="00E95170">
            <w:pPr>
              <w:jc w:val="center"/>
              <w:rPr>
                <w:rFonts w:ascii="Myriad Pro" w:hAnsi="Myriad Pro" w:cs="Times New Roman"/>
              </w:rPr>
            </w:pPr>
            <w:r w:rsidRPr="00F82A7F">
              <w:rPr>
                <w:rFonts w:ascii="Myriad Pro" w:hAnsi="Myriad Pro" w:cs="Times New Roman"/>
              </w:rPr>
              <w:t>10.5 Юридические услуги</w:t>
            </w:r>
          </w:p>
        </w:tc>
        <w:tc>
          <w:tcPr>
            <w:tcW w:w="1842" w:type="dxa"/>
            <w:tcBorders>
              <w:top w:val="single" w:sz="4" w:space="0" w:color="FFFFFF" w:themeColor="background1"/>
            </w:tcBorders>
            <w:vAlign w:val="center"/>
          </w:tcPr>
          <w:p w14:paraId="2E2EF24B" w14:textId="77777777" w:rsidR="00224361" w:rsidRPr="00F82A7F" w:rsidRDefault="00224361" w:rsidP="00E95170">
            <w:pPr>
              <w:jc w:val="center"/>
              <w:rPr>
                <w:rFonts w:ascii="Myriad Pro" w:hAnsi="Myriad Pro" w:cs="Times New Roman"/>
              </w:rPr>
            </w:pPr>
            <w:r w:rsidRPr="00F82A7F">
              <w:rPr>
                <w:rFonts w:ascii="Myriad Pro" w:hAnsi="Myriad Pro" w:cs="Times New Roman"/>
              </w:rPr>
              <w:t>547,19</w:t>
            </w:r>
          </w:p>
        </w:tc>
        <w:tc>
          <w:tcPr>
            <w:tcW w:w="1560" w:type="dxa"/>
            <w:tcBorders>
              <w:top w:val="single" w:sz="4" w:space="0" w:color="FFFFFF" w:themeColor="background1"/>
            </w:tcBorders>
            <w:vAlign w:val="center"/>
          </w:tcPr>
          <w:p w14:paraId="5A11EFED" w14:textId="77777777" w:rsidR="00224361" w:rsidRPr="00F82A7F" w:rsidRDefault="00224361" w:rsidP="00E95170">
            <w:pPr>
              <w:jc w:val="center"/>
              <w:rPr>
                <w:rFonts w:ascii="Myriad Pro" w:hAnsi="Myriad Pro" w:cs="Times New Roman"/>
              </w:rPr>
            </w:pPr>
            <w:r w:rsidRPr="00F82A7F">
              <w:rPr>
                <w:rFonts w:ascii="Myriad Pro" w:hAnsi="Myriad Pro" w:cs="Times New Roman"/>
              </w:rPr>
              <w:t>567,40</w:t>
            </w:r>
          </w:p>
        </w:tc>
        <w:tc>
          <w:tcPr>
            <w:tcW w:w="2120" w:type="dxa"/>
            <w:tcBorders>
              <w:top w:val="single" w:sz="4" w:space="0" w:color="FFFFFF" w:themeColor="background1"/>
            </w:tcBorders>
            <w:vAlign w:val="center"/>
          </w:tcPr>
          <w:p w14:paraId="7D2E3847" w14:textId="77777777" w:rsidR="00224361" w:rsidRPr="00F82A7F" w:rsidRDefault="00224361" w:rsidP="00E95170">
            <w:pPr>
              <w:jc w:val="center"/>
              <w:rPr>
                <w:rFonts w:ascii="Myriad Pro" w:hAnsi="Myriad Pro" w:cs="Times New Roman"/>
              </w:rPr>
            </w:pPr>
            <w:r w:rsidRPr="00F82A7F">
              <w:rPr>
                <w:rFonts w:ascii="Myriad Pro" w:hAnsi="Myriad Pro" w:cs="Times New Roman"/>
              </w:rPr>
              <w:t>590,10</w:t>
            </w:r>
          </w:p>
        </w:tc>
      </w:tr>
      <w:tr w:rsidR="00224361" w:rsidRPr="00F82A7F" w14:paraId="3B06AF06" w14:textId="77777777" w:rsidTr="00EB3191">
        <w:tc>
          <w:tcPr>
            <w:tcW w:w="3823" w:type="dxa"/>
            <w:vAlign w:val="center"/>
          </w:tcPr>
          <w:p w14:paraId="233EB299" w14:textId="77777777" w:rsidR="00224361" w:rsidRPr="00F82A7F" w:rsidRDefault="00224361" w:rsidP="00E95170">
            <w:pPr>
              <w:jc w:val="center"/>
              <w:rPr>
                <w:rFonts w:ascii="Myriad Pro" w:hAnsi="Myriad Pro" w:cs="Times New Roman"/>
              </w:rPr>
            </w:pPr>
            <w:r w:rsidRPr="00F82A7F">
              <w:rPr>
                <w:rFonts w:ascii="Myriad Pro" w:hAnsi="Myriad Pro" w:cs="Times New Roman"/>
              </w:rPr>
              <w:t>9.4 Юридические услуги (ИА)</w:t>
            </w:r>
          </w:p>
        </w:tc>
        <w:tc>
          <w:tcPr>
            <w:tcW w:w="1842" w:type="dxa"/>
            <w:vAlign w:val="center"/>
          </w:tcPr>
          <w:p w14:paraId="3756643C" w14:textId="77777777" w:rsidR="00224361" w:rsidRPr="00F82A7F" w:rsidRDefault="00224361" w:rsidP="00E95170">
            <w:pPr>
              <w:jc w:val="center"/>
              <w:rPr>
                <w:rFonts w:ascii="Myriad Pro" w:hAnsi="Myriad Pro" w:cs="Times New Roman"/>
              </w:rPr>
            </w:pPr>
            <w:r w:rsidRPr="00F82A7F">
              <w:rPr>
                <w:rFonts w:ascii="Myriad Pro" w:hAnsi="Myriad Pro" w:cs="Times New Roman"/>
              </w:rPr>
              <w:t>204,84</w:t>
            </w:r>
          </w:p>
        </w:tc>
        <w:tc>
          <w:tcPr>
            <w:tcW w:w="1560" w:type="dxa"/>
            <w:vAlign w:val="center"/>
          </w:tcPr>
          <w:p w14:paraId="085024AC" w14:textId="77777777" w:rsidR="00224361" w:rsidRPr="00F82A7F" w:rsidRDefault="00224361" w:rsidP="00E95170">
            <w:pPr>
              <w:jc w:val="center"/>
              <w:rPr>
                <w:rFonts w:ascii="Myriad Pro" w:hAnsi="Myriad Pro" w:cs="Times New Roman"/>
              </w:rPr>
            </w:pPr>
            <w:r w:rsidRPr="00F82A7F">
              <w:rPr>
                <w:rFonts w:ascii="Myriad Pro" w:hAnsi="Myriad Pro" w:cs="Times New Roman"/>
              </w:rPr>
              <w:t>212,42</w:t>
            </w:r>
          </w:p>
        </w:tc>
        <w:tc>
          <w:tcPr>
            <w:tcW w:w="2120" w:type="dxa"/>
            <w:vAlign w:val="center"/>
          </w:tcPr>
          <w:p w14:paraId="059B89EB" w14:textId="77777777" w:rsidR="00224361" w:rsidRPr="00F82A7F" w:rsidRDefault="00224361" w:rsidP="00E95170">
            <w:pPr>
              <w:jc w:val="center"/>
              <w:rPr>
                <w:rFonts w:ascii="Myriad Pro" w:hAnsi="Myriad Pro" w:cs="Times New Roman"/>
              </w:rPr>
            </w:pPr>
            <w:r w:rsidRPr="00F82A7F">
              <w:rPr>
                <w:rFonts w:ascii="Myriad Pro" w:hAnsi="Myriad Pro" w:cs="Times New Roman"/>
              </w:rPr>
              <w:t>207,62</w:t>
            </w:r>
          </w:p>
        </w:tc>
      </w:tr>
      <w:tr w:rsidR="00224361" w:rsidRPr="00F82A7F" w14:paraId="6DC93CED" w14:textId="77777777" w:rsidTr="00EB3191">
        <w:tc>
          <w:tcPr>
            <w:tcW w:w="3823" w:type="dxa"/>
            <w:vAlign w:val="center"/>
          </w:tcPr>
          <w:p w14:paraId="0A754AEE" w14:textId="77777777" w:rsidR="00224361" w:rsidRPr="00F82A7F" w:rsidRDefault="00224361" w:rsidP="00E95170">
            <w:pPr>
              <w:jc w:val="center"/>
              <w:rPr>
                <w:rFonts w:ascii="Myriad Pro" w:hAnsi="Myriad Pro" w:cs="Times New Roman"/>
              </w:rPr>
            </w:pPr>
            <w:r w:rsidRPr="00F82A7F">
              <w:rPr>
                <w:rFonts w:ascii="Myriad Pro" w:hAnsi="Myriad Pro" w:cs="Times New Roman"/>
              </w:rPr>
              <w:t>10.3.3. Консультационные услуги по бухгалтерскому учету и налогообложению</w:t>
            </w:r>
          </w:p>
        </w:tc>
        <w:tc>
          <w:tcPr>
            <w:tcW w:w="1842" w:type="dxa"/>
            <w:vAlign w:val="center"/>
          </w:tcPr>
          <w:p w14:paraId="50C84674" w14:textId="77777777" w:rsidR="00224361" w:rsidRPr="00F82A7F" w:rsidRDefault="00224361" w:rsidP="00E95170">
            <w:pPr>
              <w:jc w:val="center"/>
              <w:rPr>
                <w:rFonts w:ascii="Myriad Pro" w:hAnsi="Myriad Pro" w:cs="Times New Roman"/>
              </w:rPr>
            </w:pPr>
            <w:r w:rsidRPr="00F82A7F">
              <w:rPr>
                <w:rFonts w:ascii="Myriad Pro" w:hAnsi="Myriad Pro" w:cs="Times New Roman"/>
              </w:rPr>
              <w:t>191,41</w:t>
            </w:r>
          </w:p>
        </w:tc>
        <w:tc>
          <w:tcPr>
            <w:tcW w:w="1560" w:type="dxa"/>
            <w:vAlign w:val="center"/>
          </w:tcPr>
          <w:p w14:paraId="2E43C09C" w14:textId="77777777" w:rsidR="00224361" w:rsidRPr="00F82A7F" w:rsidRDefault="00224361" w:rsidP="00E95170">
            <w:pPr>
              <w:jc w:val="center"/>
              <w:rPr>
                <w:rFonts w:ascii="Myriad Pro" w:hAnsi="Myriad Pro" w:cs="Times New Roman"/>
              </w:rPr>
            </w:pPr>
            <w:r w:rsidRPr="00F82A7F">
              <w:rPr>
                <w:rFonts w:ascii="Myriad Pro" w:hAnsi="Myriad Pro" w:cs="Times New Roman"/>
              </w:rPr>
              <w:t>198,49</w:t>
            </w:r>
          </w:p>
        </w:tc>
        <w:tc>
          <w:tcPr>
            <w:tcW w:w="2120" w:type="dxa"/>
            <w:vAlign w:val="center"/>
          </w:tcPr>
          <w:p w14:paraId="7840ECCC" w14:textId="77777777" w:rsidR="00224361" w:rsidRPr="00F82A7F" w:rsidRDefault="00224361" w:rsidP="00E95170">
            <w:pPr>
              <w:jc w:val="center"/>
              <w:rPr>
                <w:rFonts w:ascii="Myriad Pro" w:hAnsi="Myriad Pro" w:cs="Times New Roman"/>
              </w:rPr>
            </w:pPr>
            <w:r w:rsidRPr="00F82A7F">
              <w:rPr>
                <w:rFonts w:ascii="Myriad Pro" w:hAnsi="Myriad Pro" w:cs="Times New Roman"/>
              </w:rPr>
              <w:t>206,43</w:t>
            </w:r>
          </w:p>
        </w:tc>
      </w:tr>
    </w:tbl>
    <w:p w14:paraId="5C3342D0" w14:textId="77777777" w:rsidR="00224361" w:rsidRPr="00F82A7F" w:rsidRDefault="00224361" w:rsidP="00224361">
      <w:pPr>
        <w:spacing w:after="0" w:line="360" w:lineRule="auto"/>
        <w:ind w:firstLine="708"/>
        <w:jc w:val="right"/>
        <w:rPr>
          <w:rFonts w:ascii="Myriad Pro" w:hAnsi="Myriad Pro" w:cs="Times New Roman"/>
          <w:b/>
        </w:rPr>
      </w:pPr>
    </w:p>
    <w:p w14:paraId="35970300" w14:textId="77777777" w:rsidR="00224361" w:rsidRPr="00EB3191" w:rsidRDefault="00224361" w:rsidP="002E7CB0">
      <w:pPr>
        <w:spacing w:after="0" w:line="360" w:lineRule="auto"/>
        <w:ind w:firstLine="567"/>
        <w:jc w:val="both"/>
        <w:rPr>
          <w:rFonts w:ascii="Myriad Pro" w:hAnsi="Myriad Pro" w:cs="Times New Roman"/>
          <w:sz w:val="26"/>
          <w:szCs w:val="26"/>
        </w:rPr>
      </w:pPr>
      <w:r w:rsidRPr="00EB3191">
        <w:rPr>
          <w:rFonts w:ascii="Myriad Pro" w:hAnsi="Myriad Pro" w:cs="Times New Roman"/>
          <w:sz w:val="26"/>
          <w:szCs w:val="26"/>
        </w:rPr>
        <w:t>Региональная энергетическая комиссия Кемеровской области не включила в расчет НВВ филиала ПАО «МРСК Сибири»</w:t>
      </w:r>
      <w:r w:rsidR="00EB3191">
        <w:rPr>
          <w:rFonts w:ascii="Myriad Pro" w:hAnsi="Myriad Pro" w:cs="Times New Roman"/>
          <w:sz w:val="26"/>
          <w:szCs w:val="26"/>
        </w:rPr>
        <w:t xml:space="preserve"> </w:t>
      </w:r>
      <w:r w:rsidRPr="00EB3191">
        <w:rPr>
          <w:rFonts w:ascii="Myriad Pro" w:hAnsi="Myriad Pro" w:cs="Times New Roman"/>
          <w:sz w:val="26"/>
          <w:szCs w:val="26"/>
        </w:rPr>
        <w:t>- «Кузбассэнерго- РЭС» на 2019 год расходы на юридические услуги, оказываемые с связи с ведением судебных процессов по платежной дисциплине физическими лицами и Межтерриториальной коллеги</w:t>
      </w:r>
      <w:r w:rsidR="007F7C9F">
        <w:rPr>
          <w:rFonts w:ascii="Myriad Pro" w:hAnsi="Myriad Pro" w:cs="Times New Roman"/>
          <w:sz w:val="26"/>
          <w:szCs w:val="26"/>
        </w:rPr>
        <w:t>ей адвокатов</w:t>
      </w:r>
      <w:r w:rsidRPr="00EB3191">
        <w:rPr>
          <w:rFonts w:ascii="Myriad Pro" w:hAnsi="Myriad Pro" w:cs="Times New Roman"/>
          <w:sz w:val="26"/>
          <w:szCs w:val="26"/>
        </w:rPr>
        <w:t xml:space="preserve"> «Клишин и Партнёры» (г. Москва) в связи с наличием у предприятия собственной юридической службы.</w:t>
      </w:r>
    </w:p>
    <w:p w14:paraId="7D5ADDE1" w14:textId="77777777" w:rsidR="00224361" w:rsidRPr="00EB3191" w:rsidRDefault="00224361" w:rsidP="002E7CB0">
      <w:pPr>
        <w:spacing w:after="0" w:line="360" w:lineRule="auto"/>
        <w:ind w:firstLine="567"/>
        <w:jc w:val="both"/>
        <w:rPr>
          <w:rFonts w:ascii="Myriad Pro" w:eastAsia="Times New Roman" w:hAnsi="Myriad Pro" w:cs="Times New Roman"/>
          <w:sz w:val="26"/>
          <w:szCs w:val="26"/>
          <w:lang w:eastAsia="ru-RU"/>
        </w:rPr>
      </w:pPr>
      <w:r w:rsidRPr="00EB3191">
        <w:rPr>
          <w:rFonts w:ascii="Myriad Pro" w:hAnsi="Myriad Pro" w:cs="Times New Roman"/>
          <w:sz w:val="26"/>
          <w:szCs w:val="26"/>
        </w:rPr>
        <w:t>Не приняты в расчет затраты на «функционирование Представительства ПАО «МРСК Сибири» в г. Москва. Так как «п</w:t>
      </w:r>
      <w:r w:rsidRPr="00EB3191">
        <w:rPr>
          <w:rFonts w:ascii="Myriad Pro" w:eastAsia="Times New Roman" w:hAnsi="Myriad Pro" w:cs="Times New Roman"/>
          <w:sz w:val="26"/>
          <w:szCs w:val="26"/>
          <w:lang w:eastAsia="ru-RU"/>
        </w:rPr>
        <w:t xml:space="preserve">о данной части статьи </w:t>
      </w:r>
      <w:bookmarkStart w:id="60" w:name="_Hlk48048692"/>
      <w:r w:rsidRPr="00EB3191">
        <w:rPr>
          <w:rFonts w:ascii="Myriad Pro" w:eastAsia="Times New Roman" w:hAnsi="Myriad Pro" w:cs="Times New Roman"/>
          <w:sz w:val="26"/>
          <w:szCs w:val="26"/>
          <w:lang w:eastAsia="ru-RU"/>
        </w:rPr>
        <w:t xml:space="preserve">не представлено </w:t>
      </w:r>
      <w:r w:rsidRPr="00EB3191">
        <w:rPr>
          <w:rFonts w:ascii="Myriad Pro" w:eastAsia="Times New Roman" w:hAnsi="Myriad Pro" w:cs="Times New Roman"/>
          <w:sz w:val="26"/>
          <w:szCs w:val="26"/>
          <w:lang w:eastAsia="ru-RU"/>
        </w:rPr>
        <w:lastRenderedPageBreak/>
        <w:t>распределение затрат по филиалам</w:t>
      </w:r>
      <w:bookmarkEnd w:id="60"/>
      <w:r w:rsidRPr="00EB3191">
        <w:rPr>
          <w:rFonts w:ascii="Myriad Pro" w:eastAsia="Times New Roman" w:hAnsi="Myriad Pro" w:cs="Times New Roman"/>
          <w:sz w:val="26"/>
          <w:szCs w:val="26"/>
          <w:lang w:eastAsia="ru-RU"/>
        </w:rPr>
        <w:t>. Кроме того, содержание Представительства в г. Москва при осуществлении регулируемой деятельности на территории Кемеровской области не обусловлено производственными причинами. Необходимость в данном Представительстве, вызванная корпоративными нуждами, не должна оплачиваться потребителями Кемеровской области. Расходы экономически не обоснованы и не подлежат компенсации в тарифах. Кроме того, отсутствуют договоры, конкурсные процедуры или иные документы, подтверждающие размер расходов».</w:t>
      </w:r>
    </w:p>
    <w:p w14:paraId="21FEFA80" w14:textId="77777777" w:rsidR="00224361" w:rsidRPr="00EB3191" w:rsidRDefault="00224361" w:rsidP="002E7CB0">
      <w:pPr>
        <w:spacing w:after="0" w:line="360" w:lineRule="auto"/>
        <w:ind w:firstLine="567"/>
        <w:jc w:val="both"/>
        <w:rPr>
          <w:rFonts w:ascii="Myriad Pro" w:eastAsia="Times New Roman" w:hAnsi="Myriad Pro" w:cs="Times New Roman"/>
          <w:sz w:val="26"/>
          <w:szCs w:val="26"/>
          <w:lang w:eastAsia="ru-RU"/>
        </w:rPr>
      </w:pPr>
      <w:r w:rsidRPr="00EB3191">
        <w:rPr>
          <w:rFonts w:ascii="Myriad Pro" w:eastAsia="Times New Roman" w:hAnsi="Myriad Pro" w:cs="Times New Roman"/>
          <w:sz w:val="26"/>
          <w:szCs w:val="26"/>
          <w:lang w:eastAsia="ru-RU"/>
        </w:rPr>
        <w:t>Регулирующий орган включает в расчет плановой величины необходимой валовой выручки предприятия на 2019 год расходы на оплату услуг, связанных «с подготовкой отчетности по</w:t>
      </w:r>
      <w:r w:rsidR="007F7C9F">
        <w:rPr>
          <w:rFonts w:ascii="Myriad Pro" w:eastAsia="Times New Roman" w:hAnsi="Myriad Pro" w:cs="Times New Roman"/>
          <w:sz w:val="26"/>
          <w:szCs w:val="26"/>
          <w:lang w:eastAsia="ru-RU"/>
        </w:rPr>
        <w:t xml:space="preserve"> МСФО в сумме 206,43 тыс. руб., </w:t>
      </w:r>
      <w:r w:rsidRPr="00EB3191">
        <w:rPr>
          <w:rFonts w:ascii="Myriad Pro" w:eastAsia="Times New Roman" w:hAnsi="Myriad Pro" w:cs="Times New Roman"/>
          <w:sz w:val="26"/>
          <w:szCs w:val="26"/>
          <w:lang w:eastAsia="ru-RU"/>
        </w:rPr>
        <w:t>оказываемые ООО «Финансовые и бухгалтерские консультанты» и ООО «</w:t>
      </w:r>
      <w:proofErr w:type="spellStart"/>
      <w:r w:rsidRPr="00EB3191">
        <w:rPr>
          <w:rFonts w:ascii="Myriad Pro" w:eastAsia="Times New Roman" w:hAnsi="Myriad Pro" w:cs="Times New Roman"/>
          <w:sz w:val="26"/>
          <w:szCs w:val="26"/>
          <w:lang w:eastAsia="ru-RU"/>
        </w:rPr>
        <w:t>ФинЭкспертиза</w:t>
      </w:r>
      <w:proofErr w:type="spellEnd"/>
      <w:r w:rsidRPr="00EB3191">
        <w:rPr>
          <w:rFonts w:ascii="Myriad Pro" w:eastAsia="Times New Roman" w:hAnsi="Myriad Pro" w:cs="Times New Roman"/>
          <w:sz w:val="26"/>
          <w:szCs w:val="26"/>
          <w:lang w:eastAsia="ru-RU"/>
        </w:rPr>
        <w:t>». Сумма получена путем индексации фактических затрат за 2017 год (191,41 тыс. руб.) с применение индексов потребительских цен.</w:t>
      </w:r>
    </w:p>
    <w:p w14:paraId="4DDCBA6B"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 xml:space="preserve">Исполнитель согласен с доводами </w:t>
      </w:r>
      <w:r w:rsidR="008B08FF" w:rsidRPr="008B08FF">
        <w:rPr>
          <w:rFonts w:ascii="Myriad Pro" w:hAnsi="Myriad Pro" w:cs="Times New Roman"/>
          <w:sz w:val="26"/>
          <w:szCs w:val="26"/>
        </w:rPr>
        <w:t>Региональной энергетической комиссии Кемеровской области</w:t>
      </w:r>
      <w:r w:rsidRPr="008B08FF">
        <w:rPr>
          <w:rFonts w:ascii="Myriad Pro" w:hAnsi="Myriad Pro" w:cs="Times New Roman"/>
          <w:sz w:val="26"/>
          <w:szCs w:val="26"/>
        </w:rPr>
        <w:t xml:space="preserve">, приведенными в качестве обоснования нецелесообразности включения затрат на юридические услуги по договорам с физическими лицами и Межтерриториальной коллегией адвокатов «Клишин и Партнёры» (г. Москва) в сумме 626,77 тыс. руб. и затрат на функционирование Представительства ПАО «МРСК Сибири» в г. Москва. </w:t>
      </w:r>
    </w:p>
    <w:p w14:paraId="27E8845F" w14:textId="77777777" w:rsidR="000A2AFC" w:rsidRDefault="000A2AFC" w:rsidP="002E7CB0">
      <w:pPr>
        <w:spacing w:after="0" w:line="360" w:lineRule="auto"/>
        <w:ind w:firstLine="567"/>
        <w:jc w:val="both"/>
        <w:rPr>
          <w:rFonts w:ascii="Myriad Pro" w:hAnsi="Myriad Pro" w:cs="Times New Roman"/>
          <w:sz w:val="26"/>
          <w:szCs w:val="26"/>
        </w:rPr>
      </w:pPr>
      <w:r w:rsidRPr="004B6866">
        <w:rPr>
          <w:rFonts w:ascii="Myriad Pro" w:hAnsi="Myriad Pro" w:cs="Times New Roman"/>
          <w:sz w:val="26"/>
          <w:szCs w:val="26"/>
        </w:rPr>
        <w:t xml:space="preserve">Затраты на оплату нотариальных услуг определены Исполнителем исходя из фактических расходов 2017 года (204,84 тыс. руб.) с учетом индексации (2018-1,027; 2019-1,046) – 220,05 тыс. руб. </w:t>
      </w:r>
    </w:p>
    <w:p w14:paraId="1E2B00C3" w14:textId="77777777" w:rsidR="00224361" w:rsidRPr="008B08FF" w:rsidRDefault="008B08FF" w:rsidP="002E7CB0">
      <w:pPr>
        <w:spacing w:after="0" w:line="360" w:lineRule="auto"/>
        <w:ind w:firstLine="567"/>
        <w:jc w:val="both"/>
        <w:rPr>
          <w:rFonts w:ascii="Myriad Pro" w:hAnsi="Myriad Pro" w:cs="Times New Roman"/>
          <w:sz w:val="26"/>
          <w:szCs w:val="26"/>
        </w:rPr>
      </w:pPr>
      <w:r w:rsidRPr="003E516B">
        <w:rPr>
          <w:rFonts w:ascii="Myriad Pro" w:hAnsi="Myriad Pro" w:cs="Times New Roman"/>
          <w:sz w:val="26"/>
          <w:szCs w:val="26"/>
        </w:rPr>
        <w:t>Региональная энергетическая комиссия Кемеровской области</w:t>
      </w:r>
      <w:r w:rsidR="00224361" w:rsidRPr="008B08FF">
        <w:rPr>
          <w:rFonts w:ascii="Myriad Pro" w:hAnsi="Myriad Pro" w:cs="Times New Roman"/>
          <w:sz w:val="26"/>
          <w:szCs w:val="26"/>
        </w:rPr>
        <w:t>, при выполнении расчетов в рамках экспертизы материалов, представленных филиалом ПАО «МРСК Сибири» - «Кузбассэнерго – РЭС» для определения величины НВВ и уровня тарифов на услуги по передаче электрической энергии на потребительский рынок на 2019 год по другим статьям затрат применял</w:t>
      </w:r>
      <w:r>
        <w:rPr>
          <w:rFonts w:ascii="Myriad Pro" w:hAnsi="Myriad Pro" w:cs="Times New Roman"/>
          <w:sz w:val="26"/>
          <w:szCs w:val="26"/>
        </w:rPr>
        <w:t>а</w:t>
      </w:r>
      <w:r w:rsidR="00224361" w:rsidRPr="008B08FF">
        <w:rPr>
          <w:rFonts w:ascii="Myriad Pro" w:hAnsi="Myriad Pro" w:cs="Times New Roman"/>
          <w:sz w:val="26"/>
          <w:szCs w:val="26"/>
        </w:rPr>
        <w:t xml:space="preserve"> индексы потребительских цен: 2018 – 1,027, 2019 -1,046. При применении данных индексов к фактическим затратам 191,41 тыс. руб., результат составит – 207,62 тыс. руб. В </w:t>
      </w:r>
      <w:r w:rsidR="00224361" w:rsidRPr="008B08FF">
        <w:rPr>
          <w:rFonts w:ascii="Myriad Pro" w:hAnsi="Myriad Pro" w:cs="Times New Roman"/>
          <w:sz w:val="26"/>
          <w:szCs w:val="26"/>
        </w:rPr>
        <w:lastRenderedPageBreak/>
        <w:t xml:space="preserve">заключении </w:t>
      </w:r>
      <w:r w:rsidRPr="003E516B">
        <w:rPr>
          <w:rFonts w:ascii="Myriad Pro" w:hAnsi="Myriad Pro" w:cs="Times New Roman"/>
          <w:sz w:val="26"/>
          <w:szCs w:val="26"/>
        </w:rPr>
        <w:t>Региональн</w:t>
      </w:r>
      <w:r>
        <w:rPr>
          <w:rFonts w:ascii="Myriad Pro" w:hAnsi="Myriad Pro" w:cs="Times New Roman"/>
          <w:sz w:val="26"/>
          <w:szCs w:val="26"/>
        </w:rPr>
        <w:t>ой энергетической комиссии</w:t>
      </w:r>
      <w:r w:rsidRPr="003E516B">
        <w:rPr>
          <w:rFonts w:ascii="Myriad Pro" w:hAnsi="Myriad Pro" w:cs="Times New Roman"/>
          <w:sz w:val="26"/>
          <w:szCs w:val="26"/>
        </w:rPr>
        <w:t xml:space="preserve"> Кемеровской области </w:t>
      </w:r>
      <w:r w:rsidR="00224361" w:rsidRPr="008B08FF">
        <w:rPr>
          <w:rFonts w:ascii="Myriad Pro" w:hAnsi="Myriad Pro" w:cs="Times New Roman"/>
          <w:sz w:val="26"/>
          <w:szCs w:val="26"/>
        </w:rPr>
        <w:t>указана величина 206,43 тыс. руб.</w:t>
      </w:r>
    </w:p>
    <w:p w14:paraId="72C900EB" w14:textId="77777777" w:rsidR="00224361"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Исполнитель считает экономически обоснованными расходы на подготовку отчетности по МФСО в размере фактических затрат за 2017 год (191,41 тыс. руб.) с учетом индексации (2018 – 1,027; 2019 -1,046) в размере – 205,62 тыс. руб.</w:t>
      </w:r>
    </w:p>
    <w:p w14:paraId="24352D89" w14:textId="77777777" w:rsidR="000A2AFC" w:rsidRPr="008B08FF" w:rsidRDefault="000A2AFC" w:rsidP="002E7CB0">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Всего, расходы на юридические и информационные услуги, включаемые в НВВ филиала </w:t>
      </w:r>
      <w:r w:rsidR="00CB0FB3">
        <w:rPr>
          <w:rFonts w:ascii="Myriad Pro" w:hAnsi="Myriad Pro" w:cs="Times New Roman"/>
          <w:sz w:val="26"/>
          <w:szCs w:val="26"/>
        </w:rPr>
        <w:t>«Кузбассэнерго - РЭС»</w:t>
      </w:r>
      <w:r>
        <w:rPr>
          <w:rFonts w:ascii="Myriad Pro" w:hAnsi="Myriad Pro" w:cs="Times New Roman"/>
          <w:sz w:val="26"/>
          <w:szCs w:val="26"/>
        </w:rPr>
        <w:t xml:space="preserve"> на 2019 год, рассчитанные Исполнителем составили </w:t>
      </w:r>
      <w:r w:rsidR="00907D46">
        <w:rPr>
          <w:rFonts w:ascii="Myriad Pro" w:hAnsi="Myriad Pro" w:cs="Times New Roman"/>
          <w:sz w:val="26"/>
          <w:szCs w:val="26"/>
        </w:rPr>
        <w:t>–</w:t>
      </w:r>
      <w:r>
        <w:rPr>
          <w:rFonts w:ascii="Myriad Pro" w:hAnsi="Myriad Pro" w:cs="Times New Roman"/>
          <w:sz w:val="26"/>
          <w:szCs w:val="26"/>
        </w:rPr>
        <w:t xml:space="preserve"> </w:t>
      </w:r>
      <w:r w:rsidR="00907D46">
        <w:rPr>
          <w:rFonts w:ascii="Myriad Pro" w:hAnsi="Myriad Pro" w:cs="Times New Roman"/>
          <w:sz w:val="26"/>
          <w:szCs w:val="26"/>
        </w:rPr>
        <w:t>425,67 тыс. руб.</w:t>
      </w:r>
    </w:p>
    <w:p w14:paraId="2720A57B" w14:textId="77777777" w:rsidR="00241519" w:rsidRDefault="00241519" w:rsidP="00F04F38">
      <w:pPr>
        <w:spacing w:after="0" w:line="360" w:lineRule="auto"/>
        <w:jc w:val="both"/>
        <w:rPr>
          <w:rFonts w:ascii="Myriad Pro" w:eastAsia="Calibri" w:hAnsi="Myriad Pro" w:cs="Times New Roman"/>
          <w:b/>
          <w:bCs/>
          <w:sz w:val="26"/>
          <w:szCs w:val="26"/>
          <w:u w:val="single"/>
        </w:rPr>
      </w:pPr>
    </w:p>
    <w:p w14:paraId="2A7928D1" w14:textId="77777777" w:rsidR="00224361" w:rsidRPr="00F04F38" w:rsidRDefault="00224361"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аудиторские и консультационные услуги</w:t>
      </w:r>
    </w:p>
    <w:p w14:paraId="051F9832" w14:textId="77777777" w:rsidR="00A30AF1" w:rsidRPr="00A30AF1" w:rsidRDefault="00A30AF1" w:rsidP="00241519">
      <w:pPr>
        <w:spacing w:after="0" w:line="360" w:lineRule="auto"/>
        <w:jc w:val="both"/>
        <w:rPr>
          <w:rFonts w:ascii="Myriad Pro" w:hAnsi="Myriad Pro" w:cs="Times New Roman"/>
          <w:b/>
          <w:sz w:val="26"/>
          <w:szCs w:val="26"/>
        </w:rPr>
      </w:pPr>
      <w:r w:rsidRPr="00A30AF1">
        <w:rPr>
          <w:rFonts w:ascii="Myriad Pro" w:hAnsi="Myriad Pro" w:cs="Times New Roman"/>
          <w:b/>
          <w:sz w:val="26"/>
          <w:szCs w:val="26"/>
        </w:rPr>
        <w:t>ПОЗИЦИЯ ТЕРРИТОРИАЛЬНОЙ СЕТЕВОЙ ОРГАНИЗАЦИИ</w:t>
      </w:r>
    </w:p>
    <w:p w14:paraId="281E6778"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Филиалом ПАО «МРСК Сибири» - «Кузбассэнерго – РЭС» представлены:</w:t>
      </w:r>
    </w:p>
    <w:p w14:paraId="31742E00" w14:textId="77777777" w:rsidR="00224361" w:rsidRPr="008B08FF" w:rsidRDefault="00224361" w:rsidP="002E7CB0">
      <w:pPr>
        <w:pStyle w:val="a3"/>
        <w:numPr>
          <w:ilvl w:val="0"/>
          <w:numId w:val="66"/>
        </w:numPr>
        <w:spacing w:after="0" w:line="360" w:lineRule="auto"/>
        <w:ind w:left="851" w:hanging="284"/>
        <w:jc w:val="both"/>
        <w:rPr>
          <w:rFonts w:ascii="Myriad Pro" w:hAnsi="Myriad Pro" w:cs="Times New Roman"/>
          <w:sz w:val="26"/>
          <w:szCs w:val="26"/>
        </w:rPr>
      </w:pPr>
      <w:r w:rsidRPr="008B08FF">
        <w:rPr>
          <w:rFonts w:ascii="Myriad Pro" w:hAnsi="Myriad Pro" w:cs="Times New Roman"/>
          <w:sz w:val="26"/>
          <w:szCs w:val="26"/>
        </w:rPr>
        <w:t>Расчет;</w:t>
      </w:r>
    </w:p>
    <w:p w14:paraId="511593CF" w14:textId="77777777" w:rsidR="00224361" w:rsidRPr="008B08FF" w:rsidRDefault="00224361" w:rsidP="002E7CB0">
      <w:pPr>
        <w:pStyle w:val="a3"/>
        <w:numPr>
          <w:ilvl w:val="0"/>
          <w:numId w:val="66"/>
        </w:numPr>
        <w:spacing w:after="0" w:line="360" w:lineRule="auto"/>
        <w:ind w:left="851" w:hanging="284"/>
        <w:jc w:val="both"/>
        <w:rPr>
          <w:rFonts w:ascii="Myriad Pro" w:hAnsi="Myriad Pro" w:cs="Times New Roman"/>
          <w:sz w:val="26"/>
          <w:szCs w:val="26"/>
        </w:rPr>
      </w:pPr>
      <w:r w:rsidRPr="008B08FF">
        <w:rPr>
          <w:rFonts w:ascii="Myriad Pro" w:hAnsi="Myriad Pro" w:cs="Times New Roman"/>
          <w:sz w:val="26"/>
          <w:szCs w:val="26"/>
        </w:rPr>
        <w:t xml:space="preserve">Выгрузка из программы </w:t>
      </w:r>
      <w:r w:rsidRPr="008B08FF">
        <w:rPr>
          <w:rFonts w:ascii="Myriad Pro" w:hAnsi="Myriad Pro" w:cs="Times New Roman"/>
          <w:sz w:val="26"/>
          <w:szCs w:val="26"/>
          <w:lang w:val="en-US"/>
        </w:rPr>
        <w:t>SAP</w:t>
      </w:r>
      <w:r w:rsidRPr="008B08FF">
        <w:rPr>
          <w:rFonts w:ascii="Myriad Pro" w:hAnsi="Myriad Pro" w:cs="Times New Roman"/>
          <w:sz w:val="26"/>
          <w:szCs w:val="26"/>
        </w:rPr>
        <w:t xml:space="preserve"> за 2017 год;</w:t>
      </w:r>
    </w:p>
    <w:p w14:paraId="43D455EC" w14:textId="77777777" w:rsidR="00224361" w:rsidRPr="008B08FF" w:rsidRDefault="00224361" w:rsidP="002E7CB0">
      <w:pPr>
        <w:pStyle w:val="a3"/>
        <w:numPr>
          <w:ilvl w:val="0"/>
          <w:numId w:val="66"/>
        </w:numPr>
        <w:spacing w:after="0" w:line="360" w:lineRule="auto"/>
        <w:ind w:left="851" w:hanging="284"/>
        <w:jc w:val="both"/>
        <w:rPr>
          <w:rFonts w:ascii="Myriad Pro" w:hAnsi="Myriad Pro" w:cs="Times New Roman"/>
          <w:sz w:val="26"/>
          <w:szCs w:val="26"/>
        </w:rPr>
      </w:pPr>
      <w:r w:rsidRPr="008B08FF">
        <w:rPr>
          <w:rFonts w:ascii="Myriad Pro" w:hAnsi="Myriad Pro" w:cs="Times New Roman"/>
          <w:sz w:val="26"/>
          <w:szCs w:val="26"/>
        </w:rPr>
        <w:t>Пояснительная записка;</w:t>
      </w:r>
    </w:p>
    <w:p w14:paraId="43F123E3" w14:textId="77777777" w:rsidR="00224361" w:rsidRPr="008B08FF" w:rsidRDefault="00224361" w:rsidP="002E7CB0">
      <w:pPr>
        <w:pStyle w:val="a3"/>
        <w:numPr>
          <w:ilvl w:val="0"/>
          <w:numId w:val="66"/>
        </w:numPr>
        <w:spacing w:after="0" w:line="360" w:lineRule="auto"/>
        <w:ind w:left="851" w:hanging="284"/>
        <w:jc w:val="both"/>
        <w:rPr>
          <w:rFonts w:ascii="Myriad Pro" w:hAnsi="Myriad Pro" w:cs="Times New Roman"/>
          <w:sz w:val="26"/>
          <w:szCs w:val="26"/>
        </w:rPr>
      </w:pPr>
      <w:r w:rsidRPr="008B08FF">
        <w:rPr>
          <w:rFonts w:ascii="Myriad Pro" w:hAnsi="Myriad Pro" w:cs="Times New Roman"/>
          <w:sz w:val="26"/>
          <w:szCs w:val="26"/>
        </w:rPr>
        <w:t>Договоры на оказание услуг аудита отчетности с ООО «РСМ Русь» от 31.08.2016 №</w:t>
      </w:r>
      <w:r w:rsidR="008B08FF">
        <w:rPr>
          <w:rFonts w:ascii="Myriad Pro" w:hAnsi="Myriad Pro" w:cs="Times New Roman"/>
          <w:sz w:val="26"/>
          <w:szCs w:val="26"/>
        </w:rPr>
        <w:t xml:space="preserve"> </w:t>
      </w:r>
      <w:r w:rsidRPr="008B08FF">
        <w:rPr>
          <w:rFonts w:ascii="Myriad Pro" w:hAnsi="Myriad Pro" w:cs="Times New Roman"/>
          <w:sz w:val="26"/>
          <w:szCs w:val="26"/>
        </w:rPr>
        <w:t xml:space="preserve">161а049/18.4000.281.16 и от 31.07.2017 </w:t>
      </w:r>
      <w:r w:rsidR="008B08FF">
        <w:rPr>
          <w:rFonts w:ascii="Myriad Pro" w:hAnsi="Myriad Pro" w:cs="Times New Roman"/>
          <w:sz w:val="26"/>
          <w:szCs w:val="26"/>
        </w:rPr>
        <w:br/>
      </w:r>
      <w:r w:rsidRPr="008B08FF">
        <w:rPr>
          <w:rFonts w:ascii="Myriad Pro" w:hAnsi="Myriad Pro" w:cs="Times New Roman"/>
          <w:sz w:val="26"/>
          <w:szCs w:val="26"/>
        </w:rPr>
        <w:t>№</w:t>
      </w:r>
      <w:r w:rsidR="008B08FF">
        <w:rPr>
          <w:rFonts w:ascii="Myriad Pro" w:hAnsi="Myriad Pro" w:cs="Times New Roman"/>
          <w:sz w:val="26"/>
          <w:szCs w:val="26"/>
        </w:rPr>
        <w:t xml:space="preserve"> </w:t>
      </w:r>
      <w:r w:rsidRPr="008B08FF">
        <w:rPr>
          <w:rFonts w:ascii="Myriad Pro" w:hAnsi="Myriad Pro" w:cs="Times New Roman"/>
          <w:sz w:val="26"/>
          <w:szCs w:val="26"/>
        </w:rPr>
        <w:t>18.4000.304.17/171а063;</w:t>
      </w:r>
    </w:p>
    <w:p w14:paraId="14FA9D8D" w14:textId="77777777" w:rsidR="00224361" w:rsidRPr="008B08FF" w:rsidRDefault="00224361" w:rsidP="002E7CB0">
      <w:pPr>
        <w:pStyle w:val="a3"/>
        <w:numPr>
          <w:ilvl w:val="0"/>
          <w:numId w:val="66"/>
        </w:numPr>
        <w:spacing w:after="0" w:line="360" w:lineRule="auto"/>
        <w:ind w:left="851" w:hanging="284"/>
        <w:jc w:val="both"/>
        <w:rPr>
          <w:rFonts w:ascii="Myriad Pro" w:hAnsi="Myriad Pro" w:cs="Times New Roman"/>
          <w:sz w:val="26"/>
          <w:szCs w:val="26"/>
        </w:rPr>
      </w:pPr>
      <w:r w:rsidRPr="008B08FF">
        <w:rPr>
          <w:rFonts w:ascii="Myriad Pro" w:hAnsi="Myriad Pro" w:cs="Times New Roman"/>
          <w:sz w:val="26"/>
          <w:szCs w:val="26"/>
        </w:rPr>
        <w:t>Первичные документы, подтверждающие фактические затраты по договору с ООО «РСМ Русь» за 2017 год (извещения, акты приема-сдачи оказанных услуг, сопроводительные записки).</w:t>
      </w:r>
    </w:p>
    <w:p w14:paraId="6D7AD4C8"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 xml:space="preserve">Часть информации из расчета затрат на 2019 год по статье «аудиторские </w:t>
      </w:r>
      <w:r w:rsidR="004B6866">
        <w:rPr>
          <w:rFonts w:ascii="Myriad Pro" w:hAnsi="Myriad Pro" w:cs="Times New Roman"/>
          <w:sz w:val="26"/>
          <w:szCs w:val="26"/>
        </w:rPr>
        <w:t>услуги» представлена в таблице.</w:t>
      </w:r>
    </w:p>
    <w:p w14:paraId="1C41DD17" w14:textId="77777777" w:rsidR="00224361" w:rsidRPr="00F82A7F" w:rsidRDefault="00224361" w:rsidP="00224361">
      <w:pPr>
        <w:pStyle w:val="a3"/>
        <w:spacing w:after="0" w:line="240" w:lineRule="auto"/>
        <w:ind w:left="1068"/>
        <w:jc w:val="right"/>
        <w:rPr>
          <w:rFonts w:ascii="Myriad Pro" w:hAnsi="Myriad Pro" w:cs="Times New Roman"/>
        </w:rPr>
      </w:pPr>
      <w:r w:rsidRPr="00F82A7F">
        <w:rPr>
          <w:rFonts w:ascii="Myriad Pro" w:hAnsi="Myriad Pro" w:cs="Times New Roman"/>
        </w:rPr>
        <w:t>Тыс. руб.</w:t>
      </w:r>
    </w:p>
    <w:tbl>
      <w:tblPr>
        <w:tblStyle w:val="a5"/>
        <w:tblW w:w="0" w:type="auto"/>
        <w:tblLook w:val="04A0" w:firstRow="1" w:lastRow="0" w:firstColumn="1" w:lastColumn="0" w:noHBand="0" w:noVBand="1"/>
      </w:tblPr>
      <w:tblGrid>
        <w:gridCol w:w="2335"/>
        <w:gridCol w:w="2336"/>
        <w:gridCol w:w="2336"/>
        <w:gridCol w:w="2337"/>
      </w:tblGrid>
      <w:tr w:rsidR="002E7CB0" w:rsidRPr="002E7CB0" w14:paraId="52EEA3B7" w14:textId="77777777" w:rsidTr="002E7CB0">
        <w:tc>
          <w:tcPr>
            <w:tcW w:w="2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CB8C81"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Статья затрат</w:t>
            </w:r>
          </w:p>
        </w:tc>
        <w:tc>
          <w:tcPr>
            <w:tcW w:w="2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D9FFD7"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Факт 2017 года</w:t>
            </w:r>
          </w:p>
        </w:tc>
        <w:tc>
          <w:tcPr>
            <w:tcW w:w="23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389FD1" w14:textId="77777777" w:rsidR="00224361" w:rsidRPr="002E7CB0" w:rsidRDefault="00224361" w:rsidP="00E95170">
            <w:pPr>
              <w:jc w:val="center"/>
              <w:rPr>
                <w:rFonts w:ascii="Myriad Pro" w:hAnsi="Myriad Pro" w:cs="Times New Roman"/>
                <w:color w:val="FFFFFF" w:themeColor="background1"/>
              </w:rPr>
            </w:pPr>
            <w:proofErr w:type="spellStart"/>
            <w:r w:rsidRPr="002E7CB0">
              <w:rPr>
                <w:rFonts w:ascii="Myriad Pro" w:hAnsi="Myriad Pro" w:cs="Times New Roman"/>
                <w:color w:val="FFFFFF" w:themeColor="background1"/>
              </w:rPr>
              <w:t>Ожид</w:t>
            </w:r>
            <w:proofErr w:type="spellEnd"/>
            <w:r w:rsidRPr="002E7CB0">
              <w:rPr>
                <w:rFonts w:ascii="Myriad Pro" w:hAnsi="Myriad Pro" w:cs="Times New Roman"/>
                <w:color w:val="FFFFFF" w:themeColor="background1"/>
              </w:rPr>
              <w:t>. 2018 года</w:t>
            </w:r>
          </w:p>
        </w:tc>
        <w:tc>
          <w:tcPr>
            <w:tcW w:w="23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57DE0E" w14:textId="77777777" w:rsidR="00224361" w:rsidRPr="002E7CB0" w:rsidRDefault="00224361" w:rsidP="00E95170">
            <w:pPr>
              <w:jc w:val="center"/>
              <w:rPr>
                <w:rFonts w:ascii="Myriad Pro" w:hAnsi="Myriad Pro" w:cs="Times New Roman"/>
                <w:color w:val="FFFFFF" w:themeColor="background1"/>
              </w:rPr>
            </w:pPr>
            <w:r w:rsidRPr="002E7CB0">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2E7CB0">
              <w:rPr>
                <w:rFonts w:ascii="Myriad Pro" w:hAnsi="Myriad Pro" w:cs="Times New Roman"/>
                <w:color w:val="FFFFFF" w:themeColor="background1"/>
              </w:rPr>
              <w:t>)</w:t>
            </w:r>
          </w:p>
        </w:tc>
      </w:tr>
      <w:tr w:rsidR="00224361" w:rsidRPr="00F82A7F" w14:paraId="3ACA0E50" w14:textId="77777777" w:rsidTr="002E7CB0">
        <w:trPr>
          <w:trHeight w:val="327"/>
        </w:trPr>
        <w:tc>
          <w:tcPr>
            <w:tcW w:w="2336" w:type="dxa"/>
            <w:tcBorders>
              <w:top w:val="single" w:sz="4" w:space="0" w:color="FFFFFF" w:themeColor="background1"/>
            </w:tcBorders>
            <w:vAlign w:val="center"/>
          </w:tcPr>
          <w:p w14:paraId="280B7B39" w14:textId="77777777" w:rsidR="00224361" w:rsidRPr="00F82A7F" w:rsidRDefault="00224361" w:rsidP="00E95170">
            <w:pPr>
              <w:jc w:val="center"/>
              <w:rPr>
                <w:rFonts w:ascii="Myriad Pro" w:hAnsi="Myriad Pro" w:cs="Times New Roman"/>
              </w:rPr>
            </w:pPr>
            <w:r w:rsidRPr="00F82A7F">
              <w:rPr>
                <w:rFonts w:ascii="Myriad Pro" w:hAnsi="Myriad Pro" w:cs="Times New Roman"/>
              </w:rPr>
              <w:t>Аудиторские услуги</w:t>
            </w:r>
          </w:p>
        </w:tc>
        <w:tc>
          <w:tcPr>
            <w:tcW w:w="2336" w:type="dxa"/>
            <w:tcBorders>
              <w:top w:val="single" w:sz="4" w:space="0" w:color="FFFFFF" w:themeColor="background1"/>
            </w:tcBorders>
            <w:vAlign w:val="center"/>
          </w:tcPr>
          <w:p w14:paraId="5B830815" w14:textId="77777777" w:rsidR="00224361" w:rsidRPr="00F82A7F" w:rsidRDefault="00224361" w:rsidP="00E95170">
            <w:pPr>
              <w:jc w:val="center"/>
              <w:rPr>
                <w:rFonts w:ascii="Myriad Pro" w:hAnsi="Myriad Pro" w:cs="Times New Roman"/>
              </w:rPr>
            </w:pPr>
            <w:r w:rsidRPr="00F82A7F">
              <w:rPr>
                <w:rFonts w:ascii="Myriad Pro" w:hAnsi="Myriad Pro" w:cs="Times New Roman"/>
              </w:rPr>
              <w:t>364,04</w:t>
            </w:r>
          </w:p>
        </w:tc>
        <w:tc>
          <w:tcPr>
            <w:tcW w:w="2336" w:type="dxa"/>
            <w:tcBorders>
              <w:top w:val="single" w:sz="4" w:space="0" w:color="FFFFFF" w:themeColor="background1"/>
            </w:tcBorders>
            <w:vAlign w:val="center"/>
          </w:tcPr>
          <w:p w14:paraId="4CD9E751" w14:textId="77777777" w:rsidR="00224361" w:rsidRPr="00F82A7F" w:rsidRDefault="00224361" w:rsidP="00E95170">
            <w:pPr>
              <w:jc w:val="center"/>
              <w:rPr>
                <w:rFonts w:ascii="Myriad Pro" w:hAnsi="Myriad Pro" w:cs="Times New Roman"/>
              </w:rPr>
            </w:pPr>
            <w:r w:rsidRPr="00F82A7F">
              <w:rPr>
                <w:rFonts w:ascii="Myriad Pro" w:hAnsi="Myriad Pro" w:cs="Times New Roman"/>
              </w:rPr>
              <w:t>377,51</w:t>
            </w:r>
          </w:p>
        </w:tc>
        <w:tc>
          <w:tcPr>
            <w:tcW w:w="2337" w:type="dxa"/>
            <w:tcBorders>
              <w:top w:val="single" w:sz="4" w:space="0" w:color="FFFFFF" w:themeColor="background1"/>
            </w:tcBorders>
            <w:vAlign w:val="center"/>
          </w:tcPr>
          <w:p w14:paraId="5E8BF886" w14:textId="77777777" w:rsidR="00224361" w:rsidRPr="00F82A7F" w:rsidRDefault="00224361" w:rsidP="00E95170">
            <w:pPr>
              <w:jc w:val="center"/>
              <w:rPr>
                <w:rFonts w:ascii="Myriad Pro" w:hAnsi="Myriad Pro" w:cs="Times New Roman"/>
              </w:rPr>
            </w:pPr>
            <w:r w:rsidRPr="00F82A7F">
              <w:rPr>
                <w:rFonts w:ascii="Myriad Pro" w:hAnsi="Myriad Pro" w:cs="Times New Roman"/>
              </w:rPr>
              <w:t>392,61</w:t>
            </w:r>
          </w:p>
        </w:tc>
      </w:tr>
    </w:tbl>
    <w:p w14:paraId="7493E089" w14:textId="77777777" w:rsidR="00224361" w:rsidRPr="00F82A7F" w:rsidRDefault="00224361" w:rsidP="00224361">
      <w:pPr>
        <w:spacing w:after="0" w:line="240" w:lineRule="auto"/>
        <w:rPr>
          <w:rFonts w:ascii="Myriad Pro" w:hAnsi="Myriad Pro" w:cs="Times New Roman"/>
        </w:rPr>
      </w:pPr>
    </w:p>
    <w:p w14:paraId="6819E0ED"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 xml:space="preserve">Согласно пояснительной записке, плановый размер затрат на 2019 год определен </w:t>
      </w:r>
      <w:r w:rsidR="00A30AF1">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00A30AF1">
        <w:rPr>
          <w:rFonts w:ascii="Myriad Pro" w:hAnsi="Myriad Pro" w:cs="Times New Roman"/>
          <w:sz w:val="26"/>
          <w:szCs w:val="26"/>
        </w:rPr>
        <w:t xml:space="preserve"> </w:t>
      </w:r>
      <w:r w:rsidRPr="008B08FF">
        <w:rPr>
          <w:rFonts w:ascii="Myriad Pro" w:hAnsi="Myriad Pro" w:cs="Times New Roman"/>
          <w:sz w:val="26"/>
          <w:szCs w:val="26"/>
        </w:rPr>
        <w:t>путем индексации фактических расходов 2017 года. Филиалом</w:t>
      </w:r>
      <w:r w:rsidR="00A30AF1">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8B08FF">
        <w:rPr>
          <w:rFonts w:ascii="Myriad Pro" w:hAnsi="Myriad Pro" w:cs="Times New Roman"/>
          <w:sz w:val="26"/>
          <w:szCs w:val="26"/>
        </w:rPr>
        <w:t xml:space="preserve"> применены индексы – 1,037 и 1,04.</w:t>
      </w:r>
    </w:p>
    <w:p w14:paraId="43D6D95C"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lastRenderedPageBreak/>
        <w:t xml:space="preserve">Учитывая, что аудиторская проверка является обязательной, эксперты </w:t>
      </w:r>
      <w:r w:rsidR="008B08FF" w:rsidRPr="003E516B">
        <w:rPr>
          <w:rFonts w:ascii="Myriad Pro" w:hAnsi="Myriad Pro" w:cs="Times New Roman"/>
          <w:sz w:val="26"/>
          <w:szCs w:val="26"/>
        </w:rPr>
        <w:t>Региональн</w:t>
      </w:r>
      <w:r w:rsidR="008B08FF">
        <w:rPr>
          <w:rFonts w:ascii="Myriad Pro" w:hAnsi="Myriad Pro" w:cs="Times New Roman"/>
          <w:sz w:val="26"/>
          <w:szCs w:val="26"/>
        </w:rPr>
        <w:t>ой энергетической комиссии</w:t>
      </w:r>
      <w:r w:rsidR="008B08FF" w:rsidRPr="003E516B">
        <w:rPr>
          <w:rFonts w:ascii="Myriad Pro" w:hAnsi="Myriad Pro" w:cs="Times New Roman"/>
          <w:sz w:val="26"/>
          <w:szCs w:val="26"/>
        </w:rPr>
        <w:t xml:space="preserve"> Кемеровской области </w:t>
      </w:r>
      <w:r w:rsidRPr="008B08FF">
        <w:rPr>
          <w:rFonts w:ascii="Myriad Pro" w:hAnsi="Myriad Pro" w:cs="Times New Roman"/>
          <w:sz w:val="26"/>
          <w:szCs w:val="26"/>
        </w:rPr>
        <w:t xml:space="preserve">предлагают учесть расходы на оказание аудиторских услуг в НВВ 2019 года и базовом уровне подконтрольных расходов на долгосрочный период 2019-2023, в сумме 392,61 </w:t>
      </w:r>
      <w:r w:rsidR="0034742A">
        <w:rPr>
          <w:rFonts w:ascii="Myriad Pro" w:hAnsi="Myriad Pro" w:cs="Times New Roman"/>
          <w:sz w:val="26"/>
          <w:szCs w:val="26"/>
        </w:rPr>
        <w:t>тыс. руб</w:t>
      </w:r>
      <w:r w:rsidRPr="008B08FF">
        <w:rPr>
          <w:rFonts w:ascii="Myriad Pro" w:hAnsi="Myriad Pro" w:cs="Times New Roman"/>
          <w:sz w:val="26"/>
          <w:szCs w:val="26"/>
        </w:rPr>
        <w:t>.</w:t>
      </w:r>
    </w:p>
    <w:p w14:paraId="245D8287"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 xml:space="preserve">Сумма затрат, принятая </w:t>
      </w:r>
      <w:r w:rsidR="008B08FF">
        <w:rPr>
          <w:rFonts w:ascii="Myriad Pro" w:hAnsi="Myriad Pro" w:cs="Times New Roman"/>
          <w:sz w:val="26"/>
          <w:szCs w:val="26"/>
        </w:rPr>
        <w:t>Региональной энергетической комиссией</w:t>
      </w:r>
      <w:r w:rsidR="008B08FF" w:rsidRPr="003E516B">
        <w:rPr>
          <w:rFonts w:ascii="Myriad Pro" w:hAnsi="Myriad Pro" w:cs="Times New Roman"/>
          <w:sz w:val="26"/>
          <w:szCs w:val="26"/>
        </w:rPr>
        <w:t xml:space="preserve"> Кемеровской области</w:t>
      </w:r>
      <w:r w:rsidRPr="008B08FF">
        <w:rPr>
          <w:rFonts w:ascii="Myriad Pro" w:hAnsi="Myriad Pro" w:cs="Times New Roman"/>
          <w:sz w:val="26"/>
          <w:szCs w:val="26"/>
        </w:rPr>
        <w:t>, равна предложению филиала ПАО «МРСК Сибири» - «Кузбассэнерго – РЭС» по включению затрат на аудиторские услуги на 2019 год.</w:t>
      </w:r>
    </w:p>
    <w:p w14:paraId="3265424C" w14:textId="77777777" w:rsidR="00224361" w:rsidRPr="008B08FF"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 xml:space="preserve">Исполнитель считает величину затрат на аудиторские услуги, включенную </w:t>
      </w:r>
      <w:r w:rsidR="008B08FF" w:rsidRPr="003E516B">
        <w:rPr>
          <w:rFonts w:ascii="Myriad Pro" w:hAnsi="Myriad Pro" w:cs="Times New Roman"/>
          <w:sz w:val="26"/>
          <w:szCs w:val="26"/>
        </w:rPr>
        <w:t>Региональн</w:t>
      </w:r>
      <w:r w:rsidR="008B08FF">
        <w:rPr>
          <w:rFonts w:ascii="Myriad Pro" w:hAnsi="Myriad Pro" w:cs="Times New Roman"/>
          <w:sz w:val="26"/>
          <w:szCs w:val="26"/>
        </w:rPr>
        <w:t>ой энергетической комиссией</w:t>
      </w:r>
      <w:r w:rsidR="008B08FF" w:rsidRPr="003E516B">
        <w:rPr>
          <w:rFonts w:ascii="Myriad Pro" w:hAnsi="Myriad Pro" w:cs="Times New Roman"/>
          <w:sz w:val="26"/>
          <w:szCs w:val="26"/>
        </w:rPr>
        <w:t xml:space="preserve"> Кемеровской области </w:t>
      </w:r>
      <w:r w:rsidRPr="008B08FF">
        <w:rPr>
          <w:rFonts w:ascii="Myriad Pro" w:hAnsi="Myriad Pro" w:cs="Times New Roman"/>
          <w:sz w:val="26"/>
          <w:szCs w:val="26"/>
        </w:rPr>
        <w:t xml:space="preserve">в НВВ предприятия на 2019 год, экономически не обоснованной, так как индексация фактических затрат выполнена по индексам приказа Минэкономразвития от 27.10.2017 года. На момент установления тарифов на 2019 год, </w:t>
      </w:r>
      <w:r w:rsidR="00A30AF1">
        <w:rPr>
          <w:rFonts w:ascii="Myriad Pro" w:hAnsi="Myriad Pro" w:cs="Times New Roman"/>
          <w:sz w:val="26"/>
          <w:szCs w:val="26"/>
        </w:rPr>
        <w:t xml:space="preserve">регулирующий орган </w:t>
      </w:r>
      <w:r w:rsidRPr="008B08FF">
        <w:rPr>
          <w:rFonts w:ascii="Myriad Pro" w:hAnsi="Myriad Pro" w:cs="Times New Roman"/>
          <w:sz w:val="26"/>
          <w:szCs w:val="26"/>
        </w:rPr>
        <w:t>мог руководствоваться актуальным Прогнозом Минэкономразвития от 28.11.2018 года, в котором среднегодовые индексы потребительских цен на 2018 и 2019 годы составили 1,027 и 1,046 соответственно.</w:t>
      </w:r>
    </w:p>
    <w:p w14:paraId="71AD1B7F" w14:textId="77777777" w:rsidR="00224361" w:rsidRDefault="00224361" w:rsidP="002E7CB0">
      <w:pPr>
        <w:spacing w:after="0" w:line="360" w:lineRule="auto"/>
        <w:ind w:firstLine="567"/>
        <w:jc w:val="both"/>
        <w:rPr>
          <w:rFonts w:ascii="Myriad Pro" w:hAnsi="Myriad Pro" w:cs="Times New Roman"/>
          <w:sz w:val="26"/>
          <w:szCs w:val="26"/>
        </w:rPr>
      </w:pPr>
      <w:r w:rsidRPr="008B08FF">
        <w:rPr>
          <w:rFonts w:ascii="Myriad Pro" w:hAnsi="Myriad Pro" w:cs="Times New Roman"/>
          <w:sz w:val="26"/>
          <w:szCs w:val="26"/>
        </w:rPr>
        <w:t>Расчет экономически обоснованных расходов по статье «аудиторские и консультационные услуг» выполнен Исполнителем путем индексации фактических затрат 2017 года (2018-1,027; 2019- 1,046). Результат составил – 391,07 тыс. руб.</w:t>
      </w:r>
    </w:p>
    <w:p w14:paraId="1904D8B1" w14:textId="77777777" w:rsidR="008B08FF" w:rsidRPr="008B08FF" w:rsidRDefault="008B08FF" w:rsidP="00224361">
      <w:pPr>
        <w:spacing w:after="0" w:line="360" w:lineRule="auto"/>
        <w:ind w:firstLine="708"/>
        <w:jc w:val="both"/>
        <w:rPr>
          <w:rFonts w:ascii="Myriad Pro" w:hAnsi="Myriad Pro" w:cs="Times New Roman"/>
          <w:sz w:val="26"/>
          <w:szCs w:val="26"/>
        </w:rPr>
      </w:pPr>
    </w:p>
    <w:p w14:paraId="69F9B406" w14:textId="77777777" w:rsidR="00E95170" w:rsidRPr="00F04F38" w:rsidRDefault="00E95170"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Прочие услуги сторонних организаций</w:t>
      </w:r>
    </w:p>
    <w:p w14:paraId="2B7C2D16" w14:textId="77777777" w:rsidR="00E95170" w:rsidRDefault="00E95170" w:rsidP="00EA1231">
      <w:pPr>
        <w:spacing w:after="0" w:line="360" w:lineRule="auto"/>
        <w:ind w:firstLine="708"/>
        <w:jc w:val="both"/>
        <w:rPr>
          <w:rFonts w:ascii="Myriad Pro" w:hAnsi="Myriad Pro" w:cs="Times New Roman"/>
          <w:sz w:val="26"/>
          <w:szCs w:val="26"/>
        </w:rPr>
      </w:pPr>
      <w:r w:rsidRPr="008B08FF">
        <w:rPr>
          <w:rFonts w:ascii="Myriad Pro" w:hAnsi="Myriad Pro" w:cs="Times New Roman"/>
          <w:sz w:val="26"/>
          <w:szCs w:val="26"/>
        </w:rPr>
        <w:t xml:space="preserve">Анализ затрат, позиции </w:t>
      </w:r>
      <w:r w:rsidR="008B08FF" w:rsidRPr="003E516B">
        <w:rPr>
          <w:rFonts w:ascii="Myriad Pro" w:hAnsi="Myriad Pro" w:cs="Times New Roman"/>
          <w:sz w:val="26"/>
          <w:szCs w:val="26"/>
        </w:rPr>
        <w:t>Региональн</w:t>
      </w:r>
      <w:r w:rsidR="008B08FF">
        <w:rPr>
          <w:rFonts w:ascii="Myriad Pro" w:hAnsi="Myriad Pro" w:cs="Times New Roman"/>
          <w:sz w:val="26"/>
          <w:szCs w:val="26"/>
        </w:rPr>
        <w:t>ой энергетической комиссии</w:t>
      </w:r>
      <w:r w:rsidR="008B08FF" w:rsidRPr="003E516B">
        <w:rPr>
          <w:rFonts w:ascii="Myriad Pro" w:hAnsi="Myriad Pro" w:cs="Times New Roman"/>
          <w:sz w:val="26"/>
          <w:szCs w:val="26"/>
        </w:rPr>
        <w:t xml:space="preserve"> Кемеровской области</w:t>
      </w:r>
      <w:r w:rsidRPr="008B08FF">
        <w:rPr>
          <w:rFonts w:ascii="Myriad Pro" w:hAnsi="Myriad Pro" w:cs="Times New Roman"/>
          <w:sz w:val="26"/>
          <w:szCs w:val="26"/>
        </w:rPr>
        <w:t>, и предоставленных филиалом ПАО «МРСК Сибири» -</w:t>
      </w:r>
      <w:r w:rsidR="00075902">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8B08FF">
        <w:rPr>
          <w:rFonts w:ascii="Myriad Pro" w:hAnsi="Myriad Pro" w:cs="Times New Roman"/>
          <w:sz w:val="26"/>
          <w:szCs w:val="26"/>
        </w:rPr>
        <w:t xml:space="preserve"> обосновывающих документов выполнен Исполнителем по каждой статье затрат и представлен в </w:t>
      </w:r>
      <w:r w:rsidRPr="00EA1231">
        <w:rPr>
          <w:rFonts w:ascii="Myriad Pro" w:hAnsi="Myriad Pro" w:cs="Times New Roman"/>
          <w:sz w:val="26"/>
          <w:szCs w:val="26"/>
        </w:rPr>
        <w:t>таблице</w:t>
      </w:r>
      <w:r w:rsidR="00EA1231">
        <w:rPr>
          <w:rFonts w:ascii="Myriad Pro" w:hAnsi="Myriad Pro" w:cs="Times New Roman"/>
          <w:sz w:val="26"/>
          <w:szCs w:val="26"/>
        </w:rPr>
        <w:t>.</w:t>
      </w:r>
    </w:p>
    <w:p w14:paraId="55DA75D7" w14:textId="77777777" w:rsidR="008B08FF" w:rsidRPr="008B08FF" w:rsidRDefault="008B08FF" w:rsidP="00E95170">
      <w:pPr>
        <w:ind w:firstLine="708"/>
        <w:jc w:val="both"/>
        <w:rPr>
          <w:rFonts w:ascii="Myriad Pro" w:hAnsi="Myriad Pro" w:cs="Times New Roman"/>
          <w:sz w:val="26"/>
          <w:szCs w:val="26"/>
        </w:rPr>
      </w:pPr>
    </w:p>
    <w:p w14:paraId="38E79292" w14:textId="77777777" w:rsidR="00E95170" w:rsidRPr="00F82A7F" w:rsidRDefault="00E95170" w:rsidP="00E95170">
      <w:pPr>
        <w:ind w:firstLine="708"/>
        <w:jc w:val="right"/>
        <w:rPr>
          <w:rFonts w:ascii="Myriad Pro" w:hAnsi="Myriad Pro" w:cs="Times New Roman"/>
          <w:highlight w:val="green"/>
        </w:rPr>
        <w:sectPr w:rsidR="00E95170" w:rsidRPr="00F82A7F" w:rsidSect="00CE1C1A">
          <w:pgSz w:w="11906" w:h="16838"/>
          <w:pgMar w:top="1134" w:right="851" w:bottom="1134" w:left="1701" w:header="708" w:footer="708" w:gutter="0"/>
          <w:cols w:space="708"/>
          <w:docGrid w:linePitch="360"/>
        </w:sectPr>
      </w:pPr>
    </w:p>
    <w:p w14:paraId="26EEC03C" w14:textId="77777777" w:rsidR="00E95170" w:rsidRPr="00F82A7F" w:rsidRDefault="00E95170" w:rsidP="00E95170">
      <w:pPr>
        <w:ind w:firstLine="708"/>
        <w:jc w:val="right"/>
        <w:rPr>
          <w:rFonts w:ascii="Myriad Pro" w:hAnsi="Myriad Pro" w:cs="Times New Roman"/>
        </w:rPr>
      </w:pPr>
    </w:p>
    <w:tbl>
      <w:tblPr>
        <w:tblW w:w="14737" w:type="dxa"/>
        <w:jc w:val="center"/>
        <w:tblLayout w:type="fixed"/>
        <w:tblLook w:val="04A0" w:firstRow="1" w:lastRow="0" w:firstColumn="1" w:lastColumn="0" w:noHBand="0" w:noVBand="1"/>
      </w:tblPr>
      <w:tblGrid>
        <w:gridCol w:w="1413"/>
        <w:gridCol w:w="1134"/>
        <w:gridCol w:w="1134"/>
        <w:gridCol w:w="850"/>
        <w:gridCol w:w="1134"/>
        <w:gridCol w:w="992"/>
        <w:gridCol w:w="1000"/>
        <w:gridCol w:w="2969"/>
        <w:gridCol w:w="993"/>
        <w:gridCol w:w="3118"/>
      </w:tblGrid>
      <w:tr w:rsidR="002E7CB0" w:rsidRPr="002E7CB0" w14:paraId="2A27411C" w14:textId="77777777" w:rsidTr="009C634D">
        <w:trPr>
          <w:trHeight w:val="300"/>
          <w:tblHeader/>
          <w:jc w:val="center"/>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51856E"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Наименование</w:t>
            </w:r>
          </w:p>
        </w:tc>
        <w:tc>
          <w:tcPr>
            <w:tcW w:w="524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789950"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Обосновывающий документ</w:t>
            </w:r>
          </w:p>
        </w:tc>
        <w:tc>
          <w:tcPr>
            <w:tcW w:w="39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9E6F6D" w14:textId="77777777" w:rsidR="00E95170" w:rsidRPr="002E7CB0" w:rsidRDefault="008B08FF"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Региональная энергетическая комиссия Кемеровской области</w:t>
            </w:r>
          </w:p>
        </w:tc>
        <w:tc>
          <w:tcPr>
            <w:tcW w:w="41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256884"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Исполнитель</w:t>
            </w:r>
          </w:p>
        </w:tc>
      </w:tr>
      <w:tr w:rsidR="002E7CB0" w:rsidRPr="002E7CB0" w14:paraId="539826BA" w14:textId="77777777" w:rsidTr="009C634D">
        <w:trPr>
          <w:trHeight w:val="300"/>
          <w:tblHeader/>
          <w:jc w:val="center"/>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988A4" w14:textId="77777777" w:rsidR="00E95170" w:rsidRPr="002E7CB0" w:rsidRDefault="00E95170" w:rsidP="00E95170">
            <w:pPr>
              <w:spacing w:after="0" w:line="240" w:lineRule="auto"/>
              <w:rPr>
                <w:rFonts w:ascii="Myriad Pro" w:eastAsia="Times New Roman" w:hAnsi="Myriad Pro" w:cs="Times New Roman"/>
                <w:color w:val="FFFFFF" w:themeColor="background1"/>
                <w:sz w:val="14"/>
                <w:szCs w:val="14"/>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FBE1A2"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Наименование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0BC677"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Контрагент</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C9890F"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Конкурс</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9C0FBE"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Дата, номер</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14B945"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Сумма</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1496AF"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Сумма</w:t>
            </w:r>
          </w:p>
        </w:tc>
        <w:tc>
          <w:tcPr>
            <w:tcW w:w="2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E592E9"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Примечание</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41DE98"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Сумма</w:t>
            </w:r>
          </w:p>
        </w:tc>
        <w:tc>
          <w:tcPr>
            <w:tcW w:w="3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0540EA" w14:textId="77777777" w:rsidR="00E95170" w:rsidRPr="002E7CB0" w:rsidRDefault="00E95170" w:rsidP="00E95170">
            <w:pPr>
              <w:spacing w:after="0" w:line="240" w:lineRule="auto"/>
              <w:jc w:val="center"/>
              <w:rPr>
                <w:rFonts w:ascii="Myriad Pro" w:eastAsia="Times New Roman" w:hAnsi="Myriad Pro" w:cs="Times New Roman"/>
                <w:color w:val="FFFFFF" w:themeColor="background1"/>
                <w:sz w:val="14"/>
                <w:szCs w:val="14"/>
                <w:lang w:eastAsia="ru-RU"/>
              </w:rPr>
            </w:pPr>
            <w:r w:rsidRPr="002E7CB0">
              <w:rPr>
                <w:rFonts w:ascii="Myriad Pro" w:eastAsia="Times New Roman" w:hAnsi="Myriad Pro" w:cs="Times New Roman"/>
                <w:color w:val="FFFFFF" w:themeColor="background1"/>
                <w:sz w:val="14"/>
                <w:szCs w:val="14"/>
                <w:lang w:eastAsia="ru-RU"/>
              </w:rPr>
              <w:t>Примечание</w:t>
            </w:r>
          </w:p>
        </w:tc>
      </w:tr>
      <w:tr w:rsidR="00E95170" w:rsidRPr="008B08FF" w14:paraId="37C68170" w14:textId="77777777" w:rsidTr="009C634D">
        <w:trPr>
          <w:trHeight w:val="300"/>
          <w:jc w:val="center"/>
        </w:trPr>
        <w:tc>
          <w:tcPr>
            <w:tcW w:w="5665" w:type="dxa"/>
            <w:gridSpan w:val="5"/>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F127F9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Всего прочие услуги сторонних организаций</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B6A6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277 306,27</w:t>
            </w:r>
          </w:p>
        </w:tc>
        <w:tc>
          <w:tcPr>
            <w:tcW w:w="10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1155E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160 771,20</w:t>
            </w:r>
          </w:p>
        </w:tc>
        <w:tc>
          <w:tcPr>
            <w:tcW w:w="296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DE53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389C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87 399,72</w:t>
            </w:r>
          </w:p>
        </w:tc>
        <w:tc>
          <w:tcPr>
            <w:tcW w:w="31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C73E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7071FC9" w14:textId="77777777" w:rsidTr="009C634D">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556070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Оплата услуг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и ПАО "Холдинг МРСК"</w:t>
            </w:r>
          </w:p>
        </w:tc>
        <w:tc>
          <w:tcPr>
            <w:tcW w:w="1134" w:type="dxa"/>
            <w:tcBorders>
              <w:top w:val="nil"/>
              <w:left w:val="nil"/>
              <w:bottom w:val="single" w:sz="4" w:space="0" w:color="auto"/>
              <w:right w:val="single" w:sz="4" w:space="0" w:color="auto"/>
            </w:tcBorders>
            <w:shd w:val="clear" w:color="auto" w:fill="auto"/>
            <w:noWrap/>
            <w:vAlign w:val="center"/>
            <w:hideMark/>
          </w:tcPr>
          <w:p w14:paraId="6FB62A7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3A88B9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A41576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7C3574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BF7E32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23 448,02</w:t>
            </w:r>
          </w:p>
        </w:tc>
        <w:tc>
          <w:tcPr>
            <w:tcW w:w="1000" w:type="dxa"/>
            <w:tcBorders>
              <w:top w:val="nil"/>
              <w:left w:val="nil"/>
              <w:bottom w:val="single" w:sz="4" w:space="0" w:color="auto"/>
              <w:right w:val="single" w:sz="4" w:space="0" w:color="auto"/>
            </w:tcBorders>
            <w:shd w:val="clear" w:color="auto" w:fill="auto"/>
            <w:noWrap/>
            <w:vAlign w:val="center"/>
            <w:hideMark/>
          </w:tcPr>
          <w:p w14:paraId="3FD16C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85 743,68</w:t>
            </w:r>
          </w:p>
        </w:tc>
        <w:tc>
          <w:tcPr>
            <w:tcW w:w="2969" w:type="dxa"/>
            <w:tcBorders>
              <w:top w:val="nil"/>
              <w:left w:val="nil"/>
              <w:bottom w:val="single" w:sz="4" w:space="0" w:color="auto"/>
              <w:right w:val="single" w:sz="4" w:space="0" w:color="auto"/>
            </w:tcBorders>
            <w:shd w:val="clear" w:color="auto" w:fill="auto"/>
            <w:noWrap/>
            <w:vAlign w:val="center"/>
            <w:hideMark/>
          </w:tcPr>
          <w:p w14:paraId="604A28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7F295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23 448,02</w:t>
            </w:r>
          </w:p>
        </w:tc>
        <w:tc>
          <w:tcPr>
            <w:tcW w:w="3118" w:type="dxa"/>
            <w:tcBorders>
              <w:top w:val="nil"/>
              <w:left w:val="nil"/>
              <w:bottom w:val="single" w:sz="4" w:space="0" w:color="auto"/>
              <w:right w:val="single" w:sz="4" w:space="0" w:color="auto"/>
            </w:tcBorders>
            <w:shd w:val="clear" w:color="auto" w:fill="auto"/>
            <w:vAlign w:val="center"/>
            <w:hideMark/>
          </w:tcPr>
          <w:p w14:paraId="5070EB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819F0D7" w14:textId="77777777" w:rsidTr="009C634D">
        <w:trPr>
          <w:trHeight w:val="2183"/>
          <w:jc w:val="center"/>
        </w:trPr>
        <w:tc>
          <w:tcPr>
            <w:tcW w:w="1413" w:type="dxa"/>
            <w:vMerge/>
            <w:tcBorders>
              <w:top w:val="nil"/>
              <w:left w:val="single" w:sz="4" w:space="0" w:color="auto"/>
              <w:bottom w:val="single" w:sz="4" w:space="0" w:color="auto"/>
              <w:right w:val="single" w:sz="4" w:space="0" w:color="auto"/>
            </w:tcBorders>
            <w:vAlign w:val="center"/>
            <w:hideMark/>
          </w:tcPr>
          <w:p w14:paraId="075B21C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E2BE5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51406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6C504055"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5DC0EC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4307/18.4000 .58.18 от 07.03.2018</w:t>
            </w:r>
          </w:p>
        </w:tc>
        <w:tc>
          <w:tcPr>
            <w:tcW w:w="992" w:type="dxa"/>
            <w:tcBorders>
              <w:top w:val="nil"/>
              <w:left w:val="nil"/>
              <w:bottom w:val="single" w:sz="4" w:space="0" w:color="auto"/>
              <w:right w:val="single" w:sz="4" w:space="0" w:color="auto"/>
            </w:tcBorders>
            <w:shd w:val="clear" w:color="auto" w:fill="auto"/>
            <w:noWrap/>
            <w:vAlign w:val="center"/>
            <w:hideMark/>
          </w:tcPr>
          <w:p w14:paraId="4D4CFC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23 448,02</w:t>
            </w:r>
          </w:p>
        </w:tc>
        <w:tc>
          <w:tcPr>
            <w:tcW w:w="1000" w:type="dxa"/>
            <w:tcBorders>
              <w:top w:val="nil"/>
              <w:left w:val="nil"/>
              <w:bottom w:val="single" w:sz="4" w:space="0" w:color="auto"/>
              <w:right w:val="single" w:sz="4" w:space="0" w:color="auto"/>
            </w:tcBorders>
            <w:shd w:val="clear" w:color="auto" w:fill="auto"/>
            <w:noWrap/>
            <w:vAlign w:val="center"/>
            <w:hideMark/>
          </w:tcPr>
          <w:p w14:paraId="1D784A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85 743,68</w:t>
            </w:r>
          </w:p>
        </w:tc>
        <w:tc>
          <w:tcPr>
            <w:tcW w:w="2969" w:type="dxa"/>
            <w:tcBorders>
              <w:top w:val="nil"/>
              <w:left w:val="nil"/>
              <w:bottom w:val="single" w:sz="4" w:space="0" w:color="auto"/>
              <w:right w:val="single" w:sz="4" w:space="0" w:color="auto"/>
            </w:tcBorders>
            <w:shd w:val="clear" w:color="auto" w:fill="auto"/>
            <w:vAlign w:val="center"/>
            <w:hideMark/>
          </w:tcPr>
          <w:p w14:paraId="2ADC531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Предприятием дополнительно представлена конкурсная документация. Договор действует в течение 3-х лет. Стоимость услуг по договору, относимая на Кемеровскую область, составляет 23 448,00 тыс. руб.. Исполнительный аппарат ПАО "МРСК Сибири" (по распределению затрат 59 человек, средняя заработная плата на 1 человека 67 475,63 руб. в соответствии с отраслевым тарифным соглашением, в том числе с учётом надбавок по Красноярскому краю)</w:t>
            </w:r>
          </w:p>
        </w:tc>
        <w:tc>
          <w:tcPr>
            <w:tcW w:w="993" w:type="dxa"/>
            <w:tcBorders>
              <w:top w:val="nil"/>
              <w:left w:val="nil"/>
              <w:bottom w:val="single" w:sz="4" w:space="0" w:color="auto"/>
              <w:right w:val="single" w:sz="4" w:space="0" w:color="auto"/>
            </w:tcBorders>
            <w:shd w:val="clear" w:color="auto" w:fill="auto"/>
            <w:noWrap/>
            <w:vAlign w:val="center"/>
            <w:hideMark/>
          </w:tcPr>
          <w:p w14:paraId="616CF85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23 448,02</w:t>
            </w:r>
          </w:p>
        </w:tc>
        <w:tc>
          <w:tcPr>
            <w:tcW w:w="3118" w:type="dxa"/>
            <w:tcBorders>
              <w:top w:val="nil"/>
              <w:left w:val="nil"/>
              <w:bottom w:val="single" w:sz="4" w:space="0" w:color="auto"/>
              <w:right w:val="single" w:sz="4" w:space="0" w:color="auto"/>
            </w:tcBorders>
            <w:shd w:val="clear" w:color="auto" w:fill="auto"/>
            <w:vAlign w:val="center"/>
            <w:hideMark/>
          </w:tcPr>
          <w:p w14:paraId="2C8011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Предприятием представлены: расчет, пояснительная записка, распределение затрат по договору от 07.03.2018 №18.4000.58.18, договор, акты оказания услуг, счета-фактуры, распределение затрат за 2017 год, конкурсная документация. Договор действует с 01.01.2018 по 31.12.2020 г. </w:t>
            </w:r>
            <w:r w:rsidRPr="008B08FF">
              <w:rPr>
                <w:rFonts w:ascii="Myriad Pro" w:eastAsia="Times New Roman" w:hAnsi="Myriad Pro" w:cs="Times New Roman"/>
                <w:sz w:val="14"/>
                <w:szCs w:val="14"/>
                <w:lang w:eastAsia="ru-RU"/>
              </w:rPr>
              <w:br/>
              <w:t>Распределение затрат по филиалам выполнено в соответствии с учетной политикой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по собственной необходимой валовой выручке. Доля затрат, приходящаяся на "</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составила 16,61%, или 23 448,024 </w:t>
            </w:r>
            <w:r w:rsidR="0034742A">
              <w:rPr>
                <w:rFonts w:ascii="Myriad Pro" w:eastAsia="Times New Roman" w:hAnsi="Myriad Pro" w:cs="Times New Roman"/>
                <w:sz w:val="14"/>
                <w:szCs w:val="14"/>
                <w:lang w:eastAsia="ru-RU"/>
              </w:rPr>
              <w:t xml:space="preserve">тыс. </w:t>
            </w:r>
            <w:proofErr w:type="spellStart"/>
            <w:r w:rsidR="0034742A">
              <w:rPr>
                <w:rFonts w:ascii="Myriad Pro" w:eastAsia="Times New Roman" w:hAnsi="Myriad Pro" w:cs="Times New Roman"/>
                <w:sz w:val="14"/>
                <w:szCs w:val="14"/>
                <w:lang w:eastAsia="ru-RU"/>
              </w:rPr>
              <w:t>руб</w:t>
            </w:r>
            <w:proofErr w:type="spellEnd"/>
            <w:r w:rsidRPr="008B08FF">
              <w:rPr>
                <w:rFonts w:ascii="Myriad Pro" w:eastAsia="Times New Roman" w:hAnsi="Myriad Pro" w:cs="Times New Roman"/>
                <w:sz w:val="14"/>
                <w:szCs w:val="14"/>
                <w:lang w:eastAsia="ru-RU"/>
              </w:rPr>
              <w:t xml:space="preserve"> без НДС.</w:t>
            </w:r>
            <w:r w:rsidR="00002E80">
              <w:rPr>
                <w:rFonts w:ascii="Myriad Pro" w:eastAsia="Times New Roman" w:hAnsi="Myriad Pro" w:cs="Times New Roman"/>
                <w:sz w:val="14"/>
                <w:szCs w:val="14"/>
                <w:lang w:eastAsia="ru-RU"/>
              </w:rPr>
              <w:t xml:space="preserve"> </w:t>
            </w:r>
            <w:r w:rsidR="0088542F">
              <w:rPr>
                <w:rFonts w:ascii="Myriad Pro" w:eastAsia="Times New Roman" w:hAnsi="Myriad Pro" w:cs="Times New Roman"/>
                <w:sz w:val="14"/>
                <w:szCs w:val="14"/>
                <w:lang w:eastAsia="ru-RU"/>
              </w:rPr>
              <w:br/>
            </w:r>
            <w:r w:rsidR="00002E80">
              <w:rPr>
                <w:rFonts w:ascii="Myriad Pro" w:eastAsia="Times New Roman" w:hAnsi="Myriad Pro" w:cs="Times New Roman"/>
                <w:sz w:val="14"/>
                <w:szCs w:val="14"/>
                <w:lang w:eastAsia="ru-RU"/>
              </w:rPr>
              <w:t xml:space="preserve">Затраты на оплату труда персонала Исполнительно аппарата ПАО «МРСК Сибири» в размере </w:t>
            </w:r>
            <w:r w:rsidR="00002E80" w:rsidRPr="001C29E4">
              <w:rPr>
                <w:rFonts w:ascii="Myriad Pro" w:eastAsia="Times New Roman" w:hAnsi="Myriad Pro" w:cs="Times New Roman"/>
                <w:sz w:val="14"/>
                <w:szCs w:val="14"/>
                <w:lang w:eastAsia="ru-RU"/>
              </w:rPr>
              <w:t>49 129,02 тыс. руб. учтены в статье оплата труда</w:t>
            </w:r>
            <w:r w:rsidR="0088542F">
              <w:rPr>
                <w:rFonts w:ascii="Myriad Pro" w:eastAsia="Times New Roman" w:hAnsi="Myriad Pro" w:cs="Times New Roman"/>
                <w:sz w:val="14"/>
                <w:szCs w:val="14"/>
                <w:lang w:eastAsia="ru-RU"/>
              </w:rPr>
              <w:t xml:space="preserve">. ЕСН в размере 13 166,64 </w:t>
            </w:r>
            <w:proofErr w:type="spellStart"/>
            <w:r w:rsidR="0088542F">
              <w:rPr>
                <w:rFonts w:ascii="Myriad Pro" w:eastAsia="Times New Roman" w:hAnsi="Myriad Pro" w:cs="Times New Roman"/>
                <w:sz w:val="14"/>
                <w:szCs w:val="14"/>
                <w:lang w:eastAsia="ru-RU"/>
              </w:rPr>
              <w:t>т.р</w:t>
            </w:r>
            <w:proofErr w:type="spellEnd"/>
            <w:r w:rsidR="0088542F">
              <w:rPr>
                <w:rFonts w:ascii="Myriad Pro" w:eastAsia="Times New Roman" w:hAnsi="Myriad Pro" w:cs="Times New Roman"/>
                <w:sz w:val="14"/>
                <w:szCs w:val="14"/>
                <w:lang w:eastAsia="ru-RU"/>
              </w:rPr>
              <w:t>. в составе неподконтрольных.</w:t>
            </w:r>
          </w:p>
        </w:tc>
      </w:tr>
      <w:tr w:rsidR="00E95170" w:rsidRPr="008B08FF" w14:paraId="564F9B8C" w14:textId="77777777" w:rsidTr="009C634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263943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ПО</w:t>
            </w:r>
          </w:p>
        </w:tc>
        <w:tc>
          <w:tcPr>
            <w:tcW w:w="1134" w:type="dxa"/>
            <w:tcBorders>
              <w:top w:val="nil"/>
              <w:left w:val="nil"/>
              <w:bottom w:val="single" w:sz="4" w:space="0" w:color="auto"/>
              <w:right w:val="single" w:sz="4" w:space="0" w:color="auto"/>
            </w:tcBorders>
            <w:shd w:val="clear" w:color="auto" w:fill="auto"/>
            <w:noWrap/>
            <w:vAlign w:val="center"/>
            <w:hideMark/>
          </w:tcPr>
          <w:p w14:paraId="7DEE6F3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3F2DBF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906BA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23442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9F0EF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21 262,65</w:t>
            </w:r>
          </w:p>
        </w:tc>
        <w:tc>
          <w:tcPr>
            <w:tcW w:w="1000" w:type="dxa"/>
            <w:tcBorders>
              <w:top w:val="nil"/>
              <w:left w:val="nil"/>
              <w:bottom w:val="single" w:sz="4" w:space="0" w:color="auto"/>
              <w:right w:val="single" w:sz="4" w:space="0" w:color="auto"/>
            </w:tcBorders>
            <w:shd w:val="clear" w:color="auto" w:fill="auto"/>
            <w:noWrap/>
            <w:vAlign w:val="center"/>
            <w:hideMark/>
          </w:tcPr>
          <w:p w14:paraId="0B20ED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18 644,87</w:t>
            </w:r>
          </w:p>
        </w:tc>
        <w:tc>
          <w:tcPr>
            <w:tcW w:w="2969" w:type="dxa"/>
            <w:tcBorders>
              <w:top w:val="nil"/>
              <w:left w:val="nil"/>
              <w:bottom w:val="single" w:sz="4" w:space="0" w:color="auto"/>
              <w:right w:val="single" w:sz="4" w:space="0" w:color="auto"/>
            </w:tcBorders>
            <w:shd w:val="clear" w:color="auto" w:fill="auto"/>
            <w:noWrap/>
            <w:vAlign w:val="center"/>
            <w:hideMark/>
          </w:tcPr>
          <w:p w14:paraId="09378B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32EF71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20 029,10</w:t>
            </w:r>
          </w:p>
        </w:tc>
        <w:tc>
          <w:tcPr>
            <w:tcW w:w="3118" w:type="dxa"/>
            <w:tcBorders>
              <w:top w:val="nil"/>
              <w:left w:val="nil"/>
              <w:bottom w:val="single" w:sz="4" w:space="0" w:color="auto"/>
              <w:right w:val="single" w:sz="4" w:space="0" w:color="auto"/>
            </w:tcBorders>
            <w:shd w:val="clear" w:color="auto" w:fill="auto"/>
            <w:vAlign w:val="center"/>
            <w:hideMark/>
          </w:tcPr>
          <w:p w14:paraId="26D50C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7E8F438" w14:textId="77777777" w:rsidTr="009C634D">
        <w:trPr>
          <w:trHeight w:val="3600"/>
          <w:jc w:val="center"/>
        </w:trPr>
        <w:tc>
          <w:tcPr>
            <w:tcW w:w="1413" w:type="dxa"/>
            <w:vMerge/>
            <w:tcBorders>
              <w:top w:val="nil"/>
              <w:left w:val="single" w:sz="4" w:space="0" w:color="auto"/>
              <w:bottom w:val="single" w:sz="4" w:space="0" w:color="000000"/>
              <w:right w:val="single" w:sz="4" w:space="0" w:color="auto"/>
            </w:tcBorders>
            <w:vAlign w:val="center"/>
            <w:hideMark/>
          </w:tcPr>
          <w:p w14:paraId="470F1C4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9BCC8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пояснительн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ая</w:t>
            </w:r>
            <w:proofErr w:type="spellEnd"/>
            <w:r w:rsidRPr="008B08FF">
              <w:rPr>
                <w:rFonts w:ascii="Myriad Pro" w:eastAsia="Times New Roman" w:hAnsi="Myriad Pro" w:cs="Times New Roman"/>
                <w:sz w:val="14"/>
                <w:szCs w:val="14"/>
                <w:lang w:eastAsia="ru-RU"/>
              </w:rPr>
              <w:t xml:space="preserve">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4A64C8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1762C2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2BA2F4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BB595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47A5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18 644,87</w:t>
            </w:r>
          </w:p>
        </w:tc>
        <w:tc>
          <w:tcPr>
            <w:tcW w:w="2969" w:type="dxa"/>
            <w:tcBorders>
              <w:top w:val="nil"/>
              <w:left w:val="nil"/>
              <w:bottom w:val="single" w:sz="4" w:space="0" w:color="auto"/>
              <w:right w:val="single" w:sz="4" w:space="0" w:color="auto"/>
            </w:tcBorders>
            <w:shd w:val="clear" w:color="auto" w:fill="auto"/>
            <w:vAlign w:val="center"/>
            <w:hideMark/>
          </w:tcPr>
          <w:p w14:paraId="57A278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18 644,87 тыс. руб. Предлагается учесть в размере факта 2017 года.</w:t>
            </w:r>
          </w:p>
        </w:tc>
        <w:tc>
          <w:tcPr>
            <w:tcW w:w="993" w:type="dxa"/>
            <w:tcBorders>
              <w:top w:val="nil"/>
              <w:left w:val="nil"/>
              <w:bottom w:val="single" w:sz="4" w:space="0" w:color="auto"/>
              <w:right w:val="single" w:sz="4" w:space="0" w:color="auto"/>
            </w:tcBorders>
            <w:shd w:val="clear" w:color="auto" w:fill="auto"/>
            <w:noWrap/>
            <w:vAlign w:val="center"/>
            <w:hideMark/>
          </w:tcPr>
          <w:p w14:paraId="0F0321C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20 029,10</w:t>
            </w:r>
          </w:p>
        </w:tc>
        <w:tc>
          <w:tcPr>
            <w:tcW w:w="3118" w:type="dxa"/>
            <w:tcBorders>
              <w:top w:val="nil"/>
              <w:left w:val="nil"/>
              <w:bottom w:val="single" w:sz="4" w:space="0" w:color="auto"/>
              <w:right w:val="single" w:sz="4" w:space="0" w:color="auto"/>
            </w:tcBorders>
            <w:shd w:val="clear" w:color="auto" w:fill="auto"/>
            <w:vAlign w:val="center"/>
            <w:hideMark/>
          </w:tcPr>
          <w:p w14:paraId="0632DA2F" w14:textId="11BA8E26" w:rsidR="00E95170" w:rsidRPr="008B08FF" w:rsidRDefault="00E95170" w:rsidP="00F0413E">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предоставлены: расчет, пояснительная записка, расшифровка фактических затрат за 2017 год, договоры на приобретение ПО, оказание информационных услуг.</w:t>
            </w:r>
            <w:r w:rsidRPr="008B08FF">
              <w:rPr>
                <w:rFonts w:ascii="Myriad Pro" w:eastAsia="Times New Roman" w:hAnsi="Myriad Pro" w:cs="Times New Roman"/>
                <w:sz w:val="14"/>
                <w:szCs w:val="14"/>
                <w:lang w:eastAsia="ru-RU"/>
              </w:rPr>
              <w:br/>
              <w:t>В пояснительной записке предприятия сказано, что затраты на 2018 год определены исходя из: "1. Сумм износа программного обеспечения по действующим договорам; 2. Заключение новых договоров на предмет:...".</w:t>
            </w:r>
            <w:r w:rsidRPr="008B08FF">
              <w:rPr>
                <w:rFonts w:ascii="Myriad Pro" w:eastAsia="Times New Roman" w:hAnsi="Myriad Pro" w:cs="Times New Roman"/>
                <w:sz w:val="14"/>
                <w:szCs w:val="14"/>
                <w:lang w:eastAsia="ru-RU"/>
              </w:rPr>
              <w:br/>
              <w:t xml:space="preserve">Исполнителем </w:t>
            </w:r>
            <w:r w:rsidR="00B91F54" w:rsidRPr="008B08FF">
              <w:rPr>
                <w:rFonts w:ascii="Myriad Pro" w:eastAsia="Times New Roman" w:hAnsi="Myriad Pro" w:cs="Times New Roman"/>
                <w:sz w:val="14"/>
                <w:szCs w:val="14"/>
                <w:lang w:eastAsia="ru-RU"/>
              </w:rPr>
              <w:t>сопоставлены</w:t>
            </w:r>
            <w:r w:rsidRPr="008B08FF">
              <w:rPr>
                <w:rFonts w:ascii="Myriad Pro" w:eastAsia="Times New Roman" w:hAnsi="Myriad Pro" w:cs="Times New Roman"/>
                <w:sz w:val="14"/>
                <w:szCs w:val="14"/>
                <w:lang w:eastAsia="ru-RU"/>
              </w:rPr>
              <w:t xml:space="preserve"> все перечисленные новые потребности предприятия с уже заключенными договорами, затраты по которым включены в факт 2017 года. Затраты по всем перечисленным позициям уже оплачивались </w:t>
            </w:r>
            <w:r w:rsidR="00F0413E">
              <w:rPr>
                <w:rFonts w:ascii="Myriad Pro" w:eastAsia="Times New Roman" w:hAnsi="Myriad Pro" w:cs="Times New Roman"/>
                <w:sz w:val="14"/>
                <w:szCs w:val="14"/>
                <w:lang w:eastAsia="ru-RU"/>
              </w:rPr>
              <w:t>филиалом</w:t>
            </w:r>
            <w:r w:rsidRPr="008B08FF">
              <w:rPr>
                <w:rFonts w:ascii="Myriad Pro" w:eastAsia="Times New Roman" w:hAnsi="Myriad Pro" w:cs="Times New Roman"/>
                <w:sz w:val="14"/>
                <w:szCs w:val="14"/>
                <w:lang w:eastAsia="ru-RU"/>
              </w:rPr>
              <w:t xml:space="preserve"> в 2017 году. В связи с чем, Исполнитель считает обоснованным включение затрат на приобретение программного обеспечения в НВВ 2019 года на основе факта 2017 года с учетом индексации (2018 - 1,027; 2019 - 1,046).</w:t>
            </w:r>
          </w:p>
        </w:tc>
      </w:tr>
      <w:tr w:rsidR="00E95170" w:rsidRPr="008B08FF" w14:paraId="1F9EC1A3"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EEDFC8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FEC9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B7A70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Гранд-Красноярск ООО</w:t>
            </w:r>
          </w:p>
        </w:tc>
        <w:tc>
          <w:tcPr>
            <w:tcW w:w="850" w:type="dxa"/>
            <w:tcBorders>
              <w:top w:val="nil"/>
              <w:left w:val="nil"/>
              <w:bottom w:val="single" w:sz="4" w:space="0" w:color="auto"/>
              <w:right w:val="single" w:sz="4" w:space="0" w:color="auto"/>
            </w:tcBorders>
            <w:shd w:val="clear" w:color="auto" w:fill="auto"/>
            <w:noWrap/>
            <w:vAlign w:val="center"/>
            <w:hideMark/>
          </w:tcPr>
          <w:p w14:paraId="033865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59FD5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43.4000.322.17 от 09.08.2017</w:t>
            </w:r>
          </w:p>
        </w:tc>
        <w:tc>
          <w:tcPr>
            <w:tcW w:w="992" w:type="dxa"/>
            <w:tcBorders>
              <w:top w:val="nil"/>
              <w:left w:val="nil"/>
              <w:bottom w:val="single" w:sz="4" w:space="0" w:color="auto"/>
              <w:right w:val="single" w:sz="4" w:space="0" w:color="auto"/>
            </w:tcBorders>
            <w:shd w:val="clear" w:color="auto" w:fill="auto"/>
            <w:noWrap/>
            <w:vAlign w:val="center"/>
            <w:hideMark/>
          </w:tcPr>
          <w:p w14:paraId="7FD77D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152,59</w:t>
            </w:r>
          </w:p>
        </w:tc>
        <w:tc>
          <w:tcPr>
            <w:tcW w:w="1000" w:type="dxa"/>
            <w:tcBorders>
              <w:top w:val="nil"/>
              <w:left w:val="nil"/>
              <w:bottom w:val="single" w:sz="4" w:space="0" w:color="auto"/>
              <w:right w:val="single" w:sz="4" w:space="0" w:color="auto"/>
            </w:tcBorders>
            <w:shd w:val="clear" w:color="auto" w:fill="auto"/>
            <w:noWrap/>
            <w:vAlign w:val="center"/>
            <w:hideMark/>
          </w:tcPr>
          <w:p w14:paraId="09094A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48CFF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Обновление неисключительных прав пользования на программное обеспечение "Гранд-Смета"</w:t>
            </w:r>
          </w:p>
        </w:tc>
        <w:tc>
          <w:tcPr>
            <w:tcW w:w="993" w:type="dxa"/>
            <w:tcBorders>
              <w:top w:val="nil"/>
              <w:left w:val="nil"/>
              <w:bottom w:val="single" w:sz="4" w:space="0" w:color="auto"/>
              <w:right w:val="single" w:sz="4" w:space="0" w:color="auto"/>
            </w:tcBorders>
            <w:shd w:val="clear" w:color="auto" w:fill="auto"/>
            <w:noWrap/>
            <w:vAlign w:val="center"/>
            <w:hideMark/>
          </w:tcPr>
          <w:p w14:paraId="7030E1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E4030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4BC606D"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87744A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291D4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FA321A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СофтЛайн</w:t>
            </w:r>
            <w:proofErr w:type="spellEnd"/>
            <w:r w:rsidRPr="008B08FF">
              <w:rPr>
                <w:rFonts w:ascii="Myriad Pro" w:eastAsia="Times New Roman" w:hAnsi="Myriad Pro" w:cs="Times New Roman"/>
                <w:sz w:val="14"/>
                <w:szCs w:val="14"/>
                <w:lang w:eastAsia="ru-RU"/>
              </w:rPr>
              <w:t xml:space="preserve"> Трейд ЗАО</w:t>
            </w:r>
          </w:p>
        </w:tc>
        <w:tc>
          <w:tcPr>
            <w:tcW w:w="850" w:type="dxa"/>
            <w:tcBorders>
              <w:top w:val="nil"/>
              <w:left w:val="nil"/>
              <w:bottom w:val="single" w:sz="4" w:space="0" w:color="auto"/>
              <w:right w:val="single" w:sz="4" w:space="0" w:color="auto"/>
            </w:tcBorders>
            <w:shd w:val="clear" w:color="auto" w:fill="auto"/>
            <w:noWrap/>
            <w:vAlign w:val="center"/>
            <w:hideMark/>
          </w:tcPr>
          <w:p w14:paraId="204FDA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28E378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Тг000024820/ 43.4000.182.15 от 08.06.2015</w:t>
            </w:r>
          </w:p>
        </w:tc>
        <w:tc>
          <w:tcPr>
            <w:tcW w:w="992" w:type="dxa"/>
            <w:tcBorders>
              <w:top w:val="nil"/>
              <w:left w:val="nil"/>
              <w:bottom w:val="single" w:sz="4" w:space="0" w:color="auto"/>
              <w:right w:val="single" w:sz="4" w:space="0" w:color="auto"/>
            </w:tcBorders>
            <w:shd w:val="clear" w:color="auto" w:fill="auto"/>
            <w:noWrap/>
            <w:vAlign w:val="center"/>
            <w:hideMark/>
          </w:tcPr>
          <w:p w14:paraId="14F4D4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122,67</w:t>
            </w:r>
          </w:p>
        </w:tc>
        <w:tc>
          <w:tcPr>
            <w:tcW w:w="1000" w:type="dxa"/>
            <w:tcBorders>
              <w:top w:val="nil"/>
              <w:left w:val="nil"/>
              <w:bottom w:val="single" w:sz="4" w:space="0" w:color="auto"/>
              <w:right w:val="single" w:sz="4" w:space="0" w:color="auto"/>
            </w:tcBorders>
            <w:shd w:val="clear" w:color="auto" w:fill="auto"/>
            <w:noWrap/>
            <w:vAlign w:val="center"/>
            <w:hideMark/>
          </w:tcPr>
          <w:p w14:paraId="0F87A9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277DC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 </w:t>
            </w:r>
            <w:proofErr w:type="spellStart"/>
            <w:r w:rsidRPr="008B08FF">
              <w:rPr>
                <w:rFonts w:ascii="Myriad Pro" w:eastAsia="Times New Roman" w:hAnsi="Myriad Pro" w:cs="Times New Roman"/>
                <w:sz w:val="14"/>
                <w:szCs w:val="14"/>
                <w:lang w:eastAsia="ru-RU"/>
              </w:rPr>
              <w:t>Info</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Watch</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Traffic</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Monitor</w:t>
            </w:r>
            <w:proofErr w:type="spellEnd"/>
            <w:r w:rsidRPr="008B08FF">
              <w:rPr>
                <w:rFonts w:ascii="Myriad Pro" w:eastAsia="Times New Roman" w:hAnsi="Myriad Pro" w:cs="Times New Roman"/>
                <w:sz w:val="14"/>
                <w:szCs w:val="14"/>
                <w:lang w:eastAsia="ru-RU"/>
              </w:rPr>
              <w:t>) 2015</w:t>
            </w:r>
          </w:p>
        </w:tc>
        <w:tc>
          <w:tcPr>
            <w:tcW w:w="993" w:type="dxa"/>
            <w:tcBorders>
              <w:top w:val="nil"/>
              <w:left w:val="nil"/>
              <w:bottom w:val="single" w:sz="4" w:space="0" w:color="auto"/>
              <w:right w:val="single" w:sz="4" w:space="0" w:color="auto"/>
            </w:tcBorders>
            <w:shd w:val="clear" w:color="auto" w:fill="auto"/>
            <w:noWrap/>
            <w:vAlign w:val="center"/>
            <w:hideMark/>
          </w:tcPr>
          <w:p w14:paraId="2B40AA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ACF10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987AC18"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69CBFAE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16570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BA505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БИТ ключевой элемент</w:t>
            </w:r>
          </w:p>
        </w:tc>
        <w:tc>
          <w:tcPr>
            <w:tcW w:w="850" w:type="dxa"/>
            <w:tcBorders>
              <w:top w:val="nil"/>
              <w:left w:val="nil"/>
              <w:bottom w:val="single" w:sz="4" w:space="0" w:color="auto"/>
              <w:right w:val="single" w:sz="4" w:space="0" w:color="auto"/>
            </w:tcBorders>
            <w:shd w:val="clear" w:color="auto" w:fill="auto"/>
            <w:noWrap/>
            <w:vAlign w:val="center"/>
            <w:hideMark/>
          </w:tcPr>
          <w:p w14:paraId="44DB31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7FC76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43.4000.337.12 от 18.10.2012</w:t>
            </w:r>
          </w:p>
        </w:tc>
        <w:tc>
          <w:tcPr>
            <w:tcW w:w="992" w:type="dxa"/>
            <w:tcBorders>
              <w:top w:val="nil"/>
              <w:left w:val="nil"/>
              <w:bottom w:val="single" w:sz="4" w:space="0" w:color="auto"/>
              <w:right w:val="single" w:sz="4" w:space="0" w:color="auto"/>
            </w:tcBorders>
            <w:shd w:val="clear" w:color="auto" w:fill="auto"/>
            <w:noWrap/>
            <w:vAlign w:val="center"/>
            <w:hideMark/>
          </w:tcPr>
          <w:p w14:paraId="1B48E3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132,11</w:t>
            </w:r>
          </w:p>
        </w:tc>
        <w:tc>
          <w:tcPr>
            <w:tcW w:w="1000" w:type="dxa"/>
            <w:tcBorders>
              <w:top w:val="nil"/>
              <w:left w:val="nil"/>
              <w:bottom w:val="single" w:sz="4" w:space="0" w:color="auto"/>
              <w:right w:val="single" w:sz="4" w:space="0" w:color="auto"/>
            </w:tcBorders>
            <w:shd w:val="clear" w:color="auto" w:fill="auto"/>
            <w:noWrap/>
            <w:vAlign w:val="center"/>
            <w:hideMark/>
          </w:tcPr>
          <w:p w14:paraId="5645DFD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1A9EC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программного обеспечения "1С:Предприятие 8.2 Клиентская лицензия (программная защита)"</w:t>
            </w:r>
          </w:p>
        </w:tc>
        <w:tc>
          <w:tcPr>
            <w:tcW w:w="993" w:type="dxa"/>
            <w:tcBorders>
              <w:top w:val="nil"/>
              <w:left w:val="nil"/>
              <w:bottom w:val="single" w:sz="4" w:space="0" w:color="auto"/>
              <w:right w:val="single" w:sz="4" w:space="0" w:color="auto"/>
            </w:tcBorders>
            <w:shd w:val="clear" w:color="auto" w:fill="auto"/>
            <w:noWrap/>
            <w:vAlign w:val="center"/>
            <w:hideMark/>
          </w:tcPr>
          <w:p w14:paraId="7EE905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C7B84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DF1D999"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4E1D59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6CC80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E71B0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Соинтех</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1A8F48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5EB74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07/15-Сиб от 06.10.2015</w:t>
            </w:r>
          </w:p>
        </w:tc>
        <w:tc>
          <w:tcPr>
            <w:tcW w:w="992" w:type="dxa"/>
            <w:tcBorders>
              <w:top w:val="nil"/>
              <w:left w:val="nil"/>
              <w:bottom w:val="single" w:sz="4" w:space="0" w:color="auto"/>
              <w:right w:val="single" w:sz="4" w:space="0" w:color="auto"/>
            </w:tcBorders>
            <w:shd w:val="clear" w:color="auto" w:fill="auto"/>
            <w:noWrap/>
            <w:vAlign w:val="center"/>
            <w:hideMark/>
          </w:tcPr>
          <w:p w14:paraId="34E6AB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28,78</w:t>
            </w:r>
          </w:p>
        </w:tc>
        <w:tc>
          <w:tcPr>
            <w:tcW w:w="1000" w:type="dxa"/>
            <w:tcBorders>
              <w:top w:val="nil"/>
              <w:left w:val="nil"/>
              <w:bottom w:val="single" w:sz="4" w:space="0" w:color="auto"/>
              <w:right w:val="single" w:sz="4" w:space="0" w:color="auto"/>
            </w:tcBorders>
            <w:shd w:val="clear" w:color="auto" w:fill="auto"/>
            <w:noWrap/>
            <w:vAlign w:val="center"/>
            <w:hideMark/>
          </w:tcPr>
          <w:p w14:paraId="104AFA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77F40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на программное обеспечение "</w:t>
            </w:r>
            <w:proofErr w:type="spellStart"/>
            <w:r w:rsidRPr="008B08FF">
              <w:rPr>
                <w:rFonts w:ascii="Myriad Pro" w:eastAsia="Times New Roman" w:hAnsi="Myriad Pro" w:cs="Times New Roman"/>
                <w:sz w:val="14"/>
                <w:szCs w:val="14"/>
                <w:lang w:eastAsia="ru-RU"/>
              </w:rPr>
              <w:t>Volt</w:t>
            </w:r>
            <w:proofErr w:type="spellEnd"/>
            <w:r w:rsidRPr="008B08FF">
              <w:rPr>
                <w:rFonts w:ascii="Myriad Pro" w:eastAsia="Times New Roman" w:hAnsi="Myriad Pro" w:cs="Times New Roman"/>
                <w:sz w:val="14"/>
                <w:szCs w:val="14"/>
                <w:lang w:eastAsia="ru-RU"/>
              </w:rPr>
              <w:t xml:space="preserve"> DP"</w:t>
            </w:r>
          </w:p>
        </w:tc>
        <w:tc>
          <w:tcPr>
            <w:tcW w:w="993" w:type="dxa"/>
            <w:tcBorders>
              <w:top w:val="nil"/>
              <w:left w:val="nil"/>
              <w:bottom w:val="single" w:sz="4" w:space="0" w:color="auto"/>
              <w:right w:val="single" w:sz="4" w:space="0" w:color="auto"/>
            </w:tcBorders>
            <w:shd w:val="clear" w:color="auto" w:fill="auto"/>
            <w:noWrap/>
            <w:vAlign w:val="center"/>
            <w:hideMark/>
          </w:tcPr>
          <w:p w14:paraId="57EB61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BF701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287967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235A15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E7C64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52366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НТЦ </w:t>
            </w:r>
            <w:proofErr w:type="spellStart"/>
            <w:r w:rsidRPr="008B08FF">
              <w:rPr>
                <w:rFonts w:ascii="Myriad Pro" w:eastAsia="Times New Roman" w:hAnsi="Myriad Pro" w:cs="Times New Roman"/>
                <w:sz w:val="14"/>
                <w:szCs w:val="14"/>
                <w:lang w:eastAsia="ru-RU"/>
              </w:rPr>
              <w:t>Галэкс</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2A1E572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902DD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02.4000.187.15 от 10.06.2015</w:t>
            </w:r>
          </w:p>
        </w:tc>
        <w:tc>
          <w:tcPr>
            <w:tcW w:w="992" w:type="dxa"/>
            <w:tcBorders>
              <w:top w:val="nil"/>
              <w:left w:val="nil"/>
              <w:bottom w:val="single" w:sz="4" w:space="0" w:color="auto"/>
              <w:right w:val="single" w:sz="4" w:space="0" w:color="auto"/>
            </w:tcBorders>
            <w:shd w:val="clear" w:color="auto" w:fill="auto"/>
            <w:noWrap/>
            <w:vAlign w:val="center"/>
            <w:hideMark/>
          </w:tcPr>
          <w:p w14:paraId="2DE8BE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18,57</w:t>
            </w:r>
          </w:p>
        </w:tc>
        <w:tc>
          <w:tcPr>
            <w:tcW w:w="1000" w:type="dxa"/>
            <w:tcBorders>
              <w:top w:val="nil"/>
              <w:left w:val="nil"/>
              <w:bottom w:val="single" w:sz="4" w:space="0" w:color="auto"/>
              <w:right w:val="single" w:sz="4" w:space="0" w:color="auto"/>
            </w:tcBorders>
            <w:shd w:val="clear" w:color="auto" w:fill="auto"/>
            <w:noWrap/>
            <w:vAlign w:val="center"/>
            <w:hideMark/>
          </w:tcPr>
          <w:p w14:paraId="54E8E9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646C2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Комплект электронных ключей для внутрикорпоративной и технологической связи</w:t>
            </w:r>
          </w:p>
        </w:tc>
        <w:tc>
          <w:tcPr>
            <w:tcW w:w="993" w:type="dxa"/>
            <w:tcBorders>
              <w:top w:val="nil"/>
              <w:left w:val="nil"/>
              <w:bottom w:val="single" w:sz="4" w:space="0" w:color="auto"/>
              <w:right w:val="single" w:sz="4" w:space="0" w:color="auto"/>
            </w:tcBorders>
            <w:shd w:val="clear" w:color="auto" w:fill="auto"/>
            <w:noWrap/>
            <w:vAlign w:val="center"/>
            <w:hideMark/>
          </w:tcPr>
          <w:p w14:paraId="63A2C5E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68F4C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0CCB923"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6A40FB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EFB0F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0A0F4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Управление ВОЛС-ВЛ</w:t>
            </w:r>
          </w:p>
        </w:tc>
        <w:tc>
          <w:tcPr>
            <w:tcW w:w="850" w:type="dxa"/>
            <w:tcBorders>
              <w:top w:val="nil"/>
              <w:left w:val="nil"/>
              <w:bottom w:val="single" w:sz="4" w:space="0" w:color="auto"/>
              <w:right w:val="single" w:sz="4" w:space="0" w:color="auto"/>
            </w:tcBorders>
            <w:shd w:val="clear" w:color="auto" w:fill="auto"/>
            <w:noWrap/>
            <w:vAlign w:val="center"/>
            <w:hideMark/>
          </w:tcPr>
          <w:p w14:paraId="29D9C7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2C79F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43.4000.382.16 от 16.11.2016</w:t>
            </w:r>
          </w:p>
        </w:tc>
        <w:tc>
          <w:tcPr>
            <w:tcW w:w="992" w:type="dxa"/>
            <w:tcBorders>
              <w:top w:val="nil"/>
              <w:left w:val="nil"/>
              <w:bottom w:val="single" w:sz="4" w:space="0" w:color="auto"/>
              <w:right w:val="single" w:sz="4" w:space="0" w:color="auto"/>
            </w:tcBorders>
            <w:shd w:val="clear" w:color="auto" w:fill="auto"/>
            <w:noWrap/>
            <w:vAlign w:val="center"/>
            <w:hideMark/>
          </w:tcPr>
          <w:p w14:paraId="5F461E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40,49</w:t>
            </w:r>
          </w:p>
        </w:tc>
        <w:tc>
          <w:tcPr>
            <w:tcW w:w="1000" w:type="dxa"/>
            <w:tcBorders>
              <w:top w:val="nil"/>
              <w:left w:val="nil"/>
              <w:bottom w:val="single" w:sz="4" w:space="0" w:color="auto"/>
              <w:right w:val="single" w:sz="4" w:space="0" w:color="auto"/>
            </w:tcBorders>
            <w:shd w:val="clear" w:color="auto" w:fill="auto"/>
            <w:noWrap/>
            <w:vAlign w:val="center"/>
            <w:hideMark/>
          </w:tcPr>
          <w:p w14:paraId="200CB5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2A612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ПИРАМИДА 2.0</w:t>
            </w:r>
          </w:p>
        </w:tc>
        <w:tc>
          <w:tcPr>
            <w:tcW w:w="993" w:type="dxa"/>
            <w:tcBorders>
              <w:top w:val="nil"/>
              <w:left w:val="nil"/>
              <w:bottom w:val="single" w:sz="4" w:space="0" w:color="auto"/>
              <w:right w:val="single" w:sz="4" w:space="0" w:color="auto"/>
            </w:tcBorders>
            <w:shd w:val="clear" w:color="auto" w:fill="auto"/>
            <w:noWrap/>
            <w:vAlign w:val="center"/>
            <w:hideMark/>
          </w:tcPr>
          <w:p w14:paraId="58309E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C4652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4D95E59"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8E72D3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7BD4A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3D196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ДССЛ-НЕВА ООО</w:t>
            </w:r>
          </w:p>
        </w:tc>
        <w:tc>
          <w:tcPr>
            <w:tcW w:w="850" w:type="dxa"/>
            <w:tcBorders>
              <w:top w:val="nil"/>
              <w:left w:val="nil"/>
              <w:bottom w:val="single" w:sz="4" w:space="0" w:color="auto"/>
              <w:right w:val="single" w:sz="4" w:space="0" w:color="auto"/>
            </w:tcBorders>
            <w:shd w:val="clear" w:color="auto" w:fill="auto"/>
            <w:noWrap/>
            <w:vAlign w:val="center"/>
            <w:hideMark/>
          </w:tcPr>
          <w:p w14:paraId="0A8B57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EB632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43.4000,186.17 от 08.06.2017</w:t>
            </w:r>
          </w:p>
        </w:tc>
        <w:tc>
          <w:tcPr>
            <w:tcW w:w="992" w:type="dxa"/>
            <w:tcBorders>
              <w:top w:val="nil"/>
              <w:left w:val="nil"/>
              <w:bottom w:val="single" w:sz="4" w:space="0" w:color="auto"/>
              <w:right w:val="single" w:sz="4" w:space="0" w:color="auto"/>
            </w:tcBorders>
            <w:shd w:val="clear" w:color="auto" w:fill="auto"/>
            <w:noWrap/>
            <w:vAlign w:val="center"/>
            <w:hideMark/>
          </w:tcPr>
          <w:p w14:paraId="4EAC8B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6,76</w:t>
            </w:r>
          </w:p>
        </w:tc>
        <w:tc>
          <w:tcPr>
            <w:tcW w:w="1000" w:type="dxa"/>
            <w:tcBorders>
              <w:top w:val="nil"/>
              <w:left w:val="nil"/>
              <w:bottom w:val="single" w:sz="4" w:space="0" w:color="auto"/>
              <w:right w:val="single" w:sz="4" w:space="0" w:color="auto"/>
            </w:tcBorders>
            <w:shd w:val="clear" w:color="auto" w:fill="auto"/>
            <w:noWrap/>
            <w:vAlign w:val="center"/>
            <w:hideMark/>
          </w:tcPr>
          <w:p w14:paraId="4C7B08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70564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"TRASSIR"</w:t>
            </w:r>
          </w:p>
        </w:tc>
        <w:tc>
          <w:tcPr>
            <w:tcW w:w="993" w:type="dxa"/>
            <w:tcBorders>
              <w:top w:val="nil"/>
              <w:left w:val="nil"/>
              <w:bottom w:val="single" w:sz="4" w:space="0" w:color="auto"/>
              <w:right w:val="single" w:sz="4" w:space="0" w:color="auto"/>
            </w:tcBorders>
            <w:shd w:val="clear" w:color="auto" w:fill="auto"/>
            <w:noWrap/>
            <w:vAlign w:val="center"/>
            <w:hideMark/>
          </w:tcPr>
          <w:p w14:paraId="14F2D4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2E135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47B062B"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2055F9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331D7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A1FCFA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Компания Альфа-</w:t>
            </w:r>
            <w:proofErr w:type="spellStart"/>
            <w:r w:rsidRPr="008B08FF">
              <w:rPr>
                <w:rFonts w:ascii="Myriad Pro" w:eastAsia="Times New Roman" w:hAnsi="Myriad Pro" w:cs="Times New Roman"/>
                <w:sz w:val="14"/>
                <w:szCs w:val="14"/>
                <w:lang w:eastAsia="ru-RU"/>
              </w:rPr>
              <w:t>Информ</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316DC4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B055D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40-16- ОЛ/43.4000.55. 16 от 20.02.2016</w:t>
            </w:r>
          </w:p>
        </w:tc>
        <w:tc>
          <w:tcPr>
            <w:tcW w:w="992" w:type="dxa"/>
            <w:tcBorders>
              <w:top w:val="nil"/>
              <w:left w:val="nil"/>
              <w:bottom w:val="single" w:sz="4" w:space="0" w:color="auto"/>
              <w:right w:val="single" w:sz="4" w:space="0" w:color="auto"/>
            </w:tcBorders>
            <w:shd w:val="clear" w:color="auto" w:fill="auto"/>
            <w:noWrap/>
            <w:vAlign w:val="center"/>
            <w:hideMark/>
          </w:tcPr>
          <w:p w14:paraId="77D7B9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238,8</w:t>
            </w:r>
          </w:p>
        </w:tc>
        <w:tc>
          <w:tcPr>
            <w:tcW w:w="1000" w:type="dxa"/>
            <w:tcBorders>
              <w:top w:val="nil"/>
              <w:left w:val="nil"/>
              <w:bottom w:val="single" w:sz="4" w:space="0" w:color="auto"/>
              <w:right w:val="single" w:sz="4" w:space="0" w:color="auto"/>
            </w:tcBorders>
            <w:shd w:val="clear" w:color="auto" w:fill="auto"/>
            <w:noWrap/>
            <w:vAlign w:val="center"/>
            <w:hideMark/>
          </w:tcPr>
          <w:p w14:paraId="29FB99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4478F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IP телефонии для ЦОК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3864BF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C091B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764A05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EA882E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1B2A5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D7A26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ИЦ Элит-профит МСК ООО</w:t>
            </w:r>
          </w:p>
        </w:tc>
        <w:tc>
          <w:tcPr>
            <w:tcW w:w="850" w:type="dxa"/>
            <w:tcBorders>
              <w:top w:val="nil"/>
              <w:left w:val="nil"/>
              <w:bottom w:val="single" w:sz="4" w:space="0" w:color="auto"/>
              <w:right w:val="single" w:sz="4" w:space="0" w:color="auto"/>
            </w:tcBorders>
            <w:shd w:val="clear" w:color="auto" w:fill="auto"/>
            <w:noWrap/>
            <w:vAlign w:val="center"/>
            <w:hideMark/>
          </w:tcPr>
          <w:p w14:paraId="022D44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AAD2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43.4000.161.16 от 30.05.2016</w:t>
            </w:r>
          </w:p>
        </w:tc>
        <w:tc>
          <w:tcPr>
            <w:tcW w:w="992" w:type="dxa"/>
            <w:tcBorders>
              <w:top w:val="nil"/>
              <w:left w:val="nil"/>
              <w:bottom w:val="single" w:sz="4" w:space="0" w:color="auto"/>
              <w:right w:val="single" w:sz="4" w:space="0" w:color="auto"/>
            </w:tcBorders>
            <w:shd w:val="clear" w:color="auto" w:fill="auto"/>
            <w:noWrap/>
            <w:vAlign w:val="center"/>
            <w:hideMark/>
          </w:tcPr>
          <w:p w14:paraId="3D5947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2,76</w:t>
            </w:r>
          </w:p>
        </w:tc>
        <w:tc>
          <w:tcPr>
            <w:tcW w:w="1000" w:type="dxa"/>
            <w:tcBorders>
              <w:top w:val="nil"/>
              <w:left w:val="nil"/>
              <w:bottom w:val="single" w:sz="4" w:space="0" w:color="auto"/>
              <w:right w:val="single" w:sz="4" w:space="0" w:color="auto"/>
            </w:tcBorders>
            <w:shd w:val="clear" w:color="auto" w:fill="auto"/>
            <w:noWrap/>
            <w:vAlign w:val="center"/>
            <w:hideMark/>
          </w:tcPr>
          <w:p w14:paraId="250E29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B544A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"Элит-</w:t>
            </w:r>
            <w:proofErr w:type="spellStart"/>
            <w:r w:rsidRPr="008B08FF">
              <w:rPr>
                <w:rFonts w:ascii="Myriad Pro" w:eastAsia="Times New Roman" w:hAnsi="Myriad Pro" w:cs="Times New Roman"/>
                <w:sz w:val="14"/>
                <w:szCs w:val="14"/>
                <w:lang w:eastAsia="ru-RU"/>
              </w:rPr>
              <w:t>Коллцентр</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5BB1E8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33F88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C50BCE3"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A69186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CD920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0B1376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Софтлайн</w:t>
            </w:r>
            <w:proofErr w:type="spellEnd"/>
            <w:r w:rsidRPr="008B08FF">
              <w:rPr>
                <w:rFonts w:ascii="Myriad Pro" w:eastAsia="Times New Roman" w:hAnsi="Myriad Pro" w:cs="Times New Roman"/>
                <w:sz w:val="14"/>
                <w:szCs w:val="14"/>
                <w:lang w:eastAsia="ru-RU"/>
              </w:rPr>
              <w:t xml:space="preserve"> Проекты ООО (ИНН 7728734000 КПП 772501001)</w:t>
            </w:r>
          </w:p>
        </w:tc>
        <w:tc>
          <w:tcPr>
            <w:tcW w:w="850" w:type="dxa"/>
            <w:tcBorders>
              <w:top w:val="nil"/>
              <w:left w:val="nil"/>
              <w:bottom w:val="single" w:sz="4" w:space="0" w:color="auto"/>
              <w:right w:val="single" w:sz="4" w:space="0" w:color="auto"/>
            </w:tcBorders>
            <w:shd w:val="clear" w:color="auto" w:fill="auto"/>
            <w:noWrap/>
            <w:vAlign w:val="center"/>
            <w:hideMark/>
          </w:tcPr>
          <w:p w14:paraId="49A809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E9434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43.4000.165.17 от 10.05.2017</w:t>
            </w:r>
          </w:p>
        </w:tc>
        <w:tc>
          <w:tcPr>
            <w:tcW w:w="992" w:type="dxa"/>
            <w:tcBorders>
              <w:top w:val="nil"/>
              <w:left w:val="nil"/>
              <w:bottom w:val="single" w:sz="4" w:space="0" w:color="auto"/>
              <w:right w:val="single" w:sz="4" w:space="0" w:color="auto"/>
            </w:tcBorders>
            <w:shd w:val="clear" w:color="auto" w:fill="auto"/>
            <w:noWrap/>
            <w:vAlign w:val="center"/>
            <w:hideMark/>
          </w:tcPr>
          <w:p w14:paraId="26A974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57,82</w:t>
            </w:r>
          </w:p>
        </w:tc>
        <w:tc>
          <w:tcPr>
            <w:tcW w:w="1000" w:type="dxa"/>
            <w:tcBorders>
              <w:top w:val="nil"/>
              <w:left w:val="nil"/>
              <w:bottom w:val="single" w:sz="4" w:space="0" w:color="auto"/>
              <w:right w:val="single" w:sz="4" w:space="0" w:color="auto"/>
            </w:tcBorders>
            <w:shd w:val="clear" w:color="auto" w:fill="auto"/>
            <w:noWrap/>
            <w:vAlign w:val="center"/>
            <w:hideMark/>
          </w:tcPr>
          <w:p w14:paraId="4DD9E7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BA5BD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"PRTG </w:t>
            </w:r>
            <w:proofErr w:type="spellStart"/>
            <w:r w:rsidRPr="008B08FF">
              <w:rPr>
                <w:rFonts w:ascii="Myriad Pro" w:eastAsia="Times New Roman" w:hAnsi="Myriad Pro" w:cs="Times New Roman"/>
                <w:sz w:val="14"/>
                <w:szCs w:val="14"/>
                <w:lang w:eastAsia="ru-RU"/>
              </w:rPr>
              <w:t>Network</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Monitor</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Unlimited</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605E54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DD12A4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C1E02E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406B466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E78B3A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79136D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Инжиниринговая компания ООО</w:t>
            </w:r>
          </w:p>
        </w:tc>
        <w:tc>
          <w:tcPr>
            <w:tcW w:w="850" w:type="dxa"/>
            <w:tcBorders>
              <w:top w:val="nil"/>
              <w:left w:val="nil"/>
              <w:bottom w:val="single" w:sz="4" w:space="0" w:color="auto"/>
              <w:right w:val="single" w:sz="4" w:space="0" w:color="auto"/>
            </w:tcBorders>
            <w:shd w:val="clear" w:color="auto" w:fill="auto"/>
            <w:noWrap/>
            <w:vAlign w:val="center"/>
            <w:hideMark/>
          </w:tcPr>
          <w:p w14:paraId="08F24F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2D115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43.4000.71.16 от 09.03.2016</w:t>
            </w:r>
          </w:p>
        </w:tc>
        <w:tc>
          <w:tcPr>
            <w:tcW w:w="992" w:type="dxa"/>
            <w:tcBorders>
              <w:top w:val="nil"/>
              <w:left w:val="nil"/>
              <w:bottom w:val="single" w:sz="4" w:space="0" w:color="auto"/>
              <w:right w:val="single" w:sz="4" w:space="0" w:color="auto"/>
            </w:tcBorders>
            <w:shd w:val="clear" w:color="auto" w:fill="auto"/>
            <w:noWrap/>
            <w:vAlign w:val="center"/>
            <w:hideMark/>
          </w:tcPr>
          <w:p w14:paraId="3A41EBA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47,97</w:t>
            </w:r>
          </w:p>
        </w:tc>
        <w:tc>
          <w:tcPr>
            <w:tcW w:w="1000" w:type="dxa"/>
            <w:tcBorders>
              <w:top w:val="nil"/>
              <w:left w:val="nil"/>
              <w:bottom w:val="single" w:sz="4" w:space="0" w:color="auto"/>
              <w:right w:val="single" w:sz="4" w:space="0" w:color="auto"/>
            </w:tcBorders>
            <w:shd w:val="clear" w:color="auto" w:fill="auto"/>
            <w:noWrap/>
            <w:vAlign w:val="center"/>
            <w:hideMark/>
          </w:tcPr>
          <w:p w14:paraId="0DFA2A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12A35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Veeam</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Backup</w:t>
            </w:r>
            <w:proofErr w:type="spellEnd"/>
            <w:r w:rsidRPr="008B08FF">
              <w:rPr>
                <w:rFonts w:ascii="Myriad Pro" w:eastAsia="Times New Roman" w:hAnsi="Myriad Pro" w:cs="Times New Roman"/>
                <w:sz w:val="14"/>
                <w:szCs w:val="14"/>
                <w:lang w:eastAsia="ru-RU"/>
              </w:rPr>
              <w:t xml:space="preserve"> &amp; </w:t>
            </w:r>
            <w:proofErr w:type="spellStart"/>
            <w:r w:rsidRPr="008B08FF">
              <w:rPr>
                <w:rFonts w:ascii="Myriad Pro" w:eastAsia="Times New Roman" w:hAnsi="Myriad Pro" w:cs="Times New Roman"/>
                <w:sz w:val="14"/>
                <w:szCs w:val="14"/>
                <w:lang w:eastAsia="ru-RU"/>
              </w:rPr>
              <w:t>Replication</w:t>
            </w:r>
            <w:proofErr w:type="spellEnd"/>
            <w:r w:rsidRPr="008B08FF">
              <w:rPr>
                <w:rFonts w:ascii="Myriad Pro" w:eastAsia="Times New Roman" w:hAnsi="Myriad Pro" w:cs="Times New Roman"/>
                <w:sz w:val="14"/>
                <w:szCs w:val="14"/>
                <w:lang w:eastAsia="ru-RU"/>
              </w:rPr>
              <w:t xml:space="preserve"> v8"</w:t>
            </w:r>
          </w:p>
        </w:tc>
        <w:tc>
          <w:tcPr>
            <w:tcW w:w="993" w:type="dxa"/>
            <w:tcBorders>
              <w:top w:val="nil"/>
              <w:left w:val="nil"/>
              <w:bottom w:val="single" w:sz="4" w:space="0" w:color="auto"/>
              <w:right w:val="single" w:sz="4" w:space="0" w:color="auto"/>
            </w:tcBorders>
            <w:shd w:val="clear" w:color="auto" w:fill="auto"/>
            <w:noWrap/>
            <w:vAlign w:val="center"/>
            <w:hideMark/>
          </w:tcPr>
          <w:p w14:paraId="5B40AD5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B461E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9990FAF"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663363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7236F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57DA42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С-КПД ООО</w:t>
            </w:r>
          </w:p>
        </w:tc>
        <w:tc>
          <w:tcPr>
            <w:tcW w:w="850" w:type="dxa"/>
            <w:tcBorders>
              <w:top w:val="nil"/>
              <w:left w:val="nil"/>
              <w:bottom w:val="single" w:sz="4" w:space="0" w:color="auto"/>
              <w:right w:val="single" w:sz="4" w:space="0" w:color="auto"/>
            </w:tcBorders>
            <w:shd w:val="clear" w:color="auto" w:fill="auto"/>
            <w:noWrap/>
            <w:vAlign w:val="center"/>
            <w:hideMark/>
          </w:tcPr>
          <w:p w14:paraId="600EC5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B32A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43.4000.316.12 от 11.09.2012</w:t>
            </w:r>
          </w:p>
        </w:tc>
        <w:tc>
          <w:tcPr>
            <w:tcW w:w="992" w:type="dxa"/>
            <w:tcBorders>
              <w:top w:val="nil"/>
              <w:left w:val="nil"/>
              <w:bottom w:val="single" w:sz="4" w:space="0" w:color="auto"/>
              <w:right w:val="single" w:sz="4" w:space="0" w:color="auto"/>
            </w:tcBorders>
            <w:shd w:val="clear" w:color="auto" w:fill="auto"/>
            <w:noWrap/>
            <w:vAlign w:val="center"/>
            <w:hideMark/>
          </w:tcPr>
          <w:p w14:paraId="41755E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w:t>
            </w:r>
          </w:p>
        </w:tc>
        <w:tc>
          <w:tcPr>
            <w:tcW w:w="1000" w:type="dxa"/>
            <w:tcBorders>
              <w:top w:val="nil"/>
              <w:left w:val="nil"/>
              <w:bottom w:val="single" w:sz="4" w:space="0" w:color="auto"/>
              <w:right w:val="single" w:sz="4" w:space="0" w:color="auto"/>
            </w:tcBorders>
            <w:shd w:val="clear" w:color="auto" w:fill="auto"/>
            <w:noWrap/>
            <w:vAlign w:val="center"/>
            <w:hideMark/>
          </w:tcPr>
          <w:p w14:paraId="4EAEED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7D1F06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на программное обеспечение "1 С-КПД"</w:t>
            </w:r>
          </w:p>
        </w:tc>
        <w:tc>
          <w:tcPr>
            <w:tcW w:w="993" w:type="dxa"/>
            <w:tcBorders>
              <w:top w:val="nil"/>
              <w:left w:val="nil"/>
              <w:bottom w:val="single" w:sz="4" w:space="0" w:color="auto"/>
              <w:right w:val="single" w:sz="4" w:space="0" w:color="auto"/>
            </w:tcBorders>
            <w:shd w:val="clear" w:color="auto" w:fill="auto"/>
            <w:noWrap/>
            <w:vAlign w:val="center"/>
            <w:hideMark/>
          </w:tcPr>
          <w:p w14:paraId="3C003B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FFAF51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E31E70A"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4FFB532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7B23A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B806A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ПФ СКВ Контур ЗАО</w:t>
            </w:r>
          </w:p>
        </w:tc>
        <w:tc>
          <w:tcPr>
            <w:tcW w:w="850" w:type="dxa"/>
            <w:tcBorders>
              <w:top w:val="nil"/>
              <w:left w:val="nil"/>
              <w:bottom w:val="single" w:sz="4" w:space="0" w:color="auto"/>
              <w:right w:val="single" w:sz="4" w:space="0" w:color="auto"/>
            </w:tcBorders>
            <w:shd w:val="clear" w:color="auto" w:fill="auto"/>
            <w:noWrap/>
            <w:vAlign w:val="center"/>
            <w:hideMark/>
          </w:tcPr>
          <w:p w14:paraId="589161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C4520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14790447/17 от 05.05.2017</w:t>
            </w:r>
          </w:p>
        </w:tc>
        <w:tc>
          <w:tcPr>
            <w:tcW w:w="992" w:type="dxa"/>
            <w:tcBorders>
              <w:top w:val="nil"/>
              <w:left w:val="nil"/>
              <w:bottom w:val="single" w:sz="4" w:space="0" w:color="auto"/>
              <w:right w:val="single" w:sz="4" w:space="0" w:color="auto"/>
            </w:tcBorders>
            <w:shd w:val="clear" w:color="auto" w:fill="auto"/>
            <w:noWrap/>
            <w:vAlign w:val="center"/>
            <w:hideMark/>
          </w:tcPr>
          <w:p w14:paraId="6304E3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35,66</w:t>
            </w:r>
          </w:p>
        </w:tc>
        <w:tc>
          <w:tcPr>
            <w:tcW w:w="1000" w:type="dxa"/>
            <w:tcBorders>
              <w:top w:val="nil"/>
              <w:left w:val="nil"/>
              <w:bottom w:val="single" w:sz="4" w:space="0" w:color="auto"/>
              <w:right w:val="single" w:sz="4" w:space="0" w:color="auto"/>
            </w:tcBorders>
            <w:shd w:val="clear" w:color="auto" w:fill="auto"/>
            <w:noWrap/>
            <w:vAlign w:val="center"/>
            <w:hideMark/>
          </w:tcPr>
          <w:p w14:paraId="4D862F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FCBBA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на программное обеспечение </w:t>
            </w:r>
            <w:proofErr w:type="spellStart"/>
            <w:r w:rsidRPr="008B08FF">
              <w:rPr>
                <w:rFonts w:ascii="Myriad Pro" w:eastAsia="Times New Roman" w:hAnsi="Myriad Pro" w:cs="Times New Roman"/>
                <w:sz w:val="14"/>
                <w:szCs w:val="14"/>
                <w:lang w:eastAsia="ru-RU"/>
              </w:rPr>
              <w:t>Контур.ERP</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Диадок</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35AE02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F9A516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D882C7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B791F9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0BE67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38C22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Аби</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321AF6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F63FA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43.4000.317.12 от 11.09.2012</w:t>
            </w:r>
          </w:p>
        </w:tc>
        <w:tc>
          <w:tcPr>
            <w:tcW w:w="992" w:type="dxa"/>
            <w:tcBorders>
              <w:top w:val="nil"/>
              <w:left w:val="nil"/>
              <w:bottom w:val="single" w:sz="4" w:space="0" w:color="auto"/>
              <w:right w:val="single" w:sz="4" w:space="0" w:color="auto"/>
            </w:tcBorders>
            <w:shd w:val="clear" w:color="auto" w:fill="auto"/>
            <w:noWrap/>
            <w:vAlign w:val="center"/>
            <w:hideMark/>
          </w:tcPr>
          <w:p w14:paraId="499E9F0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11,67</w:t>
            </w:r>
          </w:p>
        </w:tc>
        <w:tc>
          <w:tcPr>
            <w:tcW w:w="1000" w:type="dxa"/>
            <w:tcBorders>
              <w:top w:val="nil"/>
              <w:left w:val="nil"/>
              <w:bottom w:val="single" w:sz="4" w:space="0" w:color="auto"/>
              <w:right w:val="single" w:sz="4" w:space="0" w:color="auto"/>
            </w:tcBorders>
            <w:shd w:val="clear" w:color="auto" w:fill="auto"/>
            <w:noWrap/>
            <w:vAlign w:val="center"/>
            <w:hideMark/>
          </w:tcPr>
          <w:p w14:paraId="6548BC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263CC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программного обеспечения ABBY </w:t>
            </w:r>
            <w:proofErr w:type="spellStart"/>
            <w:r w:rsidRPr="008B08FF">
              <w:rPr>
                <w:rFonts w:ascii="Myriad Pro" w:eastAsia="Times New Roman" w:hAnsi="Myriad Pro" w:cs="Times New Roman"/>
                <w:sz w:val="14"/>
                <w:szCs w:val="14"/>
                <w:lang w:eastAsia="ru-RU"/>
              </w:rPr>
              <w:t>Flexi</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Picture</w:t>
            </w:r>
            <w:proofErr w:type="spellEnd"/>
            <w:r w:rsidRPr="008B08FF">
              <w:rPr>
                <w:rFonts w:ascii="Myriad Pro" w:eastAsia="Times New Roman" w:hAnsi="Myriad Pro" w:cs="Times New Roman"/>
                <w:sz w:val="14"/>
                <w:szCs w:val="14"/>
                <w:lang w:eastAsia="ru-RU"/>
              </w:rPr>
              <w:t xml:space="preserve"> (2012)</w:t>
            </w:r>
          </w:p>
        </w:tc>
        <w:tc>
          <w:tcPr>
            <w:tcW w:w="993" w:type="dxa"/>
            <w:tcBorders>
              <w:top w:val="nil"/>
              <w:left w:val="nil"/>
              <w:bottom w:val="single" w:sz="4" w:space="0" w:color="auto"/>
              <w:right w:val="single" w:sz="4" w:space="0" w:color="auto"/>
            </w:tcBorders>
            <w:shd w:val="clear" w:color="auto" w:fill="auto"/>
            <w:noWrap/>
            <w:vAlign w:val="center"/>
            <w:hideMark/>
          </w:tcPr>
          <w:p w14:paraId="399C47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B82A1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46F9CD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C1DDBB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83E90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F90A0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СофтЛайн</w:t>
            </w:r>
            <w:proofErr w:type="spellEnd"/>
            <w:r w:rsidRPr="008B08FF">
              <w:rPr>
                <w:rFonts w:ascii="Myriad Pro" w:eastAsia="Times New Roman" w:hAnsi="Myriad Pro" w:cs="Times New Roman"/>
                <w:sz w:val="14"/>
                <w:szCs w:val="14"/>
                <w:lang w:eastAsia="ru-RU"/>
              </w:rPr>
              <w:t xml:space="preserve"> Трейд ЗАО</w:t>
            </w:r>
          </w:p>
        </w:tc>
        <w:tc>
          <w:tcPr>
            <w:tcW w:w="850" w:type="dxa"/>
            <w:tcBorders>
              <w:top w:val="nil"/>
              <w:left w:val="nil"/>
              <w:bottom w:val="single" w:sz="4" w:space="0" w:color="auto"/>
              <w:right w:val="single" w:sz="4" w:space="0" w:color="auto"/>
            </w:tcBorders>
            <w:shd w:val="clear" w:color="auto" w:fill="auto"/>
            <w:noWrap/>
            <w:vAlign w:val="center"/>
            <w:hideMark/>
          </w:tcPr>
          <w:p w14:paraId="3A6BC2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300201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43.4000.418.14 от 19.06.2014</w:t>
            </w:r>
          </w:p>
        </w:tc>
        <w:tc>
          <w:tcPr>
            <w:tcW w:w="992" w:type="dxa"/>
            <w:tcBorders>
              <w:top w:val="nil"/>
              <w:left w:val="nil"/>
              <w:bottom w:val="single" w:sz="4" w:space="0" w:color="auto"/>
              <w:right w:val="single" w:sz="4" w:space="0" w:color="auto"/>
            </w:tcBorders>
            <w:shd w:val="clear" w:color="auto" w:fill="auto"/>
            <w:noWrap/>
            <w:vAlign w:val="center"/>
            <w:hideMark/>
          </w:tcPr>
          <w:p w14:paraId="46DD36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75,6</w:t>
            </w:r>
          </w:p>
        </w:tc>
        <w:tc>
          <w:tcPr>
            <w:tcW w:w="1000" w:type="dxa"/>
            <w:tcBorders>
              <w:top w:val="nil"/>
              <w:left w:val="nil"/>
              <w:bottom w:val="single" w:sz="4" w:space="0" w:color="auto"/>
              <w:right w:val="single" w:sz="4" w:space="0" w:color="auto"/>
            </w:tcBorders>
            <w:shd w:val="clear" w:color="auto" w:fill="auto"/>
            <w:noWrap/>
            <w:vAlign w:val="center"/>
            <w:hideMark/>
          </w:tcPr>
          <w:p w14:paraId="2F7A120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91264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программного обеспечения ABBY </w:t>
            </w:r>
            <w:proofErr w:type="spellStart"/>
            <w:r w:rsidRPr="008B08FF">
              <w:rPr>
                <w:rFonts w:ascii="Myriad Pro" w:eastAsia="Times New Roman" w:hAnsi="Myriad Pro" w:cs="Times New Roman"/>
                <w:sz w:val="14"/>
                <w:szCs w:val="14"/>
                <w:lang w:eastAsia="ru-RU"/>
              </w:rPr>
              <w:t>Flexi</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Picture</w:t>
            </w:r>
            <w:proofErr w:type="spellEnd"/>
            <w:r w:rsidRPr="008B08FF">
              <w:rPr>
                <w:rFonts w:ascii="Myriad Pro" w:eastAsia="Times New Roman" w:hAnsi="Myriad Pro" w:cs="Times New Roman"/>
                <w:sz w:val="14"/>
                <w:szCs w:val="14"/>
                <w:lang w:eastAsia="ru-RU"/>
              </w:rPr>
              <w:t xml:space="preserve"> (2014)</w:t>
            </w:r>
          </w:p>
        </w:tc>
        <w:tc>
          <w:tcPr>
            <w:tcW w:w="993" w:type="dxa"/>
            <w:tcBorders>
              <w:top w:val="nil"/>
              <w:left w:val="nil"/>
              <w:bottom w:val="single" w:sz="4" w:space="0" w:color="auto"/>
              <w:right w:val="single" w:sz="4" w:space="0" w:color="auto"/>
            </w:tcBorders>
            <w:shd w:val="clear" w:color="auto" w:fill="auto"/>
            <w:noWrap/>
            <w:vAlign w:val="center"/>
            <w:hideMark/>
          </w:tcPr>
          <w:p w14:paraId="51A245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962F5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1ED4995"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08DFB57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40C7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52337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Управление ВОЛС-ВЛ АО</w:t>
            </w:r>
          </w:p>
        </w:tc>
        <w:tc>
          <w:tcPr>
            <w:tcW w:w="850" w:type="dxa"/>
            <w:tcBorders>
              <w:top w:val="nil"/>
              <w:left w:val="nil"/>
              <w:bottom w:val="single" w:sz="4" w:space="0" w:color="auto"/>
              <w:right w:val="single" w:sz="4" w:space="0" w:color="auto"/>
            </w:tcBorders>
            <w:shd w:val="clear" w:color="auto" w:fill="auto"/>
            <w:noWrap/>
            <w:vAlign w:val="center"/>
            <w:hideMark/>
          </w:tcPr>
          <w:p w14:paraId="0322159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DA202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10.4000.199.17 от 16.06.2017</w:t>
            </w:r>
          </w:p>
        </w:tc>
        <w:tc>
          <w:tcPr>
            <w:tcW w:w="992" w:type="dxa"/>
            <w:tcBorders>
              <w:top w:val="nil"/>
              <w:left w:val="nil"/>
              <w:bottom w:val="single" w:sz="4" w:space="0" w:color="auto"/>
              <w:right w:val="single" w:sz="4" w:space="0" w:color="auto"/>
            </w:tcBorders>
            <w:shd w:val="clear" w:color="auto" w:fill="auto"/>
            <w:noWrap/>
            <w:vAlign w:val="center"/>
            <w:hideMark/>
          </w:tcPr>
          <w:p w14:paraId="5B4EF2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1,42</w:t>
            </w:r>
          </w:p>
        </w:tc>
        <w:tc>
          <w:tcPr>
            <w:tcW w:w="1000" w:type="dxa"/>
            <w:tcBorders>
              <w:top w:val="nil"/>
              <w:left w:val="nil"/>
              <w:bottom w:val="single" w:sz="4" w:space="0" w:color="auto"/>
              <w:right w:val="single" w:sz="4" w:space="0" w:color="auto"/>
            </w:tcBorders>
            <w:shd w:val="clear" w:color="auto" w:fill="auto"/>
            <w:noWrap/>
            <w:vAlign w:val="center"/>
            <w:hideMark/>
          </w:tcPr>
          <w:p w14:paraId="7EB2AA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749760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на программное обеспечение для Электронного оперативного журнала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(2017)</w:t>
            </w:r>
          </w:p>
        </w:tc>
        <w:tc>
          <w:tcPr>
            <w:tcW w:w="993" w:type="dxa"/>
            <w:tcBorders>
              <w:top w:val="nil"/>
              <w:left w:val="nil"/>
              <w:bottom w:val="single" w:sz="4" w:space="0" w:color="auto"/>
              <w:right w:val="single" w:sz="4" w:space="0" w:color="auto"/>
            </w:tcBorders>
            <w:shd w:val="clear" w:color="auto" w:fill="auto"/>
            <w:noWrap/>
            <w:vAlign w:val="center"/>
            <w:hideMark/>
          </w:tcPr>
          <w:p w14:paraId="4840B3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53E4BC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66342DE"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372CDFE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F9758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C2137D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Компания Альфа-</w:t>
            </w:r>
            <w:proofErr w:type="spellStart"/>
            <w:r w:rsidRPr="008B08FF">
              <w:rPr>
                <w:rFonts w:ascii="Myriad Pro" w:eastAsia="Times New Roman" w:hAnsi="Myriad Pro" w:cs="Times New Roman"/>
                <w:sz w:val="14"/>
                <w:szCs w:val="14"/>
                <w:lang w:eastAsia="ru-RU"/>
              </w:rPr>
              <w:t>Информ</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2168DD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F1948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43.4000.125.17 от 03.04.2017</w:t>
            </w:r>
          </w:p>
        </w:tc>
        <w:tc>
          <w:tcPr>
            <w:tcW w:w="992" w:type="dxa"/>
            <w:tcBorders>
              <w:top w:val="nil"/>
              <w:left w:val="nil"/>
              <w:bottom w:val="single" w:sz="4" w:space="0" w:color="auto"/>
              <w:right w:val="single" w:sz="4" w:space="0" w:color="auto"/>
            </w:tcBorders>
            <w:shd w:val="clear" w:color="auto" w:fill="auto"/>
            <w:noWrap/>
            <w:vAlign w:val="center"/>
            <w:hideMark/>
          </w:tcPr>
          <w:p w14:paraId="180C4B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61,39</w:t>
            </w:r>
          </w:p>
        </w:tc>
        <w:tc>
          <w:tcPr>
            <w:tcW w:w="1000" w:type="dxa"/>
            <w:tcBorders>
              <w:top w:val="nil"/>
              <w:left w:val="nil"/>
              <w:bottom w:val="single" w:sz="4" w:space="0" w:color="auto"/>
              <w:right w:val="single" w:sz="4" w:space="0" w:color="auto"/>
            </w:tcBorders>
            <w:shd w:val="clear" w:color="auto" w:fill="auto"/>
            <w:noWrap/>
            <w:vAlign w:val="center"/>
            <w:hideMark/>
          </w:tcPr>
          <w:p w14:paraId="2AC10B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AF3BDF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программным обеспечением коммуникационной платформы </w:t>
            </w:r>
            <w:proofErr w:type="spellStart"/>
            <w:r w:rsidRPr="008B08FF">
              <w:rPr>
                <w:rFonts w:ascii="Myriad Pro" w:eastAsia="Times New Roman" w:hAnsi="Myriad Pro" w:cs="Times New Roman"/>
                <w:sz w:val="14"/>
                <w:szCs w:val="14"/>
                <w:lang w:eastAsia="ru-RU"/>
              </w:rPr>
              <w:t>Oktell</w:t>
            </w:r>
            <w:proofErr w:type="spellEnd"/>
            <w:r w:rsidRPr="008B08FF">
              <w:rPr>
                <w:rFonts w:ascii="Myriad Pro" w:eastAsia="Times New Roman" w:hAnsi="Myriad Pro" w:cs="Times New Roman"/>
                <w:sz w:val="14"/>
                <w:szCs w:val="14"/>
                <w:lang w:eastAsia="ru-RU"/>
              </w:rPr>
              <w:t xml:space="preserve"> (2017)</w:t>
            </w:r>
          </w:p>
        </w:tc>
        <w:tc>
          <w:tcPr>
            <w:tcW w:w="993" w:type="dxa"/>
            <w:tcBorders>
              <w:top w:val="nil"/>
              <w:left w:val="nil"/>
              <w:bottom w:val="single" w:sz="4" w:space="0" w:color="auto"/>
              <w:right w:val="single" w:sz="4" w:space="0" w:color="auto"/>
            </w:tcBorders>
            <w:shd w:val="clear" w:color="auto" w:fill="auto"/>
            <w:noWrap/>
            <w:vAlign w:val="center"/>
            <w:hideMark/>
          </w:tcPr>
          <w:p w14:paraId="03CBAD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7C75DB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2C236E" w14:textId="77777777" w:rsidTr="009C634D">
        <w:trPr>
          <w:trHeight w:val="931"/>
          <w:jc w:val="center"/>
        </w:trPr>
        <w:tc>
          <w:tcPr>
            <w:tcW w:w="1413" w:type="dxa"/>
            <w:vMerge/>
            <w:tcBorders>
              <w:top w:val="nil"/>
              <w:left w:val="single" w:sz="4" w:space="0" w:color="auto"/>
              <w:bottom w:val="single" w:sz="4" w:space="0" w:color="000000"/>
              <w:right w:val="single" w:sz="4" w:space="0" w:color="auto"/>
            </w:tcBorders>
            <w:vAlign w:val="center"/>
            <w:hideMark/>
          </w:tcPr>
          <w:p w14:paraId="5909357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155B32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FC7E3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Регистрационный центр ООО</w:t>
            </w:r>
          </w:p>
        </w:tc>
        <w:tc>
          <w:tcPr>
            <w:tcW w:w="850" w:type="dxa"/>
            <w:tcBorders>
              <w:top w:val="nil"/>
              <w:left w:val="nil"/>
              <w:bottom w:val="single" w:sz="4" w:space="0" w:color="auto"/>
              <w:right w:val="single" w:sz="4" w:space="0" w:color="auto"/>
            </w:tcBorders>
            <w:shd w:val="clear" w:color="auto" w:fill="auto"/>
            <w:noWrap/>
            <w:vAlign w:val="center"/>
            <w:hideMark/>
          </w:tcPr>
          <w:p w14:paraId="126D70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B79CB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10.4000.120.17 от 30.03.2017</w:t>
            </w:r>
          </w:p>
        </w:tc>
        <w:tc>
          <w:tcPr>
            <w:tcW w:w="992" w:type="dxa"/>
            <w:tcBorders>
              <w:top w:val="nil"/>
              <w:left w:val="nil"/>
              <w:bottom w:val="single" w:sz="4" w:space="0" w:color="auto"/>
              <w:right w:val="single" w:sz="4" w:space="0" w:color="auto"/>
            </w:tcBorders>
            <w:shd w:val="clear" w:color="auto" w:fill="auto"/>
            <w:noWrap/>
            <w:vAlign w:val="center"/>
            <w:hideMark/>
          </w:tcPr>
          <w:p w14:paraId="5A92404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51,42</w:t>
            </w:r>
          </w:p>
        </w:tc>
        <w:tc>
          <w:tcPr>
            <w:tcW w:w="1000" w:type="dxa"/>
            <w:tcBorders>
              <w:top w:val="nil"/>
              <w:left w:val="nil"/>
              <w:bottom w:val="single" w:sz="4" w:space="0" w:color="auto"/>
              <w:right w:val="single" w:sz="4" w:space="0" w:color="auto"/>
            </w:tcBorders>
            <w:shd w:val="clear" w:color="auto" w:fill="auto"/>
            <w:noWrap/>
            <w:vAlign w:val="center"/>
            <w:hideMark/>
          </w:tcPr>
          <w:p w14:paraId="37B7FE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899AC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РАЗРАБОТКЕ ИНТЕРАКТИВНОЙ КАРТЫ-СХЕМЫ ДЛЯ МОНИТОРИНГА ЗОН ОБСЛУЖИВАНИЯ ПАО «МРСК СИБИРИ» НА ОБЪЕКТАХ ПРОВЕДЕНИЯ УНИВЕРСИАДЫ 2019(2017)</w:t>
            </w:r>
          </w:p>
        </w:tc>
        <w:tc>
          <w:tcPr>
            <w:tcW w:w="993" w:type="dxa"/>
            <w:tcBorders>
              <w:top w:val="nil"/>
              <w:left w:val="nil"/>
              <w:bottom w:val="single" w:sz="4" w:space="0" w:color="auto"/>
              <w:right w:val="single" w:sz="4" w:space="0" w:color="auto"/>
            </w:tcBorders>
            <w:shd w:val="clear" w:color="auto" w:fill="auto"/>
            <w:noWrap/>
            <w:vAlign w:val="center"/>
            <w:hideMark/>
          </w:tcPr>
          <w:p w14:paraId="2A7060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438694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E36568"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F58343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5D7E2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60D65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ИЦ ИСКРА ООО</w:t>
            </w:r>
          </w:p>
        </w:tc>
        <w:tc>
          <w:tcPr>
            <w:tcW w:w="850" w:type="dxa"/>
            <w:tcBorders>
              <w:top w:val="nil"/>
              <w:left w:val="nil"/>
              <w:bottom w:val="single" w:sz="4" w:space="0" w:color="auto"/>
              <w:right w:val="single" w:sz="4" w:space="0" w:color="auto"/>
            </w:tcBorders>
            <w:shd w:val="clear" w:color="auto" w:fill="auto"/>
            <w:noWrap/>
            <w:vAlign w:val="center"/>
            <w:hideMark/>
          </w:tcPr>
          <w:p w14:paraId="7AF2B8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C8D5B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18.4000.455.15 от 14.12.2015</w:t>
            </w:r>
          </w:p>
        </w:tc>
        <w:tc>
          <w:tcPr>
            <w:tcW w:w="992" w:type="dxa"/>
            <w:tcBorders>
              <w:top w:val="nil"/>
              <w:left w:val="nil"/>
              <w:bottom w:val="single" w:sz="4" w:space="0" w:color="auto"/>
              <w:right w:val="single" w:sz="4" w:space="0" w:color="auto"/>
            </w:tcBorders>
            <w:shd w:val="clear" w:color="auto" w:fill="auto"/>
            <w:noWrap/>
            <w:vAlign w:val="center"/>
            <w:hideMark/>
          </w:tcPr>
          <w:p w14:paraId="65F044F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83,75</w:t>
            </w:r>
          </w:p>
        </w:tc>
        <w:tc>
          <w:tcPr>
            <w:tcW w:w="1000" w:type="dxa"/>
            <w:tcBorders>
              <w:top w:val="nil"/>
              <w:left w:val="nil"/>
              <w:bottom w:val="single" w:sz="4" w:space="0" w:color="auto"/>
              <w:right w:val="single" w:sz="4" w:space="0" w:color="auto"/>
            </w:tcBorders>
            <w:shd w:val="clear" w:color="auto" w:fill="auto"/>
            <w:noWrap/>
            <w:vAlign w:val="center"/>
            <w:hideMark/>
          </w:tcPr>
          <w:p w14:paraId="4D935D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9805F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Оказание информационных услуг с использованием экземпляров </w:t>
            </w:r>
            <w:proofErr w:type="spellStart"/>
            <w:r w:rsidRPr="008B08FF">
              <w:rPr>
                <w:rFonts w:ascii="Myriad Pro" w:eastAsia="Times New Roman" w:hAnsi="Myriad Pro" w:cs="Times New Roman"/>
                <w:sz w:val="14"/>
                <w:szCs w:val="14"/>
                <w:lang w:eastAsia="ru-RU"/>
              </w:rPr>
              <w:t>справочноправовых</w:t>
            </w:r>
            <w:proofErr w:type="spellEnd"/>
            <w:r w:rsidRPr="008B08FF">
              <w:rPr>
                <w:rFonts w:ascii="Myriad Pro" w:eastAsia="Times New Roman" w:hAnsi="Myriad Pro" w:cs="Times New Roman"/>
                <w:sz w:val="14"/>
                <w:szCs w:val="14"/>
                <w:lang w:eastAsia="ru-RU"/>
              </w:rPr>
              <w:t xml:space="preserve"> систем для нужд ОАО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3CD4CA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A6BDB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8E4E01F"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7CB6213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22544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ABDDB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ИЦ ИСКРА ООО</w:t>
            </w:r>
          </w:p>
        </w:tc>
        <w:tc>
          <w:tcPr>
            <w:tcW w:w="850" w:type="dxa"/>
            <w:tcBorders>
              <w:top w:val="nil"/>
              <w:left w:val="nil"/>
              <w:bottom w:val="single" w:sz="4" w:space="0" w:color="auto"/>
              <w:right w:val="single" w:sz="4" w:space="0" w:color="auto"/>
            </w:tcBorders>
            <w:shd w:val="clear" w:color="auto" w:fill="auto"/>
            <w:noWrap/>
            <w:vAlign w:val="center"/>
            <w:hideMark/>
          </w:tcPr>
          <w:p w14:paraId="00AD58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51B58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18.4000.672.17 от 12.12.2017</w:t>
            </w:r>
          </w:p>
        </w:tc>
        <w:tc>
          <w:tcPr>
            <w:tcW w:w="992" w:type="dxa"/>
            <w:tcBorders>
              <w:top w:val="nil"/>
              <w:left w:val="nil"/>
              <w:bottom w:val="single" w:sz="4" w:space="0" w:color="auto"/>
              <w:right w:val="single" w:sz="4" w:space="0" w:color="auto"/>
            </w:tcBorders>
            <w:shd w:val="clear" w:color="auto" w:fill="auto"/>
            <w:noWrap/>
            <w:vAlign w:val="center"/>
            <w:hideMark/>
          </w:tcPr>
          <w:p w14:paraId="55100D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7,5</w:t>
            </w:r>
          </w:p>
        </w:tc>
        <w:tc>
          <w:tcPr>
            <w:tcW w:w="1000" w:type="dxa"/>
            <w:tcBorders>
              <w:top w:val="nil"/>
              <w:left w:val="nil"/>
              <w:bottom w:val="single" w:sz="4" w:space="0" w:color="auto"/>
              <w:right w:val="single" w:sz="4" w:space="0" w:color="auto"/>
            </w:tcBorders>
            <w:shd w:val="clear" w:color="auto" w:fill="auto"/>
            <w:noWrap/>
            <w:vAlign w:val="center"/>
            <w:hideMark/>
          </w:tcPr>
          <w:p w14:paraId="63EC73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115EC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Оказание информационных услуг с использованием экземпляров Системы Консул </w:t>
            </w:r>
            <w:proofErr w:type="spellStart"/>
            <w:r w:rsidRPr="008B08FF">
              <w:rPr>
                <w:rFonts w:ascii="Myriad Pro" w:eastAsia="Times New Roman" w:hAnsi="Myriad Pro" w:cs="Times New Roman"/>
                <w:sz w:val="14"/>
                <w:szCs w:val="14"/>
                <w:lang w:eastAsia="ru-RU"/>
              </w:rPr>
              <w:t>ьтантП</w:t>
            </w:r>
            <w:proofErr w:type="spellEnd"/>
            <w:r w:rsidRPr="008B08FF">
              <w:rPr>
                <w:rFonts w:ascii="Myriad Pro" w:eastAsia="Times New Roman" w:hAnsi="Myriad Pro" w:cs="Times New Roman"/>
                <w:sz w:val="14"/>
                <w:szCs w:val="14"/>
                <w:lang w:eastAsia="ru-RU"/>
              </w:rPr>
              <w:t xml:space="preserve"> л ю с</w:t>
            </w:r>
          </w:p>
        </w:tc>
        <w:tc>
          <w:tcPr>
            <w:tcW w:w="993" w:type="dxa"/>
            <w:tcBorders>
              <w:top w:val="nil"/>
              <w:left w:val="nil"/>
              <w:bottom w:val="single" w:sz="4" w:space="0" w:color="auto"/>
              <w:right w:val="single" w:sz="4" w:space="0" w:color="auto"/>
            </w:tcBorders>
            <w:shd w:val="clear" w:color="auto" w:fill="auto"/>
            <w:noWrap/>
            <w:vAlign w:val="center"/>
            <w:hideMark/>
          </w:tcPr>
          <w:p w14:paraId="411070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EB10A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5FD40C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F76EF4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0C69E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EAF42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САП СНГ ООО</w:t>
            </w:r>
          </w:p>
        </w:tc>
        <w:tc>
          <w:tcPr>
            <w:tcW w:w="850" w:type="dxa"/>
            <w:tcBorders>
              <w:top w:val="nil"/>
              <w:left w:val="nil"/>
              <w:bottom w:val="single" w:sz="4" w:space="0" w:color="auto"/>
              <w:right w:val="single" w:sz="4" w:space="0" w:color="auto"/>
            </w:tcBorders>
            <w:shd w:val="clear" w:color="auto" w:fill="auto"/>
            <w:noWrap/>
            <w:vAlign w:val="center"/>
            <w:hideMark/>
          </w:tcPr>
          <w:p w14:paraId="749D92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C1C80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563/13- ПС43.4000.651 .13 от 26.12.2013</w:t>
            </w:r>
          </w:p>
        </w:tc>
        <w:tc>
          <w:tcPr>
            <w:tcW w:w="992" w:type="dxa"/>
            <w:tcBorders>
              <w:top w:val="nil"/>
              <w:left w:val="nil"/>
              <w:bottom w:val="single" w:sz="4" w:space="0" w:color="auto"/>
              <w:right w:val="single" w:sz="4" w:space="0" w:color="auto"/>
            </w:tcBorders>
            <w:shd w:val="clear" w:color="auto" w:fill="auto"/>
            <w:noWrap/>
            <w:vAlign w:val="center"/>
            <w:hideMark/>
          </w:tcPr>
          <w:p w14:paraId="4C7A75C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4358,6</w:t>
            </w:r>
          </w:p>
        </w:tc>
        <w:tc>
          <w:tcPr>
            <w:tcW w:w="1000" w:type="dxa"/>
            <w:tcBorders>
              <w:top w:val="nil"/>
              <w:left w:val="nil"/>
              <w:bottom w:val="single" w:sz="4" w:space="0" w:color="auto"/>
              <w:right w:val="single" w:sz="4" w:space="0" w:color="auto"/>
            </w:tcBorders>
            <w:shd w:val="clear" w:color="auto" w:fill="auto"/>
            <w:noWrap/>
            <w:vAlign w:val="center"/>
            <w:hideMark/>
          </w:tcPr>
          <w:p w14:paraId="110463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0643F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SAP</w:t>
            </w:r>
          </w:p>
        </w:tc>
        <w:tc>
          <w:tcPr>
            <w:tcW w:w="993" w:type="dxa"/>
            <w:tcBorders>
              <w:top w:val="nil"/>
              <w:left w:val="nil"/>
              <w:bottom w:val="single" w:sz="4" w:space="0" w:color="auto"/>
              <w:right w:val="single" w:sz="4" w:space="0" w:color="auto"/>
            </w:tcBorders>
            <w:shd w:val="clear" w:color="auto" w:fill="auto"/>
            <w:noWrap/>
            <w:vAlign w:val="center"/>
            <w:hideMark/>
          </w:tcPr>
          <w:p w14:paraId="50DD2B0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FC7FB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0259AF3"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FA9E27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360B0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F644D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Джи-Эм-Си-Эс </w:t>
            </w:r>
            <w:proofErr w:type="spellStart"/>
            <w:r w:rsidRPr="008B08FF">
              <w:rPr>
                <w:rFonts w:ascii="Myriad Pro" w:eastAsia="Times New Roman" w:hAnsi="Myriad Pro" w:cs="Times New Roman"/>
                <w:sz w:val="14"/>
                <w:szCs w:val="14"/>
                <w:lang w:eastAsia="ru-RU"/>
              </w:rPr>
              <w:t>Верэкс</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05F5794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53991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43.4000.94.15 от21.04.2015</w:t>
            </w:r>
          </w:p>
        </w:tc>
        <w:tc>
          <w:tcPr>
            <w:tcW w:w="992" w:type="dxa"/>
            <w:tcBorders>
              <w:top w:val="nil"/>
              <w:left w:val="nil"/>
              <w:bottom w:val="single" w:sz="4" w:space="0" w:color="auto"/>
              <w:right w:val="single" w:sz="4" w:space="0" w:color="auto"/>
            </w:tcBorders>
            <w:shd w:val="clear" w:color="auto" w:fill="auto"/>
            <w:noWrap/>
            <w:vAlign w:val="center"/>
            <w:hideMark/>
          </w:tcPr>
          <w:p w14:paraId="7CA2C6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282,68</w:t>
            </w:r>
          </w:p>
        </w:tc>
        <w:tc>
          <w:tcPr>
            <w:tcW w:w="1000" w:type="dxa"/>
            <w:tcBorders>
              <w:top w:val="nil"/>
              <w:left w:val="nil"/>
              <w:bottom w:val="single" w:sz="4" w:space="0" w:color="auto"/>
              <w:right w:val="single" w:sz="4" w:space="0" w:color="auto"/>
            </w:tcBorders>
            <w:shd w:val="clear" w:color="auto" w:fill="auto"/>
            <w:noWrap/>
            <w:vAlign w:val="center"/>
            <w:hideMark/>
          </w:tcPr>
          <w:p w14:paraId="0B9C13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DB2C8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"Модульная платформа ВЕРЭКС”</w:t>
            </w:r>
          </w:p>
        </w:tc>
        <w:tc>
          <w:tcPr>
            <w:tcW w:w="993" w:type="dxa"/>
            <w:tcBorders>
              <w:top w:val="nil"/>
              <w:left w:val="nil"/>
              <w:bottom w:val="single" w:sz="4" w:space="0" w:color="auto"/>
              <w:right w:val="single" w:sz="4" w:space="0" w:color="auto"/>
            </w:tcBorders>
            <w:shd w:val="clear" w:color="auto" w:fill="auto"/>
            <w:noWrap/>
            <w:vAlign w:val="center"/>
            <w:hideMark/>
          </w:tcPr>
          <w:p w14:paraId="4ED3C69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D75ED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E4C45D" w14:textId="77777777" w:rsidTr="009C634D">
        <w:trPr>
          <w:trHeight w:val="558"/>
          <w:jc w:val="center"/>
        </w:trPr>
        <w:tc>
          <w:tcPr>
            <w:tcW w:w="1413" w:type="dxa"/>
            <w:vMerge/>
            <w:tcBorders>
              <w:top w:val="nil"/>
              <w:left w:val="single" w:sz="4" w:space="0" w:color="auto"/>
              <w:bottom w:val="single" w:sz="4" w:space="0" w:color="000000"/>
              <w:right w:val="single" w:sz="4" w:space="0" w:color="auto"/>
            </w:tcBorders>
            <w:vAlign w:val="center"/>
            <w:hideMark/>
          </w:tcPr>
          <w:p w14:paraId="5DB6266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FEB49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07853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ЭДА ООО</w:t>
            </w:r>
          </w:p>
        </w:tc>
        <w:tc>
          <w:tcPr>
            <w:tcW w:w="850" w:type="dxa"/>
            <w:tcBorders>
              <w:top w:val="nil"/>
              <w:left w:val="nil"/>
              <w:bottom w:val="single" w:sz="4" w:space="0" w:color="auto"/>
              <w:right w:val="single" w:sz="4" w:space="0" w:color="auto"/>
            </w:tcBorders>
            <w:shd w:val="clear" w:color="auto" w:fill="auto"/>
            <w:noWrap/>
            <w:vAlign w:val="center"/>
            <w:hideMark/>
          </w:tcPr>
          <w:p w14:paraId="5323EF9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4ABE3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34- 12 от 25.02.2013/43. 400.59.13 от 25.02.2013</w:t>
            </w:r>
          </w:p>
        </w:tc>
        <w:tc>
          <w:tcPr>
            <w:tcW w:w="992" w:type="dxa"/>
            <w:tcBorders>
              <w:top w:val="nil"/>
              <w:left w:val="nil"/>
              <w:bottom w:val="single" w:sz="4" w:space="0" w:color="auto"/>
              <w:right w:val="single" w:sz="4" w:space="0" w:color="auto"/>
            </w:tcBorders>
            <w:shd w:val="clear" w:color="auto" w:fill="auto"/>
            <w:noWrap/>
            <w:vAlign w:val="center"/>
            <w:hideMark/>
          </w:tcPr>
          <w:p w14:paraId="7150F4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68,99</w:t>
            </w:r>
          </w:p>
        </w:tc>
        <w:tc>
          <w:tcPr>
            <w:tcW w:w="1000" w:type="dxa"/>
            <w:tcBorders>
              <w:top w:val="nil"/>
              <w:left w:val="nil"/>
              <w:bottom w:val="single" w:sz="4" w:space="0" w:color="auto"/>
              <w:right w:val="single" w:sz="4" w:space="0" w:color="auto"/>
            </w:tcBorders>
            <w:shd w:val="clear" w:color="auto" w:fill="auto"/>
            <w:noWrap/>
            <w:vAlign w:val="center"/>
            <w:hideMark/>
          </w:tcPr>
          <w:p w14:paraId="49B3E4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552A6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Альбатрос</w:t>
            </w:r>
          </w:p>
        </w:tc>
        <w:tc>
          <w:tcPr>
            <w:tcW w:w="993" w:type="dxa"/>
            <w:tcBorders>
              <w:top w:val="nil"/>
              <w:left w:val="nil"/>
              <w:bottom w:val="single" w:sz="4" w:space="0" w:color="auto"/>
              <w:right w:val="single" w:sz="4" w:space="0" w:color="auto"/>
            </w:tcBorders>
            <w:shd w:val="clear" w:color="auto" w:fill="auto"/>
            <w:noWrap/>
            <w:vAlign w:val="center"/>
            <w:hideMark/>
          </w:tcPr>
          <w:p w14:paraId="1ECA2A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CC7C5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F4FC32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14DFC4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7D3F7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9BC5D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СофтЛайн</w:t>
            </w:r>
            <w:proofErr w:type="spellEnd"/>
            <w:r w:rsidRPr="008B08FF">
              <w:rPr>
                <w:rFonts w:ascii="Myriad Pro" w:eastAsia="Times New Roman" w:hAnsi="Myriad Pro" w:cs="Times New Roman"/>
                <w:sz w:val="14"/>
                <w:szCs w:val="14"/>
                <w:lang w:eastAsia="ru-RU"/>
              </w:rPr>
              <w:t xml:space="preserve"> Трейд ЗАО</w:t>
            </w:r>
          </w:p>
        </w:tc>
        <w:tc>
          <w:tcPr>
            <w:tcW w:w="850" w:type="dxa"/>
            <w:tcBorders>
              <w:top w:val="nil"/>
              <w:left w:val="nil"/>
              <w:bottom w:val="single" w:sz="4" w:space="0" w:color="auto"/>
              <w:right w:val="single" w:sz="4" w:space="0" w:color="auto"/>
            </w:tcBorders>
            <w:shd w:val="clear" w:color="auto" w:fill="auto"/>
            <w:noWrap/>
            <w:vAlign w:val="center"/>
            <w:hideMark/>
          </w:tcPr>
          <w:p w14:paraId="0A5A8C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EBC99A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43.4000.90.1 7 от 02.03.2017</w:t>
            </w:r>
          </w:p>
        </w:tc>
        <w:tc>
          <w:tcPr>
            <w:tcW w:w="992" w:type="dxa"/>
            <w:tcBorders>
              <w:top w:val="nil"/>
              <w:left w:val="nil"/>
              <w:bottom w:val="single" w:sz="4" w:space="0" w:color="auto"/>
              <w:right w:val="single" w:sz="4" w:space="0" w:color="auto"/>
            </w:tcBorders>
            <w:shd w:val="clear" w:color="auto" w:fill="auto"/>
            <w:noWrap/>
            <w:vAlign w:val="center"/>
            <w:hideMark/>
          </w:tcPr>
          <w:p w14:paraId="34608D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7,92</w:t>
            </w:r>
          </w:p>
        </w:tc>
        <w:tc>
          <w:tcPr>
            <w:tcW w:w="1000" w:type="dxa"/>
            <w:tcBorders>
              <w:top w:val="nil"/>
              <w:left w:val="nil"/>
              <w:bottom w:val="single" w:sz="4" w:space="0" w:color="auto"/>
              <w:right w:val="single" w:sz="4" w:space="0" w:color="auto"/>
            </w:tcBorders>
            <w:shd w:val="clear" w:color="auto" w:fill="auto"/>
            <w:noWrap/>
            <w:vAlign w:val="center"/>
            <w:hideMark/>
          </w:tcPr>
          <w:p w14:paraId="772D4A1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F8032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для Удостоверяющего центра</w:t>
            </w:r>
          </w:p>
        </w:tc>
        <w:tc>
          <w:tcPr>
            <w:tcW w:w="993" w:type="dxa"/>
            <w:tcBorders>
              <w:top w:val="nil"/>
              <w:left w:val="nil"/>
              <w:bottom w:val="single" w:sz="4" w:space="0" w:color="auto"/>
              <w:right w:val="single" w:sz="4" w:space="0" w:color="auto"/>
            </w:tcBorders>
            <w:shd w:val="clear" w:color="auto" w:fill="auto"/>
            <w:noWrap/>
            <w:vAlign w:val="center"/>
            <w:hideMark/>
          </w:tcPr>
          <w:p w14:paraId="142E1D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83B8AF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F4A80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1FDC42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F5B972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7C1FA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07BA73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6FFE8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43.4000.4.16 от 12.01.2016</w:t>
            </w:r>
          </w:p>
        </w:tc>
        <w:tc>
          <w:tcPr>
            <w:tcW w:w="992" w:type="dxa"/>
            <w:tcBorders>
              <w:top w:val="nil"/>
              <w:left w:val="nil"/>
              <w:bottom w:val="single" w:sz="4" w:space="0" w:color="auto"/>
              <w:right w:val="single" w:sz="4" w:space="0" w:color="auto"/>
            </w:tcBorders>
            <w:shd w:val="clear" w:color="auto" w:fill="auto"/>
            <w:noWrap/>
            <w:vAlign w:val="center"/>
            <w:hideMark/>
          </w:tcPr>
          <w:p w14:paraId="7299B0A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15,66</w:t>
            </w:r>
          </w:p>
        </w:tc>
        <w:tc>
          <w:tcPr>
            <w:tcW w:w="1000" w:type="dxa"/>
            <w:tcBorders>
              <w:top w:val="nil"/>
              <w:left w:val="nil"/>
              <w:bottom w:val="single" w:sz="4" w:space="0" w:color="auto"/>
              <w:right w:val="single" w:sz="4" w:space="0" w:color="auto"/>
            </w:tcBorders>
            <w:shd w:val="clear" w:color="auto" w:fill="auto"/>
            <w:noWrap/>
            <w:vAlign w:val="center"/>
            <w:hideMark/>
          </w:tcPr>
          <w:p w14:paraId="0D1A33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13D8BB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Битрикс</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1263F8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35FF9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E8298A1"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0BDE00C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ED0F1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0C86E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Омникомм</w:t>
            </w:r>
            <w:proofErr w:type="spellEnd"/>
            <w:r w:rsidRPr="008B08FF">
              <w:rPr>
                <w:rFonts w:ascii="Myriad Pro" w:eastAsia="Times New Roman" w:hAnsi="Myriad Pro" w:cs="Times New Roman"/>
                <w:sz w:val="14"/>
                <w:szCs w:val="14"/>
                <w:lang w:eastAsia="ru-RU"/>
              </w:rPr>
              <w:t xml:space="preserve"> Инвест ООО</w:t>
            </w:r>
          </w:p>
        </w:tc>
        <w:tc>
          <w:tcPr>
            <w:tcW w:w="850" w:type="dxa"/>
            <w:tcBorders>
              <w:top w:val="nil"/>
              <w:left w:val="nil"/>
              <w:bottom w:val="single" w:sz="4" w:space="0" w:color="auto"/>
              <w:right w:val="single" w:sz="4" w:space="0" w:color="auto"/>
            </w:tcBorders>
            <w:shd w:val="clear" w:color="auto" w:fill="auto"/>
            <w:noWrap/>
            <w:vAlign w:val="center"/>
            <w:hideMark/>
          </w:tcPr>
          <w:p w14:paraId="744500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632A3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003- 2015/43.4000 .69.15 от 03.04.2015</w:t>
            </w:r>
          </w:p>
        </w:tc>
        <w:tc>
          <w:tcPr>
            <w:tcW w:w="992" w:type="dxa"/>
            <w:tcBorders>
              <w:top w:val="nil"/>
              <w:left w:val="nil"/>
              <w:bottom w:val="single" w:sz="4" w:space="0" w:color="auto"/>
              <w:right w:val="single" w:sz="4" w:space="0" w:color="auto"/>
            </w:tcBorders>
            <w:shd w:val="clear" w:color="auto" w:fill="auto"/>
            <w:noWrap/>
            <w:vAlign w:val="center"/>
            <w:hideMark/>
          </w:tcPr>
          <w:p w14:paraId="2FBBDD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111,26</w:t>
            </w:r>
          </w:p>
        </w:tc>
        <w:tc>
          <w:tcPr>
            <w:tcW w:w="1000" w:type="dxa"/>
            <w:tcBorders>
              <w:top w:val="nil"/>
              <w:left w:val="nil"/>
              <w:bottom w:val="single" w:sz="4" w:space="0" w:color="auto"/>
              <w:right w:val="single" w:sz="4" w:space="0" w:color="auto"/>
            </w:tcBorders>
            <w:shd w:val="clear" w:color="auto" w:fill="auto"/>
            <w:noWrap/>
            <w:vAlign w:val="center"/>
            <w:hideMark/>
          </w:tcPr>
          <w:p w14:paraId="5529C6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E9F06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системы спутникового мониторинга и контроля за расходом топлива трансп.. средствами "</w:t>
            </w:r>
            <w:proofErr w:type="spellStart"/>
            <w:r w:rsidRPr="008B08FF">
              <w:rPr>
                <w:rFonts w:ascii="Myriad Pro" w:eastAsia="Times New Roman" w:hAnsi="Myriad Pro" w:cs="Times New Roman"/>
                <w:sz w:val="14"/>
                <w:szCs w:val="14"/>
                <w:lang w:eastAsia="ru-RU"/>
              </w:rPr>
              <w:t>Омникомм</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75C0EF2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5A3230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4A21093"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3264C5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F4B05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C179C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Интеграция (ЗАО)</w:t>
            </w:r>
          </w:p>
        </w:tc>
        <w:tc>
          <w:tcPr>
            <w:tcW w:w="850" w:type="dxa"/>
            <w:tcBorders>
              <w:top w:val="nil"/>
              <w:left w:val="nil"/>
              <w:bottom w:val="single" w:sz="4" w:space="0" w:color="auto"/>
              <w:right w:val="single" w:sz="4" w:space="0" w:color="auto"/>
            </w:tcBorders>
            <w:shd w:val="clear" w:color="auto" w:fill="auto"/>
            <w:noWrap/>
            <w:vAlign w:val="center"/>
            <w:hideMark/>
          </w:tcPr>
          <w:p w14:paraId="30EA8D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471E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43.4000.35.1 5 от 24.02.2015</w:t>
            </w:r>
          </w:p>
        </w:tc>
        <w:tc>
          <w:tcPr>
            <w:tcW w:w="992" w:type="dxa"/>
            <w:tcBorders>
              <w:top w:val="nil"/>
              <w:left w:val="nil"/>
              <w:bottom w:val="single" w:sz="4" w:space="0" w:color="auto"/>
              <w:right w:val="single" w:sz="4" w:space="0" w:color="auto"/>
            </w:tcBorders>
            <w:shd w:val="clear" w:color="auto" w:fill="auto"/>
            <w:noWrap/>
            <w:vAlign w:val="center"/>
            <w:hideMark/>
          </w:tcPr>
          <w:p w14:paraId="1065CD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146,3</w:t>
            </w:r>
          </w:p>
        </w:tc>
        <w:tc>
          <w:tcPr>
            <w:tcW w:w="1000" w:type="dxa"/>
            <w:tcBorders>
              <w:top w:val="nil"/>
              <w:left w:val="nil"/>
              <w:bottom w:val="single" w:sz="4" w:space="0" w:color="auto"/>
              <w:right w:val="single" w:sz="4" w:space="0" w:color="auto"/>
            </w:tcBorders>
            <w:shd w:val="clear" w:color="auto" w:fill="auto"/>
            <w:noWrap/>
            <w:vAlign w:val="center"/>
            <w:hideMark/>
          </w:tcPr>
          <w:p w14:paraId="2C7D11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525EE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Комплексная </w:t>
            </w:r>
            <w:proofErr w:type="spellStart"/>
            <w:r w:rsidRPr="008B08FF">
              <w:rPr>
                <w:rFonts w:ascii="Myriad Pro" w:eastAsia="Times New Roman" w:hAnsi="Myriad Pro" w:cs="Times New Roman"/>
                <w:sz w:val="14"/>
                <w:szCs w:val="14"/>
                <w:lang w:eastAsia="ru-RU"/>
              </w:rPr>
              <w:t>геонформационная</w:t>
            </w:r>
            <w:proofErr w:type="spellEnd"/>
            <w:r w:rsidRPr="008B08FF">
              <w:rPr>
                <w:rFonts w:ascii="Myriad Pro" w:eastAsia="Times New Roman" w:hAnsi="Myriad Pro" w:cs="Times New Roman"/>
                <w:sz w:val="14"/>
                <w:szCs w:val="14"/>
                <w:lang w:eastAsia="ru-RU"/>
              </w:rPr>
              <w:t xml:space="preserve"> система </w:t>
            </w:r>
            <w:proofErr w:type="spellStart"/>
            <w:r w:rsidRPr="008B08FF">
              <w:rPr>
                <w:rFonts w:ascii="Myriad Pro" w:eastAsia="Times New Roman" w:hAnsi="Myriad Pro" w:cs="Times New Roman"/>
                <w:sz w:val="14"/>
                <w:szCs w:val="14"/>
                <w:lang w:eastAsia="ru-RU"/>
              </w:rPr>
              <w:t>Навикей</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2B479E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59733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BD9D21D"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862BB9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EC317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D6391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Энвижн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Груп</w:t>
            </w:r>
            <w:proofErr w:type="spellEnd"/>
            <w:r w:rsidRPr="008B08FF">
              <w:rPr>
                <w:rFonts w:ascii="Myriad Pro" w:eastAsia="Times New Roman" w:hAnsi="Myriad Pro" w:cs="Times New Roman"/>
                <w:sz w:val="14"/>
                <w:szCs w:val="14"/>
                <w:lang w:eastAsia="ru-RU"/>
              </w:rPr>
              <w:t xml:space="preserve"> ЗАО</w:t>
            </w:r>
          </w:p>
        </w:tc>
        <w:tc>
          <w:tcPr>
            <w:tcW w:w="850" w:type="dxa"/>
            <w:tcBorders>
              <w:top w:val="nil"/>
              <w:left w:val="nil"/>
              <w:bottom w:val="single" w:sz="4" w:space="0" w:color="auto"/>
              <w:right w:val="single" w:sz="4" w:space="0" w:color="auto"/>
            </w:tcBorders>
            <w:shd w:val="clear" w:color="auto" w:fill="auto"/>
            <w:noWrap/>
            <w:vAlign w:val="center"/>
            <w:hideMark/>
          </w:tcPr>
          <w:p w14:paraId="2FD05D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7AB0D3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18.4000.221. 12 от 01.06.2012</w:t>
            </w:r>
          </w:p>
        </w:tc>
        <w:tc>
          <w:tcPr>
            <w:tcW w:w="992" w:type="dxa"/>
            <w:tcBorders>
              <w:top w:val="nil"/>
              <w:left w:val="nil"/>
              <w:bottom w:val="single" w:sz="4" w:space="0" w:color="auto"/>
              <w:right w:val="single" w:sz="4" w:space="0" w:color="auto"/>
            </w:tcBorders>
            <w:shd w:val="clear" w:color="auto" w:fill="auto"/>
            <w:noWrap/>
            <w:vAlign w:val="center"/>
            <w:hideMark/>
          </w:tcPr>
          <w:p w14:paraId="2827A4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77,11</w:t>
            </w:r>
          </w:p>
        </w:tc>
        <w:tc>
          <w:tcPr>
            <w:tcW w:w="1000" w:type="dxa"/>
            <w:tcBorders>
              <w:top w:val="nil"/>
              <w:left w:val="nil"/>
              <w:bottom w:val="single" w:sz="4" w:space="0" w:color="auto"/>
              <w:right w:val="single" w:sz="4" w:space="0" w:color="auto"/>
            </w:tcBorders>
            <w:shd w:val="clear" w:color="auto" w:fill="auto"/>
            <w:noWrap/>
            <w:vAlign w:val="center"/>
            <w:hideMark/>
          </w:tcPr>
          <w:p w14:paraId="13DE4C9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22E10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по</w:t>
            </w:r>
            <w:proofErr w:type="spellEnd"/>
            <w:r w:rsidRPr="008B08FF">
              <w:rPr>
                <w:rFonts w:ascii="Myriad Pro" w:eastAsia="Times New Roman" w:hAnsi="Myriad Pro" w:cs="Times New Roman"/>
                <w:sz w:val="14"/>
                <w:szCs w:val="14"/>
                <w:lang w:eastAsia="ru-RU"/>
              </w:rPr>
              <w:t xml:space="preserve"> защите персональных данных</w:t>
            </w:r>
          </w:p>
        </w:tc>
        <w:tc>
          <w:tcPr>
            <w:tcW w:w="993" w:type="dxa"/>
            <w:tcBorders>
              <w:top w:val="nil"/>
              <w:left w:val="nil"/>
              <w:bottom w:val="single" w:sz="4" w:space="0" w:color="auto"/>
              <w:right w:val="single" w:sz="4" w:space="0" w:color="auto"/>
            </w:tcBorders>
            <w:shd w:val="clear" w:color="auto" w:fill="auto"/>
            <w:noWrap/>
            <w:vAlign w:val="center"/>
            <w:hideMark/>
          </w:tcPr>
          <w:p w14:paraId="4C4A6C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E31E9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016559A"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E5E811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A8B58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ECB23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НТЦ </w:t>
            </w:r>
            <w:proofErr w:type="spellStart"/>
            <w:r w:rsidRPr="008B08FF">
              <w:rPr>
                <w:rFonts w:ascii="Myriad Pro" w:eastAsia="Times New Roman" w:hAnsi="Myriad Pro" w:cs="Times New Roman"/>
                <w:sz w:val="14"/>
                <w:szCs w:val="14"/>
                <w:lang w:eastAsia="ru-RU"/>
              </w:rPr>
              <w:t>Гапэкс</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621866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D17795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02.4000.562. 14 от 01Д2.2014</w:t>
            </w:r>
          </w:p>
        </w:tc>
        <w:tc>
          <w:tcPr>
            <w:tcW w:w="992" w:type="dxa"/>
            <w:tcBorders>
              <w:top w:val="nil"/>
              <w:left w:val="nil"/>
              <w:bottom w:val="single" w:sz="4" w:space="0" w:color="auto"/>
              <w:right w:val="single" w:sz="4" w:space="0" w:color="auto"/>
            </w:tcBorders>
            <w:shd w:val="clear" w:color="auto" w:fill="auto"/>
            <w:noWrap/>
            <w:vAlign w:val="center"/>
            <w:hideMark/>
          </w:tcPr>
          <w:p w14:paraId="689610F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100,57</w:t>
            </w:r>
          </w:p>
        </w:tc>
        <w:tc>
          <w:tcPr>
            <w:tcW w:w="1000" w:type="dxa"/>
            <w:tcBorders>
              <w:top w:val="nil"/>
              <w:left w:val="nil"/>
              <w:bottom w:val="single" w:sz="4" w:space="0" w:color="auto"/>
              <w:right w:val="single" w:sz="4" w:space="0" w:color="auto"/>
            </w:tcBorders>
            <w:shd w:val="clear" w:color="auto" w:fill="auto"/>
            <w:noWrap/>
            <w:vAlign w:val="center"/>
            <w:hideMark/>
          </w:tcPr>
          <w:p w14:paraId="601677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8ED8F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программного обеспечения система мониторинга и управления оборудованием 2014</w:t>
            </w:r>
          </w:p>
        </w:tc>
        <w:tc>
          <w:tcPr>
            <w:tcW w:w="993" w:type="dxa"/>
            <w:tcBorders>
              <w:top w:val="nil"/>
              <w:left w:val="nil"/>
              <w:bottom w:val="single" w:sz="4" w:space="0" w:color="auto"/>
              <w:right w:val="single" w:sz="4" w:space="0" w:color="auto"/>
            </w:tcBorders>
            <w:shd w:val="clear" w:color="auto" w:fill="auto"/>
            <w:noWrap/>
            <w:vAlign w:val="center"/>
            <w:hideMark/>
          </w:tcPr>
          <w:p w14:paraId="2CA48A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F5161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8E0B8C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3DEB03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11AFB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32D8A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-Технологии управления ООО</w:t>
            </w:r>
          </w:p>
        </w:tc>
        <w:tc>
          <w:tcPr>
            <w:tcW w:w="850" w:type="dxa"/>
            <w:tcBorders>
              <w:top w:val="nil"/>
              <w:left w:val="nil"/>
              <w:bottom w:val="single" w:sz="4" w:space="0" w:color="auto"/>
              <w:right w:val="single" w:sz="4" w:space="0" w:color="auto"/>
            </w:tcBorders>
            <w:shd w:val="clear" w:color="auto" w:fill="auto"/>
            <w:noWrap/>
            <w:vAlign w:val="center"/>
            <w:hideMark/>
          </w:tcPr>
          <w:p w14:paraId="751F7A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3B9A1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43.4000.645. 13 от 23.12.2013</w:t>
            </w:r>
          </w:p>
        </w:tc>
        <w:tc>
          <w:tcPr>
            <w:tcW w:w="992" w:type="dxa"/>
            <w:tcBorders>
              <w:top w:val="nil"/>
              <w:left w:val="nil"/>
              <w:bottom w:val="single" w:sz="4" w:space="0" w:color="auto"/>
              <w:right w:val="single" w:sz="4" w:space="0" w:color="auto"/>
            </w:tcBorders>
            <w:shd w:val="clear" w:color="auto" w:fill="auto"/>
            <w:noWrap/>
            <w:vAlign w:val="center"/>
            <w:hideMark/>
          </w:tcPr>
          <w:p w14:paraId="1366C9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0,25</w:t>
            </w:r>
          </w:p>
        </w:tc>
        <w:tc>
          <w:tcPr>
            <w:tcW w:w="1000" w:type="dxa"/>
            <w:tcBorders>
              <w:top w:val="nil"/>
              <w:left w:val="nil"/>
              <w:bottom w:val="single" w:sz="4" w:space="0" w:color="auto"/>
              <w:right w:val="single" w:sz="4" w:space="0" w:color="auto"/>
            </w:tcBorders>
            <w:shd w:val="clear" w:color="auto" w:fill="auto"/>
            <w:noWrap/>
            <w:vAlign w:val="center"/>
            <w:hideMark/>
          </w:tcPr>
          <w:p w14:paraId="693F9B0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82C69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EMC </w:t>
            </w:r>
            <w:proofErr w:type="spellStart"/>
            <w:r w:rsidRPr="008B08FF">
              <w:rPr>
                <w:rFonts w:ascii="Myriad Pro" w:eastAsia="Times New Roman" w:hAnsi="Myriad Pro" w:cs="Times New Roman"/>
                <w:sz w:val="14"/>
                <w:szCs w:val="14"/>
                <w:lang w:eastAsia="ru-RU"/>
              </w:rPr>
              <w:t>Documentum</w:t>
            </w:r>
            <w:proofErr w:type="spellEnd"/>
            <w:r w:rsidRPr="008B08FF">
              <w:rPr>
                <w:rFonts w:ascii="Myriad Pro" w:eastAsia="Times New Roman" w:hAnsi="Myriad Pro" w:cs="Times New Roman"/>
                <w:sz w:val="14"/>
                <w:szCs w:val="14"/>
                <w:lang w:eastAsia="ru-RU"/>
              </w:rPr>
              <w:t xml:space="preserve"> (20 штук)</w:t>
            </w:r>
          </w:p>
        </w:tc>
        <w:tc>
          <w:tcPr>
            <w:tcW w:w="993" w:type="dxa"/>
            <w:tcBorders>
              <w:top w:val="nil"/>
              <w:left w:val="nil"/>
              <w:bottom w:val="single" w:sz="4" w:space="0" w:color="auto"/>
              <w:right w:val="single" w:sz="4" w:space="0" w:color="auto"/>
            </w:tcBorders>
            <w:shd w:val="clear" w:color="auto" w:fill="auto"/>
            <w:noWrap/>
            <w:vAlign w:val="center"/>
            <w:hideMark/>
          </w:tcPr>
          <w:p w14:paraId="6ADD6E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BDA83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46F4B45"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01D3DA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CD1F7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E192A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-Технологии управления ООО</w:t>
            </w:r>
          </w:p>
        </w:tc>
        <w:tc>
          <w:tcPr>
            <w:tcW w:w="850" w:type="dxa"/>
            <w:tcBorders>
              <w:top w:val="nil"/>
              <w:left w:val="nil"/>
              <w:bottom w:val="single" w:sz="4" w:space="0" w:color="auto"/>
              <w:right w:val="single" w:sz="4" w:space="0" w:color="auto"/>
            </w:tcBorders>
            <w:shd w:val="clear" w:color="auto" w:fill="auto"/>
            <w:noWrap/>
            <w:vAlign w:val="center"/>
            <w:hideMark/>
          </w:tcPr>
          <w:p w14:paraId="467E9F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2C71D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43.4000.500. 14 от 25.08.2014</w:t>
            </w:r>
          </w:p>
        </w:tc>
        <w:tc>
          <w:tcPr>
            <w:tcW w:w="992" w:type="dxa"/>
            <w:tcBorders>
              <w:top w:val="nil"/>
              <w:left w:val="nil"/>
              <w:bottom w:val="single" w:sz="4" w:space="0" w:color="auto"/>
              <w:right w:val="single" w:sz="4" w:space="0" w:color="auto"/>
            </w:tcBorders>
            <w:shd w:val="clear" w:color="auto" w:fill="auto"/>
            <w:noWrap/>
            <w:vAlign w:val="center"/>
            <w:hideMark/>
          </w:tcPr>
          <w:p w14:paraId="2BBFBC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7,61</w:t>
            </w:r>
          </w:p>
        </w:tc>
        <w:tc>
          <w:tcPr>
            <w:tcW w:w="1000" w:type="dxa"/>
            <w:tcBorders>
              <w:top w:val="nil"/>
              <w:left w:val="nil"/>
              <w:bottom w:val="single" w:sz="4" w:space="0" w:color="auto"/>
              <w:right w:val="single" w:sz="4" w:space="0" w:color="auto"/>
            </w:tcBorders>
            <w:shd w:val="clear" w:color="auto" w:fill="auto"/>
            <w:noWrap/>
            <w:vAlign w:val="center"/>
            <w:hideMark/>
          </w:tcPr>
          <w:p w14:paraId="75B065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B257F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EMC </w:t>
            </w:r>
            <w:proofErr w:type="spellStart"/>
            <w:r w:rsidRPr="008B08FF">
              <w:rPr>
                <w:rFonts w:ascii="Myriad Pro" w:eastAsia="Times New Roman" w:hAnsi="Myriad Pro" w:cs="Times New Roman"/>
                <w:sz w:val="14"/>
                <w:szCs w:val="14"/>
                <w:lang w:eastAsia="ru-RU"/>
              </w:rPr>
              <w:t>Documentum</w:t>
            </w:r>
            <w:proofErr w:type="spellEnd"/>
            <w:r w:rsidRPr="008B08FF">
              <w:rPr>
                <w:rFonts w:ascii="Myriad Pro" w:eastAsia="Times New Roman" w:hAnsi="Myriad Pro" w:cs="Times New Roman"/>
                <w:sz w:val="14"/>
                <w:szCs w:val="14"/>
                <w:lang w:eastAsia="ru-RU"/>
              </w:rPr>
              <w:t xml:space="preserve"> (20 штук)</w:t>
            </w:r>
          </w:p>
        </w:tc>
        <w:tc>
          <w:tcPr>
            <w:tcW w:w="993" w:type="dxa"/>
            <w:tcBorders>
              <w:top w:val="nil"/>
              <w:left w:val="nil"/>
              <w:bottom w:val="single" w:sz="4" w:space="0" w:color="auto"/>
              <w:right w:val="single" w:sz="4" w:space="0" w:color="auto"/>
            </w:tcBorders>
            <w:shd w:val="clear" w:color="auto" w:fill="auto"/>
            <w:noWrap/>
            <w:vAlign w:val="center"/>
            <w:hideMark/>
          </w:tcPr>
          <w:p w14:paraId="389584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B0A47B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223599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CA76A9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DB0D22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37A53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-Технологии управления ООО</w:t>
            </w:r>
          </w:p>
        </w:tc>
        <w:tc>
          <w:tcPr>
            <w:tcW w:w="850" w:type="dxa"/>
            <w:tcBorders>
              <w:top w:val="nil"/>
              <w:left w:val="nil"/>
              <w:bottom w:val="single" w:sz="4" w:space="0" w:color="auto"/>
              <w:right w:val="single" w:sz="4" w:space="0" w:color="auto"/>
            </w:tcBorders>
            <w:shd w:val="clear" w:color="auto" w:fill="auto"/>
            <w:noWrap/>
            <w:vAlign w:val="center"/>
            <w:hideMark/>
          </w:tcPr>
          <w:p w14:paraId="36ED6C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D7147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43.4000.14.1 4 от 30.01.2014</w:t>
            </w:r>
          </w:p>
        </w:tc>
        <w:tc>
          <w:tcPr>
            <w:tcW w:w="992" w:type="dxa"/>
            <w:tcBorders>
              <w:top w:val="nil"/>
              <w:left w:val="nil"/>
              <w:bottom w:val="single" w:sz="4" w:space="0" w:color="auto"/>
              <w:right w:val="single" w:sz="4" w:space="0" w:color="auto"/>
            </w:tcBorders>
            <w:shd w:val="clear" w:color="auto" w:fill="auto"/>
            <w:noWrap/>
            <w:vAlign w:val="center"/>
            <w:hideMark/>
          </w:tcPr>
          <w:p w14:paraId="0DE340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2,4</w:t>
            </w:r>
          </w:p>
        </w:tc>
        <w:tc>
          <w:tcPr>
            <w:tcW w:w="1000" w:type="dxa"/>
            <w:tcBorders>
              <w:top w:val="nil"/>
              <w:left w:val="nil"/>
              <w:bottom w:val="single" w:sz="4" w:space="0" w:color="auto"/>
              <w:right w:val="single" w:sz="4" w:space="0" w:color="auto"/>
            </w:tcBorders>
            <w:shd w:val="clear" w:color="auto" w:fill="auto"/>
            <w:noWrap/>
            <w:vAlign w:val="center"/>
            <w:hideMark/>
          </w:tcPr>
          <w:p w14:paraId="622694D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D284E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ТПР АСУД (10 штук)</w:t>
            </w:r>
          </w:p>
        </w:tc>
        <w:tc>
          <w:tcPr>
            <w:tcW w:w="993" w:type="dxa"/>
            <w:tcBorders>
              <w:top w:val="nil"/>
              <w:left w:val="nil"/>
              <w:bottom w:val="single" w:sz="4" w:space="0" w:color="auto"/>
              <w:right w:val="single" w:sz="4" w:space="0" w:color="auto"/>
            </w:tcBorders>
            <w:shd w:val="clear" w:color="auto" w:fill="auto"/>
            <w:noWrap/>
            <w:vAlign w:val="center"/>
            <w:hideMark/>
          </w:tcPr>
          <w:p w14:paraId="0E49010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1BA46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408153D"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130812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CD838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E0AA33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-Технологии управления ООО</w:t>
            </w:r>
          </w:p>
        </w:tc>
        <w:tc>
          <w:tcPr>
            <w:tcW w:w="850" w:type="dxa"/>
            <w:tcBorders>
              <w:top w:val="nil"/>
              <w:left w:val="nil"/>
              <w:bottom w:val="single" w:sz="4" w:space="0" w:color="auto"/>
              <w:right w:val="single" w:sz="4" w:space="0" w:color="auto"/>
            </w:tcBorders>
            <w:shd w:val="clear" w:color="auto" w:fill="auto"/>
            <w:noWrap/>
            <w:vAlign w:val="center"/>
            <w:hideMark/>
          </w:tcPr>
          <w:p w14:paraId="29247D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7FDCE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43.4000.501. 14 от 28.08.2014</w:t>
            </w:r>
          </w:p>
        </w:tc>
        <w:tc>
          <w:tcPr>
            <w:tcW w:w="992" w:type="dxa"/>
            <w:tcBorders>
              <w:top w:val="nil"/>
              <w:left w:val="nil"/>
              <w:bottom w:val="single" w:sz="4" w:space="0" w:color="auto"/>
              <w:right w:val="single" w:sz="4" w:space="0" w:color="auto"/>
            </w:tcBorders>
            <w:shd w:val="clear" w:color="auto" w:fill="auto"/>
            <w:noWrap/>
            <w:vAlign w:val="center"/>
            <w:hideMark/>
          </w:tcPr>
          <w:p w14:paraId="5EF41C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2,4</w:t>
            </w:r>
          </w:p>
        </w:tc>
        <w:tc>
          <w:tcPr>
            <w:tcW w:w="1000" w:type="dxa"/>
            <w:tcBorders>
              <w:top w:val="nil"/>
              <w:left w:val="nil"/>
              <w:bottom w:val="single" w:sz="4" w:space="0" w:color="auto"/>
              <w:right w:val="single" w:sz="4" w:space="0" w:color="auto"/>
            </w:tcBorders>
            <w:shd w:val="clear" w:color="auto" w:fill="auto"/>
            <w:noWrap/>
            <w:vAlign w:val="center"/>
            <w:hideMark/>
          </w:tcPr>
          <w:p w14:paraId="5607FF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BD189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ТПР АСУД (10 штук)</w:t>
            </w:r>
          </w:p>
        </w:tc>
        <w:tc>
          <w:tcPr>
            <w:tcW w:w="993" w:type="dxa"/>
            <w:tcBorders>
              <w:top w:val="nil"/>
              <w:left w:val="nil"/>
              <w:bottom w:val="single" w:sz="4" w:space="0" w:color="auto"/>
              <w:right w:val="single" w:sz="4" w:space="0" w:color="auto"/>
            </w:tcBorders>
            <w:shd w:val="clear" w:color="auto" w:fill="auto"/>
            <w:noWrap/>
            <w:vAlign w:val="center"/>
            <w:hideMark/>
          </w:tcPr>
          <w:p w14:paraId="00A0F1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9699F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B846604" w14:textId="77777777" w:rsidTr="009C634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14:paraId="65237DB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D9B4E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A0FBC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Сайнер</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78BC3C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86C95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130/08 от 29.09.2008</w:t>
            </w:r>
          </w:p>
        </w:tc>
        <w:tc>
          <w:tcPr>
            <w:tcW w:w="992" w:type="dxa"/>
            <w:tcBorders>
              <w:top w:val="nil"/>
              <w:left w:val="nil"/>
              <w:bottom w:val="single" w:sz="4" w:space="0" w:color="auto"/>
              <w:right w:val="single" w:sz="4" w:space="0" w:color="auto"/>
            </w:tcBorders>
            <w:shd w:val="clear" w:color="auto" w:fill="auto"/>
            <w:noWrap/>
            <w:vAlign w:val="center"/>
            <w:hideMark/>
          </w:tcPr>
          <w:p w14:paraId="28BE1D9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330,86</w:t>
            </w:r>
          </w:p>
        </w:tc>
        <w:tc>
          <w:tcPr>
            <w:tcW w:w="1000" w:type="dxa"/>
            <w:tcBorders>
              <w:top w:val="nil"/>
              <w:left w:val="nil"/>
              <w:bottom w:val="single" w:sz="4" w:space="0" w:color="auto"/>
              <w:right w:val="single" w:sz="4" w:space="0" w:color="auto"/>
            </w:tcBorders>
            <w:shd w:val="clear" w:color="auto" w:fill="auto"/>
            <w:noWrap/>
            <w:vAlign w:val="center"/>
            <w:hideMark/>
          </w:tcPr>
          <w:p w14:paraId="20832A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6303B8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Внедрение </w:t>
            </w:r>
            <w:proofErr w:type="spellStart"/>
            <w:r w:rsidRPr="008B08FF">
              <w:rPr>
                <w:rFonts w:ascii="Myriad Pro" w:eastAsia="Times New Roman" w:hAnsi="Myriad Pro" w:cs="Times New Roman"/>
                <w:sz w:val="14"/>
                <w:szCs w:val="14"/>
                <w:lang w:eastAsia="ru-RU"/>
              </w:rPr>
              <w:t>mySAP</w:t>
            </w:r>
            <w:proofErr w:type="spellEnd"/>
            <w:r w:rsidRPr="008B08FF">
              <w:rPr>
                <w:rFonts w:ascii="Myriad Pro" w:eastAsia="Times New Roman" w:hAnsi="Myriad Pro" w:cs="Times New Roman"/>
                <w:sz w:val="14"/>
                <w:szCs w:val="14"/>
                <w:lang w:eastAsia="ru-RU"/>
              </w:rPr>
              <w:t xml:space="preserve"> ERP, BI (АИСБУ)</w:t>
            </w:r>
          </w:p>
        </w:tc>
        <w:tc>
          <w:tcPr>
            <w:tcW w:w="993" w:type="dxa"/>
            <w:tcBorders>
              <w:top w:val="nil"/>
              <w:left w:val="nil"/>
              <w:bottom w:val="single" w:sz="4" w:space="0" w:color="auto"/>
              <w:right w:val="single" w:sz="4" w:space="0" w:color="auto"/>
            </w:tcBorders>
            <w:shd w:val="clear" w:color="auto" w:fill="auto"/>
            <w:noWrap/>
            <w:vAlign w:val="center"/>
            <w:hideMark/>
          </w:tcPr>
          <w:p w14:paraId="20C785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1552B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D0E6C98" w14:textId="77777777" w:rsidTr="009C634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14:paraId="014A85A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2F5A4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4B16D6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Сайнер</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65BF915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13711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130/08 от 29.09.2008</w:t>
            </w:r>
          </w:p>
        </w:tc>
        <w:tc>
          <w:tcPr>
            <w:tcW w:w="992" w:type="dxa"/>
            <w:tcBorders>
              <w:top w:val="nil"/>
              <w:left w:val="nil"/>
              <w:bottom w:val="single" w:sz="4" w:space="0" w:color="auto"/>
              <w:right w:val="single" w:sz="4" w:space="0" w:color="auto"/>
            </w:tcBorders>
            <w:shd w:val="clear" w:color="auto" w:fill="auto"/>
            <w:noWrap/>
            <w:vAlign w:val="center"/>
            <w:hideMark/>
          </w:tcPr>
          <w:p w14:paraId="38A4F24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2271,51</w:t>
            </w:r>
          </w:p>
        </w:tc>
        <w:tc>
          <w:tcPr>
            <w:tcW w:w="1000" w:type="dxa"/>
            <w:tcBorders>
              <w:top w:val="nil"/>
              <w:left w:val="nil"/>
              <w:bottom w:val="single" w:sz="4" w:space="0" w:color="auto"/>
              <w:right w:val="single" w:sz="4" w:space="0" w:color="auto"/>
            </w:tcBorders>
            <w:shd w:val="clear" w:color="auto" w:fill="auto"/>
            <w:noWrap/>
            <w:vAlign w:val="center"/>
            <w:hideMark/>
          </w:tcPr>
          <w:p w14:paraId="2AF003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54CB21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Внедрение </w:t>
            </w:r>
            <w:proofErr w:type="spellStart"/>
            <w:r w:rsidRPr="008B08FF">
              <w:rPr>
                <w:rFonts w:ascii="Myriad Pro" w:eastAsia="Times New Roman" w:hAnsi="Myriad Pro" w:cs="Times New Roman"/>
                <w:sz w:val="14"/>
                <w:szCs w:val="14"/>
                <w:lang w:eastAsia="ru-RU"/>
              </w:rPr>
              <w:t>mySAP</w:t>
            </w:r>
            <w:proofErr w:type="spellEnd"/>
            <w:r w:rsidRPr="008B08FF">
              <w:rPr>
                <w:rFonts w:ascii="Myriad Pro" w:eastAsia="Times New Roman" w:hAnsi="Myriad Pro" w:cs="Times New Roman"/>
                <w:sz w:val="14"/>
                <w:szCs w:val="14"/>
                <w:lang w:eastAsia="ru-RU"/>
              </w:rPr>
              <w:t xml:space="preserve"> ERP, BI (2012)</w:t>
            </w:r>
          </w:p>
        </w:tc>
        <w:tc>
          <w:tcPr>
            <w:tcW w:w="993" w:type="dxa"/>
            <w:tcBorders>
              <w:top w:val="nil"/>
              <w:left w:val="nil"/>
              <w:bottom w:val="single" w:sz="4" w:space="0" w:color="auto"/>
              <w:right w:val="single" w:sz="4" w:space="0" w:color="auto"/>
            </w:tcBorders>
            <w:shd w:val="clear" w:color="auto" w:fill="auto"/>
            <w:noWrap/>
            <w:vAlign w:val="center"/>
            <w:hideMark/>
          </w:tcPr>
          <w:p w14:paraId="0FD4EB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65CB1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A390D7E" w14:textId="77777777" w:rsidTr="009C634D">
        <w:trPr>
          <w:trHeight w:val="870"/>
          <w:jc w:val="center"/>
        </w:trPr>
        <w:tc>
          <w:tcPr>
            <w:tcW w:w="1413" w:type="dxa"/>
            <w:vMerge/>
            <w:tcBorders>
              <w:top w:val="nil"/>
              <w:left w:val="single" w:sz="4" w:space="0" w:color="auto"/>
              <w:bottom w:val="single" w:sz="4" w:space="0" w:color="000000"/>
              <w:right w:val="single" w:sz="4" w:space="0" w:color="auto"/>
            </w:tcBorders>
            <w:vAlign w:val="center"/>
            <w:hideMark/>
          </w:tcPr>
          <w:p w14:paraId="0D68FBA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F8A25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1C7F4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Астерос</w:t>
            </w:r>
            <w:proofErr w:type="spellEnd"/>
            <w:r w:rsidRPr="008B08FF">
              <w:rPr>
                <w:rFonts w:ascii="Myriad Pro" w:eastAsia="Times New Roman" w:hAnsi="Myriad Pro" w:cs="Times New Roman"/>
                <w:sz w:val="14"/>
                <w:szCs w:val="14"/>
                <w:lang w:eastAsia="ru-RU"/>
              </w:rPr>
              <w:t xml:space="preserve"> ЗАО</w:t>
            </w:r>
          </w:p>
        </w:tc>
        <w:tc>
          <w:tcPr>
            <w:tcW w:w="850" w:type="dxa"/>
            <w:tcBorders>
              <w:top w:val="nil"/>
              <w:left w:val="nil"/>
              <w:bottom w:val="single" w:sz="4" w:space="0" w:color="auto"/>
              <w:right w:val="single" w:sz="4" w:space="0" w:color="auto"/>
            </w:tcBorders>
            <w:shd w:val="clear" w:color="auto" w:fill="auto"/>
            <w:noWrap/>
            <w:vAlign w:val="center"/>
            <w:hideMark/>
          </w:tcPr>
          <w:p w14:paraId="2EEA17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5990F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18.4000.309. 10 от 21.12.2010</w:t>
            </w:r>
          </w:p>
        </w:tc>
        <w:tc>
          <w:tcPr>
            <w:tcW w:w="992" w:type="dxa"/>
            <w:tcBorders>
              <w:top w:val="nil"/>
              <w:left w:val="nil"/>
              <w:bottom w:val="single" w:sz="4" w:space="0" w:color="auto"/>
              <w:right w:val="single" w:sz="4" w:space="0" w:color="auto"/>
            </w:tcBorders>
            <w:shd w:val="clear" w:color="auto" w:fill="auto"/>
            <w:noWrap/>
            <w:vAlign w:val="center"/>
            <w:hideMark/>
          </w:tcPr>
          <w:p w14:paraId="3BF441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391,56</w:t>
            </w:r>
          </w:p>
        </w:tc>
        <w:tc>
          <w:tcPr>
            <w:tcW w:w="1000" w:type="dxa"/>
            <w:tcBorders>
              <w:top w:val="nil"/>
              <w:left w:val="nil"/>
              <w:bottom w:val="single" w:sz="4" w:space="0" w:color="auto"/>
              <w:right w:val="single" w:sz="4" w:space="0" w:color="auto"/>
            </w:tcBorders>
            <w:shd w:val="clear" w:color="auto" w:fill="auto"/>
            <w:noWrap/>
            <w:vAlign w:val="center"/>
            <w:hideMark/>
          </w:tcPr>
          <w:p w14:paraId="248A0D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F3D89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Оказание консультационных услуг по внедрению ТПР системы ведения финансово-хозяйственной деятельности на базе </w:t>
            </w:r>
            <w:proofErr w:type="spellStart"/>
            <w:r w:rsidRPr="008B08FF">
              <w:rPr>
                <w:rFonts w:ascii="Myriad Pro" w:eastAsia="Times New Roman" w:hAnsi="Myriad Pro" w:cs="Times New Roman"/>
                <w:sz w:val="14"/>
                <w:szCs w:val="14"/>
                <w:lang w:eastAsia="ru-RU"/>
              </w:rPr>
              <w:t>mySAP</w:t>
            </w:r>
            <w:proofErr w:type="spellEnd"/>
            <w:r w:rsidRPr="008B08FF">
              <w:rPr>
                <w:rFonts w:ascii="Myriad Pro" w:eastAsia="Times New Roman" w:hAnsi="Myriad Pro" w:cs="Times New Roman"/>
                <w:sz w:val="14"/>
                <w:szCs w:val="14"/>
                <w:lang w:eastAsia="ru-RU"/>
              </w:rPr>
              <w:t xml:space="preserve"> ERP, BI (тиражирование)</w:t>
            </w:r>
          </w:p>
        </w:tc>
        <w:tc>
          <w:tcPr>
            <w:tcW w:w="993" w:type="dxa"/>
            <w:tcBorders>
              <w:top w:val="nil"/>
              <w:left w:val="nil"/>
              <w:bottom w:val="single" w:sz="4" w:space="0" w:color="auto"/>
              <w:right w:val="single" w:sz="4" w:space="0" w:color="auto"/>
            </w:tcBorders>
            <w:shd w:val="clear" w:color="auto" w:fill="auto"/>
            <w:noWrap/>
            <w:vAlign w:val="center"/>
            <w:hideMark/>
          </w:tcPr>
          <w:p w14:paraId="56C7B0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5C60EF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46A4687"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9C78CF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777B2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60E73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1375FC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06718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43.4000.458. 14 от 04.07.2014</w:t>
            </w:r>
          </w:p>
        </w:tc>
        <w:tc>
          <w:tcPr>
            <w:tcW w:w="992" w:type="dxa"/>
            <w:tcBorders>
              <w:top w:val="nil"/>
              <w:left w:val="nil"/>
              <w:bottom w:val="single" w:sz="4" w:space="0" w:color="auto"/>
              <w:right w:val="single" w:sz="4" w:space="0" w:color="auto"/>
            </w:tcBorders>
            <w:shd w:val="clear" w:color="auto" w:fill="auto"/>
            <w:noWrap/>
            <w:vAlign w:val="center"/>
            <w:hideMark/>
          </w:tcPr>
          <w:p w14:paraId="7E2F26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154,63</w:t>
            </w:r>
          </w:p>
        </w:tc>
        <w:tc>
          <w:tcPr>
            <w:tcW w:w="1000" w:type="dxa"/>
            <w:tcBorders>
              <w:top w:val="nil"/>
              <w:left w:val="nil"/>
              <w:bottom w:val="single" w:sz="4" w:space="0" w:color="auto"/>
              <w:right w:val="single" w:sz="4" w:space="0" w:color="auto"/>
            </w:tcBorders>
            <w:shd w:val="clear" w:color="auto" w:fill="auto"/>
            <w:noWrap/>
            <w:vAlign w:val="center"/>
            <w:hideMark/>
          </w:tcPr>
          <w:p w14:paraId="71F5ED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2AFB9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антивирусного ПО</w:t>
            </w:r>
          </w:p>
        </w:tc>
        <w:tc>
          <w:tcPr>
            <w:tcW w:w="993" w:type="dxa"/>
            <w:tcBorders>
              <w:top w:val="nil"/>
              <w:left w:val="nil"/>
              <w:bottom w:val="single" w:sz="4" w:space="0" w:color="auto"/>
              <w:right w:val="single" w:sz="4" w:space="0" w:color="auto"/>
            </w:tcBorders>
            <w:shd w:val="clear" w:color="auto" w:fill="auto"/>
            <w:noWrap/>
            <w:vAlign w:val="center"/>
            <w:hideMark/>
          </w:tcPr>
          <w:p w14:paraId="2A6A0F4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1D8C7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D36FE87"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C20786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4B77B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E1841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Управление ВОЛС-ВЛ</w:t>
            </w:r>
          </w:p>
        </w:tc>
        <w:tc>
          <w:tcPr>
            <w:tcW w:w="850" w:type="dxa"/>
            <w:tcBorders>
              <w:top w:val="nil"/>
              <w:left w:val="nil"/>
              <w:bottom w:val="single" w:sz="4" w:space="0" w:color="auto"/>
              <w:right w:val="single" w:sz="4" w:space="0" w:color="auto"/>
            </w:tcBorders>
            <w:shd w:val="clear" w:color="auto" w:fill="auto"/>
            <w:noWrap/>
            <w:vAlign w:val="center"/>
            <w:hideMark/>
          </w:tcPr>
          <w:p w14:paraId="03A03D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55F23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43.4000.284. 17 от 21.07.2017</w:t>
            </w:r>
          </w:p>
        </w:tc>
        <w:tc>
          <w:tcPr>
            <w:tcW w:w="992" w:type="dxa"/>
            <w:tcBorders>
              <w:top w:val="nil"/>
              <w:left w:val="nil"/>
              <w:bottom w:val="single" w:sz="4" w:space="0" w:color="auto"/>
              <w:right w:val="single" w:sz="4" w:space="0" w:color="auto"/>
            </w:tcBorders>
            <w:shd w:val="clear" w:color="auto" w:fill="auto"/>
            <w:noWrap/>
            <w:vAlign w:val="center"/>
            <w:hideMark/>
          </w:tcPr>
          <w:p w14:paraId="1DE0E1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163,9</w:t>
            </w:r>
          </w:p>
        </w:tc>
        <w:tc>
          <w:tcPr>
            <w:tcW w:w="1000" w:type="dxa"/>
            <w:tcBorders>
              <w:top w:val="nil"/>
              <w:left w:val="nil"/>
              <w:bottom w:val="single" w:sz="4" w:space="0" w:color="auto"/>
              <w:right w:val="single" w:sz="4" w:space="0" w:color="auto"/>
            </w:tcBorders>
            <w:shd w:val="clear" w:color="auto" w:fill="auto"/>
            <w:noWrap/>
            <w:vAlign w:val="center"/>
            <w:hideMark/>
          </w:tcPr>
          <w:p w14:paraId="5736DD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ED13C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антивирусного ПО</w:t>
            </w:r>
          </w:p>
        </w:tc>
        <w:tc>
          <w:tcPr>
            <w:tcW w:w="993" w:type="dxa"/>
            <w:tcBorders>
              <w:top w:val="nil"/>
              <w:left w:val="nil"/>
              <w:bottom w:val="single" w:sz="4" w:space="0" w:color="auto"/>
              <w:right w:val="single" w:sz="4" w:space="0" w:color="auto"/>
            </w:tcBorders>
            <w:shd w:val="clear" w:color="auto" w:fill="auto"/>
            <w:noWrap/>
            <w:vAlign w:val="center"/>
            <w:hideMark/>
          </w:tcPr>
          <w:p w14:paraId="6C1B47E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DA27A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6F35249"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1CF283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34739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E6A24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78FCC8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4B5B9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43.4000.243. 17 от 21.07.2017</w:t>
            </w:r>
          </w:p>
        </w:tc>
        <w:tc>
          <w:tcPr>
            <w:tcW w:w="992" w:type="dxa"/>
            <w:tcBorders>
              <w:top w:val="nil"/>
              <w:left w:val="nil"/>
              <w:bottom w:val="single" w:sz="4" w:space="0" w:color="auto"/>
              <w:right w:val="single" w:sz="4" w:space="0" w:color="auto"/>
            </w:tcBorders>
            <w:shd w:val="clear" w:color="auto" w:fill="auto"/>
            <w:noWrap/>
            <w:vAlign w:val="center"/>
            <w:hideMark/>
          </w:tcPr>
          <w:p w14:paraId="1AA463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32</w:t>
            </w:r>
          </w:p>
        </w:tc>
        <w:tc>
          <w:tcPr>
            <w:tcW w:w="1000" w:type="dxa"/>
            <w:tcBorders>
              <w:top w:val="nil"/>
              <w:left w:val="nil"/>
              <w:bottom w:val="single" w:sz="4" w:space="0" w:color="auto"/>
              <w:right w:val="single" w:sz="4" w:space="0" w:color="auto"/>
            </w:tcBorders>
            <w:shd w:val="clear" w:color="auto" w:fill="auto"/>
            <w:noWrap/>
            <w:vAlign w:val="center"/>
            <w:hideMark/>
          </w:tcPr>
          <w:p w14:paraId="2F8BFF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8E029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VipNet</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Client</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3AB11D6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7C2CB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D1CB14"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7FA8A1B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35008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05295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НПО </w:t>
            </w:r>
            <w:proofErr w:type="spellStart"/>
            <w:r w:rsidRPr="008B08FF">
              <w:rPr>
                <w:rFonts w:ascii="Myriad Pro" w:eastAsia="Times New Roman" w:hAnsi="Myriad Pro" w:cs="Times New Roman"/>
                <w:sz w:val="14"/>
                <w:szCs w:val="14"/>
                <w:lang w:eastAsia="ru-RU"/>
              </w:rPr>
              <w:t>НеоТек</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6B43C57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1FC48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43.4000.648. 13 от 23.12.2013</w:t>
            </w:r>
          </w:p>
        </w:tc>
        <w:tc>
          <w:tcPr>
            <w:tcW w:w="992" w:type="dxa"/>
            <w:tcBorders>
              <w:top w:val="nil"/>
              <w:left w:val="nil"/>
              <w:bottom w:val="single" w:sz="4" w:space="0" w:color="auto"/>
              <w:right w:val="single" w:sz="4" w:space="0" w:color="auto"/>
            </w:tcBorders>
            <w:shd w:val="clear" w:color="auto" w:fill="auto"/>
            <w:noWrap/>
            <w:vAlign w:val="center"/>
            <w:hideMark/>
          </w:tcPr>
          <w:p w14:paraId="6675DB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43,13</w:t>
            </w:r>
          </w:p>
        </w:tc>
        <w:tc>
          <w:tcPr>
            <w:tcW w:w="1000" w:type="dxa"/>
            <w:tcBorders>
              <w:top w:val="nil"/>
              <w:left w:val="nil"/>
              <w:bottom w:val="single" w:sz="4" w:space="0" w:color="auto"/>
              <w:right w:val="single" w:sz="4" w:space="0" w:color="auto"/>
            </w:tcBorders>
            <w:shd w:val="clear" w:color="auto" w:fill="auto"/>
            <w:noWrap/>
            <w:vAlign w:val="center"/>
            <w:hideMark/>
          </w:tcPr>
          <w:p w14:paraId="527EDD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7F727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на использование ПО </w:t>
            </w:r>
            <w:proofErr w:type="spellStart"/>
            <w:r w:rsidRPr="008B08FF">
              <w:rPr>
                <w:rFonts w:ascii="Myriad Pro" w:eastAsia="Times New Roman" w:hAnsi="Myriad Pro" w:cs="Times New Roman"/>
                <w:sz w:val="14"/>
                <w:szCs w:val="14"/>
                <w:lang w:eastAsia="ru-RU"/>
              </w:rPr>
              <w:t>Symantec</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Net</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Backup</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0FB3C0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DEFCE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7D15708"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268C2A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800CC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1A2BA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НТЦ </w:t>
            </w:r>
            <w:proofErr w:type="spellStart"/>
            <w:r w:rsidRPr="008B08FF">
              <w:rPr>
                <w:rFonts w:ascii="Myriad Pro" w:eastAsia="Times New Roman" w:hAnsi="Myriad Pro" w:cs="Times New Roman"/>
                <w:sz w:val="14"/>
                <w:szCs w:val="14"/>
                <w:lang w:eastAsia="ru-RU"/>
              </w:rPr>
              <w:t>Галэкс</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0AE6A9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DF583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02.4000.499. 14 от 25.08.2014</w:t>
            </w:r>
          </w:p>
        </w:tc>
        <w:tc>
          <w:tcPr>
            <w:tcW w:w="992" w:type="dxa"/>
            <w:tcBorders>
              <w:top w:val="nil"/>
              <w:left w:val="nil"/>
              <w:bottom w:val="single" w:sz="4" w:space="0" w:color="auto"/>
              <w:right w:val="single" w:sz="4" w:space="0" w:color="auto"/>
            </w:tcBorders>
            <w:shd w:val="clear" w:color="auto" w:fill="auto"/>
            <w:noWrap/>
            <w:vAlign w:val="center"/>
            <w:hideMark/>
          </w:tcPr>
          <w:p w14:paraId="5EC6C4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79,68</w:t>
            </w:r>
          </w:p>
        </w:tc>
        <w:tc>
          <w:tcPr>
            <w:tcW w:w="1000" w:type="dxa"/>
            <w:tcBorders>
              <w:top w:val="nil"/>
              <w:left w:val="nil"/>
              <w:bottom w:val="single" w:sz="4" w:space="0" w:color="auto"/>
              <w:right w:val="single" w:sz="4" w:space="0" w:color="auto"/>
            </w:tcBorders>
            <w:shd w:val="clear" w:color="auto" w:fill="auto"/>
            <w:noWrap/>
            <w:vAlign w:val="center"/>
            <w:hideMark/>
          </w:tcPr>
          <w:p w14:paraId="0A5DD76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D1DB9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на использование ПО </w:t>
            </w:r>
            <w:proofErr w:type="spellStart"/>
            <w:r w:rsidRPr="008B08FF">
              <w:rPr>
                <w:rFonts w:ascii="Myriad Pro" w:eastAsia="Times New Roman" w:hAnsi="Myriad Pro" w:cs="Times New Roman"/>
                <w:sz w:val="14"/>
                <w:szCs w:val="14"/>
                <w:lang w:eastAsia="ru-RU"/>
              </w:rPr>
              <w:t>Cisco</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Systems</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085A96D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65A78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655EDB" w14:textId="77777777" w:rsidTr="009C634D">
        <w:trPr>
          <w:trHeight w:val="573"/>
          <w:jc w:val="center"/>
        </w:trPr>
        <w:tc>
          <w:tcPr>
            <w:tcW w:w="1413" w:type="dxa"/>
            <w:vMerge/>
            <w:tcBorders>
              <w:top w:val="nil"/>
              <w:left w:val="single" w:sz="4" w:space="0" w:color="auto"/>
              <w:bottom w:val="single" w:sz="4" w:space="0" w:color="000000"/>
              <w:right w:val="single" w:sz="4" w:space="0" w:color="auto"/>
            </w:tcBorders>
            <w:vAlign w:val="center"/>
            <w:hideMark/>
          </w:tcPr>
          <w:p w14:paraId="2504926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B70E0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47161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ТЕРМИКА.РУ ООО</w:t>
            </w:r>
          </w:p>
        </w:tc>
        <w:tc>
          <w:tcPr>
            <w:tcW w:w="850" w:type="dxa"/>
            <w:tcBorders>
              <w:top w:val="nil"/>
              <w:left w:val="nil"/>
              <w:bottom w:val="single" w:sz="4" w:space="0" w:color="auto"/>
              <w:right w:val="single" w:sz="4" w:space="0" w:color="auto"/>
            </w:tcBorders>
            <w:shd w:val="clear" w:color="auto" w:fill="auto"/>
            <w:noWrap/>
            <w:vAlign w:val="center"/>
            <w:hideMark/>
          </w:tcPr>
          <w:p w14:paraId="3CC9708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6EF56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Л Ц- 39255/001/ 43.4000.525. 13 от 02.08.2013</w:t>
            </w:r>
          </w:p>
        </w:tc>
        <w:tc>
          <w:tcPr>
            <w:tcW w:w="992" w:type="dxa"/>
            <w:tcBorders>
              <w:top w:val="nil"/>
              <w:left w:val="nil"/>
              <w:bottom w:val="single" w:sz="4" w:space="0" w:color="auto"/>
              <w:right w:val="single" w:sz="4" w:space="0" w:color="auto"/>
            </w:tcBorders>
            <w:shd w:val="clear" w:color="auto" w:fill="auto"/>
            <w:noWrap/>
            <w:vAlign w:val="center"/>
            <w:hideMark/>
          </w:tcPr>
          <w:p w14:paraId="76D7E8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2,55</w:t>
            </w:r>
          </w:p>
        </w:tc>
        <w:tc>
          <w:tcPr>
            <w:tcW w:w="1000" w:type="dxa"/>
            <w:tcBorders>
              <w:top w:val="nil"/>
              <w:left w:val="nil"/>
              <w:bottom w:val="single" w:sz="4" w:space="0" w:color="auto"/>
              <w:right w:val="single" w:sz="4" w:space="0" w:color="auto"/>
            </w:tcBorders>
            <w:shd w:val="clear" w:color="auto" w:fill="auto"/>
            <w:noWrap/>
            <w:vAlign w:val="center"/>
            <w:hideMark/>
          </w:tcPr>
          <w:p w14:paraId="53FA17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C6EAE4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Олимпокс</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D204E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B6CAE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B7FA1C7" w14:textId="77777777" w:rsidTr="009C634D">
        <w:trPr>
          <w:trHeight w:val="798"/>
          <w:jc w:val="center"/>
        </w:trPr>
        <w:tc>
          <w:tcPr>
            <w:tcW w:w="1413" w:type="dxa"/>
            <w:vMerge/>
            <w:tcBorders>
              <w:top w:val="nil"/>
              <w:left w:val="single" w:sz="4" w:space="0" w:color="auto"/>
              <w:bottom w:val="single" w:sz="4" w:space="0" w:color="000000"/>
              <w:right w:val="single" w:sz="4" w:space="0" w:color="auto"/>
            </w:tcBorders>
            <w:vAlign w:val="center"/>
            <w:hideMark/>
          </w:tcPr>
          <w:p w14:paraId="12F4EBB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902FA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25033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ТЕРМИКА.РУ ООО</w:t>
            </w:r>
          </w:p>
        </w:tc>
        <w:tc>
          <w:tcPr>
            <w:tcW w:w="850" w:type="dxa"/>
            <w:tcBorders>
              <w:top w:val="nil"/>
              <w:left w:val="nil"/>
              <w:bottom w:val="single" w:sz="4" w:space="0" w:color="auto"/>
              <w:right w:val="single" w:sz="4" w:space="0" w:color="auto"/>
            </w:tcBorders>
            <w:shd w:val="clear" w:color="auto" w:fill="auto"/>
            <w:noWrap/>
            <w:vAlign w:val="center"/>
            <w:hideMark/>
          </w:tcPr>
          <w:p w14:paraId="39CDCD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75337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ЛЦ- 45813/001 от 14.05.2014/ 43.400.303.1 4 от 10.06.2014</w:t>
            </w:r>
          </w:p>
        </w:tc>
        <w:tc>
          <w:tcPr>
            <w:tcW w:w="992" w:type="dxa"/>
            <w:tcBorders>
              <w:top w:val="nil"/>
              <w:left w:val="nil"/>
              <w:bottom w:val="single" w:sz="4" w:space="0" w:color="auto"/>
              <w:right w:val="single" w:sz="4" w:space="0" w:color="auto"/>
            </w:tcBorders>
            <w:shd w:val="clear" w:color="auto" w:fill="auto"/>
            <w:noWrap/>
            <w:vAlign w:val="center"/>
            <w:hideMark/>
          </w:tcPr>
          <w:p w14:paraId="3E9423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6,25</w:t>
            </w:r>
          </w:p>
        </w:tc>
        <w:tc>
          <w:tcPr>
            <w:tcW w:w="1000" w:type="dxa"/>
            <w:tcBorders>
              <w:top w:val="nil"/>
              <w:left w:val="nil"/>
              <w:bottom w:val="single" w:sz="4" w:space="0" w:color="auto"/>
              <w:right w:val="single" w:sz="4" w:space="0" w:color="auto"/>
            </w:tcBorders>
            <w:shd w:val="clear" w:color="auto" w:fill="auto"/>
            <w:noWrap/>
            <w:vAlign w:val="center"/>
            <w:hideMark/>
          </w:tcPr>
          <w:p w14:paraId="541C573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E4B6D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Олимпокс</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0EA4F2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8F649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277BF6A" w14:textId="77777777" w:rsidTr="009C634D">
        <w:trPr>
          <w:trHeight w:val="637"/>
          <w:jc w:val="center"/>
        </w:trPr>
        <w:tc>
          <w:tcPr>
            <w:tcW w:w="1413" w:type="dxa"/>
            <w:vMerge/>
            <w:tcBorders>
              <w:top w:val="nil"/>
              <w:left w:val="single" w:sz="4" w:space="0" w:color="auto"/>
              <w:bottom w:val="single" w:sz="4" w:space="0" w:color="000000"/>
              <w:right w:val="single" w:sz="4" w:space="0" w:color="auto"/>
            </w:tcBorders>
            <w:vAlign w:val="center"/>
            <w:hideMark/>
          </w:tcPr>
          <w:p w14:paraId="7A6E397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19F72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D051E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ТЕРМИКА.РУ ООО</w:t>
            </w:r>
          </w:p>
        </w:tc>
        <w:tc>
          <w:tcPr>
            <w:tcW w:w="850" w:type="dxa"/>
            <w:tcBorders>
              <w:top w:val="nil"/>
              <w:left w:val="nil"/>
              <w:bottom w:val="single" w:sz="4" w:space="0" w:color="auto"/>
              <w:right w:val="single" w:sz="4" w:space="0" w:color="auto"/>
            </w:tcBorders>
            <w:shd w:val="clear" w:color="auto" w:fill="auto"/>
            <w:noWrap/>
            <w:vAlign w:val="center"/>
            <w:hideMark/>
          </w:tcPr>
          <w:p w14:paraId="1878E5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10AD7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ЛЦ- 67472/001/ 43.4000.163. 16 от 01.06.2016</w:t>
            </w:r>
          </w:p>
        </w:tc>
        <w:tc>
          <w:tcPr>
            <w:tcW w:w="992" w:type="dxa"/>
            <w:tcBorders>
              <w:top w:val="nil"/>
              <w:left w:val="nil"/>
              <w:bottom w:val="single" w:sz="4" w:space="0" w:color="auto"/>
              <w:right w:val="single" w:sz="4" w:space="0" w:color="auto"/>
            </w:tcBorders>
            <w:shd w:val="clear" w:color="auto" w:fill="auto"/>
            <w:noWrap/>
            <w:vAlign w:val="center"/>
            <w:hideMark/>
          </w:tcPr>
          <w:p w14:paraId="480464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2,33</w:t>
            </w:r>
          </w:p>
        </w:tc>
        <w:tc>
          <w:tcPr>
            <w:tcW w:w="1000" w:type="dxa"/>
            <w:tcBorders>
              <w:top w:val="nil"/>
              <w:left w:val="nil"/>
              <w:bottom w:val="single" w:sz="4" w:space="0" w:color="auto"/>
              <w:right w:val="single" w:sz="4" w:space="0" w:color="auto"/>
            </w:tcBorders>
            <w:shd w:val="clear" w:color="auto" w:fill="auto"/>
            <w:noWrap/>
            <w:vAlign w:val="center"/>
            <w:hideMark/>
          </w:tcPr>
          <w:p w14:paraId="6BA29E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8A803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w:t>
            </w:r>
            <w:proofErr w:type="spellStart"/>
            <w:r w:rsidRPr="008B08FF">
              <w:rPr>
                <w:rFonts w:ascii="Myriad Pro" w:eastAsia="Times New Roman" w:hAnsi="Myriad Pro" w:cs="Times New Roman"/>
                <w:sz w:val="14"/>
                <w:szCs w:val="14"/>
                <w:lang w:eastAsia="ru-RU"/>
              </w:rPr>
              <w:t>Олимпокс</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40A1AF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5D7CA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0E6F557"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6F7132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FA5E01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992729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42424F4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4E894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43.4000.659. 13 от 25.12.2013</w:t>
            </w:r>
          </w:p>
        </w:tc>
        <w:tc>
          <w:tcPr>
            <w:tcW w:w="992" w:type="dxa"/>
            <w:tcBorders>
              <w:top w:val="nil"/>
              <w:left w:val="nil"/>
              <w:bottom w:val="single" w:sz="4" w:space="0" w:color="auto"/>
              <w:right w:val="single" w:sz="4" w:space="0" w:color="auto"/>
            </w:tcBorders>
            <w:shd w:val="clear" w:color="auto" w:fill="auto"/>
            <w:noWrap/>
            <w:vAlign w:val="center"/>
            <w:hideMark/>
          </w:tcPr>
          <w:p w14:paraId="698ABC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163,36</w:t>
            </w:r>
          </w:p>
        </w:tc>
        <w:tc>
          <w:tcPr>
            <w:tcW w:w="1000" w:type="dxa"/>
            <w:tcBorders>
              <w:top w:val="nil"/>
              <w:left w:val="nil"/>
              <w:bottom w:val="single" w:sz="4" w:space="0" w:color="auto"/>
              <w:right w:val="single" w:sz="4" w:space="0" w:color="auto"/>
            </w:tcBorders>
            <w:shd w:val="clear" w:color="auto" w:fill="auto"/>
            <w:noWrap/>
            <w:vAlign w:val="center"/>
            <w:hideMark/>
          </w:tcPr>
          <w:p w14:paraId="0A740E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1671C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1C (</w:t>
            </w:r>
            <w:proofErr w:type="spellStart"/>
            <w:r w:rsidRPr="008B08FF">
              <w:rPr>
                <w:rFonts w:ascii="Myriad Pro" w:eastAsia="Times New Roman" w:hAnsi="Myriad Pro" w:cs="Times New Roman"/>
                <w:sz w:val="14"/>
                <w:szCs w:val="14"/>
                <w:lang w:eastAsia="ru-RU"/>
              </w:rPr>
              <w:t>зар</w:t>
            </w:r>
            <w:proofErr w:type="spellEnd"/>
            <w:r w:rsidRPr="008B08FF">
              <w:rPr>
                <w:rFonts w:ascii="Myriad Pro" w:eastAsia="Times New Roman" w:hAnsi="Myriad Pro" w:cs="Times New Roman"/>
                <w:sz w:val="14"/>
                <w:szCs w:val="14"/>
                <w:lang w:eastAsia="ru-RU"/>
              </w:rPr>
              <w:t>. плата и управление персоналом)</w:t>
            </w:r>
          </w:p>
        </w:tc>
        <w:tc>
          <w:tcPr>
            <w:tcW w:w="993" w:type="dxa"/>
            <w:tcBorders>
              <w:top w:val="nil"/>
              <w:left w:val="nil"/>
              <w:bottom w:val="single" w:sz="4" w:space="0" w:color="auto"/>
              <w:right w:val="single" w:sz="4" w:space="0" w:color="auto"/>
            </w:tcBorders>
            <w:shd w:val="clear" w:color="auto" w:fill="auto"/>
            <w:noWrap/>
            <w:vAlign w:val="center"/>
            <w:hideMark/>
          </w:tcPr>
          <w:p w14:paraId="0BB342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70549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F3DC7B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75EDFA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DB6C3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7719B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АСТЭК ООО</w:t>
            </w:r>
          </w:p>
        </w:tc>
        <w:tc>
          <w:tcPr>
            <w:tcW w:w="850" w:type="dxa"/>
            <w:tcBorders>
              <w:top w:val="nil"/>
              <w:left w:val="nil"/>
              <w:bottom w:val="single" w:sz="4" w:space="0" w:color="auto"/>
              <w:right w:val="single" w:sz="4" w:space="0" w:color="auto"/>
            </w:tcBorders>
            <w:shd w:val="clear" w:color="auto" w:fill="auto"/>
            <w:noWrap/>
            <w:vAlign w:val="center"/>
            <w:hideMark/>
          </w:tcPr>
          <w:p w14:paraId="7C62B4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1C3B6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43.4000.427. 15 от 08.12.2015</w:t>
            </w:r>
          </w:p>
        </w:tc>
        <w:tc>
          <w:tcPr>
            <w:tcW w:w="992" w:type="dxa"/>
            <w:tcBorders>
              <w:top w:val="nil"/>
              <w:left w:val="nil"/>
              <w:bottom w:val="single" w:sz="4" w:space="0" w:color="auto"/>
              <w:right w:val="single" w:sz="4" w:space="0" w:color="auto"/>
            </w:tcBorders>
            <w:shd w:val="clear" w:color="auto" w:fill="auto"/>
            <w:noWrap/>
            <w:vAlign w:val="center"/>
            <w:hideMark/>
          </w:tcPr>
          <w:p w14:paraId="7C2ADA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12,3</w:t>
            </w:r>
          </w:p>
        </w:tc>
        <w:tc>
          <w:tcPr>
            <w:tcW w:w="1000" w:type="dxa"/>
            <w:tcBorders>
              <w:top w:val="nil"/>
              <w:left w:val="nil"/>
              <w:bottom w:val="single" w:sz="4" w:space="0" w:color="auto"/>
              <w:right w:val="single" w:sz="4" w:space="0" w:color="auto"/>
            </w:tcBorders>
            <w:shd w:val="clear" w:color="auto" w:fill="auto"/>
            <w:noWrap/>
            <w:vAlign w:val="center"/>
            <w:hideMark/>
          </w:tcPr>
          <w:p w14:paraId="130A3D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AF094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ПИРАМИДА</w:t>
            </w:r>
          </w:p>
        </w:tc>
        <w:tc>
          <w:tcPr>
            <w:tcW w:w="993" w:type="dxa"/>
            <w:tcBorders>
              <w:top w:val="nil"/>
              <w:left w:val="nil"/>
              <w:bottom w:val="single" w:sz="4" w:space="0" w:color="auto"/>
              <w:right w:val="single" w:sz="4" w:space="0" w:color="auto"/>
            </w:tcBorders>
            <w:shd w:val="clear" w:color="auto" w:fill="auto"/>
            <w:noWrap/>
            <w:vAlign w:val="center"/>
            <w:hideMark/>
          </w:tcPr>
          <w:p w14:paraId="4A90B9B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D31EC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4587D2E"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3022D99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40285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FCDD4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Право.ру</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06535AE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6D36C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СВ- 001/2017/ 43.4000.60.1 7 от 16.02.2017</w:t>
            </w:r>
          </w:p>
        </w:tc>
        <w:tc>
          <w:tcPr>
            <w:tcW w:w="992" w:type="dxa"/>
            <w:tcBorders>
              <w:top w:val="nil"/>
              <w:left w:val="nil"/>
              <w:bottom w:val="single" w:sz="4" w:space="0" w:color="auto"/>
              <w:right w:val="single" w:sz="4" w:space="0" w:color="auto"/>
            </w:tcBorders>
            <w:shd w:val="clear" w:color="auto" w:fill="auto"/>
            <w:noWrap/>
            <w:vAlign w:val="center"/>
            <w:hideMark/>
          </w:tcPr>
          <w:p w14:paraId="37E5B6B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36,71</w:t>
            </w:r>
          </w:p>
        </w:tc>
        <w:tc>
          <w:tcPr>
            <w:tcW w:w="1000" w:type="dxa"/>
            <w:tcBorders>
              <w:top w:val="nil"/>
              <w:left w:val="nil"/>
              <w:bottom w:val="single" w:sz="4" w:space="0" w:color="auto"/>
              <w:right w:val="single" w:sz="4" w:space="0" w:color="auto"/>
            </w:tcBorders>
            <w:shd w:val="clear" w:color="auto" w:fill="auto"/>
            <w:noWrap/>
            <w:vAlign w:val="center"/>
            <w:hideMark/>
          </w:tcPr>
          <w:p w14:paraId="029EA1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AA3DF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программным обеспечением </w:t>
            </w:r>
            <w:proofErr w:type="spellStart"/>
            <w:r w:rsidRPr="008B08FF">
              <w:rPr>
                <w:rFonts w:ascii="Myriad Pro" w:eastAsia="Times New Roman" w:hAnsi="Myriad Pro" w:cs="Times New Roman"/>
                <w:sz w:val="14"/>
                <w:szCs w:val="14"/>
                <w:lang w:eastAsia="ru-RU"/>
              </w:rPr>
              <w:t>CaseBook</w:t>
            </w:r>
            <w:proofErr w:type="spellEnd"/>
            <w:r w:rsidRPr="008B08FF">
              <w:rPr>
                <w:rFonts w:ascii="Myriad Pro" w:eastAsia="Times New Roman" w:hAnsi="Myriad Pro" w:cs="Times New Roman"/>
                <w:sz w:val="14"/>
                <w:szCs w:val="14"/>
                <w:lang w:eastAsia="ru-RU"/>
              </w:rPr>
              <w:t xml:space="preserve"> (2017)</w:t>
            </w:r>
          </w:p>
        </w:tc>
        <w:tc>
          <w:tcPr>
            <w:tcW w:w="993" w:type="dxa"/>
            <w:tcBorders>
              <w:top w:val="nil"/>
              <w:left w:val="nil"/>
              <w:bottom w:val="single" w:sz="4" w:space="0" w:color="auto"/>
              <w:right w:val="single" w:sz="4" w:space="0" w:color="auto"/>
            </w:tcBorders>
            <w:shd w:val="clear" w:color="auto" w:fill="auto"/>
            <w:noWrap/>
            <w:vAlign w:val="center"/>
            <w:hideMark/>
          </w:tcPr>
          <w:p w14:paraId="1BCEFD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EE578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87136B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1C741C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43330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AE059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Лаборатория </w:t>
            </w:r>
            <w:proofErr w:type="spellStart"/>
            <w:r w:rsidRPr="008B08FF">
              <w:rPr>
                <w:rFonts w:ascii="Myriad Pro" w:eastAsia="Times New Roman" w:hAnsi="Myriad Pro" w:cs="Times New Roman"/>
                <w:sz w:val="14"/>
                <w:szCs w:val="14"/>
                <w:lang w:eastAsia="ru-RU"/>
              </w:rPr>
              <w:t>Гуманитек</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1BCA513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B9A8F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43.4000.169. 17 от 10.05.2017</w:t>
            </w:r>
          </w:p>
        </w:tc>
        <w:tc>
          <w:tcPr>
            <w:tcW w:w="992" w:type="dxa"/>
            <w:tcBorders>
              <w:top w:val="nil"/>
              <w:left w:val="nil"/>
              <w:bottom w:val="single" w:sz="4" w:space="0" w:color="auto"/>
              <w:right w:val="single" w:sz="4" w:space="0" w:color="auto"/>
            </w:tcBorders>
            <w:shd w:val="clear" w:color="auto" w:fill="auto"/>
            <w:noWrap/>
            <w:vAlign w:val="center"/>
            <w:hideMark/>
          </w:tcPr>
          <w:p w14:paraId="337E6B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20,67</w:t>
            </w:r>
          </w:p>
        </w:tc>
        <w:tc>
          <w:tcPr>
            <w:tcW w:w="1000" w:type="dxa"/>
            <w:tcBorders>
              <w:top w:val="nil"/>
              <w:left w:val="nil"/>
              <w:bottom w:val="single" w:sz="4" w:space="0" w:color="auto"/>
              <w:right w:val="single" w:sz="4" w:space="0" w:color="auto"/>
            </w:tcBorders>
            <w:shd w:val="clear" w:color="auto" w:fill="auto"/>
            <w:noWrap/>
            <w:vAlign w:val="center"/>
            <w:hideMark/>
          </w:tcPr>
          <w:p w14:paraId="13F29C3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D6060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программным обеспечением MAINTEST4</w:t>
            </w:r>
          </w:p>
        </w:tc>
        <w:tc>
          <w:tcPr>
            <w:tcW w:w="993" w:type="dxa"/>
            <w:tcBorders>
              <w:top w:val="nil"/>
              <w:left w:val="nil"/>
              <w:bottom w:val="single" w:sz="4" w:space="0" w:color="auto"/>
              <w:right w:val="single" w:sz="4" w:space="0" w:color="auto"/>
            </w:tcBorders>
            <w:shd w:val="clear" w:color="auto" w:fill="auto"/>
            <w:noWrap/>
            <w:vAlign w:val="center"/>
            <w:hideMark/>
          </w:tcPr>
          <w:p w14:paraId="5562B2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66840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3C7053B"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1A4BCBB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8D2F3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FDF4A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Право.ру</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344279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54916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№СВ-477/2016/ 43.4000.411. 16 от 08.12.2016</w:t>
            </w:r>
          </w:p>
        </w:tc>
        <w:tc>
          <w:tcPr>
            <w:tcW w:w="992" w:type="dxa"/>
            <w:tcBorders>
              <w:top w:val="nil"/>
              <w:left w:val="nil"/>
              <w:bottom w:val="single" w:sz="4" w:space="0" w:color="auto"/>
              <w:right w:val="single" w:sz="4" w:space="0" w:color="auto"/>
            </w:tcBorders>
            <w:shd w:val="clear" w:color="auto" w:fill="auto"/>
            <w:noWrap/>
            <w:vAlign w:val="center"/>
            <w:hideMark/>
          </w:tcPr>
          <w:p w14:paraId="0FFDA82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48,01</w:t>
            </w:r>
          </w:p>
        </w:tc>
        <w:tc>
          <w:tcPr>
            <w:tcW w:w="1000" w:type="dxa"/>
            <w:tcBorders>
              <w:top w:val="nil"/>
              <w:left w:val="nil"/>
              <w:bottom w:val="single" w:sz="4" w:space="0" w:color="auto"/>
              <w:right w:val="single" w:sz="4" w:space="0" w:color="auto"/>
            </w:tcBorders>
            <w:shd w:val="clear" w:color="auto" w:fill="auto"/>
            <w:noWrap/>
            <w:vAlign w:val="center"/>
            <w:hideMark/>
          </w:tcPr>
          <w:p w14:paraId="11295B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AB599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программным обеспечением </w:t>
            </w:r>
            <w:proofErr w:type="spellStart"/>
            <w:r w:rsidRPr="008B08FF">
              <w:rPr>
                <w:rFonts w:ascii="Myriad Pro" w:eastAsia="Times New Roman" w:hAnsi="Myriad Pro" w:cs="Times New Roman"/>
                <w:sz w:val="14"/>
                <w:szCs w:val="14"/>
                <w:lang w:eastAsia="ru-RU"/>
              </w:rPr>
              <w:t>CaseBook</w:t>
            </w:r>
            <w:proofErr w:type="spellEnd"/>
            <w:r w:rsidRPr="008B08FF">
              <w:rPr>
                <w:rFonts w:ascii="Myriad Pro" w:eastAsia="Times New Roman" w:hAnsi="Myriad Pro" w:cs="Times New Roman"/>
                <w:sz w:val="14"/>
                <w:szCs w:val="14"/>
                <w:lang w:eastAsia="ru-RU"/>
              </w:rPr>
              <w:t xml:space="preserve"> (2016)</w:t>
            </w:r>
          </w:p>
        </w:tc>
        <w:tc>
          <w:tcPr>
            <w:tcW w:w="993" w:type="dxa"/>
            <w:tcBorders>
              <w:top w:val="nil"/>
              <w:left w:val="nil"/>
              <w:bottom w:val="single" w:sz="4" w:space="0" w:color="auto"/>
              <w:right w:val="single" w:sz="4" w:space="0" w:color="auto"/>
            </w:tcBorders>
            <w:shd w:val="clear" w:color="auto" w:fill="auto"/>
            <w:noWrap/>
            <w:vAlign w:val="center"/>
            <w:hideMark/>
          </w:tcPr>
          <w:p w14:paraId="23BD86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8D523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86A89E4"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52090A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D5A704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191EE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НПО </w:t>
            </w:r>
            <w:proofErr w:type="spellStart"/>
            <w:r w:rsidRPr="008B08FF">
              <w:rPr>
                <w:rFonts w:ascii="Myriad Pro" w:eastAsia="Times New Roman" w:hAnsi="Myriad Pro" w:cs="Times New Roman"/>
                <w:sz w:val="14"/>
                <w:szCs w:val="14"/>
                <w:lang w:eastAsia="ru-RU"/>
              </w:rPr>
              <w:t>НеоТек</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56849D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8AA5AB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43.4000.340. 12 от 22.10.2012</w:t>
            </w:r>
          </w:p>
        </w:tc>
        <w:tc>
          <w:tcPr>
            <w:tcW w:w="992" w:type="dxa"/>
            <w:tcBorders>
              <w:top w:val="nil"/>
              <w:left w:val="nil"/>
              <w:bottom w:val="single" w:sz="4" w:space="0" w:color="auto"/>
              <w:right w:val="single" w:sz="4" w:space="0" w:color="auto"/>
            </w:tcBorders>
            <w:shd w:val="clear" w:color="auto" w:fill="auto"/>
            <w:noWrap/>
            <w:vAlign w:val="center"/>
            <w:hideMark/>
          </w:tcPr>
          <w:p w14:paraId="7A6631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60,39</w:t>
            </w:r>
          </w:p>
        </w:tc>
        <w:tc>
          <w:tcPr>
            <w:tcW w:w="1000" w:type="dxa"/>
            <w:tcBorders>
              <w:top w:val="nil"/>
              <w:left w:val="nil"/>
              <w:bottom w:val="single" w:sz="4" w:space="0" w:color="auto"/>
              <w:right w:val="single" w:sz="4" w:space="0" w:color="auto"/>
            </w:tcBorders>
            <w:shd w:val="clear" w:color="auto" w:fill="auto"/>
            <w:noWrap/>
            <w:vAlign w:val="center"/>
            <w:hideMark/>
          </w:tcPr>
          <w:p w14:paraId="3D7E8A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AA571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использования ПО </w:t>
            </w:r>
            <w:proofErr w:type="spellStart"/>
            <w:r w:rsidRPr="008B08FF">
              <w:rPr>
                <w:rFonts w:ascii="Myriad Pro" w:eastAsia="Times New Roman" w:hAnsi="Myriad Pro" w:cs="Times New Roman"/>
                <w:sz w:val="14"/>
                <w:szCs w:val="14"/>
                <w:lang w:eastAsia="ru-RU"/>
              </w:rPr>
              <w:t>Citrix</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80BCA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76067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4D5A28A" w14:textId="77777777" w:rsidTr="009C634D">
        <w:trPr>
          <w:trHeight w:val="693"/>
          <w:jc w:val="center"/>
        </w:trPr>
        <w:tc>
          <w:tcPr>
            <w:tcW w:w="1413" w:type="dxa"/>
            <w:vMerge/>
            <w:tcBorders>
              <w:top w:val="nil"/>
              <w:left w:val="single" w:sz="4" w:space="0" w:color="auto"/>
              <w:bottom w:val="single" w:sz="4" w:space="0" w:color="000000"/>
              <w:right w:val="single" w:sz="4" w:space="0" w:color="auto"/>
            </w:tcBorders>
            <w:vAlign w:val="center"/>
            <w:hideMark/>
          </w:tcPr>
          <w:p w14:paraId="3A38DCB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27795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0C033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ЛАНИТ</w:t>
            </w:r>
          </w:p>
        </w:tc>
        <w:tc>
          <w:tcPr>
            <w:tcW w:w="850" w:type="dxa"/>
            <w:tcBorders>
              <w:top w:val="nil"/>
              <w:left w:val="nil"/>
              <w:bottom w:val="single" w:sz="4" w:space="0" w:color="auto"/>
              <w:right w:val="single" w:sz="4" w:space="0" w:color="auto"/>
            </w:tcBorders>
            <w:shd w:val="clear" w:color="auto" w:fill="auto"/>
            <w:noWrap/>
            <w:vAlign w:val="center"/>
            <w:hideMark/>
          </w:tcPr>
          <w:p w14:paraId="587F57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84A70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SC-P/7600- 5/16/ 43.4000.386. 16 от 15.11.2016</w:t>
            </w:r>
          </w:p>
        </w:tc>
        <w:tc>
          <w:tcPr>
            <w:tcW w:w="992" w:type="dxa"/>
            <w:tcBorders>
              <w:top w:val="nil"/>
              <w:left w:val="nil"/>
              <w:bottom w:val="single" w:sz="4" w:space="0" w:color="auto"/>
              <w:right w:val="single" w:sz="4" w:space="0" w:color="auto"/>
            </w:tcBorders>
            <w:shd w:val="clear" w:color="auto" w:fill="auto"/>
            <w:noWrap/>
            <w:vAlign w:val="center"/>
            <w:hideMark/>
          </w:tcPr>
          <w:p w14:paraId="4AB89E8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6782,16</w:t>
            </w:r>
          </w:p>
        </w:tc>
        <w:tc>
          <w:tcPr>
            <w:tcW w:w="1000" w:type="dxa"/>
            <w:tcBorders>
              <w:top w:val="nil"/>
              <w:left w:val="nil"/>
              <w:bottom w:val="single" w:sz="4" w:space="0" w:color="auto"/>
              <w:right w:val="single" w:sz="4" w:space="0" w:color="auto"/>
            </w:tcBorders>
            <w:shd w:val="clear" w:color="auto" w:fill="auto"/>
            <w:noWrap/>
            <w:vAlign w:val="center"/>
            <w:hideMark/>
          </w:tcPr>
          <w:p w14:paraId="27A751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8E20F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неисключительных прав пользования ПО MS (</w:t>
            </w:r>
            <w:proofErr w:type="spellStart"/>
            <w:r w:rsidRPr="008B08FF">
              <w:rPr>
                <w:rFonts w:ascii="Myriad Pro" w:eastAsia="Times New Roman" w:hAnsi="Myriad Pro" w:cs="Times New Roman"/>
                <w:sz w:val="14"/>
                <w:szCs w:val="14"/>
                <w:lang w:eastAsia="ru-RU"/>
              </w:rPr>
              <w:t>Enterprise</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Agreement</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Subskriprion</w:t>
            </w:r>
            <w:proofErr w:type="spellEnd"/>
            <w:r w:rsidRPr="008B08FF">
              <w:rPr>
                <w:rFonts w:ascii="Myriad Pro" w:eastAsia="Times New Roman" w:hAnsi="Myriad Pro" w:cs="Times New Roman"/>
                <w:sz w:val="14"/>
                <w:szCs w:val="14"/>
                <w:lang w:eastAsia="ru-RU"/>
              </w:rPr>
              <w:t xml:space="preserve"> (EAS) 2016</w:t>
            </w:r>
          </w:p>
        </w:tc>
        <w:tc>
          <w:tcPr>
            <w:tcW w:w="993" w:type="dxa"/>
            <w:tcBorders>
              <w:top w:val="nil"/>
              <w:left w:val="nil"/>
              <w:bottom w:val="single" w:sz="4" w:space="0" w:color="auto"/>
              <w:right w:val="single" w:sz="4" w:space="0" w:color="auto"/>
            </w:tcBorders>
            <w:shd w:val="clear" w:color="auto" w:fill="auto"/>
            <w:noWrap/>
            <w:vAlign w:val="center"/>
            <w:hideMark/>
          </w:tcPr>
          <w:p w14:paraId="7388E1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54435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FA2DB44"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2C928A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A2962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0A3E0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СофтЛайн</w:t>
            </w:r>
            <w:proofErr w:type="spellEnd"/>
            <w:r w:rsidRPr="008B08FF">
              <w:rPr>
                <w:rFonts w:ascii="Myriad Pro" w:eastAsia="Times New Roman" w:hAnsi="Myriad Pro" w:cs="Times New Roman"/>
                <w:sz w:val="14"/>
                <w:szCs w:val="14"/>
                <w:lang w:eastAsia="ru-RU"/>
              </w:rPr>
              <w:t xml:space="preserve"> Трейд ЗАО</w:t>
            </w:r>
          </w:p>
        </w:tc>
        <w:tc>
          <w:tcPr>
            <w:tcW w:w="850" w:type="dxa"/>
            <w:tcBorders>
              <w:top w:val="nil"/>
              <w:left w:val="nil"/>
              <w:bottom w:val="single" w:sz="4" w:space="0" w:color="auto"/>
              <w:right w:val="single" w:sz="4" w:space="0" w:color="auto"/>
            </w:tcBorders>
            <w:shd w:val="clear" w:color="auto" w:fill="auto"/>
            <w:noWrap/>
            <w:vAlign w:val="center"/>
            <w:hideMark/>
          </w:tcPr>
          <w:p w14:paraId="19D602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224E4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43.4000.200. 16 от 07.07.2016</w:t>
            </w:r>
          </w:p>
        </w:tc>
        <w:tc>
          <w:tcPr>
            <w:tcW w:w="992" w:type="dxa"/>
            <w:tcBorders>
              <w:top w:val="nil"/>
              <w:left w:val="nil"/>
              <w:bottom w:val="single" w:sz="4" w:space="0" w:color="auto"/>
              <w:right w:val="single" w:sz="4" w:space="0" w:color="auto"/>
            </w:tcBorders>
            <w:shd w:val="clear" w:color="auto" w:fill="auto"/>
            <w:noWrap/>
            <w:vAlign w:val="center"/>
            <w:hideMark/>
          </w:tcPr>
          <w:p w14:paraId="1C6695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357,7</w:t>
            </w:r>
          </w:p>
        </w:tc>
        <w:tc>
          <w:tcPr>
            <w:tcW w:w="1000" w:type="dxa"/>
            <w:tcBorders>
              <w:top w:val="nil"/>
              <w:left w:val="nil"/>
              <w:bottom w:val="single" w:sz="4" w:space="0" w:color="auto"/>
              <w:right w:val="single" w:sz="4" w:space="0" w:color="auto"/>
            </w:tcBorders>
            <w:shd w:val="clear" w:color="auto" w:fill="auto"/>
            <w:noWrap/>
            <w:vAlign w:val="center"/>
            <w:hideMark/>
          </w:tcPr>
          <w:p w14:paraId="2672B3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9594F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неисключительных прав пользования ПО MS SQL </w:t>
            </w:r>
            <w:proofErr w:type="spellStart"/>
            <w:r w:rsidRPr="008B08FF">
              <w:rPr>
                <w:rFonts w:ascii="Myriad Pro" w:eastAsia="Times New Roman" w:hAnsi="Myriad Pro" w:cs="Times New Roman"/>
                <w:sz w:val="14"/>
                <w:szCs w:val="14"/>
                <w:lang w:eastAsia="ru-RU"/>
              </w:rPr>
              <w:t>Server</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Ent</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Core</w:t>
            </w:r>
            <w:proofErr w:type="spellEnd"/>
            <w:r w:rsidRPr="008B08FF">
              <w:rPr>
                <w:rFonts w:ascii="Myriad Pro" w:eastAsia="Times New Roman" w:hAnsi="Myriad Pro" w:cs="Times New Roman"/>
                <w:sz w:val="14"/>
                <w:szCs w:val="14"/>
                <w:lang w:eastAsia="ru-RU"/>
              </w:rPr>
              <w:t xml:space="preserve"> 2SL</w:t>
            </w:r>
          </w:p>
        </w:tc>
        <w:tc>
          <w:tcPr>
            <w:tcW w:w="993" w:type="dxa"/>
            <w:tcBorders>
              <w:top w:val="nil"/>
              <w:left w:val="nil"/>
              <w:bottom w:val="single" w:sz="4" w:space="0" w:color="auto"/>
              <w:right w:val="single" w:sz="4" w:space="0" w:color="auto"/>
            </w:tcBorders>
            <w:shd w:val="clear" w:color="auto" w:fill="auto"/>
            <w:noWrap/>
            <w:vAlign w:val="center"/>
            <w:hideMark/>
          </w:tcPr>
          <w:p w14:paraId="1251C6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63FFB9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D803FED" w14:textId="77777777" w:rsidTr="009C634D">
        <w:trPr>
          <w:trHeight w:val="339"/>
          <w:jc w:val="center"/>
        </w:trPr>
        <w:tc>
          <w:tcPr>
            <w:tcW w:w="1413" w:type="dxa"/>
            <w:vMerge/>
            <w:tcBorders>
              <w:top w:val="nil"/>
              <w:left w:val="single" w:sz="4" w:space="0" w:color="auto"/>
              <w:bottom w:val="single" w:sz="4" w:space="0" w:color="000000"/>
              <w:right w:val="single" w:sz="4" w:space="0" w:color="auto"/>
            </w:tcBorders>
            <w:vAlign w:val="center"/>
            <w:hideMark/>
          </w:tcPr>
          <w:p w14:paraId="65C2A7A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7A5A2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8657D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ФСК ЕЭС ОАО</w:t>
            </w:r>
          </w:p>
        </w:tc>
        <w:tc>
          <w:tcPr>
            <w:tcW w:w="850" w:type="dxa"/>
            <w:tcBorders>
              <w:top w:val="nil"/>
              <w:left w:val="nil"/>
              <w:bottom w:val="single" w:sz="4" w:space="0" w:color="auto"/>
              <w:right w:val="single" w:sz="4" w:space="0" w:color="auto"/>
            </w:tcBorders>
            <w:shd w:val="clear" w:color="auto" w:fill="auto"/>
            <w:noWrap/>
            <w:vAlign w:val="center"/>
            <w:hideMark/>
          </w:tcPr>
          <w:p w14:paraId="588AB9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CFB9F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235 от 15.03.2007/ 419 от 23.03.2008</w:t>
            </w:r>
          </w:p>
        </w:tc>
        <w:tc>
          <w:tcPr>
            <w:tcW w:w="992" w:type="dxa"/>
            <w:tcBorders>
              <w:top w:val="nil"/>
              <w:left w:val="nil"/>
              <w:bottom w:val="single" w:sz="4" w:space="0" w:color="auto"/>
              <w:right w:val="single" w:sz="4" w:space="0" w:color="auto"/>
            </w:tcBorders>
            <w:shd w:val="clear" w:color="auto" w:fill="auto"/>
            <w:noWrap/>
            <w:vAlign w:val="center"/>
            <w:hideMark/>
          </w:tcPr>
          <w:p w14:paraId="3C1FBA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770,97</w:t>
            </w:r>
          </w:p>
        </w:tc>
        <w:tc>
          <w:tcPr>
            <w:tcW w:w="1000" w:type="dxa"/>
            <w:tcBorders>
              <w:top w:val="nil"/>
              <w:left w:val="nil"/>
              <w:bottom w:val="single" w:sz="4" w:space="0" w:color="auto"/>
              <w:right w:val="single" w:sz="4" w:space="0" w:color="auto"/>
            </w:tcBorders>
            <w:shd w:val="clear" w:color="auto" w:fill="auto"/>
            <w:noWrap/>
            <w:vAlign w:val="center"/>
            <w:hideMark/>
          </w:tcPr>
          <w:p w14:paraId="285564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6EEC7F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лицензий </w:t>
            </w:r>
            <w:proofErr w:type="spellStart"/>
            <w:r w:rsidRPr="008B08FF">
              <w:rPr>
                <w:rFonts w:ascii="Myriad Pro" w:eastAsia="Times New Roman" w:hAnsi="Myriad Pro" w:cs="Times New Roman"/>
                <w:sz w:val="14"/>
                <w:szCs w:val="14"/>
                <w:lang w:eastAsia="ru-RU"/>
              </w:rPr>
              <w:t>my</w:t>
            </w:r>
            <w:proofErr w:type="spellEnd"/>
            <w:r w:rsidRPr="008B08FF">
              <w:rPr>
                <w:rFonts w:ascii="Myriad Pro" w:eastAsia="Times New Roman" w:hAnsi="Myriad Pro" w:cs="Times New Roman"/>
                <w:sz w:val="14"/>
                <w:szCs w:val="14"/>
                <w:lang w:eastAsia="ru-RU"/>
              </w:rPr>
              <w:t xml:space="preserve"> SAP BS</w:t>
            </w:r>
          </w:p>
        </w:tc>
        <w:tc>
          <w:tcPr>
            <w:tcW w:w="993" w:type="dxa"/>
            <w:tcBorders>
              <w:top w:val="nil"/>
              <w:left w:val="nil"/>
              <w:bottom w:val="single" w:sz="4" w:space="0" w:color="auto"/>
              <w:right w:val="single" w:sz="4" w:space="0" w:color="auto"/>
            </w:tcBorders>
            <w:shd w:val="clear" w:color="auto" w:fill="auto"/>
            <w:noWrap/>
            <w:vAlign w:val="center"/>
            <w:hideMark/>
          </w:tcPr>
          <w:p w14:paraId="01ECA1B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E05BF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8F4FA14"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C2159F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6851D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BD2C0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ИП </w:t>
            </w:r>
            <w:proofErr w:type="spellStart"/>
            <w:r w:rsidRPr="008B08FF">
              <w:rPr>
                <w:rFonts w:ascii="Myriad Pro" w:eastAsia="Times New Roman" w:hAnsi="Myriad Pro" w:cs="Times New Roman"/>
                <w:sz w:val="14"/>
                <w:szCs w:val="14"/>
                <w:lang w:eastAsia="ru-RU"/>
              </w:rPr>
              <w:t>Ябров</w:t>
            </w:r>
            <w:proofErr w:type="spellEnd"/>
            <w:r w:rsidRPr="008B08FF">
              <w:rPr>
                <w:rFonts w:ascii="Myriad Pro" w:eastAsia="Times New Roman" w:hAnsi="Myriad Pro" w:cs="Times New Roman"/>
                <w:sz w:val="14"/>
                <w:szCs w:val="14"/>
                <w:lang w:eastAsia="ru-RU"/>
              </w:rPr>
              <w:t xml:space="preserve"> А.Г.</w:t>
            </w:r>
          </w:p>
        </w:tc>
        <w:tc>
          <w:tcPr>
            <w:tcW w:w="850" w:type="dxa"/>
            <w:tcBorders>
              <w:top w:val="nil"/>
              <w:left w:val="nil"/>
              <w:bottom w:val="single" w:sz="4" w:space="0" w:color="auto"/>
              <w:right w:val="single" w:sz="4" w:space="0" w:color="auto"/>
            </w:tcBorders>
            <w:shd w:val="clear" w:color="auto" w:fill="auto"/>
            <w:noWrap/>
            <w:vAlign w:val="center"/>
            <w:hideMark/>
          </w:tcPr>
          <w:p w14:paraId="6F38ED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60699F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43.4000.342. 16 от 17.10.2016</w:t>
            </w:r>
          </w:p>
        </w:tc>
        <w:tc>
          <w:tcPr>
            <w:tcW w:w="992" w:type="dxa"/>
            <w:tcBorders>
              <w:top w:val="nil"/>
              <w:left w:val="nil"/>
              <w:bottom w:val="single" w:sz="4" w:space="0" w:color="auto"/>
              <w:right w:val="single" w:sz="4" w:space="0" w:color="auto"/>
            </w:tcBorders>
            <w:shd w:val="clear" w:color="auto" w:fill="auto"/>
            <w:noWrap/>
            <w:vAlign w:val="center"/>
            <w:hideMark/>
          </w:tcPr>
          <w:p w14:paraId="764DC5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1,6</w:t>
            </w:r>
          </w:p>
        </w:tc>
        <w:tc>
          <w:tcPr>
            <w:tcW w:w="1000" w:type="dxa"/>
            <w:tcBorders>
              <w:top w:val="nil"/>
              <w:left w:val="nil"/>
              <w:bottom w:val="single" w:sz="4" w:space="0" w:color="auto"/>
              <w:right w:val="single" w:sz="4" w:space="0" w:color="auto"/>
            </w:tcBorders>
            <w:shd w:val="clear" w:color="auto" w:fill="auto"/>
            <w:noWrap/>
            <w:vAlign w:val="center"/>
            <w:hideMark/>
          </w:tcPr>
          <w:p w14:paraId="20A20D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03EC7A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 МИ-Сервис: Технический план (2016)</w:t>
            </w:r>
          </w:p>
        </w:tc>
        <w:tc>
          <w:tcPr>
            <w:tcW w:w="993" w:type="dxa"/>
            <w:tcBorders>
              <w:top w:val="nil"/>
              <w:left w:val="nil"/>
              <w:bottom w:val="single" w:sz="4" w:space="0" w:color="auto"/>
              <w:right w:val="single" w:sz="4" w:space="0" w:color="auto"/>
            </w:tcBorders>
            <w:shd w:val="clear" w:color="auto" w:fill="auto"/>
            <w:noWrap/>
            <w:vAlign w:val="center"/>
            <w:hideMark/>
          </w:tcPr>
          <w:p w14:paraId="221CF2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B9E74D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0818F3" w14:paraId="1148E8D5"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92A9DE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2F913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86407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Софтлист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607987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4DCB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43.4000.449. 15 от 09.12.2015</w:t>
            </w:r>
          </w:p>
        </w:tc>
        <w:tc>
          <w:tcPr>
            <w:tcW w:w="992" w:type="dxa"/>
            <w:tcBorders>
              <w:top w:val="nil"/>
              <w:left w:val="nil"/>
              <w:bottom w:val="single" w:sz="4" w:space="0" w:color="auto"/>
              <w:right w:val="single" w:sz="4" w:space="0" w:color="auto"/>
            </w:tcBorders>
            <w:shd w:val="clear" w:color="auto" w:fill="auto"/>
            <w:noWrap/>
            <w:vAlign w:val="center"/>
            <w:hideMark/>
          </w:tcPr>
          <w:p w14:paraId="109031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2,18</w:t>
            </w:r>
          </w:p>
        </w:tc>
        <w:tc>
          <w:tcPr>
            <w:tcW w:w="1000" w:type="dxa"/>
            <w:tcBorders>
              <w:top w:val="nil"/>
              <w:left w:val="nil"/>
              <w:bottom w:val="single" w:sz="4" w:space="0" w:color="auto"/>
              <w:right w:val="single" w:sz="4" w:space="0" w:color="auto"/>
            </w:tcBorders>
            <w:shd w:val="clear" w:color="auto" w:fill="auto"/>
            <w:noWrap/>
            <w:vAlign w:val="center"/>
            <w:hideMark/>
          </w:tcPr>
          <w:p w14:paraId="06C692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0AF6A928" w14:textId="77777777" w:rsidR="00E95170" w:rsidRPr="008B08FF" w:rsidRDefault="00E95170" w:rsidP="00E95170">
            <w:pPr>
              <w:spacing w:after="0" w:line="240" w:lineRule="auto"/>
              <w:jc w:val="center"/>
              <w:rPr>
                <w:rFonts w:ascii="Myriad Pro" w:eastAsia="Times New Roman" w:hAnsi="Myriad Pro" w:cs="Times New Roman"/>
                <w:sz w:val="14"/>
                <w:szCs w:val="14"/>
                <w:lang w:val="en-US" w:eastAsia="ru-RU"/>
              </w:rPr>
            </w:pPr>
            <w:r w:rsidRPr="008B08FF">
              <w:rPr>
                <w:rFonts w:ascii="Myriad Pro" w:eastAsia="Times New Roman" w:hAnsi="Myriad Pro" w:cs="Times New Roman"/>
                <w:sz w:val="14"/>
                <w:szCs w:val="14"/>
                <w:lang w:eastAsia="ru-RU"/>
              </w:rPr>
              <w:t>ПО</w:t>
            </w:r>
            <w:r w:rsidRPr="008B08FF">
              <w:rPr>
                <w:rFonts w:ascii="Myriad Pro" w:eastAsia="Times New Roman" w:hAnsi="Myriad Pro" w:cs="Times New Roman"/>
                <w:sz w:val="14"/>
                <w:szCs w:val="14"/>
                <w:lang w:val="en-US" w:eastAsia="ru-RU"/>
              </w:rPr>
              <w:t xml:space="preserve"> SERV-NES-R Nessus Professional (2015)</w:t>
            </w:r>
          </w:p>
        </w:tc>
        <w:tc>
          <w:tcPr>
            <w:tcW w:w="993" w:type="dxa"/>
            <w:tcBorders>
              <w:top w:val="nil"/>
              <w:left w:val="nil"/>
              <w:bottom w:val="single" w:sz="4" w:space="0" w:color="auto"/>
              <w:right w:val="single" w:sz="4" w:space="0" w:color="auto"/>
            </w:tcBorders>
            <w:shd w:val="clear" w:color="auto" w:fill="auto"/>
            <w:noWrap/>
            <w:vAlign w:val="center"/>
            <w:hideMark/>
          </w:tcPr>
          <w:p w14:paraId="33C42BFD" w14:textId="77777777" w:rsidR="00E95170" w:rsidRPr="008B08FF" w:rsidRDefault="00E95170" w:rsidP="00E95170">
            <w:pPr>
              <w:spacing w:after="0" w:line="240" w:lineRule="auto"/>
              <w:jc w:val="center"/>
              <w:rPr>
                <w:rFonts w:ascii="Myriad Pro" w:eastAsia="Times New Roman" w:hAnsi="Myriad Pro" w:cs="Times New Roman"/>
                <w:sz w:val="14"/>
                <w:szCs w:val="14"/>
                <w:lang w:val="en-US" w:eastAsia="ru-RU"/>
              </w:rPr>
            </w:pPr>
            <w:r w:rsidRPr="008B08FF">
              <w:rPr>
                <w:rFonts w:ascii="Myriad Pro" w:eastAsia="Times New Roman" w:hAnsi="Myriad Pro" w:cs="Times New Roman"/>
                <w:sz w:val="14"/>
                <w:szCs w:val="14"/>
                <w:lang w:val="en-US"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7D85531" w14:textId="77777777" w:rsidR="00E95170" w:rsidRPr="008B08FF" w:rsidRDefault="00E95170" w:rsidP="00E95170">
            <w:pPr>
              <w:spacing w:after="0" w:line="240" w:lineRule="auto"/>
              <w:jc w:val="center"/>
              <w:rPr>
                <w:rFonts w:ascii="Myriad Pro" w:eastAsia="Times New Roman" w:hAnsi="Myriad Pro" w:cs="Times New Roman"/>
                <w:sz w:val="14"/>
                <w:szCs w:val="14"/>
                <w:lang w:val="en-US" w:eastAsia="ru-RU"/>
              </w:rPr>
            </w:pPr>
            <w:r w:rsidRPr="008B08FF">
              <w:rPr>
                <w:rFonts w:ascii="Myriad Pro" w:eastAsia="Times New Roman" w:hAnsi="Myriad Pro" w:cs="Times New Roman"/>
                <w:sz w:val="14"/>
                <w:szCs w:val="14"/>
                <w:lang w:val="en-US" w:eastAsia="ru-RU"/>
              </w:rPr>
              <w:t> </w:t>
            </w:r>
          </w:p>
        </w:tc>
      </w:tr>
      <w:tr w:rsidR="00E95170" w:rsidRPr="008B08FF" w14:paraId="3D57B205"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518F76A" w14:textId="77777777" w:rsidR="00E95170" w:rsidRPr="008B08FF" w:rsidRDefault="00E95170" w:rsidP="00E95170">
            <w:pPr>
              <w:spacing w:after="0" w:line="240" w:lineRule="auto"/>
              <w:rPr>
                <w:rFonts w:ascii="Myriad Pro" w:eastAsia="Times New Roman" w:hAnsi="Myriad Pro" w:cs="Times New Roman"/>
                <w:sz w:val="14"/>
                <w:szCs w:val="14"/>
                <w:lang w:val="en-US"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9D874A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FFFE7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Энвижн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Груп</w:t>
            </w:r>
            <w:proofErr w:type="spellEnd"/>
            <w:r w:rsidRPr="008B08FF">
              <w:rPr>
                <w:rFonts w:ascii="Myriad Pro" w:eastAsia="Times New Roman" w:hAnsi="Myriad Pro" w:cs="Times New Roman"/>
                <w:sz w:val="14"/>
                <w:szCs w:val="14"/>
                <w:lang w:eastAsia="ru-RU"/>
              </w:rPr>
              <w:t xml:space="preserve"> ЗАО</w:t>
            </w:r>
          </w:p>
        </w:tc>
        <w:tc>
          <w:tcPr>
            <w:tcW w:w="850" w:type="dxa"/>
            <w:tcBorders>
              <w:top w:val="nil"/>
              <w:left w:val="nil"/>
              <w:bottom w:val="single" w:sz="4" w:space="0" w:color="auto"/>
              <w:right w:val="single" w:sz="4" w:space="0" w:color="auto"/>
            </w:tcBorders>
            <w:shd w:val="clear" w:color="auto" w:fill="auto"/>
            <w:noWrap/>
            <w:vAlign w:val="center"/>
            <w:hideMark/>
          </w:tcPr>
          <w:p w14:paraId="376712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844D1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43.4000.367. 12 от 04.12.2012</w:t>
            </w:r>
          </w:p>
        </w:tc>
        <w:tc>
          <w:tcPr>
            <w:tcW w:w="992" w:type="dxa"/>
            <w:tcBorders>
              <w:top w:val="nil"/>
              <w:left w:val="nil"/>
              <w:bottom w:val="single" w:sz="4" w:space="0" w:color="auto"/>
              <w:right w:val="single" w:sz="4" w:space="0" w:color="auto"/>
            </w:tcBorders>
            <w:shd w:val="clear" w:color="auto" w:fill="auto"/>
            <w:noWrap/>
            <w:vAlign w:val="center"/>
            <w:hideMark/>
          </w:tcPr>
          <w:p w14:paraId="531444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158,09</w:t>
            </w:r>
          </w:p>
        </w:tc>
        <w:tc>
          <w:tcPr>
            <w:tcW w:w="1000" w:type="dxa"/>
            <w:tcBorders>
              <w:top w:val="nil"/>
              <w:left w:val="nil"/>
              <w:bottom w:val="single" w:sz="4" w:space="0" w:color="auto"/>
              <w:right w:val="single" w:sz="4" w:space="0" w:color="auto"/>
            </w:tcBorders>
            <w:shd w:val="clear" w:color="auto" w:fill="auto"/>
            <w:noWrap/>
            <w:vAlign w:val="center"/>
            <w:hideMark/>
          </w:tcPr>
          <w:p w14:paraId="4B8465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140FA6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Приобретение программного обеспечения система мониторинга и управления</w:t>
            </w:r>
          </w:p>
        </w:tc>
        <w:tc>
          <w:tcPr>
            <w:tcW w:w="993" w:type="dxa"/>
            <w:tcBorders>
              <w:top w:val="nil"/>
              <w:left w:val="nil"/>
              <w:bottom w:val="single" w:sz="4" w:space="0" w:color="auto"/>
              <w:right w:val="single" w:sz="4" w:space="0" w:color="auto"/>
            </w:tcBorders>
            <w:shd w:val="clear" w:color="auto" w:fill="auto"/>
            <w:noWrap/>
            <w:vAlign w:val="center"/>
            <w:hideMark/>
          </w:tcPr>
          <w:p w14:paraId="24D21D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BC19A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5AB0F8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855351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7E3AE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4B574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НПО </w:t>
            </w:r>
            <w:proofErr w:type="spellStart"/>
            <w:r w:rsidRPr="008B08FF">
              <w:rPr>
                <w:rFonts w:ascii="Myriad Pro" w:eastAsia="Times New Roman" w:hAnsi="Myriad Pro" w:cs="Times New Roman"/>
                <w:sz w:val="14"/>
                <w:szCs w:val="14"/>
                <w:lang w:eastAsia="ru-RU"/>
              </w:rPr>
              <w:t>НеоТек</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205606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F45ED4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43.4000.34.1 3 от 01.02.2013</w:t>
            </w:r>
          </w:p>
        </w:tc>
        <w:tc>
          <w:tcPr>
            <w:tcW w:w="992" w:type="dxa"/>
            <w:tcBorders>
              <w:top w:val="nil"/>
              <w:left w:val="nil"/>
              <w:bottom w:val="single" w:sz="4" w:space="0" w:color="auto"/>
              <w:right w:val="single" w:sz="4" w:space="0" w:color="auto"/>
            </w:tcBorders>
            <w:shd w:val="clear" w:color="auto" w:fill="auto"/>
            <w:noWrap/>
            <w:vAlign w:val="center"/>
            <w:hideMark/>
          </w:tcPr>
          <w:p w14:paraId="58AC43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100</w:t>
            </w:r>
          </w:p>
        </w:tc>
        <w:tc>
          <w:tcPr>
            <w:tcW w:w="1000" w:type="dxa"/>
            <w:tcBorders>
              <w:top w:val="nil"/>
              <w:left w:val="nil"/>
              <w:bottom w:val="single" w:sz="4" w:space="0" w:color="auto"/>
              <w:right w:val="single" w:sz="4" w:space="0" w:color="auto"/>
            </w:tcBorders>
            <w:shd w:val="clear" w:color="auto" w:fill="auto"/>
            <w:noWrap/>
            <w:vAlign w:val="center"/>
            <w:hideMark/>
          </w:tcPr>
          <w:p w14:paraId="63AD85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2EE87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программного обеспечения виртуализации </w:t>
            </w:r>
            <w:proofErr w:type="spellStart"/>
            <w:r w:rsidRPr="008B08FF">
              <w:rPr>
                <w:rFonts w:ascii="Myriad Pro" w:eastAsia="Times New Roman" w:hAnsi="Myriad Pro" w:cs="Times New Roman"/>
                <w:sz w:val="14"/>
                <w:szCs w:val="14"/>
                <w:lang w:eastAsia="ru-RU"/>
              </w:rPr>
              <w:t>Vmware</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63C1EC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19329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ECEAAF7" w14:textId="77777777" w:rsidTr="009C634D">
        <w:trPr>
          <w:trHeight w:val="959"/>
          <w:jc w:val="center"/>
        </w:trPr>
        <w:tc>
          <w:tcPr>
            <w:tcW w:w="1413" w:type="dxa"/>
            <w:vMerge/>
            <w:tcBorders>
              <w:top w:val="nil"/>
              <w:left w:val="single" w:sz="4" w:space="0" w:color="auto"/>
              <w:bottom w:val="single" w:sz="4" w:space="0" w:color="000000"/>
              <w:right w:val="single" w:sz="4" w:space="0" w:color="auto"/>
            </w:tcBorders>
            <w:vAlign w:val="center"/>
            <w:hideMark/>
          </w:tcPr>
          <w:p w14:paraId="2E80731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0CBC4D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44A7E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ПФ СКВ Контур ЗАО (бывший </w:t>
            </w:r>
            <w:proofErr w:type="spellStart"/>
            <w:r w:rsidRPr="008B08FF">
              <w:rPr>
                <w:rFonts w:ascii="Myriad Pro" w:eastAsia="Times New Roman" w:hAnsi="Myriad Pro" w:cs="Times New Roman"/>
                <w:sz w:val="14"/>
                <w:szCs w:val="14"/>
                <w:lang w:eastAsia="ru-RU"/>
              </w:rPr>
              <w:t>Сертум</w:t>
            </w:r>
            <w:proofErr w:type="spellEnd"/>
            <w:r w:rsidRPr="008B08FF">
              <w:rPr>
                <w:rFonts w:ascii="Myriad Pro" w:eastAsia="Times New Roman" w:hAnsi="Myriad Pro" w:cs="Times New Roman"/>
                <w:sz w:val="14"/>
                <w:szCs w:val="14"/>
                <w:lang w:eastAsia="ru-RU"/>
              </w:rPr>
              <w:t xml:space="preserve"> -Про ООО)</w:t>
            </w:r>
          </w:p>
        </w:tc>
        <w:tc>
          <w:tcPr>
            <w:tcW w:w="850" w:type="dxa"/>
            <w:tcBorders>
              <w:top w:val="nil"/>
              <w:left w:val="nil"/>
              <w:bottom w:val="single" w:sz="4" w:space="0" w:color="auto"/>
              <w:right w:val="single" w:sz="4" w:space="0" w:color="auto"/>
            </w:tcBorders>
            <w:shd w:val="clear" w:color="auto" w:fill="auto"/>
            <w:noWrap/>
            <w:vAlign w:val="center"/>
            <w:hideMark/>
          </w:tcPr>
          <w:p w14:paraId="68D4DF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98EF7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093671/09 от 19.06.2009/ 18.42.1376.0 9 от 28.07.2009</w:t>
            </w:r>
          </w:p>
        </w:tc>
        <w:tc>
          <w:tcPr>
            <w:tcW w:w="992" w:type="dxa"/>
            <w:tcBorders>
              <w:top w:val="nil"/>
              <w:left w:val="nil"/>
              <w:bottom w:val="single" w:sz="4" w:space="0" w:color="auto"/>
              <w:right w:val="single" w:sz="4" w:space="0" w:color="auto"/>
            </w:tcBorders>
            <w:shd w:val="clear" w:color="auto" w:fill="auto"/>
            <w:noWrap/>
            <w:vAlign w:val="center"/>
            <w:hideMark/>
          </w:tcPr>
          <w:p w14:paraId="0CBBFC6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73,86</w:t>
            </w:r>
          </w:p>
        </w:tc>
        <w:tc>
          <w:tcPr>
            <w:tcW w:w="1000" w:type="dxa"/>
            <w:tcBorders>
              <w:top w:val="nil"/>
              <w:left w:val="nil"/>
              <w:bottom w:val="single" w:sz="4" w:space="0" w:color="auto"/>
              <w:right w:val="single" w:sz="4" w:space="0" w:color="auto"/>
            </w:tcBorders>
            <w:shd w:val="clear" w:color="auto" w:fill="auto"/>
            <w:noWrap/>
            <w:vAlign w:val="center"/>
            <w:hideMark/>
          </w:tcPr>
          <w:p w14:paraId="22CF7C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CD6B6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Предоставление доступа и абонентское обслуживание в Системе "Контур-Экстерн” и справочно-правовом веб сервисе (обслуживающая бухгалтерия)</w:t>
            </w:r>
          </w:p>
        </w:tc>
        <w:tc>
          <w:tcPr>
            <w:tcW w:w="993" w:type="dxa"/>
            <w:tcBorders>
              <w:top w:val="nil"/>
              <w:left w:val="nil"/>
              <w:bottom w:val="single" w:sz="4" w:space="0" w:color="auto"/>
              <w:right w:val="single" w:sz="4" w:space="0" w:color="auto"/>
            </w:tcBorders>
            <w:shd w:val="clear" w:color="auto" w:fill="auto"/>
            <w:noWrap/>
            <w:vAlign w:val="center"/>
            <w:hideMark/>
          </w:tcPr>
          <w:p w14:paraId="242E78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5CA59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45E3CD3" w14:textId="77777777" w:rsidTr="009C634D">
        <w:trPr>
          <w:trHeight w:val="972"/>
          <w:jc w:val="center"/>
        </w:trPr>
        <w:tc>
          <w:tcPr>
            <w:tcW w:w="1413" w:type="dxa"/>
            <w:vMerge/>
            <w:tcBorders>
              <w:top w:val="nil"/>
              <w:left w:val="single" w:sz="4" w:space="0" w:color="auto"/>
              <w:bottom w:val="single" w:sz="4" w:space="0" w:color="000000"/>
              <w:right w:val="single" w:sz="4" w:space="0" w:color="auto"/>
            </w:tcBorders>
            <w:vAlign w:val="center"/>
            <w:hideMark/>
          </w:tcPr>
          <w:p w14:paraId="3981A0D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0453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A04A8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ПФ СКБ Контур ЗАО (бывший </w:t>
            </w:r>
            <w:proofErr w:type="spellStart"/>
            <w:r w:rsidRPr="008B08FF">
              <w:rPr>
                <w:rFonts w:ascii="Myriad Pro" w:eastAsia="Times New Roman" w:hAnsi="Myriad Pro" w:cs="Times New Roman"/>
                <w:sz w:val="14"/>
                <w:szCs w:val="14"/>
                <w:lang w:eastAsia="ru-RU"/>
              </w:rPr>
              <w:t>Сертум</w:t>
            </w:r>
            <w:proofErr w:type="spellEnd"/>
            <w:r w:rsidRPr="008B08FF">
              <w:rPr>
                <w:rFonts w:ascii="Myriad Pro" w:eastAsia="Times New Roman" w:hAnsi="Myriad Pro" w:cs="Times New Roman"/>
                <w:sz w:val="14"/>
                <w:szCs w:val="14"/>
                <w:lang w:eastAsia="ru-RU"/>
              </w:rPr>
              <w:t>-Про ООО)</w:t>
            </w:r>
          </w:p>
        </w:tc>
        <w:tc>
          <w:tcPr>
            <w:tcW w:w="850" w:type="dxa"/>
            <w:tcBorders>
              <w:top w:val="nil"/>
              <w:left w:val="nil"/>
              <w:bottom w:val="single" w:sz="4" w:space="0" w:color="auto"/>
              <w:right w:val="single" w:sz="4" w:space="0" w:color="auto"/>
            </w:tcBorders>
            <w:shd w:val="clear" w:color="auto" w:fill="auto"/>
            <w:noWrap/>
            <w:vAlign w:val="center"/>
            <w:hideMark/>
          </w:tcPr>
          <w:p w14:paraId="4FC6BC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649A02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093671/093 от 19.06.2009</w:t>
            </w:r>
          </w:p>
        </w:tc>
        <w:tc>
          <w:tcPr>
            <w:tcW w:w="992" w:type="dxa"/>
            <w:tcBorders>
              <w:top w:val="nil"/>
              <w:left w:val="nil"/>
              <w:bottom w:val="single" w:sz="4" w:space="0" w:color="auto"/>
              <w:right w:val="single" w:sz="4" w:space="0" w:color="auto"/>
            </w:tcBorders>
            <w:shd w:val="clear" w:color="auto" w:fill="auto"/>
            <w:noWrap/>
            <w:vAlign w:val="center"/>
            <w:hideMark/>
          </w:tcPr>
          <w:p w14:paraId="219258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93,84</w:t>
            </w:r>
          </w:p>
        </w:tc>
        <w:tc>
          <w:tcPr>
            <w:tcW w:w="1000" w:type="dxa"/>
            <w:tcBorders>
              <w:top w:val="nil"/>
              <w:left w:val="nil"/>
              <w:bottom w:val="single" w:sz="4" w:space="0" w:color="auto"/>
              <w:right w:val="single" w:sz="4" w:space="0" w:color="auto"/>
            </w:tcBorders>
            <w:shd w:val="clear" w:color="auto" w:fill="auto"/>
            <w:noWrap/>
            <w:vAlign w:val="center"/>
            <w:hideMark/>
          </w:tcPr>
          <w:p w14:paraId="065D00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8DACE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Предоставление доступа и абонентское обслуживание в Системе "Контур-Экстерн" и справочно-правовом веб сервисе (обслуживающая бухгалтерия)</w:t>
            </w:r>
          </w:p>
        </w:tc>
        <w:tc>
          <w:tcPr>
            <w:tcW w:w="993" w:type="dxa"/>
            <w:tcBorders>
              <w:top w:val="nil"/>
              <w:left w:val="nil"/>
              <w:bottom w:val="single" w:sz="4" w:space="0" w:color="auto"/>
              <w:right w:val="single" w:sz="4" w:space="0" w:color="auto"/>
            </w:tcBorders>
            <w:shd w:val="clear" w:color="auto" w:fill="auto"/>
            <w:noWrap/>
            <w:vAlign w:val="center"/>
            <w:hideMark/>
          </w:tcPr>
          <w:p w14:paraId="3D2091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58683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AF36E23"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1E503FD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7AE2F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05FB4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ПФ СКБ Контур ЗАО (бывший </w:t>
            </w:r>
            <w:proofErr w:type="spellStart"/>
            <w:r w:rsidRPr="008B08FF">
              <w:rPr>
                <w:rFonts w:ascii="Myriad Pro" w:eastAsia="Times New Roman" w:hAnsi="Myriad Pro" w:cs="Times New Roman"/>
                <w:sz w:val="14"/>
                <w:szCs w:val="14"/>
                <w:lang w:eastAsia="ru-RU"/>
              </w:rPr>
              <w:t>Сертум</w:t>
            </w:r>
            <w:proofErr w:type="spellEnd"/>
            <w:r w:rsidRPr="008B08FF">
              <w:rPr>
                <w:rFonts w:ascii="Myriad Pro" w:eastAsia="Times New Roman" w:hAnsi="Myriad Pro" w:cs="Times New Roman"/>
                <w:sz w:val="14"/>
                <w:szCs w:val="14"/>
                <w:lang w:eastAsia="ru-RU"/>
              </w:rPr>
              <w:t>-Про ООО)</w:t>
            </w:r>
          </w:p>
        </w:tc>
        <w:tc>
          <w:tcPr>
            <w:tcW w:w="850" w:type="dxa"/>
            <w:tcBorders>
              <w:top w:val="nil"/>
              <w:left w:val="nil"/>
              <w:bottom w:val="single" w:sz="4" w:space="0" w:color="auto"/>
              <w:right w:val="single" w:sz="4" w:space="0" w:color="auto"/>
            </w:tcBorders>
            <w:shd w:val="clear" w:color="auto" w:fill="auto"/>
            <w:noWrap/>
            <w:vAlign w:val="center"/>
            <w:hideMark/>
          </w:tcPr>
          <w:p w14:paraId="329F95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F36C2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100930103/1 4СП от 23.06.2014/ 18.4200.1892 .14 от 23.06.2014</w:t>
            </w:r>
          </w:p>
        </w:tc>
        <w:tc>
          <w:tcPr>
            <w:tcW w:w="992" w:type="dxa"/>
            <w:tcBorders>
              <w:top w:val="nil"/>
              <w:left w:val="nil"/>
              <w:bottom w:val="single" w:sz="4" w:space="0" w:color="auto"/>
              <w:right w:val="single" w:sz="4" w:space="0" w:color="auto"/>
            </w:tcBorders>
            <w:shd w:val="clear" w:color="auto" w:fill="auto"/>
            <w:noWrap/>
            <w:vAlign w:val="center"/>
            <w:hideMark/>
          </w:tcPr>
          <w:p w14:paraId="62D7B1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1,23</w:t>
            </w:r>
          </w:p>
        </w:tc>
        <w:tc>
          <w:tcPr>
            <w:tcW w:w="1000" w:type="dxa"/>
            <w:tcBorders>
              <w:top w:val="nil"/>
              <w:left w:val="nil"/>
              <w:bottom w:val="single" w:sz="4" w:space="0" w:color="auto"/>
              <w:right w:val="single" w:sz="4" w:space="0" w:color="auto"/>
            </w:tcBorders>
            <w:shd w:val="clear" w:color="auto" w:fill="auto"/>
            <w:noWrap/>
            <w:vAlign w:val="center"/>
            <w:hideMark/>
          </w:tcPr>
          <w:p w14:paraId="07BF8E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ADCCC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Оказание услуг удостоверяющею центра</w:t>
            </w:r>
          </w:p>
        </w:tc>
        <w:tc>
          <w:tcPr>
            <w:tcW w:w="993" w:type="dxa"/>
            <w:tcBorders>
              <w:top w:val="nil"/>
              <w:left w:val="nil"/>
              <w:bottom w:val="single" w:sz="4" w:space="0" w:color="auto"/>
              <w:right w:val="single" w:sz="4" w:space="0" w:color="auto"/>
            </w:tcBorders>
            <w:shd w:val="clear" w:color="auto" w:fill="auto"/>
            <w:noWrap/>
            <w:vAlign w:val="center"/>
            <w:hideMark/>
          </w:tcPr>
          <w:p w14:paraId="639E803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2A910B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5414B1E"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27D501E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1B665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D51E8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ПФ СКБ Контур ЗАО (бывший </w:t>
            </w:r>
            <w:proofErr w:type="spellStart"/>
            <w:r w:rsidRPr="008B08FF">
              <w:rPr>
                <w:rFonts w:ascii="Myriad Pro" w:eastAsia="Times New Roman" w:hAnsi="Myriad Pro" w:cs="Times New Roman"/>
                <w:sz w:val="14"/>
                <w:szCs w:val="14"/>
                <w:lang w:eastAsia="ru-RU"/>
              </w:rPr>
              <w:t>Сертум</w:t>
            </w:r>
            <w:proofErr w:type="spellEnd"/>
            <w:r w:rsidRPr="008B08FF">
              <w:rPr>
                <w:rFonts w:ascii="Myriad Pro" w:eastAsia="Times New Roman" w:hAnsi="Myriad Pro" w:cs="Times New Roman"/>
                <w:sz w:val="14"/>
                <w:szCs w:val="14"/>
                <w:lang w:eastAsia="ru-RU"/>
              </w:rPr>
              <w:t>-Про ООО)</w:t>
            </w:r>
          </w:p>
        </w:tc>
        <w:tc>
          <w:tcPr>
            <w:tcW w:w="850" w:type="dxa"/>
            <w:tcBorders>
              <w:top w:val="nil"/>
              <w:left w:val="nil"/>
              <w:bottom w:val="single" w:sz="4" w:space="0" w:color="auto"/>
              <w:right w:val="single" w:sz="4" w:space="0" w:color="auto"/>
            </w:tcBorders>
            <w:shd w:val="clear" w:color="auto" w:fill="auto"/>
            <w:noWrap/>
            <w:vAlign w:val="center"/>
            <w:hideMark/>
          </w:tcPr>
          <w:p w14:paraId="0A5E82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6B225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100930103/1 4СП от 23.06.2014/ 18.4200.1892 .14 от 23.06.2014</w:t>
            </w:r>
          </w:p>
        </w:tc>
        <w:tc>
          <w:tcPr>
            <w:tcW w:w="992" w:type="dxa"/>
            <w:tcBorders>
              <w:top w:val="nil"/>
              <w:left w:val="nil"/>
              <w:bottom w:val="single" w:sz="4" w:space="0" w:color="auto"/>
              <w:right w:val="single" w:sz="4" w:space="0" w:color="auto"/>
            </w:tcBorders>
            <w:shd w:val="clear" w:color="auto" w:fill="auto"/>
            <w:noWrap/>
            <w:vAlign w:val="center"/>
            <w:hideMark/>
          </w:tcPr>
          <w:p w14:paraId="5B4C8B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w:t>
            </w:r>
          </w:p>
        </w:tc>
        <w:tc>
          <w:tcPr>
            <w:tcW w:w="1000" w:type="dxa"/>
            <w:tcBorders>
              <w:top w:val="nil"/>
              <w:left w:val="nil"/>
              <w:bottom w:val="single" w:sz="4" w:space="0" w:color="auto"/>
              <w:right w:val="single" w:sz="4" w:space="0" w:color="auto"/>
            </w:tcBorders>
            <w:shd w:val="clear" w:color="auto" w:fill="auto"/>
            <w:noWrap/>
            <w:vAlign w:val="center"/>
            <w:hideMark/>
          </w:tcPr>
          <w:p w14:paraId="2287FA0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58F09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Выпуск квалифицированной электронной подписи и лицензии КриптоПро</w:t>
            </w:r>
          </w:p>
        </w:tc>
        <w:tc>
          <w:tcPr>
            <w:tcW w:w="993" w:type="dxa"/>
            <w:tcBorders>
              <w:top w:val="nil"/>
              <w:left w:val="nil"/>
              <w:bottom w:val="single" w:sz="4" w:space="0" w:color="auto"/>
              <w:right w:val="single" w:sz="4" w:space="0" w:color="auto"/>
            </w:tcBorders>
            <w:shd w:val="clear" w:color="auto" w:fill="auto"/>
            <w:noWrap/>
            <w:vAlign w:val="center"/>
            <w:hideMark/>
          </w:tcPr>
          <w:p w14:paraId="6B5B07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E4AC3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F877C02"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24EB892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AF878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93590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Интернет-группа ООО</w:t>
            </w:r>
          </w:p>
        </w:tc>
        <w:tc>
          <w:tcPr>
            <w:tcW w:w="850" w:type="dxa"/>
            <w:tcBorders>
              <w:top w:val="nil"/>
              <w:left w:val="nil"/>
              <w:bottom w:val="single" w:sz="4" w:space="0" w:color="auto"/>
              <w:right w:val="single" w:sz="4" w:space="0" w:color="auto"/>
            </w:tcBorders>
            <w:shd w:val="clear" w:color="auto" w:fill="auto"/>
            <w:noWrap/>
            <w:vAlign w:val="center"/>
            <w:hideMark/>
          </w:tcPr>
          <w:p w14:paraId="06F8C2E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059ED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публичный </w:t>
            </w:r>
            <w:proofErr w:type="spellStart"/>
            <w:r w:rsidRPr="008B08FF">
              <w:rPr>
                <w:rFonts w:ascii="Myriad Pro" w:eastAsia="Times New Roman" w:hAnsi="Myriad Pro" w:cs="Times New Roman"/>
                <w:sz w:val="14"/>
                <w:szCs w:val="14"/>
                <w:lang w:eastAsia="ru-RU"/>
              </w:rPr>
              <w:t>лиценз</w:t>
            </w:r>
            <w:proofErr w:type="spellEnd"/>
            <w:r w:rsidRPr="008B08FF">
              <w:rPr>
                <w:rFonts w:ascii="Myriad Pro" w:eastAsia="Times New Roman" w:hAnsi="Myriad Pro" w:cs="Times New Roman"/>
                <w:sz w:val="14"/>
                <w:szCs w:val="14"/>
                <w:lang w:eastAsia="ru-RU"/>
              </w:rPr>
              <w:t xml:space="preserve">. дог-оферта о </w:t>
            </w:r>
            <w:proofErr w:type="spellStart"/>
            <w:r w:rsidRPr="008B08FF">
              <w:rPr>
                <w:rFonts w:ascii="Myriad Pro" w:eastAsia="Times New Roman" w:hAnsi="Myriad Pro" w:cs="Times New Roman"/>
                <w:sz w:val="14"/>
                <w:szCs w:val="14"/>
                <w:lang w:eastAsia="ru-RU"/>
              </w:rPr>
              <w:t>предоставле</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нии</w:t>
            </w:r>
            <w:proofErr w:type="spellEnd"/>
            <w:r w:rsidRPr="008B08FF">
              <w:rPr>
                <w:rFonts w:ascii="Myriad Pro" w:eastAsia="Times New Roman" w:hAnsi="Myriad Pro" w:cs="Times New Roman"/>
                <w:sz w:val="14"/>
                <w:szCs w:val="14"/>
                <w:lang w:eastAsia="ru-RU"/>
              </w:rPr>
              <w:t xml:space="preserve"> прав на программы для ЭВМ и базы данных</w:t>
            </w:r>
          </w:p>
        </w:tc>
        <w:tc>
          <w:tcPr>
            <w:tcW w:w="992" w:type="dxa"/>
            <w:tcBorders>
              <w:top w:val="nil"/>
              <w:left w:val="nil"/>
              <w:bottom w:val="single" w:sz="4" w:space="0" w:color="auto"/>
              <w:right w:val="single" w:sz="4" w:space="0" w:color="auto"/>
            </w:tcBorders>
            <w:shd w:val="clear" w:color="auto" w:fill="auto"/>
            <w:noWrap/>
            <w:vAlign w:val="center"/>
            <w:hideMark/>
          </w:tcPr>
          <w:p w14:paraId="6504180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22,43</w:t>
            </w:r>
          </w:p>
        </w:tc>
        <w:tc>
          <w:tcPr>
            <w:tcW w:w="1000" w:type="dxa"/>
            <w:tcBorders>
              <w:top w:val="nil"/>
              <w:left w:val="nil"/>
              <w:bottom w:val="single" w:sz="4" w:space="0" w:color="auto"/>
              <w:right w:val="single" w:sz="4" w:space="0" w:color="auto"/>
            </w:tcBorders>
            <w:shd w:val="clear" w:color="auto" w:fill="auto"/>
            <w:noWrap/>
            <w:vAlign w:val="center"/>
            <w:hideMark/>
          </w:tcPr>
          <w:p w14:paraId="6919AB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8E7E9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w:t>
            </w:r>
            <w:proofErr w:type="spellStart"/>
            <w:r w:rsidRPr="008B08FF">
              <w:rPr>
                <w:rFonts w:ascii="Myriad Pro" w:eastAsia="Times New Roman" w:hAnsi="Myriad Pro" w:cs="Times New Roman"/>
                <w:sz w:val="14"/>
                <w:szCs w:val="14"/>
                <w:lang w:eastAsia="ru-RU"/>
              </w:rPr>
              <w:t>неискл</w:t>
            </w:r>
            <w:proofErr w:type="spellEnd"/>
            <w:r w:rsidRPr="008B08FF">
              <w:rPr>
                <w:rFonts w:ascii="Myriad Pro" w:eastAsia="Times New Roman" w:hAnsi="Myriad Pro" w:cs="Times New Roman"/>
                <w:sz w:val="14"/>
                <w:szCs w:val="14"/>
                <w:lang w:eastAsia="ru-RU"/>
              </w:rPr>
              <w:t>. прав на программы и БД www.job42.ru</w:t>
            </w:r>
          </w:p>
        </w:tc>
        <w:tc>
          <w:tcPr>
            <w:tcW w:w="993" w:type="dxa"/>
            <w:tcBorders>
              <w:top w:val="nil"/>
              <w:left w:val="nil"/>
              <w:bottom w:val="single" w:sz="4" w:space="0" w:color="auto"/>
              <w:right w:val="single" w:sz="4" w:space="0" w:color="auto"/>
            </w:tcBorders>
            <w:shd w:val="clear" w:color="auto" w:fill="auto"/>
            <w:noWrap/>
            <w:vAlign w:val="center"/>
            <w:hideMark/>
          </w:tcPr>
          <w:p w14:paraId="13FB25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4DB639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AA058F5"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5BAD136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9CDEC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BE93B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Зарплата.ру</w:t>
            </w:r>
            <w:proofErr w:type="spellEnd"/>
            <w:r w:rsidRPr="008B08FF">
              <w:rPr>
                <w:rFonts w:ascii="Myriad Pro" w:eastAsia="Times New Roman" w:hAnsi="Myriad Pro" w:cs="Times New Roman"/>
                <w:sz w:val="14"/>
                <w:szCs w:val="14"/>
                <w:lang w:eastAsia="ru-RU"/>
              </w:rPr>
              <w:t xml:space="preserve"> ООО</w:t>
            </w:r>
          </w:p>
        </w:tc>
        <w:tc>
          <w:tcPr>
            <w:tcW w:w="850" w:type="dxa"/>
            <w:tcBorders>
              <w:top w:val="nil"/>
              <w:left w:val="nil"/>
              <w:bottom w:val="single" w:sz="4" w:space="0" w:color="auto"/>
              <w:right w:val="single" w:sz="4" w:space="0" w:color="auto"/>
            </w:tcBorders>
            <w:shd w:val="clear" w:color="auto" w:fill="auto"/>
            <w:noWrap/>
            <w:vAlign w:val="center"/>
            <w:hideMark/>
          </w:tcPr>
          <w:p w14:paraId="0D912C1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554F49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публичный </w:t>
            </w:r>
            <w:proofErr w:type="spellStart"/>
            <w:r w:rsidRPr="008B08FF">
              <w:rPr>
                <w:rFonts w:ascii="Myriad Pro" w:eastAsia="Times New Roman" w:hAnsi="Myriad Pro" w:cs="Times New Roman"/>
                <w:sz w:val="14"/>
                <w:szCs w:val="14"/>
                <w:lang w:eastAsia="ru-RU"/>
              </w:rPr>
              <w:t>лиценз</w:t>
            </w:r>
            <w:proofErr w:type="spellEnd"/>
            <w:r w:rsidRPr="008B08FF">
              <w:rPr>
                <w:rFonts w:ascii="Myriad Pro" w:eastAsia="Times New Roman" w:hAnsi="Myriad Pro" w:cs="Times New Roman"/>
                <w:sz w:val="14"/>
                <w:szCs w:val="14"/>
                <w:lang w:eastAsia="ru-RU"/>
              </w:rPr>
              <w:t xml:space="preserve">. дог-оферта о </w:t>
            </w:r>
            <w:proofErr w:type="spellStart"/>
            <w:r w:rsidRPr="008B08FF">
              <w:rPr>
                <w:rFonts w:ascii="Myriad Pro" w:eastAsia="Times New Roman" w:hAnsi="Myriad Pro" w:cs="Times New Roman"/>
                <w:sz w:val="14"/>
                <w:szCs w:val="14"/>
                <w:lang w:eastAsia="ru-RU"/>
              </w:rPr>
              <w:t>предоставле</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нии</w:t>
            </w:r>
            <w:proofErr w:type="spellEnd"/>
            <w:r w:rsidRPr="008B08FF">
              <w:rPr>
                <w:rFonts w:ascii="Myriad Pro" w:eastAsia="Times New Roman" w:hAnsi="Myriad Pro" w:cs="Times New Roman"/>
                <w:sz w:val="14"/>
                <w:szCs w:val="14"/>
                <w:lang w:eastAsia="ru-RU"/>
              </w:rPr>
              <w:t xml:space="preserve"> прав на программы для ЭВМ и базы данных</w:t>
            </w:r>
          </w:p>
        </w:tc>
        <w:tc>
          <w:tcPr>
            <w:tcW w:w="992" w:type="dxa"/>
            <w:tcBorders>
              <w:top w:val="nil"/>
              <w:left w:val="nil"/>
              <w:bottom w:val="single" w:sz="4" w:space="0" w:color="auto"/>
              <w:right w:val="single" w:sz="4" w:space="0" w:color="auto"/>
            </w:tcBorders>
            <w:shd w:val="clear" w:color="auto" w:fill="auto"/>
            <w:noWrap/>
            <w:vAlign w:val="center"/>
            <w:hideMark/>
          </w:tcPr>
          <w:p w14:paraId="773788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22,43</w:t>
            </w:r>
          </w:p>
        </w:tc>
        <w:tc>
          <w:tcPr>
            <w:tcW w:w="1000" w:type="dxa"/>
            <w:tcBorders>
              <w:top w:val="nil"/>
              <w:left w:val="nil"/>
              <w:bottom w:val="single" w:sz="4" w:space="0" w:color="auto"/>
              <w:right w:val="single" w:sz="4" w:space="0" w:color="auto"/>
            </w:tcBorders>
            <w:shd w:val="clear" w:color="auto" w:fill="auto"/>
            <w:noWrap/>
            <w:vAlign w:val="center"/>
            <w:hideMark/>
          </w:tcPr>
          <w:p w14:paraId="286F88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9C712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Приобретение </w:t>
            </w:r>
            <w:proofErr w:type="spellStart"/>
            <w:r w:rsidRPr="008B08FF">
              <w:rPr>
                <w:rFonts w:ascii="Myriad Pro" w:eastAsia="Times New Roman" w:hAnsi="Myriad Pro" w:cs="Times New Roman"/>
                <w:sz w:val="14"/>
                <w:szCs w:val="14"/>
                <w:lang w:eastAsia="ru-RU"/>
              </w:rPr>
              <w:t>неискл</w:t>
            </w:r>
            <w:proofErr w:type="spellEnd"/>
            <w:r w:rsidRPr="008B08FF">
              <w:rPr>
                <w:rFonts w:ascii="Myriad Pro" w:eastAsia="Times New Roman" w:hAnsi="Myriad Pro" w:cs="Times New Roman"/>
                <w:sz w:val="14"/>
                <w:szCs w:val="14"/>
                <w:lang w:eastAsia="ru-RU"/>
              </w:rPr>
              <w:t>. прав на программы и БД www.zarplata.ru</w:t>
            </w:r>
          </w:p>
        </w:tc>
        <w:tc>
          <w:tcPr>
            <w:tcW w:w="993" w:type="dxa"/>
            <w:tcBorders>
              <w:top w:val="nil"/>
              <w:left w:val="nil"/>
              <w:bottom w:val="single" w:sz="4" w:space="0" w:color="auto"/>
              <w:right w:val="single" w:sz="4" w:space="0" w:color="auto"/>
            </w:tcBorders>
            <w:shd w:val="clear" w:color="auto" w:fill="auto"/>
            <w:noWrap/>
            <w:vAlign w:val="center"/>
            <w:hideMark/>
          </w:tcPr>
          <w:p w14:paraId="45185D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2CB419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10F9533" w14:textId="77777777" w:rsidTr="009C634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548188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Сопровождение ПО</w:t>
            </w:r>
          </w:p>
        </w:tc>
        <w:tc>
          <w:tcPr>
            <w:tcW w:w="1134" w:type="dxa"/>
            <w:tcBorders>
              <w:top w:val="nil"/>
              <w:left w:val="nil"/>
              <w:bottom w:val="single" w:sz="4" w:space="0" w:color="auto"/>
              <w:right w:val="single" w:sz="4" w:space="0" w:color="auto"/>
            </w:tcBorders>
            <w:shd w:val="clear" w:color="auto" w:fill="auto"/>
            <w:noWrap/>
            <w:vAlign w:val="center"/>
            <w:hideMark/>
          </w:tcPr>
          <w:p w14:paraId="0865D8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462BA2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130D07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5E240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3C9BF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12 011,15</w:t>
            </w:r>
          </w:p>
        </w:tc>
        <w:tc>
          <w:tcPr>
            <w:tcW w:w="1000" w:type="dxa"/>
            <w:tcBorders>
              <w:top w:val="nil"/>
              <w:left w:val="nil"/>
              <w:bottom w:val="single" w:sz="4" w:space="0" w:color="auto"/>
              <w:right w:val="single" w:sz="4" w:space="0" w:color="auto"/>
            </w:tcBorders>
            <w:shd w:val="clear" w:color="auto" w:fill="auto"/>
            <w:noWrap/>
            <w:vAlign w:val="center"/>
            <w:hideMark/>
          </w:tcPr>
          <w:p w14:paraId="6DB7650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8 833,72</w:t>
            </w:r>
          </w:p>
        </w:tc>
        <w:tc>
          <w:tcPr>
            <w:tcW w:w="2969" w:type="dxa"/>
            <w:tcBorders>
              <w:top w:val="nil"/>
              <w:left w:val="nil"/>
              <w:bottom w:val="single" w:sz="4" w:space="0" w:color="auto"/>
              <w:right w:val="single" w:sz="4" w:space="0" w:color="auto"/>
            </w:tcBorders>
            <w:shd w:val="clear" w:color="auto" w:fill="auto"/>
            <w:noWrap/>
            <w:vAlign w:val="center"/>
            <w:hideMark/>
          </w:tcPr>
          <w:p w14:paraId="2FABB5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95648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9 489,55</w:t>
            </w:r>
          </w:p>
        </w:tc>
        <w:tc>
          <w:tcPr>
            <w:tcW w:w="3118" w:type="dxa"/>
            <w:tcBorders>
              <w:top w:val="nil"/>
              <w:left w:val="nil"/>
              <w:bottom w:val="single" w:sz="4" w:space="0" w:color="auto"/>
              <w:right w:val="single" w:sz="4" w:space="0" w:color="auto"/>
            </w:tcBorders>
            <w:shd w:val="clear" w:color="auto" w:fill="auto"/>
            <w:vAlign w:val="center"/>
            <w:hideMark/>
          </w:tcPr>
          <w:p w14:paraId="2E348C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369677A" w14:textId="77777777" w:rsidTr="009C634D">
        <w:trPr>
          <w:trHeight w:val="2130"/>
          <w:jc w:val="center"/>
        </w:trPr>
        <w:tc>
          <w:tcPr>
            <w:tcW w:w="1413" w:type="dxa"/>
            <w:vMerge/>
            <w:tcBorders>
              <w:top w:val="nil"/>
              <w:left w:val="single" w:sz="4" w:space="0" w:color="auto"/>
              <w:bottom w:val="single" w:sz="4" w:space="0" w:color="000000"/>
              <w:right w:val="single" w:sz="4" w:space="0" w:color="auto"/>
            </w:tcBorders>
            <w:vAlign w:val="center"/>
            <w:hideMark/>
          </w:tcPr>
          <w:p w14:paraId="3DDBA05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DA3092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пояснительн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ая</w:t>
            </w:r>
            <w:proofErr w:type="spellEnd"/>
            <w:r w:rsidRPr="008B08FF">
              <w:rPr>
                <w:rFonts w:ascii="Myriad Pro" w:eastAsia="Times New Roman" w:hAnsi="Myriad Pro" w:cs="Times New Roman"/>
                <w:sz w:val="14"/>
                <w:szCs w:val="14"/>
                <w:lang w:eastAsia="ru-RU"/>
              </w:rPr>
              <w:t xml:space="preserve">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62A274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D52DB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EAB2C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7CCEC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BA5BA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8 833,72</w:t>
            </w:r>
          </w:p>
        </w:tc>
        <w:tc>
          <w:tcPr>
            <w:tcW w:w="2969" w:type="dxa"/>
            <w:tcBorders>
              <w:top w:val="nil"/>
              <w:left w:val="nil"/>
              <w:bottom w:val="single" w:sz="4" w:space="0" w:color="auto"/>
              <w:right w:val="single" w:sz="4" w:space="0" w:color="auto"/>
            </w:tcBorders>
            <w:shd w:val="clear" w:color="auto" w:fill="auto"/>
            <w:vAlign w:val="center"/>
            <w:hideMark/>
          </w:tcPr>
          <w:p w14:paraId="3FEE0A1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Предлагается учесть расходы в размере факта 2017 года.</w:t>
            </w:r>
          </w:p>
        </w:tc>
        <w:tc>
          <w:tcPr>
            <w:tcW w:w="993" w:type="dxa"/>
            <w:tcBorders>
              <w:top w:val="nil"/>
              <w:left w:val="nil"/>
              <w:bottom w:val="single" w:sz="4" w:space="0" w:color="auto"/>
              <w:right w:val="single" w:sz="4" w:space="0" w:color="auto"/>
            </w:tcBorders>
            <w:shd w:val="clear" w:color="auto" w:fill="auto"/>
            <w:noWrap/>
            <w:vAlign w:val="center"/>
            <w:hideMark/>
          </w:tcPr>
          <w:p w14:paraId="2A06F9E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9 489,55</w:t>
            </w:r>
          </w:p>
        </w:tc>
        <w:tc>
          <w:tcPr>
            <w:tcW w:w="3118" w:type="dxa"/>
            <w:tcBorders>
              <w:top w:val="nil"/>
              <w:left w:val="nil"/>
              <w:bottom w:val="single" w:sz="4" w:space="0" w:color="auto"/>
              <w:right w:val="single" w:sz="4" w:space="0" w:color="auto"/>
            </w:tcBorders>
            <w:shd w:val="clear" w:color="auto" w:fill="auto"/>
            <w:vAlign w:val="center"/>
            <w:hideMark/>
          </w:tcPr>
          <w:p w14:paraId="68AE57C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представлены следующие обосновывающие документы: расчет, пояснительная записка, расшифровка фактических затрат за 2017 год (8 833,72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ожидаемые затраты на 2018-2019 годы, документы, подтверждающие фактические затраты по статье "IT -услуги" за 2017 год (договоры, счета-фактуры, акты, извещения, распределения затрат по централизованным договорам). Экономически обоснованная величина затрат определена Исполнителем путем индексации фактических расходов 2017 года (2018 -1,027; 2019 - 1,046).</w:t>
            </w:r>
          </w:p>
        </w:tc>
      </w:tr>
      <w:tr w:rsidR="00E95170" w:rsidRPr="008B08FF" w14:paraId="6ACD1537" w14:textId="77777777" w:rsidTr="009C634D">
        <w:trPr>
          <w:trHeight w:val="509"/>
          <w:jc w:val="center"/>
        </w:trPr>
        <w:tc>
          <w:tcPr>
            <w:tcW w:w="1413" w:type="dxa"/>
            <w:vMerge/>
            <w:tcBorders>
              <w:top w:val="nil"/>
              <w:left w:val="single" w:sz="4" w:space="0" w:color="auto"/>
              <w:bottom w:val="single" w:sz="4" w:space="0" w:color="000000"/>
              <w:right w:val="single" w:sz="4" w:space="0" w:color="auto"/>
            </w:tcBorders>
            <w:vAlign w:val="center"/>
            <w:hideMark/>
          </w:tcPr>
          <w:p w14:paraId="7DB3570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1FCC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0602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"РАД"</w:t>
            </w:r>
          </w:p>
        </w:tc>
        <w:tc>
          <w:tcPr>
            <w:tcW w:w="8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87D3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5DB6A3C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22.03.2017 №15/17/ГТ/ 18.4200.850. 17</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B50D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D431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val="restart"/>
            <w:tcBorders>
              <w:top w:val="nil"/>
              <w:left w:val="single" w:sz="4" w:space="0" w:color="auto"/>
              <w:bottom w:val="single" w:sz="4" w:space="0" w:color="auto"/>
              <w:right w:val="single" w:sz="4" w:space="0" w:color="auto"/>
            </w:tcBorders>
            <w:shd w:val="clear" w:color="auto" w:fill="auto"/>
            <w:vAlign w:val="center"/>
            <w:hideMark/>
          </w:tcPr>
          <w:p w14:paraId="0584B64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аттестации объекта информатизации на соответствие" Специальным требованиям и рекомендациям по защите информации, составляющей государственную тайну, от утечки по техническим каналам"</w:t>
            </w:r>
          </w:p>
        </w:tc>
        <w:tc>
          <w:tcPr>
            <w:tcW w:w="9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5209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vMerge w:val="restart"/>
            <w:tcBorders>
              <w:top w:val="nil"/>
              <w:left w:val="single" w:sz="4" w:space="0" w:color="auto"/>
              <w:bottom w:val="single" w:sz="4" w:space="0" w:color="auto"/>
              <w:right w:val="single" w:sz="4" w:space="0" w:color="auto"/>
            </w:tcBorders>
            <w:shd w:val="clear" w:color="auto" w:fill="auto"/>
            <w:vAlign w:val="center"/>
            <w:hideMark/>
          </w:tcPr>
          <w:p w14:paraId="1936EA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8E85D5A" w14:textId="77777777" w:rsidTr="009C634D">
        <w:trPr>
          <w:trHeight w:val="509"/>
          <w:jc w:val="center"/>
        </w:trPr>
        <w:tc>
          <w:tcPr>
            <w:tcW w:w="1413" w:type="dxa"/>
            <w:vMerge/>
            <w:tcBorders>
              <w:top w:val="nil"/>
              <w:left w:val="single" w:sz="4" w:space="0" w:color="auto"/>
              <w:bottom w:val="single" w:sz="4" w:space="0" w:color="000000"/>
              <w:right w:val="single" w:sz="4" w:space="0" w:color="auto"/>
            </w:tcBorders>
            <w:vAlign w:val="center"/>
            <w:hideMark/>
          </w:tcPr>
          <w:p w14:paraId="58B3DE3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vMerge/>
            <w:tcBorders>
              <w:top w:val="nil"/>
              <w:left w:val="single" w:sz="4" w:space="0" w:color="auto"/>
              <w:bottom w:val="single" w:sz="4" w:space="0" w:color="auto"/>
              <w:right w:val="single" w:sz="4" w:space="0" w:color="auto"/>
            </w:tcBorders>
            <w:vAlign w:val="center"/>
            <w:hideMark/>
          </w:tcPr>
          <w:p w14:paraId="0760819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vMerge/>
            <w:tcBorders>
              <w:top w:val="nil"/>
              <w:left w:val="single" w:sz="4" w:space="0" w:color="auto"/>
              <w:bottom w:val="single" w:sz="4" w:space="0" w:color="auto"/>
              <w:right w:val="single" w:sz="4" w:space="0" w:color="auto"/>
            </w:tcBorders>
            <w:vAlign w:val="center"/>
            <w:hideMark/>
          </w:tcPr>
          <w:p w14:paraId="1C57DAF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850" w:type="dxa"/>
            <w:vMerge/>
            <w:tcBorders>
              <w:top w:val="nil"/>
              <w:left w:val="single" w:sz="4" w:space="0" w:color="auto"/>
              <w:bottom w:val="single" w:sz="4" w:space="0" w:color="auto"/>
              <w:right w:val="single" w:sz="4" w:space="0" w:color="auto"/>
            </w:tcBorders>
            <w:vAlign w:val="center"/>
            <w:hideMark/>
          </w:tcPr>
          <w:p w14:paraId="717710A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vMerge/>
            <w:tcBorders>
              <w:top w:val="nil"/>
              <w:left w:val="single" w:sz="4" w:space="0" w:color="auto"/>
              <w:bottom w:val="single" w:sz="4" w:space="0" w:color="auto"/>
              <w:right w:val="single" w:sz="4" w:space="0" w:color="auto"/>
            </w:tcBorders>
            <w:vAlign w:val="center"/>
            <w:hideMark/>
          </w:tcPr>
          <w:p w14:paraId="7FC71DA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2" w:type="dxa"/>
            <w:vMerge/>
            <w:tcBorders>
              <w:top w:val="nil"/>
              <w:left w:val="single" w:sz="4" w:space="0" w:color="auto"/>
              <w:bottom w:val="single" w:sz="4" w:space="0" w:color="auto"/>
              <w:right w:val="single" w:sz="4" w:space="0" w:color="auto"/>
            </w:tcBorders>
            <w:vAlign w:val="center"/>
            <w:hideMark/>
          </w:tcPr>
          <w:p w14:paraId="14CA607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000" w:type="dxa"/>
            <w:vMerge/>
            <w:tcBorders>
              <w:top w:val="nil"/>
              <w:left w:val="single" w:sz="4" w:space="0" w:color="auto"/>
              <w:bottom w:val="single" w:sz="4" w:space="0" w:color="auto"/>
              <w:right w:val="single" w:sz="4" w:space="0" w:color="auto"/>
            </w:tcBorders>
            <w:vAlign w:val="center"/>
            <w:hideMark/>
          </w:tcPr>
          <w:p w14:paraId="32E3C7B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2969" w:type="dxa"/>
            <w:vMerge/>
            <w:tcBorders>
              <w:top w:val="nil"/>
              <w:left w:val="single" w:sz="4" w:space="0" w:color="auto"/>
              <w:bottom w:val="single" w:sz="4" w:space="0" w:color="auto"/>
              <w:right w:val="single" w:sz="4" w:space="0" w:color="auto"/>
            </w:tcBorders>
            <w:vAlign w:val="center"/>
            <w:hideMark/>
          </w:tcPr>
          <w:p w14:paraId="6771957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tcBorders>
              <w:top w:val="nil"/>
              <w:left w:val="single" w:sz="4" w:space="0" w:color="auto"/>
              <w:bottom w:val="single" w:sz="4" w:space="0" w:color="auto"/>
              <w:right w:val="single" w:sz="4" w:space="0" w:color="auto"/>
            </w:tcBorders>
            <w:vAlign w:val="center"/>
            <w:hideMark/>
          </w:tcPr>
          <w:p w14:paraId="0B7EE15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3118" w:type="dxa"/>
            <w:vMerge/>
            <w:tcBorders>
              <w:top w:val="nil"/>
              <w:left w:val="single" w:sz="4" w:space="0" w:color="auto"/>
              <w:bottom w:val="single" w:sz="4" w:space="0" w:color="auto"/>
              <w:right w:val="single" w:sz="4" w:space="0" w:color="auto"/>
            </w:tcBorders>
            <w:vAlign w:val="center"/>
            <w:hideMark/>
          </w:tcPr>
          <w:p w14:paraId="1D97F03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2735F11B"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355235F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DEC15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50C21B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"СМС- информационные технологии”</w:t>
            </w:r>
          </w:p>
        </w:tc>
        <w:tc>
          <w:tcPr>
            <w:tcW w:w="850" w:type="dxa"/>
            <w:tcBorders>
              <w:top w:val="nil"/>
              <w:left w:val="nil"/>
              <w:bottom w:val="single" w:sz="4" w:space="0" w:color="auto"/>
              <w:right w:val="single" w:sz="4" w:space="0" w:color="auto"/>
            </w:tcBorders>
            <w:shd w:val="clear" w:color="auto" w:fill="auto"/>
            <w:noWrap/>
            <w:vAlign w:val="center"/>
            <w:hideMark/>
          </w:tcPr>
          <w:p w14:paraId="4D778D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E8BB7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25.01.2016 №144-15/ 18.4000.16.1 6</w:t>
            </w:r>
          </w:p>
        </w:tc>
        <w:tc>
          <w:tcPr>
            <w:tcW w:w="992" w:type="dxa"/>
            <w:tcBorders>
              <w:top w:val="nil"/>
              <w:left w:val="nil"/>
              <w:bottom w:val="single" w:sz="4" w:space="0" w:color="auto"/>
              <w:right w:val="single" w:sz="4" w:space="0" w:color="auto"/>
            </w:tcBorders>
            <w:shd w:val="clear" w:color="auto" w:fill="auto"/>
            <w:noWrap/>
            <w:vAlign w:val="center"/>
            <w:hideMark/>
          </w:tcPr>
          <w:p w14:paraId="5119E7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9E0DA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239E2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Постгарантийное сопровождение ПО АСУРЭО</w:t>
            </w:r>
          </w:p>
        </w:tc>
        <w:tc>
          <w:tcPr>
            <w:tcW w:w="993" w:type="dxa"/>
            <w:tcBorders>
              <w:top w:val="nil"/>
              <w:left w:val="nil"/>
              <w:bottom w:val="single" w:sz="4" w:space="0" w:color="auto"/>
              <w:right w:val="single" w:sz="4" w:space="0" w:color="auto"/>
            </w:tcBorders>
            <w:shd w:val="clear" w:color="auto" w:fill="auto"/>
            <w:noWrap/>
            <w:vAlign w:val="center"/>
            <w:hideMark/>
          </w:tcPr>
          <w:p w14:paraId="31B4010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19834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5525BEA"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B6F63C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B54F5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55E38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"СМС- информационные технологии"</w:t>
            </w:r>
          </w:p>
        </w:tc>
        <w:tc>
          <w:tcPr>
            <w:tcW w:w="850" w:type="dxa"/>
            <w:tcBorders>
              <w:top w:val="nil"/>
              <w:left w:val="nil"/>
              <w:bottom w:val="single" w:sz="4" w:space="0" w:color="auto"/>
              <w:right w:val="single" w:sz="4" w:space="0" w:color="auto"/>
            </w:tcBorders>
            <w:shd w:val="clear" w:color="auto" w:fill="auto"/>
            <w:noWrap/>
            <w:vAlign w:val="center"/>
            <w:hideMark/>
          </w:tcPr>
          <w:p w14:paraId="6AB820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4CB1F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30.01.2017 №18.4000.38 .17</w:t>
            </w:r>
          </w:p>
        </w:tc>
        <w:tc>
          <w:tcPr>
            <w:tcW w:w="992" w:type="dxa"/>
            <w:tcBorders>
              <w:top w:val="nil"/>
              <w:left w:val="nil"/>
              <w:bottom w:val="single" w:sz="4" w:space="0" w:color="auto"/>
              <w:right w:val="single" w:sz="4" w:space="0" w:color="auto"/>
            </w:tcBorders>
            <w:shd w:val="clear" w:color="auto" w:fill="auto"/>
            <w:noWrap/>
            <w:vAlign w:val="center"/>
            <w:hideMark/>
          </w:tcPr>
          <w:p w14:paraId="6F77413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D0D7B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95610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сопровождению и технической поддержке программного обеспечения АСУРЭО</w:t>
            </w:r>
          </w:p>
        </w:tc>
        <w:tc>
          <w:tcPr>
            <w:tcW w:w="993" w:type="dxa"/>
            <w:tcBorders>
              <w:top w:val="nil"/>
              <w:left w:val="nil"/>
              <w:bottom w:val="single" w:sz="4" w:space="0" w:color="auto"/>
              <w:right w:val="single" w:sz="4" w:space="0" w:color="auto"/>
            </w:tcBorders>
            <w:shd w:val="clear" w:color="auto" w:fill="auto"/>
            <w:noWrap/>
            <w:vAlign w:val="center"/>
            <w:hideMark/>
          </w:tcPr>
          <w:p w14:paraId="15BD12B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18423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1CC9512"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139CC9E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0FA1E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66833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"Управление ВОЛС-ВЛ"</w:t>
            </w:r>
          </w:p>
        </w:tc>
        <w:tc>
          <w:tcPr>
            <w:tcW w:w="850" w:type="dxa"/>
            <w:tcBorders>
              <w:top w:val="nil"/>
              <w:left w:val="nil"/>
              <w:bottom w:val="single" w:sz="4" w:space="0" w:color="auto"/>
              <w:right w:val="single" w:sz="4" w:space="0" w:color="auto"/>
            </w:tcBorders>
            <w:shd w:val="clear" w:color="auto" w:fill="auto"/>
            <w:noWrap/>
            <w:vAlign w:val="center"/>
            <w:hideMark/>
          </w:tcPr>
          <w:p w14:paraId="368223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98837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15.02.2017 №УВВ-77Д- 0113-17/ 18.4000.57.1 7</w:t>
            </w:r>
          </w:p>
        </w:tc>
        <w:tc>
          <w:tcPr>
            <w:tcW w:w="992" w:type="dxa"/>
            <w:tcBorders>
              <w:top w:val="nil"/>
              <w:left w:val="nil"/>
              <w:bottom w:val="single" w:sz="4" w:space="0" w:color="auto"/>
              <w:right w:val="single" w:sz="4" w:space="0" w:color="auto"/>
            </w:tcBorders>
            <w:shd w:val="clear" w:color="auto" w:fill="auto"/>
            <w:noWrap/>
            <w:vAlign w:val="center"/>
            <w:hideMark/>
          </w:tcPr>
          <w:p w14:paraId="39BA96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63E49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E9FA07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сопровождению нормативно</w:t>
            </w:r>
            <w:r w:rsidR="005C21B6">
              <w:rPr>
                <w:rFonts w:ascii="Myriad Pro" w:eastAsia="Times New Roman" w:hAnsi="Myriad Pro" w:cs="Times New Roman"/>
                <w:sz w:val="14"/>
                <w:szCs w:val="14"/>
                <w:lang w:eastAsia="ru-RU"/>
              </w:rPr>
              <w:t>-</w:t>
            </w:r>
            <w:r w:rsidRPr="008B08FF">
              <w:rPr>
                <w:rFonts w:ascii="Myriad Pro" w:eastAsia="Times New Roman" w:hAnsi="Myriad Pro" w:cs="Times New Roman"/>
                <w:sz w:val="14"/>
                <w:szCs w:val="14"/>
                <w:lang w:eastAsia="ru-RU"/>
              </w:rPr>
              <w:t>справочной информации</w:t>
            </w:r>
          </w:p>
        </w:tc>
        <w:tc>
          <w:tcPr>
            <w:tcW w:w="993" w:type="dxa"/>
            <w:tcBorders>
              <w:top w:val="nil"/>
              <w:left w:val="nil"/>
              <w:bottom w:val="single" w:sz="4" w:space="0" w:color="auto"/>
              <w:right w:val="single" w:sz="4" w:space="0" w:color="auto"/>
            </w:tcBorders>
            <w:shd w:val="clear" w:color="auto" w:fill="auto"/>
            <w:noWrap/>
            <w:vAlign w:val="center"/>
            <w:hideMark/>
          </w:tcPr>
          <w:p w14:paraId="2CDCCA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D5285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283451B"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07FBF7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FDFF4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DBCFA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ИП </w:t>
            </w:r>
            <w:proofErr w:type="spellStart"/>
            <w:r w:rsidRPr="008B08FF">
              <w:rPr>
                <w:rFonts w:ascii="Myriad Pro" w:eastAsia="Times New Roman" w:hAnsi="Myriad Pro" w:cs="Times New Roman"/>
                <w:sz w:val="14"/>
                <w:szCs w:val="14"/>
                <w:lang w:eastAsia="ru-RU"/>
              </w:rPr>
              <w:t>Маглинец</w:t>
            </w:r>
            <w:proofErr w:type="spellEnd"/>
            <w:r w:rsidRPr="008B08FF">
              <w:rPr>
                <w:rFonts w:ascii="Myriad Pro" w:eastAsia="Times New Roman" w:hAnsi="Myriad Pro" w:cs="Times New Roman"/>
                <w:sz w:val="14"/>
                <w:szCs w:val="14"/>
                <w:lang w:eastAsia="ru-RU"/>
              </w:rPr>
              <w:t xml:space="preserve"> Ю.А</w:t>
            </w:r>
          </w:p>
        </w:tc>
        <w:tc>
          <w:tcPr>
            <w:tcW w:w="850" w:type="dxa"/>
            <w:tcBorders>
              <w:top w:val="nil"/>
              <w:left w:val="nil"/>
              <w:bottom w:val="single" w:sz="4" w:space="0" w:color="auto"/>
              <w:right w:val="single" w:sz="4" w:space="0" w:color="auto"/>
            </w:tcBorders>
            <w:shd w:val="clear" w:color="auto" w:fill="auto"/>
            <w:noWrap/>
            <w:vAlign w:val="center"/>
            <w:hideMark/>
          </w:tcPr>
          <w:p w14:paraId="15E9E7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95DA1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02.06.2017 №10.4000.18 8.17</w:t>
            </w:r>
          </w:p>
        </w:tc>
        <w:tc>
          <w:tcPr>
            <w:tcW w:w="992" w:type="dxa"/>
            <w:tcBorders>
              <w:top w:val="nil"/>
              <w:left w:val="nil"/>
              <w:bottom w:val="single" w:sz="4" w:space="0" w:color="auto"/>
              <w:right w:val="single" w:sz="4" w:space="0" w:color="auto"/>
            </w:tcBorders>
            <w:shd w:val="clear" w:color="auto" w:fill="auto"/>
            <w:noWrap/>
            <w:vAlign w:val="center"/>
            <w:hideMark/>
          </w:tcPr>
          <w:p w14:paraId="2815B04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317AB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E2C1FD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доработке векторной карты-схемы электрических сетей ПАО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1DCDFB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23E139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4CEB57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0FED2D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AEB24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9EF83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"ЦПИ"</w:t>
            </w:r>
          </w:p>
        </w:tc>
        <w:tc>
          <w:tcPr>
            <w:tcW w:w="850" w:type="dxa"/>
            <w:tcBorders>
              <w:top w:val="nil"/>
              <w:left w:val="nil"/>
              <w:bottom w:val="single" w:sz="4" w:space="0" w:color="auto"/>
              <w:right w:val="single" w:sz="4" w:space="0" w:color="auto"/>
            </w:tcBorders>
            <w:shd w:val="clear" w:color="auto" w:fill="auto"/>
            <w:noWrap/>
            <w:vAlign w:val="center"/>
            <w:hideMark/>
          </w:tcPr>
          <w:p w14:paraId="549EF8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1B041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01.04.2015 №18.4000.71 .15</w:t>
            </w:r>
          </w:p>
        </w:tc>
        <w:tc>
          <w:tcPr>
            <w:tcW w:w="992" w:type="dxa"/>
            <w:tcBorders>
              <w:top w:val="nil"/>
              <w:left w:val="nil"/>
              <w:bottom w:val="single" w:sz="4" w:space="0" w:color="auto"/>
              <w:right w:val="single" w:sz="4" w:space="0" w:color="auto"/>
            </w:tcBorders>
            <w:shd w:val="clear" w:color="auto" w:fill="auto"/>
            <w:noWrap/>
            <w:vAlign w:val="center"/>
            <w:hideMark/>
          </w:tcPr>
          <w:p w14:paraId="11DA617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1DA11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5D9BF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Абонентское обслуживание программы "Адепт: Проект"</w:t>
            </w:r>
          </w:p>
        </w:tc>
        <w:tc>
          <w:tcPr>
            <w:tcW w:w="993" w:type="dxa"/>
            <w:tcBorders>
              <w:top w:val="nil"/>
              <w:left w:val="nil"/>
              <w:bottom w:val="single" w:sz="4" w:space="0" w:color="auto"/>
              <w:right w:val="single" w:sz="4" w:space="0" w:color="auto"/>
            </w:tcBorders>
            <w:shd w:val="clear" w:color="auto" w:fill="auto"/>
            <w:noWrap/>
            <w:vAlign w:val="center"/>
            <w:hideMark/>
          </w:tcPr>
          <w:p w14:paraId="2DA02E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52703E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49E14AF"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913DD8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A25B1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Без договора</w:t>
            </w:r>
          </w:p>
        </w:tc>
        <w:tc>
          <w:tcPr>
            <w:tcW w:w="1134" w:type="dxa"/>
            <w:tcBorders>
              <w:top w:val="nil"/>
              <w:left w:val="nil"/>
              <w:bottom w:val="single" w:sz="4" w:space="0" w:color="auto"/>
              <w:right w:val="single" w:sz="4" w:space="0" w:color="auto"/>
            </w:tcBorders>
            <w:shd w:val="clear" w:color="auto" w:fill="auto"/>
            <w:vAlign w:val="center"/>
            <w:hideMark/>
          </w:tcPr>
          <w:p w14:paraId="230DA2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"Компания "Тензор"</w:t>
            </w:r>
          </w:p>
        </w:tc>
        <w:tc>
          <w:tcPr>
            <w:tcW w:w="850" w:type="dxa"/>
            <w:tcBorders>
              <w:top w:val="nil"/>
              <w:left w:val="nil"/>
              <w:bottom w:val="single" w:sz="4" w:space="0" w:color="auto"/>
              <w:right w:val="single" w:sz="4" w:space="0" w:color="auto"/>
            </w:tcBorders>
            <w:shd w:val="clear" w:color="auto" w:fill="auto"/>
            <w:noWrap/>
            <w:vAlign w:val="center"/>
            <w:hideMark/>
          </w:tcPr>
          <w:p w14:paraId="5D2919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B9CD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F1A90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914AE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9826F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Генерация квалифицированного сертификата ключа проверки электронной подписи</w:t>
            </w:r>
          </w:p>
        </w:tc>
        <w:tc>
          <w:tcPr>
            <w:tcW w:w="993" w:type="dxa"/>
            <w:tcBorders>
              <w:top w:val="nil"/>
              <w:left w:val="nil"/>
              <w:bottom w:val="single" w:sz="4" w:space="0" w:color="auto"/>
              <w:right w:val="single" w:sz="4" w:space="0" w:color="auto"/>
            </w:tcBorders>
            <w:shd w:val="clear" w:color="auto" w:fill="auto"/>
            <w:noWrap/>
            <w:vAlign w:val="center"/>
            <w:hideMark/>
          </w:tcPr>
          <w:p w14:paraId="5BFA50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CE051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F76C3F4"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F8C446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32830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Без договора</w:t>
            </w:r>
          </w:p>
        </w:tc>
        <w:tc>
          <w:tcPr>
            <w:tcW w:w="1134" w:type="dxa"/>
            <w:tcBorders>
              <w:top w:val="nil"/>
              <w:left w:val="nil"/>
              <w:bottom w:val="single" w:sz="4" w:space="0" w:color="auto"/>
              <w:right w:val="single" w:sz="4" w:space="0" w:color="auto"/>
            </w:tcBorders>
            <w:shd w:val="clear" w:color="auto" w:fill="auto"/>
            <w:vAlign w:val="center"/>
            <w:hideMark/>
          </w:tcPr>
          <w:p w14:paraId="27C760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ИП Воробьев Сергей Леонидович</w:t>
            </w:r>
          </w:p>
        </w:tc>
        <w:tc>
          <w:tcPr>
            <w:tcW w:w="850" w:type="dxa"/>
            <w:tcBorders>
              <w:top w:val="nil"/>
              <w:left w:val="nil"/>
              <w:bottom w:val="single" w:sz="4" w:space="0" w:color="auto"/>
              <w:right w:val="single" w:sz="4" w:space="0" w:color="auto"/>
            </w:tcBorders>
            <w:shd w:val="clear" w:color="auto" w:fill="auto"/>
            <w:noWrap/>
            <w:vAlign w:val="center"/>
            <w:hideMark/>
          </w:tcPr>
          <w:p w14:paraId="26DC2D2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BDA2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11057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B090A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4DF7C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Услуги тех. и </w:t>
            </w:r>
            <w:proofErr w:type="spellStart"/>
            <w:r w:rsidRPr="008B08FF">
              <w:rPr>
                <w:rFonts w:ascii="Myriad Pro" w:eastAsia="Times New Roman" w:hAnsi="Myriad Pro" w:cs="Times New Roman"/>
                <w:sz w:val="14"/>
                <w:szCs w:val="14"/>
                <w:lang w:eastAsia="ru-RU"/>
              </w:rPr>
              <w:t>методол</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сопр</w:t>
            </w:r>
            <w:proofErr w:type="spellEnd"/>
            <w:r w:rsidRPr="008B08FF">
              <w:rPr>
                <w:rFonts w:ascii="Myriad Pro" w:eastAsia="Times New Roman" w:hAnsi="Myriad Pro" w:cs="Times New Roman"/>
                <w:sz w:val="14"/>
                <w:szCs w:val="14"/>
                <w:lang w:eastAsia="ru-RU"/>
              </w:rPr>
              <w:t xml:space="preserve">-я разработки </w:t>
            </w:r>
            <w:proofErr w:type="spellStart"/>
            <w:r w:rsidRPr="008B08FF">
              <w:rPr>
                <w:rFonts w:ascii="Myriad Pro" w:eastAsia="Times New Roman" w:hAnsi="Myriad Pro" w:cs="Times New Roman"/>
                <w:sz w:val="14"/>
                <w:szCs w:val="14"/>
                <w:lang w:eastAsia="ru-RU"/>
              </w:rPr>
              <w:t>функ</w:t>
            </w:r>
            <w:proofErr w:type="spellEnd"/>
            <w:r w:rsidRPr="008B08FF">
              <w:rPr>
                <w:rFonts w:ascii="Myriad Pro" w:eastAsia="Times New Roman" w:hAnsi="Myriad Pro" w:cs="Times New Roman"/>
                <w:sz w:val="14"/>
                <w:szCs w:val="14"/>
                <w:lang w:eastAsia="ru-RU"/>
              </w:rPr>
              <w:t>-ла с-мы SAP ПАО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4CC00D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ECB7C9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ECF7E93" w14:textId="77777777" w:rsidTr="009C634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14:paraId="6A485C7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50FAE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Без договора</w:t>
            </w:r>
          </w:p>
        </w:tc>
        <w:tc>
          <w:tcPr>
            <w:tcW w:w="1134" w:type="dxa"/>
            <w:tcBorders>
              <w:top w:val="nil"/>
              <w:left w:val="nil"/>
              <w:bottom w:val="single" w:sz="4" w:space="0" w:color="auto"/>
              <w:right w:val="single" w:sz="4" w:space="0" w:color="auto"/>
            </w:tcBorders>
            <w:shd w:val="clear" w:color="auto" w:fill="auto"/>
            <w:noWrap/>
            <w:vAlign w:val="center"/>
            <w:hideMark/>
          </w:tcPr>
          <w:p w14:paraId="75B1AE1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C7064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EBBFD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D0847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1BD4E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668AD5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Услуга ИТС 1C "ПРОФ"</w:t>
            </w:r>
          </w:p>
        </w:tc>
        <w:tc>
          <w:tcPr>
            <w:tcW w:w="993" w:type="dxa"/>
            <w:tcBorders>
              <w:top w:val="nil"/>
              <w:left w:val="nil"/>
              <w:bottom w:val="single" w:sz="4" w:space="0" w:color="auto"/>
              <w:right w:val="single" w:sz="4" w:space="0" w:color="auto"/>
            </w:tcBorders>
            <w:shd w:val="clear" w:color="auto" w:fill="auto"/>
            <w:noWrap/>
            <w:vAlign w:val="center"/>
            <w:hideMark/>
          </w:tcPr>
          <w:p w14:paraId="7728FC4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A62E3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28CE606" w14:textId="77777777" w:rsidTr="009C634D">
        <w:trPr>
          <w:trHeight w:val="992"/>
          <w:jc w:val="center"/>
        </w:trPr>
        <w:tc>
          <w:tcPr>
            <w:tcW w:w="1413" w:type="dxa"/>
            <w:vMerge/>
            <w:tcBorders>
              <w:top w:val="nil"/>
              <w:left w:val="single" w:sz="4" w:space="0" w:color="auto"/>
              <w:bottom w:val="single" w:sz="4" w:space="0" w:color="000000"/>
              <w:right w:val="single" w:sz="4" w:space="0" w:color="auto"/>
            </w:tcBorders>
            <w:vAlign w:val="center"/>
            <w:hideMark/>
          </w:tcPr>
          <w:p w14:paraId="3937A82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73A45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18E99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"ПФ "СКБ Контур"</w:t>
            </w:r>
          </w:p>
        </w:tc>
        <w:tc>
          <w:tcPr>
            <w:tcW w:w="850" w:type="dxa"/>
            <w:tcBorders>
              <w:top w:val="nil"/>
              <w:left w:val="nil"/>
              <w:bottom w:val="single" w:sz="4" w:space="0" w:color="auto"/>
              <w:right w:val="single" w:sz="4" w:space="0" w:color="auto"/>
            </w:tcBorders>
            <w:shd w:val="clear" w:color="auto" w:fill="auto"/>
            <w:noWrap/>
            <w:vAlign w:val="center"/>
            <w:hideMark/>
          </w:tcPr>
          <w:p w14:paraId="5699B2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157E2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19.06.2009 №093671/09/ 18.42.1376.0 9 от 28.07.2009</w:t>
            </w:r>
          </w:p>
        </w:tc>
        <w:tc>
          <w:tcPr>
            <w:tcW w:w="992" w:type="dxa"/>
            <w:tcBorders>
              <w:top w:val="nil"/>
              <w:left w:val="nil"/>
              <w:bottom w:val="single" w:sz="4" w:space="0" w:color="auto"/>
              <w:right w:val="single" w:sz="4" w:space="0" w:color="auto"/>
            </w:tcBorders>
            <w:shd w:val="clear" w:color="auto" w:fill="auto"/>
            <w:noWrap/>
            <w:vAlign w:val="center"/>
            <w:hideMark/>
          </w:tcPr>
          <w:p w14:paraId="03A27F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C0B8B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1EE6B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Предоставление доступа и абонентское обслуживание в Системе "Контур-Экстерн" и справочно-правовом веб сервисе (обслуживающая бухгалтерия)</w:t>
            </w:r>
          </w:p>
        </w:tc>
        <w:tc>
          <w:tcPr>
            <w:tcW w:w="993" w:type="dxa"/>
            <w:tcBorders>
              <w:top w:val="nil"/>
              <w:left w:val="nil"/>
              <w:bottom w:val="single" w:sz="4" w:space="0" w:color="auto"/>
              <w:right w:val="single" w:sz="4" w:space="0" w:color="auto"/>
            </w:tcBorders>
            <w:shd w:val="clear" w:color="auto" w:fill="auto"/>
            <w:noWrap/>
            <w:vAlign w:val="center"/>
            <w:hideMark/>
          </w:tcPr>
          <w:p w14:paraId="22ABF7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A301B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E7F6E8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526160C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CC987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A52E8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ТехКонсУр</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9ACFC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C5E35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11.09.2017 №18.4000.41 0.17</w:t>
            </w:r>
          </w:p>
        </w:tc>
        <w:tc>
          <w:tcPr>
            <w:tcW w:w="992" w:type="dxa"/>
            <w:tcBorders>
              <w:top w:val="nil"/>
              <w:left w:val="nil"/>
              <w:bottom w:val="single" w:sz="4" w:space="0" w:color="auto"/>
              <w:right w:val="single" w:sz="4" w:space="0" w:color="auto"/>
            </w:tcBorders>
            <w:shd w:val="clear" w:color="auto" w:fill="auto"/>
            <w:noWrap/>
            <w:vAlign w:val="center"/>
            <w:hideMark/>
          </w:tcPr>
          <w:p w14:paraId="05469C2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E0AD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66ED4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сопровождению и технической поддержке конфигураций информационных решений</w:t>
            </w:r>
          </w:p>
        </w:tc>
        <w:tc>
          <w:tcPr>
            <w:tcW w:w="993" w:type="dxa"/>
            <w:tcBorders>
              <w:top w:val="nil"/>
              <w:left w:val="nil"/>
              <w:bottom w:val="single" w:sz="4" w:space="0" w:color="auto"/>
              <w:right w:val="single" w:sz="4" w:space="0" w:color="auto"/>
            </w:tcBorders>
            <w:shd w:val="clear" w:color="auto" w:fill="auto"/>
            <w:noWrap/>
            <w:vAlign w:val="center"/>
            <w:hideMark/>
          </w:tcPr>
          <w:p w14:paraId="24ECB9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8A5DF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9AD4FC9"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9C1417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5F919B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05C77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"Компания "Тензор"</w:t>
            </w:r>
          </w:p>
        </w:tc>
        <w:tc>
          <w:tcPr>
            <w:tcW w:w="850" w:type="dxa"/>
            <w:tcBorders>
              <w:top w:val="nil"/>
              <w:left w:val="nil"/>
              <w:bottom w:val="single" w:sz="4" w:space="0" w:color="auto"/>
              <w:right w:val="single" w:sz="4" w:space="0" w:color="auto"/>
            </w:tcBorders>
            <w:shd w:val="clear" w:color="auto" w:fill="auto"/>
            <w:noWrap/>
            <w:vAlign w:val="center"/>
            <w:hideMark/>
          </w:tcPr>
          <w:p w14:paraId="36557A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843A9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18.09.2017 №18.4000.41 4.17</w:t>
            </w:r>
          </w:p>
        </w:tc>
        <w:tc>
          <w:tcPr>
            <w:tcW w:w="992" w:type="dxa"/>
            <w:tcBorders>
              <w:top w:val="nil"/>
              <w:left w:val="nil"/>
              <w:bottom w:val="single" w:sz="4" w:space="0" w:color="auto"/>
              <w:right w:val="single" w:sz="4" w:space="0" w:color="auto"/>
            </w:tcBorders>
            <w:shd w:val="clear" w:color="auto" w:fill="auto"/>
            <w:noWrap/>
            <w:vAlign w:val="center"/>
            <w:hideMark/>
          </w:tcPr>
          <w:p w14:paraId="26CD9FA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971CFE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E41F1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Услуги по генерации </w:t>
            </w:r>
            <w:proofErr w:type="spellStart"/>
            <w:r w:rsidRPr="008B08FF">
              <w:rPr>
                <w:rFonts w:ascii="Myriad Pro" w:eastAsia="Times New Roman" w:hAnsi="Myriad Pro" w:cs="Times New Roman"/>
                <w:sz w:val="14"/>
                <w:szCs w:val="14"/>
                <w:lang w:eastAsia="ru-RU"/>
              </w:rPr>
              <w:t>квалифиц</w:t>
            </w:r>
            <w:proofErr w:type="spellEnd"/>
            <w:r w:rsidRPr="008B08FF">
              <w:rPr>
                <w:rFonts w:ascii="Myriad Pro" w:eastAsia="Times New Roman" w:hAnsi="Myriad Pro" w:cs="Times New Roman"/>
                <w:sz w:val="14"/>
                <w:szCs w:val="14"/>
                <w:lang w:eastAsia="ru-RU"/>
              </w:rPr>
              <w:t xml:space="preserve">. сертификата ключа проверки эл. подписи и </w:t>
            </w:r>
            <w:proofErr w:type="spellStart"/>
            <w:r w:rsidRPr="008B08FF">
              <w:rPr>
                <w:rFonts w:ascii="Myriad Pro" w:eastAsia="Times New Roman" w:hAnsi="Myriad Pro" w:cs="Times New Roman"/>
                <w:sz w:val="14"/>
                <w:szCs w:val="14"/>
                <w:lang w:eastAsia="ru-RU"/>
              </w:rPr>
              <w:t>предост</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устр-ва</w:t>
            </w:r>
            <w:proofErr w:type="spellEnd"/>
            <w:r w:rsidRPr="008B08FF">
              <w:rPr>
                <w:rFonts w:ascii="Myriad Pro" w:eastAsia="Times New Roman" w:hAnsi="Myriad Pro" w:cs="Times New Roman"/>
                <w:sz w:val="14"/>
                <w:szCs w:val="14"/>
                <w:lang w:eastAsia="ru-RU"/>
              </w:rPr>
              <w:t xml:space="preserve"> хранения ключ, инф-</w:t>
            </w:r>
            <w:proofErr w:type="spellStart"/>
            <w:r w:rsidRPr="008B08FF">
              <w:rPr>
                <w:rFonts w:ascii="Myriad Pro" w:eastAsia="Times New Roman" w:hAnsi="Myriad Pro" w:cs="Times New Roman"/>
                <w:sz w:val="14"/>
                <w:szCs w:val="14"/>
                <w:lang w:eastAsia="ru-RU"/>
              </w:rPr>
              <w:t>ии</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Ругокен</w:t>
            </w:r>
            <w:proofErr w:type="spellEnd"/>
            <w:r w:rsidRPr="008B08FF">
              <w:rPr>
                <w:rFonts w:ascii="Myriad Pro" w:eastAsia="Times New Roman" w:hAnsi="Myriad Pro" w:cs="Times New Roman"/>
                <w:sz w:val="14"/>
                <w:szCs w:val="14"/>
                <w:lang w:eastAsia="ru-RU"/>
              </w:rPr>
              <w:t xml:space="preserve"> СБИС</w:t>
            </w:r>
          </w:p>
        </w:tc>
        <w:tc>
          <w:tcPr>
            <w:tcW w:w="993" w:type="dxa"/>
            <w:tcBorders>
              <w:top w:val="nil"/>
              <w:left w:val="nil"/>
              <w:bottom w:val="single" w:sz="4" w:space="0" w:color="auto"/>
              <w:right w:val="single" w:sz="4" w:space="0" w:color="auto"/>
            </w:tcBorders>
            <w:shd w:val="clear" w:color="auto" w:fill="auto"/>
            <w:noWrap/>
            <w:vAlign w:val="center"/>
            <w:hideMark/>
          </w:tcPr>
          <w:p w14:paraId="22CBCC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F79408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B037D72"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38DABCA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83CB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D2790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 Технологии управления"</w:t>
            </w:r>
          </w:p>
        </w:tc>
        <w:tc>
          <w:tcPr>
            <w:tcW w:w="850" w:type="dxa"/>
            <w:tcBorders>
              <w:top w:val="nil"/>
              <w:left w:val="nil"/>
              <w:bottom w:val="single" w:sz="4" w:space="0" w:color="auto"/>
              <w:right w:val="single" w:sz="4" w:space="0" w:color="auto"/>
            </w:tcBorders>
            <w:shd w:val="clear" w:color="auto" w:fill="auto"/>
            <w:noWrap/>
            <w:vAlign w:val="center"/>
            <w:hideMark/>
          </w:tcPr>
          <w:p w14:paraId="21D0A4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C3C93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30.01.2017 №10.4000.46 2.16</w:t>
            </w:r>
          </w:p>
        </w:tc>
        <w:tc>
          <w:tcPr>
            <w:tcW w:w="992" w:type="dxa"/>
            <w:tcBorders>
              <w:top w:val="nil"/>
              <w:left w:val="nil"/>
              <w:bottom w:val="single" w:sz="4" w:space="0" w:color="auto"/>
              <w:right w:val="single" w:sz="4" w:space="0" w:color="auto"/>
            </w:tcBorders>
            <w:shd w:val="clear" w:color="auto" w:fill="auto"/>
            <w:noWrap/>
            <w:vAlign w:val="center"/>
            <w:hideMark/>
          </w:tcPr>
          <w:p w14:paraId="1B052AB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044B3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6A079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Развитие АСУД в части внедрения подсистемы защиты информации, составляющей ком. тайну с применением ЭЦП и </w:t>
            </w:r>
            <w:proofErr w:type="spellStart"/>
            <w:r w:rsidRPr="008B08FF">
              <w:rPr>
                <w:rFonts w:ascii="Myriad Pro" w:eastAsia="Times New Roman" w:hAnsi="Myriad Pro" w:cs="Times New Roman"/>
                <w:sz w:val="14"/>
                <w:szCs w:val="14"/>
                <w:lang w:eastAsia="ru-RU"/>
              </w:rPr>
              <w:t>удост</w:t>
            </w:r>
            <w:proofErr w:type="spellEnd"/>
            <w:r w:rsidRPr="008B08FF">
              <w:rPr>
                <w:rFonts w:ascii="Myriad Pro" w:eastAsia="Times New Roman" w:hAnsi="Myriad Pro" w:cs="Times New Roman"/>
                <w:sz w:val="14"/>
                <w:szCs w:val="14"/>
                <w:lang w:eastAsia="ru-RU"/>
              </w:rPr>
              <w:t>. центра</w:t>
            </w:r>
          </w:p>
        </w:tc>
        <w:tc>
          <w:tcPr>
            <w:tcW w:w="993" w:type="dxa"/>
            <w:tcBorders>
              <w:top w:val="nil"/>
              <w:left w:val="nil"/>
              <w:bottom w:val="single" w:sz="4" w:space="0" w:color="auto"/>
              <w:right w:val="single" w:sz="4" w:space="0" w:color="auto"/>
            </w:tcBorders>
            <w:shd w:val="clear" w:color="auto" w:fill="auto"/>
            <w:noWrap/>
            <w:vAlign w:val="center"/>
            <w:hideMark/>
          </w:tcPr>
          <w:p w14:paraId="65578C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AB5C9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8EC07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FF0653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467D0E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DC663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 Технологии управления"</w:t>
            </w:r>
          </w:p>
        </w:tc>
        <w:tc>
          <w:tcPr>
            <w:tcW w:w="850" w:type="dxa"/>
            <w:tcBorders>
              <w:top w:val="nil"/>
              <w:left w:val="nil"/>
              <w:bottom w:val="single" w:sz="4" w:space="0" w:color="auto"/>
              <w:right w:val="single" w:sz="4" w:space="0" w:color="auto"/>
            </w:tcBorders>
            <w:shd w:val="clear" w:color="auto" w:fill="auto"/>
            <w:noWrap/>
            <w:vAlign w:val="center"/>
            <w:hideMark/>
          </w:tcPr>
          <w:p w14:paraId="0EF6EF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2600D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04.08.2017 №18.4000.31 9.17</w:t>
            </w:r>
          </w:p>
        </w:tc>
        <w:tc>
          <w:tcPr>
            <w:tcW w:w="992" w:type="dxa"/>
            <w:tcBorders>
              <w:top w:val="nil"/>
              <w:left w:val="nil"/>
              <w:bottom w:val="single" w:sz="4" w:space="0" w:color="auto"/>
              <w:right w:val="single" w:sz="4" w:space="0" w:color="auto"/>
            </w:tcBorders>
            <w:shd w:val="clear" w:color="auto" w:fill="auto"/>
            <w:noWrap/>
            <w:vAlign w:val="center"/>
            <w:hideMark/>
          </w:tcPr>
          <w:p w14:paraId="29F69B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4CB51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36FB55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сопровождения АСУД</w:t>
            </w:r>
          </w:p>
        </w:tc>
        <w:tc>
          <w:tcPr>
            <w:tcW w:w="993" w:type="dxa"/>
            <w:tcBorders>
              <w:top w:val="nil"/>
              <w:left w:val="nil"/>
              <w:bottom w:val="single" w:sz="4" w:space="0" w:color="auto"/>
              <w:right w:val="single" w:sz="4" w:space="0" w:color="auto"/>
            </w:tcBorders>
            <w:shd w:val="clear" w:color="auto" w:fill="auto"/>
            <w:noWrap/>
            <w:vAlign w:val="center"/>
            <w:hideMark/>
          </w:tcPr>
          <w:p w14:paraId="630968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AF712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2E5E3A2" w14:textId="77777777" w:rsidTr="009C634D">
        <w:trPr>
          <w:trHeight w:val="909"/>
          <w:jc w:val="center"/>
        </w:trPr>
        <w:tc>
          <w:tcPr>
            <w:tcW w:w="1413" w:type="dxa"/>
            <w:vMerge/>
            <w:tcBorders>
              <w:top w:val="nil"/>
              <w:left w:val="single" w:sz="4" w:space="0" w:color="auto"/>
              <w:bottom w:val="single" w:sz="4" w:space="0" w:color="000000"/>
              <w:right w:val="single" w:sz="4" w:space="0" w:color="auto"/>
            </w:tcBorders>
            <w:vAlign w:val="center"/>
            <w:hideMark/>
          </w:tcPr>
          <w:p w14:paraId="4679DBE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BF655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4328A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"Управление ВОЛС-ВЛ"</w:t>
            </w:r>
          </w:p>
        </w:tc>
        <w:tc>
          <w:tcPr>
            <w:tcW w:w="850" w:type="dxa"/>
            <w:tcBorders>
              <w:top w:val="nil"/>
              <w:left w:val="nil"/>
              <w:bottom w:val="single" w:sz="4" w:space="0" w:color="auto"/>
              <w:right w:val="single" w:sz="4" w:space="0" w:color="auto"/>
            </w:tcBorders>
            <w:shd w:val="clear" w:color="auto" w:fill="auto"/>
            <w:noWrap/>
            <w:vAlign w:val="center"/>
            <w:hideMark/>
          </w:tcPr>
          <w:p w14:paraId="61FC929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9141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16.06.2017 №10.4000.19 9.17</w:t>
            </w:r>
          </w:p>
        </w:tc>
        <w:tc>
          <w:tcPr>
            <w:tcW w:w="992" w:type="dxa"/>
            <w:tcBorders>
              <w:top w:val="nil"/>
              <w:left w:val="nil"/>
              <w:bottom w:val="single" w:sz="4" w:space="0" w:color="auto"/>
              <w:right w:val="single" w:sz="4" w:space="0" w:color="auto"/>
            </w:tcBorders>
            <w:shd w:val="clear" w:color="auto" w:fill="auto"/>
            <w:noWrap/>
            <w:vAlign w:val="center"/>
            <w:hideMark/>
          </w:tcPr>
          <w:p w14:paraId="2C998B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99494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413F30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внедрению автоматизированной системы "Электронный оперативный журнал ПАО"МРСК Сибири" в ситуационно-аналитическом центре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3C6080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D3770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68533FA" w14:textId="77777777" w:rsidTr="009C634D">
        <w:trPr>
          <w:trHeight w:val="708"/>
          <w:jc w:val="center"/>
        </w:trPr>
        <w:tc>
          <w:tcPr>
            <w:tcW w:w="1413" w:type="dxa"/>
            <w:vMerge/>
            <w:tcBorders>
              <w:top w:val="nil"/>
              <w:left w:val="single" w:sz="4" w:space="0" w:color="auto"/>
              <w:bottom w:val="single" w:sz="4" w:space="0" w:color="000000"/>
              <w:right w:val="single" w:sz="4" w:space="0" w:color="auto"/>
            </w:tcBorders>
            <w:vAlign w:val="center"/>
            <w:hideMark/>
          </w:tcPr>
          <w:p w14:paraId="385A94D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60CF7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A8E9C0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Информтехника</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C0392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012652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31.03.2017 №10.4000.12 3.17</w:t>
            </w:r>
          </w:p>
        </w:tc>
        <w:tc>
          <w:tcPr>
            <w:tcW w:w="992" w:type="dxa"/>
            <w:tcBorders>
              <w:top w:val="nil"/>
              <w:left w:val="nil"/>
              <w:bottom w:val="single" w:sz="4" w:space="0" w:color="auto"/>
              <w:right w:val="single" w:sz="4" w:space="0" w:color="auto"/>
            </w:tcBorders>
            <w:shd w:val="clear" w:color="auto" w:fill="auto"/>
            <w:noWrap/>
            <w:vAlign w:val="center"/>
            <w:hideMark/>
          </w:tcPr>
          <w:p w14:paraId="5CC0716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DCC22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B5AA0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расширению функциональных возможностей системы видео конференцсвязи ПАО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5ECB8E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2356C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8E926D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F27C7E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42D9B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4A8C88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Термика.ру</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A21AF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94FB32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13.05.2016 №18.4000.14 6.16</w:t>
            </w:r>
          </w:p>
        </w:tc>
        <w:tc>
          <w:tcPr>
            <w:tcW w:w="992" w:type="dxa"/>
            <w:tcBorders>
              <w:top w:val="nil"/>
              <w:left w:val="nil"/>
              <w:bottom w:val="single" w:sz="4" w:space="0" w:color="auto"/>
              <w:right w:val="single" w:sz="4" w:space="0" w:color="auto"/>
            </w:tcBorders>
            <w:shd w:val="clear" w:color="auto" w:fill="auto"/>
            <w:noWrap/>
            <w:vAlign w:val="center"/>
            <w:hideMark/>
          </w:tcPr>
          <w:p w14:paraId="4199D6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5B7C7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6662B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техническому сопровождению обучающее-контролирующей системы "ОЛИМПОКС"</w:t>
            </w:r>
          </w:p>
        </w:tc>
        <w:tc>
          <w:tcPr>
            <w:tcW w:w="993" w:type="dxa"/>
            <w:tcBorders>
              <w:top w:val="nil"/>
              <w:left w:val="nil"/>
              <w:bottom w:val="single" w:sz="4" w:space="0" w:color="auto"/>
              <w:right w:val="single" w:sz="4" w:space="0" w:color="auto"/>
            </w:tcBorders>
            <w:shd w:val="clear" w:color="auto" w:fill="auto"/>
            <w:noWrap/>
            <w:vAlign w:val="center"/>
            <w:hideMark/>
          </w:tcPr>
          <w:p w14:paraId="089C7C2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6543E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2C0C1E3"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4384C53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78F0C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5ECC5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ИП </w:t>
            </w:r>
            <w:proofErr w:type="spellStart"/>
            <w:r w:rsidRPr="008B08FF">
              <w:rPr>
                <w:rFonts w:ascii="Myriad Pro" w:eastAsia="Times New Roman" w:hAnsi="Myriad Pro" w:cs="Times New Roman"/>
                <w:sz w:val="14"/>
                <w:szCs w:val="14"/>
                <w:lang w:eastAsia="ru-RU"/>
              </w:rPr>
              <w:t>Маглинец</w:t>
            </w:r>
            <w:proofErr w:type="spellEnd"/>
            <w:r w:rsidRPr="008B08FF">
              <w:rPr>
                <w:rFonts w:ascii="Myriad Pro" w:eastAsia="Times New Roman" w:hAnsi="Myriad Pro" w:cs="Times New Roman"/>
                <w:sz w:val="14"/>
                <w:szCs w:val="14"/>
                <w:lang w:eastAsia="ru-RU"/>
              </w:rPr>
              <w:t xml:space="preserve"> Юрий Анатольевич</w:t>
            </w:r>
          </w:p>
        </w:tc>
        <w:tc>
          <w:tcPr>
            <w:tcW w:w="850" w:type="dxa"/>
            <w:tcBorders>
              <w:top w:val="nil"/>
              <w:left w:val="nil"/>
              <w:bottom w:val="single" w:sz="4" w:space="0" w:color="auto"/>
              <w:right w:val="single" w:sz="4" w:space="0" w:color="auto"/>
            </w:tcBorders>
            <w:shd w:val="clear" w:color="auto" w:fill="auto"/>
            <w:noWrap/>
            <w:vAlign w:val="center"/>
            <w:hideMark/>
          </w:tcPr>
          <w:p w14:paraId="075A57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FE6D6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24.04.2017 X2l0.4000.15 9.17</w:t>
            </w:r>
          </w:p>
        </w:tc>
        <w:tc>
          <w:tcPr>
            <w:tcW w:w="992" w:type="dxa"/>
            <w:tcBorders>
              <w:top w:val="nil"/>
              <w:left w:val="nil"/>
              <w:bottom w:val="single" w:sz="4" w:space="0" w:color="auto"/>
              <w:right w:val="single" w:sz="4" w:space="0" w:color="auto"/>
            </w:tcBorders>
            <w:shd w:val="clear" w:color="auto" w:fill="auto"/>
            <w:noWrap/>
            <w:vAlign w:val="center"/>
            <w:hideMark/>
          </w:tcPr>
          <w:p w14:paraId="45BBBDC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E6B5F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83C32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работы по формированию векторной карты-схемы электрических сетей ПАО "МРСК Сибири" по уровню напряжения 500/220/110 </w:t>
            </w:r>
            <w:proofErr w:type="spellStart"/>
            <w:r w:rsidRPr="008B08FF">
              <w:rPr>
                <w:rFonts w:ascii="Myriad Pro" w:eastAsia="Times New Roman" w:hAnsi="Myriad Pro" w:cs="Times New Roman"/>
                <w:sz w:val="14"/>
                <w:szCs w:val="14"/>
                <w:lang w:eastAsia="ru-RU"/>
              </w:rPr>
              <w:t>кВ</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087B98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8A87C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C1B785"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7DB062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8887E4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7606D5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"Регистрационный центр"</w:t>
            </w:r>
          </w:p>
        </w:tc>
        <w:tc>
          <w:tcPr>
            <w:tcW w:w="850" w:type="dxa"/>
            <w:tcBorders>
              <w:top w:val="nil"/>
              <w:left w:val="nil"/>
              <w:bottom w:val="single" w:sz="4" w:space="0" w:color="auto"/>
              <w:right w:val="single" w:sz="4" w:space="0" w:color="auto"/>
            </w:tcBorders>
            <w:shd w:val="clear" w:color="auto" w:fill="auto"/>
            <w:noWrap/>
            <w:vAlign w:val="center"/>
            <w:hideMark/>
          </w:tcPr>
          <w:p w14:paraId="694F61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55841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03.05.2017 №10.4000.16 3.17</w:t>
            </w:r>
          </w:p>
        </w:tc>
        <w:tc>
          <w:tcPr>
            <w:tcW w:w="992" w:type="dxa"/>
            <w:tcBorders>
              <w:top w:val="nil"/>
              <w:left w:val="nil"/>
              <w:bottom w:val="single" w:sz="4" w:space="0" w:color="auto"/>
              <w:right w:val="single" w:sz="4" w:space="0" w:color="auto"/>
            </w:tcBorders>
            <w:shd w:val="clear" w:color="auto" w:fill="auto"/>
            <w:noWrap/>
            <w:vAlign w:val="center"/>
            <w:hideMark/>
          </w:tcPr>
          <w:p w14:paraId="45E019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14CA0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3BB11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актуализации адресных данных на план-схемах и внесению функциональных изменений в Системе</w:t>
            </w:r>
          </w:p>
        </w:tc>
        <w:tc>
          <w:tcPr>
            <w:tcW w:w="993" w:type="dxa"/>
            <w:tcBorders>
              <w:top w:val="nil"/>
              <w:left w:val="nil"/>
              <w:bottom w:val="single" w:sz="4" w:space="0" w:color="auto"/>
              <w:right w:val="single" w:sz="4" w:space="0" w:color="auto"/>
            </w:tcBorders>
            <w:shd w:val="clear" w:color="auto" w:fill="auto"/>
            <w:noWrap/>
            <w:vAlign w:val="center"/>
            <w:hideMark/>
          </w:tcPr>
          <w:p w14:paraId="2A9D89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8A9D79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50F2BA8"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70AA2B2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B4750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9EB726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ЭДА"</w:t>
            </w:r>
          </w:p>
        </w:tc>
        <w:tc>
          <w:tcPr>
            <w:tcW w:w="850" w:type="dxa"/>
            <w:tcBorders>
              <w:top w:val="nil"/>
              <w:left w:val="nil"/>
              <w:bottom w:val="single" w:sz="4" w:space="0" w:color="auto"/>
              <w:right w:val="single" w:sz="4" w:space="0" w:color="auto"/>
            </w:tcBorders>
            <w:shd w:val="clear" w:color="auto" w:fill="auto"/>
            <w:noWrap/>
            <w:vAlign w:val="center"/>
            <w:hideMark/>
          </w:tcPr>
          <w:p w14:paraId="28914A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8D9D80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03.07.2017 №18.4000.20 7.17</w:t>
            </w:r>
          </w:p>
        </w:tc>
        <w:tc>
          <w:tcPr>
            <w:tcW w:w="992" w:type="dxa"/>
            <w:tcBorders>
              <w:top w:val="nil"/>
              <w:left w:val="nil"/>
              <w:bottom w:val="single" w:sz="4" w:space="0" w:color="auto"/>
              <w:right w:val="single" w:sz="4" w:space="0" w:color="auto"/>
            </w:tcBorders>
            <w:shd w:val="clear" w:color="auto" w:fill="auto"/>
            <w:noWrap/>
            <w:vAlign w:val="center"/>
            <w:hideMark/>
          </w:tcPr>
          <w:p w14:paraId="08427F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A1D94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BD5661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услуги по годовому сопровождению и обновлению программного продукта-Корпоративной </w:t>
            </w:r>
            <w:proofErr w:type="spellStart"/>
            <w:r w:rsidRPr="008B08FF">
              <w:rPr>
                <w:rFonts w:ascii="Myriad Pro" w:eastAsia="Times New Roman" w:hAnsi="Myriad Pro" w:cs="Times New Roman"/>
                <w:sz w:val="14"/>
                <w:szCs w:val="14"/>
                <w:lang w:eastAsia="ru-RU"/>
              </w:rPr>
              <w:t>экспертнодиагностической</w:t>
            </w:r>
            <w:proofErr w:type="spellEnd"/>
            <w:r w:rsidRPr="008B08FF">
              <w:rPr>
                <w:rFonts w:ascii="Myriad Pro" w:eastAsia="Times New Roman" w:hAnsi="Myriad Pro" w:cs="Times New Roman"/>
                <w:sz w:val="14"/>
                <w:szCs w:val="14"/>
                <w:lang w:eastAsia="ru-RU"/>
              </w:rPr>
              <w:t xml:space="preserve"> и информационной системой управления техническим обслуживанием высоковольтного оборудования "Альбатрос"</w:t>
            </w:r>
          </w:p>
        </w:tc>
        <w:tc>
          <w:tcPr>
            <w:tcW w:w="993" w:type="dxa"/>
            <w:tcBorders>
              <w:top w:val="nil"/>
              <w:left w:val="nil"/>
              <w:bottom w:val="single" w:sz="4" w:space="0" w:color="auto"/>
              <w:right w:val="single" w:sz="4" w:space="0" w:color="auto"/>
            </w:tcBorders>
            <w:shd w:val="clear" w:color="auto" w:fill="auto"/>
            <w:noWrap/>
            <w:vAlign w:val="center"/>
            <w:hideMark/>
          </w:tcPr>
          <w:p w14:paraId="24BB01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53E60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18493B4"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20A93F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ADB2C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54A90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"Философия. ИТ"</w:t>
            </w:r>
          </w:p>
        </w:tc>
        <w:tc>
          <w:tcPr>
            <w:tcW w:w="850" w:type="dxa"/>
            <w:tcBorders>
              <w:top w:val="nil"/>
              <w:left w:val="nil"/>
              <w:bottom w:val="single" w:sz="4" w:space="0" w:color="auto"/>
              <w:right w:val="single" w:sz="4" w:space="0" w:color="auto"/>
            </w:tcBorders>
            <w:shd w:val="clear" w:color="auto" w:fill="auto"/>
            <w:noWrap/>
            <w:vAlign w:val="center"/>
            <w:hideMark/>
          </w:tcPr>
          <w:p w14:paraId="6886D0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6F961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17.07.2017 №10.4000.208.17</w:t>
            </w:r>
          </w:p>
        </w:tc>
        <w:tc>
          <w:tcPr>
            <w:tcW w:w="992" w:type="dxa"/>
            <w:tcBorders>
              <w:top w:val="nil"/>
              <w:left w:val="nil"/>
              <w:bottom w:val="single" w:sz="4" w:space="0" w:color="auto"/>
              <w:right w:val="single" w:sz="4" w:space="0" w:color="auto"/>
            </w:tcBorders>
            <w:shd w:val="clear" w:color="auto" w:fill="auto"/>
            <w:noWrap/>
            <w:vAlign w:val="center"/>
            <w:hideMark/>
          </w:tcPr>
          <w:p w14:paraId="7820D1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E1E06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0DD29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внесению изменений и расширению функционала конфигураций информационных решений</w:t>
            </w:r>
          </w:p>
        </w:tc>
        <w:tc>
          <w:tcPr>
            <w:tcW w:w="993" w:type="dxa"/>
            <w:tcBorders>
              <w:top w:val="nil"/>
              <w:left w:val="nil"/>
              <w:bottom w:val="single" w:sz="4" w:space="0" w:color="auto"/>
              <w:right w:val="single" w:sz="4" w:space="0" w:color="auto"/>
            </w:tcBorders>
            <w:shd w:val="clear" w:color="auto" w:fill="auto"/>
            <w:noWrap/>
            <w:vAlign w:val="center"/>
            <w:hideMark/>
          </w:tcPr>
          <w:p w14:paraId="3F8373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0FBA8B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EFCBEFF"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162339B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0699C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E92EE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Екатеринбургский городской общественный фонд" Фонд кафедры "</w:t>
            </w:r>
            <w:proofErr w:type="spellStart"/>
            <w:r w:rsidRPr="008B08FF">
              <w:rPr>
                <w:rFonts w:ascii="Myriad Pro" w:eastAsia="Times New Roman" w:hAnsi="Myriad Pro" w:cs="Times New Roman"/>
                <w:sz w:val="14"/>
                <w:szCs w:val="14"/>
                <w:lang w:eastAsia="ru-RU"/>
              </w:rPr>
              <w:t>Автоматизированны</w:t>
            </w:r>
            <w:proofErr w:type="spellEnd"/>
            <w:r w:rsidRPr="008B08FF">
              <w:rPr>
                <w:rFonts w:ascii="Myriad Pro" w:eastAsia="Times New Roman" w:hAnsi="Myriad Pro" w:cs="Times New Roman"/>
                <w:sz w:val="14"/>
                <w:szCs w:val="14"/>
                <w:lang w:eastAsia="ru-RU"/>
              </w:rPr>
              <w:t xml:space="preserve"> е электрические системы"</w:t>
            </w:r>
          </w:p>
        </w:tc>
        <w:tc>
          <w:tcPr>
            <w:tcW w:w="850" w:type="dxa"/>
            <w:tcBorders>
              <w:top w:val="nil"/>
              <w:left w:val="nil"/>
              <w:bottom w:val="single" w:sz="4" w:space="0" w:color="auto"/>
              <w:right w:val="single" w:sz="4" w:space="0" w:color="auto"/>
            </w:tcBorders>
            <w:shd w:val="clear" w:color="auto" w:fill="auto"/>
            <w:noWrap/>
            <w:vAlign w:val="center"/>
            <w:hideMark/>
          </w:tcPr>
          <w:p w14:paraId="75E645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FEB2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26.07.2016 №18.4000.21 8.16</w:t>
            </w:r>
          </w:p>
        </w:tc>
        <w:tc>
          <w:tcPr>
            <w:tcW w:w="992" w:type="dxa"/>
            <w:tcBorders>
              <w:top w:val="nil"/>
              <w:left w:val="nil"/>
              <w:bottom w:val="single" w:sz="4" w:space="0" w:color="auto"/>
              <w:right w:val="single" w:sz="4" w:space="0" w:color="auto"/>
            </w:tcBorders>
            <w:shd w:val="clear" w:color="auto" w:fill="auto"/>
            <w:noWrap/>
            <w:vAlign w:val="center"/>
            <w:hideMark/>
          </w:tcPr>
          <w:p w14:paraId="4F0A5D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BA966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CDE6E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Проведение мероприятий по сопровождению программных продуктов "Программный комплекс расчета, оптимизации и анализа установившихся аварийных и переходных режимов энергосистем "RastrWin3"</w:t>
            </w:r>
          </w:p>
        </w:tc>
        <w:tc>
          <w:tcPr>
            <w:tcW w:w="993" w:type="dxa"/>
            <w:tcBorders>
              <w:top w:val="nil"/>
              <w:left w:val="nil"/>
              <w:bottom w:val="single" w:sz="4" w:space="0" w:color="auto"/>
              <w:right w:val="single" w:sz="4" w:space="0" w:color="auto"/>
            </w:tcBorders>
            <w:shd w:val="clear" w:color="auto" w:fill="auto"/>
            <w:noWrap/>
            <w:vAlign w:val="center"/>
            <w:hideMark/>
          </w:tcPr>
          <w:p w14:paraId="4C4CE2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CAB34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92E822"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1137F5A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AD810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E0318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АйДи</w:t>
            </w:r>
            <w:proofErr w:type="spellEnd"/>
            <w:r w:rsidRPr="008B08FF">
              <w:rPr>
                <w:rFonts w:ascii="Myriad Pro" w:eastAsia="Times New Roman" w:hAnsi="Myriad Pro" w:cs="Times New Roman"/>
                <w:sz w:val="14"/>
                <w:szCs w:val="14"/>
                <w:lang w:eastAsia="ru-RU"/>
              </w:rPr>
              <w:t>- Технологии управления"</w:t>
            </w:r>
          </w:p>
        </w:tc>
        <w:tc>
          <w:tcPr>
            <w:tcW w:w="850" w:type="dxa"/>
            <w:tcBorders>
              <w:top w:val="nil"/>
              <w:left w:val="nil"/>
              <w:bottom w:val="single" w:sz="4" w:space="0" w:color="auto"/>
              <w:right w:val="single" w:sz="4" w:space="0" w:color="auto"/>
            </w:tcBorders>
            <w:shd w:val="clear" w:color="auto" w:fill="auto"/>
            <w:noWrap/>
            <w:vAlign w:val="center"/>
            <w:hideMark/>
          </w:tcPr>
          <w:p w14:paraId="17D1C3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53942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25.07.2016 №18.4000.22 0.16</w:t>
            </w:r>
          </w:p>
        </w:tc>
        <w:tc>
          <w:tcPr>
            <w:tcW w:w="992" w:type="dxa"/>
            <w:tcBorders>
              <w:top w:val="nil"/>
              <w:left w:val="nil"/>
              <w:bottom w:val="single" w:sz="4" w:space="0" w:color="auto"/>
              <w:right w:val="single" w:sz="4" w:space="0" w:color="auto"/>
            </w:tcBorders>
            <w:shd w:val="clear" w:color="auto" w:fill="auto"/>
            <w:noWrap/>
            <w:vAlign w:val="center"/>
            <w:hideMark/>
          </w:tcPr>
          <w:p w14:paraId="60BFE2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C7196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CA7CF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Комплекс услуг по Сопровождению пользователей и технической поддержке Автоматизированной системы управленческого документооборота на базе платформы EMC </w:t>
            </w:r>
            <w:proofErr w:type="spellStart"/>
            <w:r w:rsidRPr="008B08FF">
              <w:rPr>
                <w:rFonts w:ascii="Myriad Pro" w:eastAsia="Times New Roman" w:hAnsi="Myriad Pro" w:cs="Times New Roman"/>
                <w:sz w:val="14"/>
                <w:szCs w:val="14"/>
                <w:lang w:eastAsia="ru-RU"/>
              </w:rPr>
              <w:t>Documentum</w:t>
            </w:r>
            <w:proofErr w:type="spellEnd"/>
            <w:r w:rsidRPr="008B08FF">
              <w:rPr>
                <w:rFonts w:ascii="Myriad Pro" w:eastAsia="Times New Roman" w:hAnsi="Myriad Pro" w:cs="Times New Roman"/>
                <w:sz w:val="14"/>
                <w:szCs w:val="14"/>
                <w:lang w:eastAsia="ru-RU"/>
              </w:rPr>
              <w:t xml:space="preserve"> в ПАО "МРСК Сибири"</w:t>
            </w:r>
          </w:p>
        </w:tc>
        <w:tc>
          <w:tcPr>
            <w:tcW w:w="993" w:type="dxa"/>
            <w:tcBorders>
              <w:top w:val="nil"/>
              <w:left w:val="nil"/>
              <w:bottom w:val="single" w:sz="4" w:space="0" w:color="auto"/>
              <w:right w:val="single" w:sz="4" w:space="0" w:color="auto"/>
            </w:tcBorders>
            <w:shd w:val="clear" w:color="auto" w:fill="auto"/>
            <w:noWrap/>
            <w:vAlign w:val="center"/>
            <w:hideMark/>
          </w:tcPr>
          <w:p w14:paraId="7CC0AB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687E6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10FF1AE"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6CE029C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EAFB7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62AD4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ИП Воробьев Сергей Леонидович</w:t>
            </w:r>
          </w:p>
        </w:tc>
        <w:tc>
          <w:tcPr>
            <w:tcW w:w="850" w:type="dxa"/>
            <w:tcBorders>
              <w:top w:val="nil"/>
              <w:left w:val="nil"/>
              <w:bottom w:val="single" w:sz="4" w:space="0" w:color="auto"/>
              <w:right w:val="single" w:sz="4" w:space="0" w:color="auto"/>
            </w:tcBorders>
            <w:shd w:val="clear" w:color="auto" w:fill="auto"/>
            <w:noWrap/>
            <w:vAlign w:val="center"/>
            <w:hideMark/>
          </w:tcPr>
          <w:p w14:paraId="1421EA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41E93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30.06.2017 №10.4000.22 6.17</w:t>
            </w:r>
          </w:p>
        </w:tc>
        <w:tc>
          <w:tcPr>
            <w:tcW w:w="992" w:type="dxa"/>
            <w:tcBorders>
              <w:top w:val="nil"/>
              <w:left w:val="nil"/>
              <w:bottom w:val="single" w:sz="4" w:space="0" w:color="auto"/>
              <w:right w:val="single" w:sz="4" w:space="0" w:color="auto"/>
            </w:tcBorders>
            <w:shd w:val="clear" w:color="auto" w:fill="auto"/>
            <w:noWrap/>
            <w:vAlign w:val="center"/>
            <w:hideMark/>
          </w:tcPr>
          <w:p w14:paraId="54134D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3A24C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46B1E6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Работы по разработке механизма выгрузки данных и контрольных отчетных форм в целях создания Единой автоматизированной системы управления информацией Группы компаний </w:t>
            </w:r>
            <w:proofErr w:type="spellStart"/>
            <w:r w:rsidRPr="008B08FF">
              <w:rPr>
                <w:rFonts w:ascii="Myriad Pro" w:eastAsia="Times New Roman" w:hAnsi="Myriad Pro" w:cs="Times New Roman"/>
                <w:sz w:val="14"/>
                <w:szCs w:val="14"/>
                <w:lang w:eastAsia="ru-RU"/>
              </w:rPr>
              <w:t>Россети</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1C7A8C7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46BA7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1D75237"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6BB7742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7EF00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6F74C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Эйти</w:t>
            </w:r>
            <w:proofErr w:type="spellEnd"/>
            <w:r w:rsidRPr="008B08FF">
              <w:rPr>
                <w:rFonts w:ascii="Myriad Pro" w:eastAsia="Times New Roman" w:hAnsi="Myriad Pro" w:cs="Times New Roman"/>
                <w:sz w:val="14"/>
                <w:szCs w:val="14"/>
                <w:lang w:eastAsia="ru-RU"/>
              </w:rPr>
              <w:t xml:space="preserve"> Консалтинг"</w:t>
            </w:r>
          </w:p>
        </w:tc>
        <w:tc>
          <w:tcPr>
            <w:tcW w:w="850" w:type="dxa"/>
            <w:tcBorders>
              <w:top w:val="nil"/>
              <w:left w:val="nil"/>
              <w:bottom w:val="single" w:sz="4" w:space="0" w:color="auto"/>
              <w:right w:val="single" w:sz="4" w:space="0" w:color="auto"/>
            </w:tcBorders>
            <w:shd w:val="clear" w:color="auto" w:fill="auto"/>
            <w:noWrap/>
            <w:vAlign w:val="center"/>
            <w:hideMark/>
          </w:tcPr>
          <w:p w14:paraId="7849E5C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60101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29.08.2016 №10.4000.25 4.16</w:t>
            </w:r>
          </w:p>
        </w:tc>
        <w:tc>
          <w:tcPr>
            <w:tcW w:w="992" w:type="dxa"/>
            <w:tcBorders>
              <w:top w:val="nil"/>
              <w:left w:val="nil"/>
              <w:bottom w:val="single" w:sz="4" w:space="0" w:color="auto"/>
              <w:right w:val="single" w:sz="4" w:space="0" w:color="auto"/>
            </w:tcBorders>
            <w:shd w:val="clear" w:color="auto" w:fill="auto"/>
            <w:noWrap/>
            <w:vAlign w:val="center"/>
            <w:hideMark/>
          </w:tcPr>
          <w:p w14:paraId="2FB393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7351E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BE4C4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внесению изменений и расширению функционала конфигураций информационных решений</w:t>
            </w:r>
          </w:p>
        </w:tc>
        <w:tc>
          <w:tcPr>
            <w:tcW w:w="993" w:type="dxa"/>
            <w:tcBorders>
              <w:top w:val="nil"/>
              <w:left w:val="nil"/>
              <w:bottom w:val="single" w:sz="4" w:space="0" w:color="auto"/>
              <w:right w:val="single" w:sz="4" w:space="0" w:color="auto"/>
            </w:tcBorders>
            <w:shd w:val="clear" w:color="auto" w:fill="auto"/>
            <w:noWrap/>
            <w:vAlign w:val="center"/>
            <w:hideMark/>
          </w:tcPr>
          <w:p w14:paraId="425738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70DA7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AC6E0E1"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4C79F8B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E489F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31777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ООО "Джи-Эм-СИ-ЭС </w:t>
            </w:r>
            <w:proofErr w:type="spellStart"/>
            <w:r w:rsidRPr="008B08FF">
              <w:rPr>
                <w:rFonts w:ascii="Myriad Pro" w:eastAsia="Times New Roman" w:hAnsi="Myriad Pro" w:cs="Times New Roman"/>
                <w:sz w:val="14"/>
                <w:szCs w:val="14"/>
                <w:lang w:eastAsia="ru-RU"/>
              </w:rPr>
              <w:t>Верэкс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764892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93577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21.11.2016 №18.4000.38 8.16</w:t>
            </w:r>
          </w:p>
        </w:tc>
        <w:tc>
          <w:tcPr>
            <w:tcW w:w="992" w:type="dxa"/>
            <w:tcBorders>
              <w:top w:val="nil"/>
              <w:left w:val="nil"/>
              <w:bottom w:val="single" w:sz="4" w:space="0" w:color="auto"/>
              <w:right w:val="single" w:sz="4" w:space="0" w:color="auto"/>
            </w:tcBorders>
            <w:shd w:val="clear" w:color="auto" w:fill="auto"/>
            <w:noWrap/>
            <w:vAlign w:val="center"/>
            <w:hideMark/>
          </w:tcPr>
          <w:p w14:paraId="73469F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76E74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389DF6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сопровождению программного обеспечения "Модульная платформа "</w:t>
            </w:r>
            <w:proofErr w:type="spellStart"/>
            <w:r w:rsidRPr="008B08FF">
              <w:rPr>
                <w:rFonts w:ascii="Myriad Pro" w:eastAsia="Times New Roman" w:hAnsi="Myriad Pro" w:cs="Times New Roman"/>
                <w:sz w:val="14"/>
                <w:szCs w:val="14"/>
                <w:lang w:eastAsia="ru-RU"/>
              </w:rPr>
              <w:t>ВэрЭкс</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3B4C4AC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8DCD4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B36E053" w14:textId="77777777" w:rsidTr="009C634D">
        <w:trPr>
          <w:trHeight w:val="1365"/>
          <w:jc w:val="center"/>
        </w:trPr>
        <w:tc>
          <w:tcPr>
            <w:tcW w:w="1413" w:type="dxa"/>
            <w:vMerge/>
            <w:tcBorders>
              <w:top w:val="nil"/>
              <w:left w:val="single" w:sz="4" w:space="0" w:color="auto"/>
              <w:bottom w:val="single" w:sz="4" w:space="0" w:color="000000"/>
              <w:right w:val="single" w:sz="4" w:space="0" w:color="auto"/>
            </w:tcBorders>
            <w:vAlign w:val="center"/>
            <w:hideMark/>
          </w:tcPr>
          <w:p w14:paraId="4AAE04E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0FF2B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82435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"Философия. ИТ"</w:t>
            </w:r>
          </w:p>
        </w:tc>
        <w:tc>
          <w:tcPr>
            <w:tcW w:w="850" w:type="dxa"/>
            <w:tcBorders>
              <w:top w:val="nil"/>
              <w:left w:val="nil"/>
              <w:bottom w:val="single" w:sz="4" w:space="0" w:color="auto"/>
              <w:right w:val="single" w:sz="4" w:space="0" w:color="auto"/>
            </w:tcBorders>
            <w:shd w:val="clear" w:color="auto" w:fill="auto"/>
            <w:noWrap/>
            <w:vAlign w:val="center"/>
            <w:hideMark/>
          </w:tcPr>
          <w:p w14:paraId="103367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F2221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04.09.2017 №18.4000.40 6.17</w:t>
            </w:r>
          </w:p>
        </w:tc>
        <w:tc>
          <w:tcPr>
            <w:tcW w:w="992" w:type="dxa"/>
            <w:tcBorders>
              <w:top w:val="nil"/>
              <w:left w:val="nil"/>
              <w:bottom w:val="single" w:sz="4" w:space="0" w:color="auto"/>
              <w:right w:val="single" w:sz="4" w:space="0" w:color="auto"/>
            </w:tcBorders>
            <w:shd w:val="clear" w:color="auto" w:fill="auto"/>
            <w:noWrap/>
            <w:vAlign w:val="center"/>
            <w:hideMark/>
          </w:tcPr>
          <w:p w14:paraId="7B74B8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7E587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B8DF0C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сопровождению и технической поддержке информационных решений корпоративной информационной системы управления техническим обслуживанием и ремонтом оборудования ПАО «МРСК Сибири» на платформе SAP ERP на базе SAPERP, В1</w:t>
            </w:r>
          </w:p>
        </w:tc>
        <w:tc>
          <w:tcPr>
            <w:tcW w:w="993" w:type="dxa"/>
            <w:tcBorders>
              <w:top w:val="nil"/>
              <w:left w:val="nil"/>
              <w:bottom w:val="single" w:sz="4" w:space="0" w:color="auto"/>
              <w:right w:val="single" w:sz="4" w:space="0" w:color="auto"/>
            </w:tcBorders>
            <w:shd w:val="clear" w:color="auto" w:fill="auto"/>
            <w:noWrap/>
            <w:vAlign w:val="center"/>
            <w:hideMark/>
          </w:tcPr>
          <w:p w14:paraId="1F5B0A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2A3A6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7CDA466"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6348C4F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9B92F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05BEC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ИП Воробьев Сергей Леонидович</w:t>
            </w:r>
          </w:p>
        </w:tc>
        <w:tc>
          <w:tcPr>
            <w:tcW w:w="850" w:type="dxa"/>
            <w:tcBorders>
              <w:top w:val="nil"/>
              <w:left w:val="nil"/>
              <w:bottom w:val="single" w:sz="4" w:space="0" w:color="auto"/>
              <w:right w:val="single" w:sz="4" w:space="0" w:color="auto"/>
            </w:tcBorders>
            <w:shd w:val="clear" w:color="auto" w:fill="auto"/>
            <w:noWrap/>
            <w:vAlign w:val="center"/>
            <w:hideMark/>
          </w:tcPr>
          <w:p w14:paraId="7182C2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07F54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27.02.2017 №17.4000.56 .17</w:t>
            </w:r>
          </w:p>
        </w:tc>
        <w:tc>
          <w:tcPr>
            <w:tcW w:w="992" w:type="dxa"/>
            <w:tcBorders>
              <w:top w:val="nil"/>
              <w:left w:val="nil"/>
              <w:bottom w:val="single" w:sz="4" w:space="0" w:color="auto"/>
              <w:right w:val="single" w:sz="4" w:space="0" w:color="auto"/>
            </w:tcBorders>
            <w:shd w:val="clear" w:color="auto" w:fill="auto"/>
            <w:noWrap/>
            <w:vAlign w:val="center"/>
            <w:hideMark/>
          </w:tcPr>
          <w:p w14:paraId="6FCC39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8D635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CD5F0E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технического и методологического сопровождения разработки функционала системы SAP на языке программирования АВАР</w:t>
            </w:r>
          </w:p>
        </w:tc>
        <w:tc>
          <w:tcPr>
            <w:tcW w:w="993" w:type="dxa"/>
            <w:tcBorders>
              <w:top w:val="nil"/>
              <w:left w:val="nil"/>
              <w:bottom w:val="single" w:sz="4" w:space="0" w:color="auto"/>
              <w:right w:val="single" w:sz="4" w:space="0" w:color="auto"/>
            </w:tcBorders>
            <w:shd w:val="clear" w:color="auto" w:fill="auto"/>
            <w:noWrap/>
            <w:vAlign w:val="center"/>
            <w:hideMark/>
          </w:tcPr>
          <w:p w14:paraId="5687E3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63FC7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993A050"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3728A53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D56DF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8C499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ТИС-Профи"</w:t>
            </w:r>
          </w:p>
        </w:tc>
        <w:tc>
          <w:tcPr>
            <w:tcW w:w="850" w:type="dxa"/>
            <w:tcBorders>
              <w:top w:val="nil"/>
              <w:left w:val="nil"/>
              <w:bottom w:val="single" w:sz="4" w:space="0" w:color="auto"/>
              <w:right w:val="single" w:sz="4" w:space="0" w:color="auto"/>
            </w:tcBorders>
            <w:shd w:val="clear" w:color="auto" w:fill="auto"/>
            <w:noWrap/>
            <w:vAlign w:val="center"/>
            <w:hideMark/>
          </w:tcPr>
          <w:p w14:paraId="2940C6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501379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20.11.2017 №18.4000.63 6.17</w:t>
            </w:r>
          </w:p>
        </w:tc>
        <w:tc>
          <w:tcPr>
            <w:tcW w:w="992" w:type="dxa"/>
            <w:tcBorders>
              <w:top w:val="nil"/>
              <w:left w:val="nil"/>
              <w:bottom w:val="single" w:sz="4" w:space="0" w:color="auto"/>
              <w:right w:val="single" w:sz="4" w:space="0" w:color="auto"/>
            </w:tcBorders>
            <w:shd w:val="clear" w:color="auto" w:fill="auto"/>
            <w:noWrap/>
            <w:vAlign w:val="center"/>
            <w:hideMark/>
          </w:tcPr>
          <w:p w14:paraId="0ABDC5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D3ED0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DC46F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Информационные услуги по осуществлению сервисной поддержки технического доступа сотрудников к электронной технической библиотеке</w:t>
            </w:r>
          </w:p>
        </w:tc>
        <w:tc>
          <w:tcPr>
            <w:tcW w:w="993" w:type="dxa"/>
            <w:tcBorders>
              <w:top w:val="nil"/>
              <w:left w:val="nil"/>
              <w:bottom w:val="single" w:sz="4" w:space="0" w:color="auto"/>
              <w:right w:val="single" w:sz="4" w:space="0" w:color="auto"/>
            </w:tcBorders>
            <w:shd w:val="clear" w:color="auto" w:fill="auto"/>
            <w:noWrap/>
            <w:vAlign w:val="center"/>
            <w:hideMark/>
          </w:tcPr>
          <w:p w14:paraId="53F02A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F8E1A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602F4E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F79FA9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58EA7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CB337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Эйти</w:t>
            </w:r>
            <w:proofErr w:type="spellEnd"/>
            <w:r w:rsidRPr="008B08FF">
              <w:rPr>
                <w:rFonts w:ascii="Myriad Pro" w:eastAsia="Times New Roman" w:hAnsi="Myriad Pro" w:cs="Times New Roman"/>
                <w:sz w:val="14"/>
                <w:szCs w:val="14"/>
                <w:lang w:eastAsia="ru-RU"/>
              </w:rPr>
              <w:t xml:space="preserve"> Консалтинг''</w:t>
            </w:r>
          </w:p>
        </w:tc>
        <w:tc>
          <w:tcPr>
            <w:tcW w:w="850" w:type="dxa"/>
            <w:tcBorders>
              <w:top w:val="nil"/>
              <w:left w:val="nil"/>
              <w:bottom w:val="single" w:sz="4" w:space="0" w:color="auto"/>
              <w:right w:val="single" w:sz="4" w:space="0" w:color="auto"/>
            </w:tcBorders>
            <w:shd w:val="clear" w:color="auto" w:fill="auto"/>
            <w:noWrap/>
            <w:vAlign w:val="center"/>
            <w:hideMark/>
          </w:tcPr>
          <w:p w14:paraId="5273E0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2670B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28.09.2016 №10.4000.31 6.16</w:t>
            </w:r>
          </w:p>
        </w:tc>
        <w:tc>
          <w:tcPr>
            <w:tcW w:w="992" w:type="dxa"/>
            <w:tcBorders>
              <w:top w:val="nil"/>
              <w:left w:val="nil"/>
              <w:bottom w:val="single" w:sz="4" w:space="0" w:color="auto"/>
              <w:right w:val="single" w:sz="4" w:space="0" w:color="auto"/>
            </w:tcBorders>
            <w:shd w:val="clear" w:color="auto" w:fill="auto"/>
            <w:noWrap/>
            <w:vAlign w:val="center"/>
            <w:hideMark/>
          </w:tcPr>
          <w:p w14:paraId="062BFB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0539C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2A2D0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Работы по автоматизации формирования отчета претензионно-исковой деятельности в SAP ВО</w:t>
            </w:r>
          </w:p>
        </w:tc>
        <w:tc>
          <w:tcPr>
            <w:tcW w:w="993" w:type="dxa"/>
            <w:tcBorders>
              <w:top w:val="nil"/>
              <w:left w:val="nil"/>
              <w:bottom w:val="single" w:sz="4" w:space="0" w:color="auto"/>
              <w:right w:val="single" w:sz="4" w:space="0" w:color="auto"/>
            </w:tcBorders>
            <w:shd w:val="clear" w:color="auto" w:fill="auto"/>
            <w:noWrap/>
            <w:vAlign w:val="center"/>
            <w:hideMark/>
          </w:tcPr>
          <w:p w14:paraId="3B28EF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C842E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07B27D6" w14:textId="77777777" w:rsidTr="009C634D">
        <w:trPr>
          <w:trHeight w:val="750"/>
          <w:jc w:val="center"/>
        </w:trPr>
        <w:tc>
          <w:tcPr>
            <w:tcW w:w="1413" w:type="dxa"/>
            <w:vMerge/>
            <w:tcBorders>
              <w:top w:val="nil"/>
              <w:left w:val="single" w:sz="4" w:space="0" w:color="auto"/>
              <w:bottom w:val="single" w:sz="4" w:space="0" w:color="000000"/>
              <w:right w:val="single" w:sz="4" w:space="0" w:color="auto"/>
            </w:tcBorders>
            <w:vAlign w:val="center"/>
            <w:hideMark/>
          </w:tcPr>
          <w:p w14:paraId="1A79809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2469EF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A4DEEA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Управление "ВОЛС-ВЛ"</w:t>
            </w:r>
          </w:p>
        </w:tc>
        <w:tc>
          <w:tcPr>
            <w:tcW w:w="850" w:type="dxa"/>
            <w:tcBorders>
              <w:top w:val="nil"/>
              <w:left w:val="nil"/>
              <w:bottom w:val="single" w:sz="4" w:space="0" w:color="auto"/>
              <w:right w:val="single" w:sz="4" w:space="0" w:color="auto"/>
            </w:tcBorders>
            <w:shd w:val="clear" w:color="auto" w:fill="auto"/>
            <w:noWrap/>
            <w:vAlign w:val="center"/>
            <w:hideMark/>
          </w:tcPr>
          <w:p w14:paraId="0AC882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941B8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10.01.2018 №18.4000.1. 18</w:t>
            </w:r>
          </w:p>
        </w:tc>
        <w:tc>
          <w:tcPr>
            <w:tcW w:w="992" w:type="dxa"/>
            <w:tcBorders>
              <w:top w:val="nil"/>
              <w:left w:val="nil"/>
              <w:bottom w:val="single" w:sz="4" w:space="0" w:color="auto"/>
              <w:right w:val="single" w:sz="4" w:space="0" w:color="auto"/>
            </w:tcBorders>
            <w:shd w:val="clear" w:color="auto" w:fill="auto"/>
            <w:noWrap/>
            <w:vAlign w:val="center"/>
            <w:hideMark/>
          </w:tcPr>
          <w:p w14:paraId="795EDC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738DE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BB566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Услуги размещения, </w:t>
            </w:r>
            <w:proofErr w:type="spellStart"/>
            <w:r w:rsidRPr="008B08FF">
              <w:rPr>
                <w:rFonts w:ascii="Myriad Pro" w:eastAsia="Times New Roman" w:hAnsi="Myriad Pro" w:cs="Times New Roman"/>
                <w:sz w:val="14"/>
                <w:szCs w:val="14"/>
                <w:lang w:eastAsia="ru-RU"/>
              </w:rPr>
              <w:t>предост</w:t>
            </w:r>
            <w:proofErr w:type="spellEnd"/>
            <w:r w:rsidRPr="008B08FF">
              <w:rPr>
                <w:rFonts w:ascii="Myriad Pro" w:eastAsia="Times New Roman" w:hAnsi="Myriad Pro" w:cs="Times New Roman"/>
                <w:sz w:val="14"/>
                <w:szCs w:val="14"/>
                <w:lang w:eastAsia="ru-RU"/>
              </w:rPr>
              <w:t xml:space="preserve">. доступа и поддержки центр, </w:t>
            </w:r>
            <w:proofErr w:type="spellStart"/>
            <w:r w:rsidRPr="008B08FF">
              <w:rPr>
                <w:rFonts w:ascii="Myriad Pro" w:eastAsia="Times New Roman" w:hAnsi="Myriad Pro" w:cs="Times New Roman"/>
                <w:sz w:val="14"/>
                <w:szCs w:val="14"/>
                <w:lang w:eastAsia="ru-RU"/>
              </w:rPr>
              <w:t>информ</w:t>
            </w:r>
            <w:proofErr w:type="spellEnd"/>
            <w:r w:rsidRPr="008B08FF">
              <w:rPr>
                <w:rFonts w:ascii="Myriad Pro" w:eastAsia="Times New Roman" w:hAnsi="Myriad Pro" w:cs="Times New Roman"/>
                <w:sz w:val="14"/>
                <w:szCs w:val="14"/>
                <w:lang w:eastAsia="ru-RU"/>
              </w:rPr>
              <w:t>. систем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и ДЗО</w:t>
            </w:r>
          </w:p>
        </w:tc>
        <w:tc>
          <w:tcPr>
            <w:tcW w:w="993" w:type="dxa"/>
            <w:tcBorders>
              <w:top w:val="nil"/>
              <w:left w:val="nil"/>
              <w:bottom w:val="single" w:sz="4" w:space="0" w:color="auto"/>
              <w:right w:val="single" w:sz="4" w:space="0" w:color="auto"/>
            </w:tcBorders>
            <w:shd w:val="clear" w:color="auto" w:fill="auto"/>
            <w:noWrap/>
            <w:vAlign w:val="center"/>
            <w:hideMark/>
          </w:tcPr>
          <w:p w14:paraId="2932A1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678B9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ED8AD50" w14:textId="77777777" w:rsidTr="009C634D">
        <w:trPr>
          <w:trHeight w:val="825"/>
          <w:jc w:val="center"/>
        </w:trPr>
        <w:tc>
          <w:tcPr>
            <w:tcW w:w="1413" w:type="dxa"/>
            <w:vMerge/>
            <w:tcBorders>
              <w:top w:val="nil"/>
              <w:left w:val="single" w:sz="4" w:space="0" w:color="auto"/>
              <w:bottom w:val="single" w:sz="4" w:space="0" w:color="000000"/>
              <w:right w:val="single" w:sz="4" w:space="0" w:color="auto"/>
            </w:tcBorders>
            <w:vAlign w:val="center"/>
            <w:hideMark/>
          </w:tcPr>
          <w:p w14:paraId="7FB406D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8777E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B4E6B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ИЦ "ИСКРА"</w:t>
            </w:r>
          </w:p>
        </w:tc>
        <w:tc>
          <w:tcPr>
            <w:tcW w:w="850" w:type="dxa"/>
            <w:tcBorders>
              <w:top w:val="nil"/>
              <w:left w:val="nil"/>
              <w:bottom w:val="single" w:sz="4" w:space="0" w:color="auto"/>
              <w:right w:val="single" w:sz="4" w:space="0" w:color="auto"/>
            </w:tcBorders>
            <w:shd w:val="clear" w:color="auto" w:fill="auto"/>
            <w:noWrap/>
            <w:vAlign w:val="center"/>
            <w:hideMark/>
          </w:tcPr>
          <w:p w14:paraId="6A8B49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CA005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12.12.2017 №18.4000.67 2.17</w:t>
            </w:r>
          </w:p>
        </w:tc>
        <w:tc>
          <w:tcPr>
            <w:tcW w:w="992" w:type="dxa"/>
            <w:tcBorders>
              <w:top w:val="nil"/>
              <w:left w:val="nil"/>
              <w:bottom w:val="single" w:sz="4" w:space="0" w:color="auto"/>
              <w:right w:val="single" w:sz="4" w:space="0" w:color="auto"/>
            </w:tcBorders>
            <w:shd w:val="clear" w:color="auto" w:fill="auto"/>
            <w:noWrap/>
            <w:vAlign w:val="center"/>
            <w:hideMark/>
          </w:tcPr>
          <w:p w14:paraId="220D669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725AC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B5228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Оказание информационных услуг с использованием экземпляров Системы КонсультантПлюс</w:t>
            </w:r>
          </w:p>
        </w:tc>
        <w:tc>
          <w:tcPr>
            <w:tcW w:w="993" w:type="dxa"/>
            <w:tcBorders>
              <w:top w:val="nil"/>
              <w:left w:val="nil"/>
              <w:bottom w:val="single" w:sz="4" w:space="0" w:color="auto"/>
              <w:right w:val="single" w:sz="4" w:space="0" w:color="auto"/>
            </w:tcBorders>
            <w:shd w:val="clear" w:color="auto" w:fill="auto"/>
            <w:noWrap/>
            <w:vAlign w:val="center"/>
            <w:hideMark/>
          </w:tcPr>
          <w:p w14:paraId="19F32E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14:paraId="2154D7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Указанные РЭК КО договоры отнесены предприятием к статье затрат "прочие информационные услуги (10.2.3.)" и фактические расходы по ним не учтены в сумме 8 833,72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Исполнитель рассматривает предложение филиала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по статье "прочие информационные услуги (10.2.3)" </w:t>
            </w:r>
            <w:r w:rsidRPr="008B08FF">
              <w:rPr>
                <w:rFonts w:ascii="Myriad Pro" w:eastAsia="Times New Roman" w:hAnsi="Myriad Pro" w:cs="Times New Roman"/>
                <w:sz w:val="14"/>
                <w:szCs w:val="14"/>
                <w:lang w:eastAsia="ru-RU"/>
              </w:rPr>
              <w:lastRenderedPageBreak/>
              <w:t>отдельно. Анализ приведен в конце данной таблицы.</w:t>
            </w:r>
          </w:p>
        </w:tc>
      </w:tr>
      <w:tr w:rsidR="00E95170" w:rsidRPr="008B08FF" w14:paraId="1FAE8B3B" w14:textId="77777777" w:rsidTr="009C634D">
        <w:trPr>
          <w:trHeight w:val="780"/>
          <w:jc w:val="center"/>
        </w:trPr>
        <w:tc>
          <w:tcPr>
            <w:tcW w:w="1413" w:type="dxa"/>
            <w:vMerge/>
            <w:tcBorders>
              <w:top w:val="nil"/>
              <w:left w:val="single" w:sz="4" w:space="0" w:color="auto"/>
              <w:bottom w:val="single" w:sz="4" w:space="0" w:color="000000"/>
              <w:right w:val="single" w:sz="4" w:space="0" w:color="auto"/>
            </w:tcBorders>
            <w:vAlign w:val="center"/>
            <w:hideMark/>
          </w:tcPr>
          <w:p w14:paraId="697DAB8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52B4A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8C636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"Интерфакс-Сибири"</w:t>
            </w:r>
          </w:p>
        </w:tc>
        <w:tc>
          <w:tcPr>
            <w:tcW w:w="850" w:type="dxa"/>
            <w:tcBorders>
              <w:top w:val="nil"/>
              <w:left w:val="nil"/>
              <w:bottom w:val="single" w:sz="4" w:space="0" w:color="auto"/>
              <w:right w:val="single" w:sz="4" w:space="0" w:color="auto"/>
            </w:tcBorders>
            <w:shd w:val="clear" w:color="auto" w:fill="auto"/>
            <w:noWrap/>
            <w:vAlign w:val="center"/>
            <w:hideMark/>
          </w:tcPr>
          <w:p w14:paraId="2728F7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9A60F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29.12.2016 №18.4000.45 9.16</w:t>
            </w:r>
          </w:p>
        </w:tc>
        <w:tc>
          <w:tcPr>
            <w:tcW w:w="992" w:type="dxa"/>
            <w:tcBorders>
              <w:top w:val="nil"/>
              <w:left w:val="nil"/>
              <w:bottom w:val="single" w:sz="4" w:space="0" w:color="auto"/>
              <w:right w:val="single" w:sz="4" w:space="0" w:color="auto"/>
            </w:tcBorders>
            <w:shd w:val="clear" w:color="auto" w:fill="auto"/>
            <w:noWrap/>
            <w:vAlign w:val="center"/>
            <w:hideMark/>
          </w:tcPr>
          <w:p w14:paraId="22BC494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C545C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B7AB6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Доступ к системе профессионального анализа рынков и компаний</w:t>
            </w:r>
          </w:p>
        </w:tc>
        <w:tc>
          <w:tcPr>
            <w:tcW w:w="993" w:type="dxa"/>
            <w:tcBorders>
              <w:top w:val="nil"/>
              <w:left w:val="nil"/>
              <w:bottom w:val="single" w:sz="4" w:space="0" w:color="auto"/>
              <w:right w:val="single" w:sz="4" w:space="0" w:color="auto"/>
            </w:tcBorders>
            <w:shd w:val="clear" w:color="auto" w:fill="auto"/>
            <w:noWrap/>
            <w:vAlign w:val="center"/>
            <w:hideMark/>
          </w:tcPr>
          <w:p w14:paraId="6DC43C6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vMerge/>
            <w:tcBorders>
              <w:top w:val="nil"/>
              <w:left w:val="single" w:sz="4" w:space="0" w:color="auto"/>
              <w:bottom w:val="single" w:sz="4" w:space="0" w:color="000000"/>
              <w:right w:val="single" w:sz="4" w:space="0" w:color="auto"/>
            </w:tcBorders>
            <w:vAlign w:val="center"/>
            <w:hideMark/>
          </w:tcPr>
          <w:p w14:paraId="1C4F0CE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276C398F" w14:textId="77777777" w:rsidTr="009C634D">
        <w:trPr>
          <w:trHeight w:val="780"/>
          <w:jc w:val="center"/>
        </w:trPr>
        <w:tc>
          <w:tcPr>
            <w:tcW w:w="1413" w:type="dxa"/>
            <w:vMerge/>
            <w:tcBorders>
              <w:top w:val="nil"/>
              <w:left w:val="single" w:sz="4" w:space="0" w:color="auto"/>
              <w:bottom w:val="single" w:sz="4" w:space="0" w:color="000000"/>
              <w:right w:val="single" w:sz="4" w:space="0" w:color="auto"/>
            </w:tcBorders>
            <w:vAlign w:val="center"/>
            <w:hideMark/>
          </w:tcPr>
          <w:p w14:paraId="0620085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5ECA40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325DAA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4E53E0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2E77A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20.08.2017 №18.4000.33 4.17</w:t>
            </w:r>
          </w:p>
        </w:tc>
        <w:tc>
          <w:tcPr>
            <w:tcW w:w="992" w:type="dxa"/>
            <w:tcBorders>
              <w:top w:val="nil"/>
              <w:left w:val="nil"/>
              <w:bottom w:val="single" w:sz="4" w:space="0" w:color="auto"/>
              <w:right w:val="single" w:sz="4" w:space="0" w:color="auto"/>
            </w:tcBorders>
            <w:shd w:val="clear" w:color="auto" w:fill="auto"/>
            <w:noWrap/>
            <w:vAlign w:val="center"/>
            <w:hideMark/>
          </w:tcPr>
          <w:p w14:paraId="0546C0A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65A8C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AD6CC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обновлению информации, содержащейся в экземплярах ИСС "</w:t>
            </w:r>
            <w:proofErr w:type="spellStart"/>
            <w:r w:rsidRPr="008B08FF">
              <w:rPr>
                <w:rFonts w:ascii="Myriad Pro" w:eastAsia="Times New Roman" w:hAnsi="Myriad Pro" w:cs="Times New Roman"/>
                <w:sz w:val="14"/>
                <w:szCs w:val="14"/>
                <w:lang w:eastAsia="ru-RU"/>
              </w:rPr>
              <w:t>Техэксперт</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7D61DA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vMerge/>
            <w:tcBorders>
              <w:top w:val="nil"/>
              <w:left w:val="single" w:sz="4" w:space="0" w:color="auto"/>
              <w:bottom w:val="single" w:sz="4" w:space="0" w:color="000000"/>
              <w:right w:val="single" w:sz="4" w:space="0" w:color="auto"/>
            </w:tcBorders>
            <w:vAlign w:val="center"/>
            <w:hideMark/>
          </w:tcPr>
          <w:p w14:paraId="2E08ECA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2FF4DEE1" w14:textId="77777777" w:rsidTr="009C634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7DE8E9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Уборка помещений</w:t>
            </w:r>
          </w:p>
        </w:tc>
        <w:tc>
          <w:tcPr>
            <w:tcW w:w="1134" w:type="dxa"/>
            <w:tcBorders>
              <w:top w:val="nil"/>
              <w:left w:val="nil"/>
              <w:bottom w:val="single" w:sz="4" w:space="0" w:color="auto"/>
              <w:right w:val="single" w:sz="4" w:space="0" w:color="auto"/>
            </w:tcBorders>
            <w:shd w:val="clear" w:color="auto" w:fill="auto"/>
            <w:noWrap/>
            <w:vAlign w:val="center"/>
            <w:hideMark/>
          </w:tcPr>
          <w:p w14:paraId="6B5F63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458383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614D98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8D467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780EEC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28 349,00</w:t>
            </w:r>
          </w:p>
        </w:tc>
        <w:tc>
          <w:tcPr>
            <w:tcW w:w="1000" w:type="dxa"/>
            <w:tcBorders>
              <w:top w:val="nil"/>
              <w:left w:val="nil"/>
              <w:bottom w:val="single" w:sz="4" w:space="0" w:color="auto"/>
              <w:right w:val="single" w:sz="4" w:space="0" w:color="auto"/>
            </w:tcBorders>
            <w:shd w:val="clear" w:color="auto" w:fill="auto"/>
            <w:noWrap/>
            <w:vAlign w:val="center"/>
            <w:hideMark/>
          </w:tcPr>
          <w:p w14:paraId="785518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18 336,89</w:t>
            </w:r>
          </w:p>
        </w:tc>
        <w:tc>
          <w:tcPr>
            <w:tcW w:w="2969" w:type="dxa"/>
            <w:tcBorders>
              <w:top w:val="nil"/>
              <w:left w:val="nil"/>
              <w:bottom w:val="single" w:sz="4" w:space="0" w:color="auto"/>
              <w:right w:val="single" w:sz="4" w:space="0" w:color="auto"/>
            </w:tcBorders>
            <w:shd w:val="clear" w:color="auto" w:fill="auto"/>
            <w:noWrap/>
            <w:vAlign w:val="center"/>
            <w:hideMark/>
          </w:tcPr>
          <w:p w14:paraId="739B549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290881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18 160,06</w:t>
            </w:r>
          </w:p>
        </w:tc>
        <w:tc>
          <w:tcPr>
            <w:tcW w:w="3118" w:type="dxa"/>
            <w:tcBorders>
              <w:top w:val="nil"/>
              <w:left w:val="nil"/>
              <w:bottom w:val="single" w:sz="4" w:space="0" w:color="auto"/>
              <w:right w:val="single" w:sz="4" w:space="0" w:color="auto"/>
            </w:tcBorders>
            <w:shd w:val="clear" w:color="auto" w:fill="auto"/>
            <w:vAlign w:val="center"/>
            <w:hideMark/>
          </w:tcPr>
          <w:p w14:paraId="46651C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5D84D27"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60171CC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1B6E8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10B5F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ООО "Благоустройство </w:t>
            </w:r>
            <w:proofErr w:type="spellStart"/>
            <w:r w:rsidRPr="008B08FF">
              <w:rPr>
                <w:rFonts w:ascii="Myriad Pro" w:eastAsia="Times New Roman" w:hAnsi="Myriad Pro" w:cs="Times New Roman"/>
                <w:sz w:val="14"/>
                <w:szCs w:val="14"/>
                <w:lang w:eastAsia="ru-RU"/>
              </w:rPr>
              <w:t>Запсиба</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7C50C8F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23AEC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18.4200.1061 .17 от П.04.17</w:t>
            </w:r>
          </w:p>
        </w:tc>
        <w:tc>
          <w:tcPr>
            <w:tcW w:w="992" w:type="dxa"/>
            <w:tcBorders>
              <w:top w:val="nil"/>
              <w:left w:val="nil"/>
              <w:bottom w:val="single" w:sz="4" w:space="0" w:color="auto"/>
              <w:right w:val="single" w:sz="4" w:space="0" w:color="auto"/>
            </w:tcBorders>
            <w:shd w:val="clear" w:color="auto" w:fill="auto"/>
            <w:noWrap/>
            <w:vAlign w:val="center"/>
            <w:hideMark/>
          </w:tcPr>
          <w:p w14:paraId="6987F2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28 349,00</w:t>
            </w:r>
          </w:p>
        </w:tc>
        <w:tc>
          <w:tcPr>
            <w:tcW w:w="1000" w:type="dxa"/>
            <w:tcBorders>
              <w:top w:val="nil"/>
              <w:left w:val="nil"/>
              <w:bottom w:val="single" w:sz="4" w:space="0" w:color="auto"/>
              <w:right w:val="single" w:sz="4" w:space="0" w:color="auto"/>
            </w:tcBorders>
            <w:shd w:val="clear" w:color="auto" w:fill="auto"/>
            <w:noWrap/>
            <w:vAlign w:val="center"/>
            <w:hideMark/>
          </w:tcPr>
          <w:p w14:paraId="1F710E5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18 336,89</w:t>
            </w:r>
          </w:p>
        </w:tc>
        <w:tc>
          <w:tcPr>
            <w:tcW w:w="2969" w:type="dxa"/>
            <w:tcBorders>
              <w:top w:val="nil"/>
              <w:left w:val="nil"/>
              <w:bottom w:val="single" w:sz="4" w:space="0" w:color="auto"/>
              <w:right w:val="single" w:sz="4" w:space="0" w:color="auto"/>
            </w:tcBorders>
            <w:shd w:val="clear" w:color="auto" w:fill="auto"/>
            <w:vAlign w:val="center"/>
            <w:hideMark/>
          </w:tcPr>
          <w:p w14:paraId="4F4041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16 905,00 тыс. руб. предлагается учесть расходы в размере подтверждённого факта с ИПЦна2018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6F1320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18 160,06</w:t>
            </w:r>
          </w:p>
        </w:tc>
        <w:tc>
          <w:tcPr>
            <w:tcW w:w="3118" w:type="dxa"/>
            <w:tcBorders>
              <w:top w:val="nil"/>
              <w:left w:val="nil"/>
              <w:bottom w:val="single" w:sz="4" w:space="0" w:color="auto"/>
              <w:right w:val="single" w:sz="4" w:space="0" w:color="auto"/>
            </w:tcBorders>
            <w:shd w:val="clear" w:color="auto" w:fill="auto"/>
            <w:vAlign w:val="center"/>
            <w:hideMark/>
          </w:tcPr>
          <w:p w14:paraId="4BC6D4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считает примененный РЭК КО метод расчета затрат на уборку помещений обоснованным. Расчет выполнен на основании фактических расходов за 2017 год с учетом индексации (2018- 1,027; 2019 - 1,046)</w:t>
            </w:r>
          </w:p>
        </w:tc>
      </w:tr>
      <w:tr w:rsidR="00E95170" w:rsidRPr="008B08FF" w14:paraId="4D59E3F6" w14:textId="77777777" w:rsidTr="009C634D">
        <w:trPr>
          <w:trHeight w:val="1200"/>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7614A6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дезинфекции, дезинсекции, дератизации</w:t>
            </w:r>
          </w:p>
        </w:tc>
        <w:tc>
          <w:tcPr>
            <w:tcW w:w="1134" w:type="dxa"/>
            <w:tcBorders>
              <w:top w:val="nil"/>
              <w:left w:val="nil"/>
              <w:bottom w:val="single" w:sz="4" w:space="0" w:color="auto"/>
              <w:right w:val="single" w:sz="4" w:space="0" w:color="auto"/>
            </w:tcBorders>
            <w:shd w:val="clear" w:color="auto" w:fill="auto"/>
            <w:noWrap/>
            <w:vAlign w:val="center"/>
            <w:hideMark/>
          </w:tcPr>
          <w:p w14:paraId="113665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6EEC68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7E76A5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B174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AC511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584,00</w:t>
            </w:r>
          </w:p>
        </w:tc>
        <w:tc>
          <w:tcPr>
            <w:tcW w:w="1000" w:type="dxa"/>
            <w:tcBorders>
              <w:top w:val="nil"/>
              <w:left w:val="nil"/>
              <w:bottom w:val="single" w:sz="4" w:space="0" w:color="auto"/>
              <w:right w:val="single" w:sz="4" w:space="0" w:color="auto"/>
            </w:tcBorders>
            <w:shd w:val="clear" w:color="auto" w:fill="auto"/>
            <w:noWrap/>
            <w:vAlign w:val="center"/>
            <w:hideMark/>
          </w:tcPr>
          <w:p w14:paraId="353248A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572,17</w:t>
            </w:r>
          </w:p>
        </w:tc>
        <w:tc>
          <w:tcPr>
            <w:tcW w:w="2969" w:type="dxa"/>
            <w:tcBorders>
              <w:top w:val="nil"/>
              <w:left w:val="nil"/>
              <w:bottom w:val="single" w:sz="4" w:space="0" w:color="auto"/>
              <w:right w:val="single" w:sz="4" w:space="0" w:color="auto"/>
            </w:tcBorders>
            <w:shd w:val="clear" w:color="auto" w:fill="auto"/>
            <w:vAlign w:val="center"/>
            <w:hideMark/>
          </w:tcPr>
          <w:p w14:paraId="651997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527,49 тыс. руб. Предлагается учесть расходы в размере фактически подтверждённых затрат 2017 года с ИПЦ на 2018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21D0B82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566,65</w:t>
            </w:r>
          </w:p>
        </w:tc>
        <w:tc>
          <w:tcPr>
            <w:tcW w:w="3118" w:type="dxa"/>
            <w:tcBorders>
              <w:top w:val="nil"/>
              <w:left w:val="nil"/>
              <w:bottom w:val="single" w:sz="4" w:space="0" w:color="auto"/>
              <w:right w:val="single" w:sz="4" w:space="0" w:color="auto"/>
            </w:tcBorders>
            <w:shd w:val="clear" w:color="auto" w:fill="auto"/>
            <w:vAlign w:val="center"/>
            <w:hideMark/>
          </w:tcPr>
          <w:p w14:paraId="5F369E0B" w14:textId="77777777" w:rsidR="00E95170" w:rsidRPr="008B08FF" w:rsidRDefault="00E95170" w:rsidP="00D903F1">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считает примененный РЭК КО</w:t>
            </w:r>
            <w:r w:rsidR="00D903F1">
              <w:rPr>
                <w:rFonts w:ascii="Myriad Pro" w:eastAsia="Times New Roman" w:hAnsi="Myriad Pro" w:cs="Times New Roman"/>
                <w:sz w:val="14"/>
                <w:szCs w:val="14"/>
                <w:lang w:eastAsia="ru-RU"/>
              </w:rPr>
              <w:t xml:space="preserve"> </w:t>
            </w:r>
            <w:r w:rsidRPr="008B08FF">
              <w:rPr>
                <w:rFonts w:ascii="Myriad Pro" w:eastAsia="Times New Roman" w:hAnsi="Myriad Pro" w:cs="Times New Roman"/>
                <w:sz w:val="14"/>
                <w:szCs w:val="14"/>
                <w:lang w:eastAsia="ru-RU"/>
              </w:rPr>
              <w:t>метод расчета затрат на дезинфекцию, дезинсекцию и дератизацию обоснованным. Расчет Исполнителя выполнен на основании фактических расходов за 2017 год с учетом индексации (2018- 1,027; 2019 - 1,046)</w:t>
            </w:r>
          </w:p>
        </w:tc>
      </w:tr>
      <w:tr w:rsidR="00E95170" w:rsidRPr="008B08FF" w14:paraId="35D67A0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C8B37A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3E2A8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96C13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ФГУЗ "Дезинфекционная станция"</w:t>
            </w:r>
          </w:p>
        </w:tc>
        <w:tc>
          <w:tcPr>
            <w:tcW w:w="850" w:type="dxa"/>
            <w:tcBorders>
              <w:top w:val="nil"/>
              <w:left w:val="nil"/>
              <w:bottom w:val="single" w:sz="4" w:space="0" w:color="auto"/>
              <w:right w:val="single" w:sz="4" w:space="0" w:color="auto"/>
            </w:tcBorders>
            <w:shd w:val="clear" w:color="auto" w:fill="auto"/>
            <w:noWrap/>
            <w:vAlign w:val="center"/>
            <w:hideMark/>
          </w:tcPr>
          <w:p w14:paraId="023D04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9D65B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№18.4200.47 .12 от 09.02.12/06.0 2.12</w:t>
            </w:r>
          </w:p>
        </w:tc>
        <w:tc>
          <w:tcPr>
            <w:tcW w:w="992" w:type="dxa"/>
            <w:tcBorders>
              <w:top w:val="nil"/>
              <w:left w:val="nil"/>
              <w:bottom w:val="single" w:sz="4" w:space="0" w:color="auto"/>
              <w:right w:val="single" w:sz="4" w:space="0" w:color="auto"/>
            </w:tcBorders>
            <w:shd w:val="clear" w:color="auto" w:fill="auto"/>
            <w:noWrap/>
            <w:vAlign w:val="center"/>
            <w:hideMark/>
          </w:tcPr>
          <w:p w14:paraId="2F7F96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CB545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6149C73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возмездного оказания услуг</w:t>
            </w:r>
          </w:p>
        </w:tc>
        <w:tc>
          <w:tcPr>
            <w:tcW w:w="993" w:type="dxa"/>
            <w:tcBorders>
              <w:top w:val="nil"/>
              <w:left w:val="nil"/>
              <w:bottom w:val="single" w:sz="4" w:space="0" w:color="auto"/>
              <w:right w:val="single" w:sz="4" w:space="0" w:color="auto"/>
            </w:tcBorders>
            <w:shd w:val="clear" w:color="auto" w:fill="auto"/>
            <w:noWrap/>
            <w:vAlign w:val="center"/>
            <w:hideMark/>
          </w:tcPr>
          <w:p w14:paraId="666D0C9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0897EE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57D3B24"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0013252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985DF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FE5AF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Профдезинфекция</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498F83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1BDB1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№131-2016 от 17.02.2016/1 8.4200.1118. 16 от 13.05.16</w:t>
            </w:r>
          </w:p>
        </w:tc>
        <w:tc>
          <w:tcPr>
            <w:tcW w:w="992" w:type="dxa"/>
            <w:tcBorders>
              <w:top w:val="nil"/>
              <w:left w:val="nil"/>
              <w:bottom w:val="single" w:sz="4" w:space="0" w:color="auto"/>
              <w:right w:val="single" w:sz="4" w:space="0" w:color="auto"/>
            </w:tcBorders>
            <w:shd w:val="clear" w:color="auto" w:fill="auto"/>
            <w:noWrap/>
            <w:vAlign w:val="center"/>
            <w:hideMark/>
          </w:tcPr>
          <w:p w14:paraId="055895D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278844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477CD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130207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FF001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148D3E5"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052A02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CD5F9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w:t>
            </w:r>
          </w:p>
        </w:tc>
        <w:tc>
          <w:tcPr>
            <w:tcW w:w="1134" w:type="dxa"/>
            <w:tcBorders>
              <w:top w:val="nil"/>
              <w:left w:val="nil"/>
              <w:bottom w:val="single" w:sz="4" w:space="0" w:color="auto"/>
              <w:right w:val="single" w:sz="4" w:space="0" w:color="auto"/>
            </w:tcBorders>
            <w:shd w:val="clear" w:color="auto" w:fill="auto"/>
            <w:vAlign w:val="center"/>
            <w:hideMark/>
          </w:tcPr>
          <w:p w14:paraId="27DE7DA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Профдезинфекция</w:t>
            </w:r>
            <w:proofErr w:type="spellEnd"/>
            <w:r w:rsidRPr="008B08FF">
              <w:rPr>
                <w:rFonts w:ascii="Myriad Pro" w:eastAsia="Times New Roman" w:hAnsi="Myriad Pro" w:cs="Times New Roman"/>
                <w:sz w:val="14"/>
                <w:szCs w:val="14"/>
                <w:lang w:eastAsia="ru-RU"/>
              </w:rPr>
              <w:t xml:space="preserve"> ФГУП г. Белово</w:t>
            </w:r>
          </w:p>
        </w:tc>
        <w:tc>
          <w:tcPr>
            <w:tcW w:w="850" w:type="dxa"/>
            <w:tcBorders>
              <w:top w:val="nil"/>
              <w:left w:val="nil"/>
              <w:bottom w:val="single" w:sz="4" w:space="0" w:color="auto"/>
              <w:right w:val="single" w:sz="4" w:space="0" w:color="auto"/>
            </w:tcBorders>
            <w:shd w:val="clear" w:color="auto" w:fill="auto"/>
            <w:noWrap/>
            <w:vAlign w:val="center"/>
            <w:hideMark/>
          </w:tcPr>
          <w:p w14:paraId="1D8753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B9FE0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№199 от 07.11.2016 18.4200.3489 .16 от 23.01.2017</w:t>
            </w:r>
          </w:p>
        </w:tc>
        <w:tc>
          <w:tcPr>
            <w:tcW w:w="992" w:type="dxa"/>
            <w:tcBorders>
              <w:top w:val="nil"/>
              <w:left w:val="nil"/>
              <w:bottom w:val="single" w:sz="4" w:space="0" w:color="auto"/>
              <w:right w:val="single" w:sz="4" w:space="0" w:color="auto"/>
            </w:tcBorders>
            <w:shd w:val="clear" w:color="auto" w:fill="auto"/>
            <w:noWrap/>
            <w:vAlign w:val="center"/>
            <w:hideMark/>
          </w:tcPr>
          <w:p w14:paraId="6F7215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6A386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A6C32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Организация и проведение дезинфекционных работ</w:t>
            </w:r>
          </w:p>
        </w:tc>
        <w:tc>
          <w:tcPr>
            <w:tcW w:w="993" w:type="dxa"/>
            <w:tcBorders>
              <w:top w:val="nil"/>
              <w:left w:val="nil"/>
              <w:bottom w:val="single" w:sz="4" w:space="0" w:color="auto"/>
              <w:right w:val="single" w:sz="4" w:space="0" w:color="auto"/>
            </w:tcBorders>
            <w:shd w:val="clear" w:color="auto" w:fill="auto"/>
            <w:noWrap/>
            <w:vAlign w:val="center"/>
            <w:hideMark/>
          </w:tcPr>
          <w:p w14:paraId="33E2A2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88494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3DAD5F6"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1F5B54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A3780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E3F872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ООО "Отдел </w:t>
            </w:r>
            <w:proofErr w:type="spellStart"/>
            <w:r w:rsidRPr="008B08FF">
              <w:rPr>
                <w:rFonts w:ascii="Myriad Pro" w:eastAsia="Times New Roman" w:hAnsi="Myriad Pro" w:cs="Times New Roman"/>
                <w:sz w:val="14"/>
                <w:szCs w:val="14"/>
                <w:lang w:eastAsia="ru-RU"/>
              </w:rPr>
              <w:t>профдезинфекции</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63047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542F1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№85 от 01.11.2016 18.4200.89.1 7 от 16.01,2017</w:t>
            </w:r>
          </w:p>
        </w:tc>
        <w:tc>
          <w:tcPr>
            <w:tcW w:w="992" w:type="dxa"/>
            <w:tcBorders>
              <w:top w:val="nil"/>
              <w:left w:val="nil"/>
              <w:bottom w:val="single" w:sz="4" w:space="0" w:color="auto"/>
              <w:right w:val="single" w:sz="4" w:space="0" w:color="auto"/>
            </w:tcBorders>
            <w:shd w:val="clear" w:color="auto" w:fill="auto"/>
            <w:noWrap/>
            <w:vAlign w:val="center"/>
            <w:hideMark/>
          </w:tcPr>
          <w:p w14:paraId="7438EA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682CF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3677D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Организация и проведение дезинфекционных работ</w:t>
            </w:r>
          </w:p>
        </w:tc>
        <w:tc>
          <w:tcPr>
            <w:tcW w:w="993" w:type="dxa"/>
            <w:tcBorders>
              <w:top w:val="nil"/>
              <w:left w:val="nil"/>
              <w:bottom w:val="single" w:sz="4" w:space="0" w:color="auto"/>
              <w:right w:val="single" w:sz="4" w:space="0" w:color="auto"/>
            </w:tcBorders>
            <w:shd w:val="clear" w:color="auto" w:fill="auto"/>
            <w:noWrap/>
            <w:vAlign w:val="center"/>
            <w:hideMark/>
          </w:tcPr>
          <w:p w14:paraId="544CC8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0C655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928032E"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2D4F240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026A69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5D0EA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Центр гигиены и эпидемиологии ФГУЗ в Кемеровской обл. в Промышленновском районе</w:t>
            </w:r>
          </w:p>
        </w:tc>
        <w:tc>
          <w:tcPr>
            <w:tcW w:w="850" w:type="dxa"/>
            <w:tcBorders>
              <w:top w:val="nil"/>
              <w:left w:val="nil"/>
              <w:bottom w:val="single" w:sz="4" w:space="0" w:color="auto"/>
              <w:right w:val="single" w:sz="4" w:space="0" w:color="auto"/>
            </w:tcBorders>
            <w:shd w:val="clear" w:color="auto" w:fill="auto"/>
            <w:noWrap/>
            <w:vAlign w:val="center"/>
            <w:hideMark/>
          </w:tcPr>
          <w:p w14:paraId="6AB106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455A1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№52/433/08 от 23.03.2008</w:t>
            </w:r>
          </w:p>
        </w:tc>
        <w:tc>
          <w:tcPr>
            <w:tcW w:w="992" w:type="dxa"/>
            <w:tcBorders>
              <w:top w:val="nil"/>
              <w:left w:val="nil"/>
              <w:bottom w:val="single" w:sz="4" w:space="0" w:color="auto"/>
              <w:right w:val="single" w:sz="4" w:space="0" w:color="auto"/>
            </w:tcBorders>
            <w:shd w:val="clear" w:color="auto" w:fill="auto"/>
            <w:noWrap/>
            <w:vAlign w:val="center"/>
            <w:hideMark/>
          </w:tcPr>
          <w:p w14:paraId="04234C8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93BBA9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3734E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Организация и проведение дезинфекционных работ</w:t>
            </w:r>
          </w:p>
        </w:tc>
        <w:tc>
          <w:tcPr>
            <w:tcW w:w="993" w:type="dxa"/>
            <w:tcBorders>
              <w:top w:val="nil"/>
              <w:left w:val="nil"/>
              <w:bottom w:val="single" w:sz="4" w:space="0" w:color="auto"/>
              <w:right w:val="single" w:sz="4" w:space="0" w:color="auto"/>
            </w:tcBorders>
            <w:shd w:val="clear" w:color="auto" w:fill="auto"/>
            <w:noWrap/>
            <w:vAlign w:val="center"/>
            <w:hideMark/>
          </w:tcPr>
          <w:p w14:paraId="59A90E1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58EFA6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906854F"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F0EA81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05282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8613D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Дезинфекционная станция ООО, г. Прокопьевск</w:t>
            </w:r>
          </w:p>
        </w:tc>
        <w:tc>
          <w:tcPr>
            <w:tcW w:w="850" w:type="dxa"/>
            <w:tcBorders>
              <w:top w:val="nil"/>
              <w:left w:val="nil"/>
              <w:bottom w:val="single" w:sz="4" w:space="0" w:color="auto"/>
              <w:right w:val="single" w:sz="4" w:space="0" w:color="auto"/>
            </w:tcBorders>
            <w:shd w:val="clear" w:color="auto" w:fill="auto"/>
            <w:noWrap/>
            <w:vAlign w:val="center"/>
            <w:hideMark/>
          </w:tcPr>
          <w:p w14:paraId="259264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C1DB8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№397 от 01.02.2010 18.42.292.10 от 01.02.2010</w:t>
            </w:r>
          </w:p>
        </w:tc>
        <w:tc>
          <w:tcPr>
            <w:tcW w:w="992" w:type="dxa"/>
            <w:tcBorders>
              <w:top w:val="nil"/>
              <w:left w:val="nil"/>
              <w:bottom w:val="single" w:sz="4" w:space="0" w:color="auto"/>
              <w:right w:val="single" w:sz="4" w:space="0" w:color="auto"/>
            </w:tcBorders>
            <w:shd w:val="clear" w:color="auto" w:fill="auto"/>
            <w:noWrap/>
            <w:vAlign w:val="center"/>
            <w:hideMark/>
          </w:tcPr>
          <w:p w14:paraId="1B4890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9D5D5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B6610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059494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019CE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F401239" w14:textId="77777777" w:rsidTr="009C634D">
        <w:trPr>
          <w:trHeight w:val="906"/>
          <w:jc w:val="center"/>
        </w:trPr>
        <w:tc>
          <w:tcPr>
            <w:tcW w:w="1413" w:type="dxa"/>
            <w:vMerge/>
            <w:tcBorders>
              <w:top w:val="nil"/>
              <w:left w:val="single" w:sz="4" w:space="0" w:color="auto"/>
              <w:bottom w:val="single" w:sz="4" w:space="0" w:color="000000"/>
              <w:right w:val="single" w:sz="4" w:space="0" w:color="auto"/>
            </w:tcBorders>
            <w:vAlign w:val="center"/>
            <w:hideMark/>
          </w:tcPr>
          <w:p w14:paraId="3A350B0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FF5EC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87A2C5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ГБУЗ Дезинфекционная станция в г. Новокузнецк</w:t>
            </w:r>
          </w:p>
        </w:tc>
        <w:tc>
          <w:tcPr>
            <w:tcW w:w="850" w:type="dxa"/>
            <w:tcBorders>
              <w:top w:val="nil"/>
              <w:left w:val="nil"/>
              <w:bottom w:val="single" w:sz="4" w:space="0" w:color="auto"/>
              <w:right w:val="single" w:sz="4" w:space="0" w:color="auto"/>
            </w:tcBorders>
            <w:shd w:val="clear" w:color="auto" w:fill="auto"/>
            <w:noWrap/>
            <w:vAlign w:val="center"/>
            <w:hideMark/>
          </w:tcPr>
          <w:p w14:paraId="4203DD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943EE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№219-ДР от 12.01.2015/ 18.4200.1128 .15 от 26.05.15</w:t>
            </w:r>
          </w:p>
        </w:tc>
        <w:tc>
          <w:tcPr>
            <w:tcW w:w="992" w:type="dxa"/>
            <w:tcBorders>
              <w:top w:val="nil"/>
              <w:left w:val="nil"/>
              <w:bottom w:val="single" w:sz="4" w:space="0" w:color="auto"/>
              <w:right w:val="single" w:sz="4" w:space="0" w:color="auto"/>
            </w:tcBorders>
            <w:shd w:val="clear" w:color="auto" w:fill="auto"/>
            <w:noWrap/>
            <w:vAlign w:val="center"/>
            <w:hideMark/>
          </w:tcPr>
          <w:p w14:paraId="2E16EA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03DA25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789AC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17BD2C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F6275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1A6A93"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807C19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C9A90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09806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ФБУЗ "Центр гигиены и эпод, в Кем. Обл. Междуреченск</w:t>
            </w:r>
          </w:p>
        </w:tc>
        <w:tc>
          <w:tcPr>
            <w:tcW w:w="850" w:type="dxa"/>
            <w:tcBorders>
              <w:top w:val="nil"/>
              <w:left w:val="nil"/>
              <w:bottom w:val="single" w:sz="4" w:space="0" w:color="auto"/>
              <w:right w:val="single" w:sz="4" w:space="0" w:color="auto"/>
            </w:tcBorders>
            <w:shd w:val="clear" w:color="auto" w:fill="auto"/>
            <w:noWrap/>
            <w:vAlign w:val="center"/>
            <w:hideMark/>
          </w:tcPr>
          <w:p w14:paraId="433A4A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E4F9D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31/09 от 07.12.10 /18.4200.106 7.11 от 11.02.10</w:t>
            </w:r>
          </w:p>
        </w:tc>
        <w:tc>
          <w:tcPr>
            <w:tcW w:w="992" w:type="dxa"/>
            <w:tcBorders>
              <w:top w:val="nil"/>
              <w:left w:val="nil"/>
              <w:bottom w:val="single" w:sz="4" w:space="0" w:color="auto"/>
              <w:right w:val="single" w:sz="4" w:space="0" w:color="auto"/>
            </w:tcBorders>
            <w:shd w:val="clear" w:color="auto" w:fill="auto"/>
            <w:noWrap/>
            <w:vAlign w:val="center"/>
            <w:hideMark/>
          </w:tcPr>
          <w:p w14:paraId="3F5DCC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C84B7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A76A90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153F53C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97DB1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007AFE8"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E775B3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3F3810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FA9FC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ФБУЗ "Центр гигиены и </w:t>
            </w:r>
            <w:proofErr w:type="spellStart"/>
            <w:r w:rsidRPr="008B08FF">
              <w:rPr>
                <w:rFonts w:ascii="Myriad Pro" w:eastAsia="Times New Roman" w:hAnsi="Myriad Pro" w:cs="Times New Roman"/>
                <w:sz w:val="14"/>
                <w:szCs w:val="14"/>
                <w:lang w:eastAsia="ru-RU"/>
              </w:rPr>
              <w:t>эпид</w:t>
            </w:r>
            <w:proofErr w:type="spellEnd"/>
            <w:r w:rsidRPr="008B08FF">
              <w:rPr>
                <w:rFonts w:ascii="Myriad Pro" w:eastAsia="Times New Roman" w:hAnsi="Myriad Pro" w:cs="Times New Roman"/>
                <w:sz w:val="14"/>
                <w:szCs w:val="14"/>
                <w:lang w:eastAsia="ru-RU"/>
              </w:rPr>
              <w:t>. в Кемер. области" г. Прокопьевск</w:t>
            </w:r>
          </w:p>
        </w:tc>
        <w:tc>
          <w:tcPr>
            <w:tcW w:w="850" w:type="dxa"/>
            <w:tcBorders>
              <w:top w:val="nil"/>
              <w:left w:val="nil"/>
              <w:bottom w:val="single" w:sz="4" w:space="0" w:color="auto"/>
              <w:right w:val="single" w:sz="4" w:space="0" w:color="auto"/>
            </w:tcBorders>
            <w:shd w:val="clear" w:color="auto" w:fill="auto"/>
            <w:noWrap/>
            <w:vAlign w:val="center"/>
            <w:hideMark/>
          </w:tcPr>
          <w:p w14:paraId="473F16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A4041D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№226 от 01.02.2010 /18.42.223.10 от 16.04.10</w:t>
            </w:r>
          </w:p>
        </w:tc>
        <w:tc>
          <w:tcPr>
            <w:tcW w:w="992" w:type="dxa"/>
            <w:tcBorders>
              <w:top w:val="nil"/>
              <w:left w:val="nil"/>
              <w:bottom w:val="single" w:sz="4" w:space="0" w:color="auto"/>
              <w:right w:val="single" w:sz="4" w:space="0" w:color="auto"/>
            </w:tcBorders>
            <w:shd w:val="clear" w:color="auto" w:fill="auto"/>
            <w:noWrap/>
            <w:vAlign w:val="center"/>
            <w:hideMark/>
          </w:tcPr>
          <w:p w14:paraId="6E2A66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BA7C8C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ECE2C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669C31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131D6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DEF4B1B"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01F4274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E94B4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9EBD1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ЗАО </w:t>
            </w:r>
            <w:proofErr w:type="spellStart"/>
            <w:r w:rsidRPr="008B08FF">
              <w:rPr>
                <w:rFonts w:ascii="Myriad Pro" w:eastAsia="Times New Roman" w:hAnsi="Myriad Pro" w:cs="Times New Roman"/>
                <w:sz w:val="14"/>
                <w:szCs w:val="14"/>
                <w:lang w:eastAsia="ru-RU"/>
              </w:rPr>
              <w:t>Профдезинфекция</w:t>
            </w:r>
            <w:proofErr w:type="spellEnd"/>
            <w:r w:rsidRPr="008B08FF">
              <w:rPr>
                <w:rFonts w:ascii="Myriad Pro" w:eastAsia="Times New Roman" w:hAnsi="Myriad Pro" w:cs="Times New Roman"/>
                <w:sz w:val="14"/>
                <w:szCs w:val="14"/>
                <w:lang w:eastAsia="ru-RU"/>
              </w:rPr>
              <w:t>, г. Киселевск</w:t>
            </w:r>
          </w:p>
        </w:tc>
        <w:tc>
          <w:tcPr>
            <w:tcW w:w="850" w:type="dxa"/>
            <w:tcBorders>
              <w:top w:val="nil"/>
              <w:left w:val="nil"/>
              <w:bottom w:val="single" w:sz="4" w:space="0" w:color="auto"/>
              <w:right w:val="single" w:sz="4" w:space="0" w:color="auto"/>
            </w:tcBorders>
            <w:shd w:val="clear" w:color="auto" w:fill="auto"/>
            <w:noWrap/>
            <w:vAlign w:val="center"/>
            <w:hideMark/>
          </w:tcPr>
          <w:p w14:paraId="66D275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2F824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0297/10 от 01.02.2010 /18.42.257.10 от 22.04.10</w:t>
            </w:r>
          </w:p>
        </w:tc>
        <w:tc>
          <w:tcPr>
            <w:tcW w:w="992" w:type="dxa"/>
            <w:tcBorders>
              <w:top w:val="nil"/>
              <w:left w:val="nil"/>
              <w:bottom w:val="single" w:sz="4" w:space="0" w:color="auto"/>
              <w:right w:val="single" w:sz="4" w:space="0" w:color="auto"/>
            </w:tcBorders>
            <w:shd w:val="clear" w:color="auto" w:fill="auto"/>
            <w:noWrap/>
            <w:vAlign w:val="center"/>
            <w:hideMark/>
          </w:tcPr>
          <w:p w14:paraId="74AEF2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695DE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E7D8F6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61F255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8CBCF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C717372"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02112A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FD5E5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BBF9B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"Профилактика ТРИД</w:t>
            </w:r>
          </w:p>
        </w:tc>
        <w:tc>
          <w:tcPr>
            <w:tcW w:w="850" w:type="dxa"/>
            <w:tcBorders>
              <w:top w:val="nil"/>
              <w:left w:val="nil"/>
              <w:bottom w:val="single" w:sz="4" w:space="0" w:color="auto"/>
              <w:right w:val="single" w:sz="4" w:space="0" w:color="auto"/>
            </w:tcBorders>
            <w:shd w:val="clear" w:color="auto" w:fill="auto"/>
            <w:noWrap/>
            <w:vAlign w:val="center"/>
            <w:hideMark/>
          </w:tcPr>
          <w:p w14:paraId="30BB72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2181B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18.42.608.09 от 01.02.2009г/ от 19.03.09</w:t>
            </w:r>
          </w:p>
        </w:tc>
        <w:tc>
          <w:tcPr>
            <w:tcW w:w="992" w:type="dxa"/>
            <w:tcBorders>
              <w:top w:val="nil"/>
              <w:left w:val="nil"/>
              <w:bottom w:val="single" w:sz="4" w:space="0" w:color="auto"/>
              <w:right w:val="single" w:sz="4" w:space="0" w:color="auto"/>
            </w:tcBorders>
            <w:shd w:val="clear" w:color="auto" w:fill="auto"/>
            <w:noWrap/>
            <w:vAlign w:val="center"/>
            <w:hideMark/>
          </w:tcPr>
          <w:p w14:paraId="11EA112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BA057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1454B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4A6D715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3A217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0325608"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0766D53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F0DD7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11F77C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КузбассПрофДезинф</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екцкя</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4F41F6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09EB4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074-м от 06.12.2010г. /18.4200.111 7.11 от 03.03.И</w:t>
            </w:r>
          </w:p>
        </w:tc>
        <w:tc>
          <w:tcPr>
            <w:tcW w:w="992" w:type="dxa"/>
            <w:tcBorders>
              <w:top w:val="nil"/>
              <w:left w:val="nil"/>
              <w:bottom w:val="single" w:sz="4" w:space="0" w:color="auto"/>
              <w:right w:val="single" w:sz="4" w:space="0" w:color="auto"/>
            </w:tcBorders>
            <w:shd w:val="clear" w:color="auto" w:fill="auto"/>
            <w:noWrap/>
            <w:vAlign w:val="center"/>
            <w:hideMark/>
          </w:tcPr>
          <w:p w14:paraId="53725B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52EA4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96528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по дезинфекции, дезинсекции, дератизации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48E1F5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F9FCA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5228FBD" w14:textId="77777777" w:rsidTr="009C634D">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361B5DC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ТО кондиционер </w:t>
            </w:r>
            <w:proofErr w:type="spellStart"/>
            <w:r w:rsidRPr="008B08FF">
              <w:rPr>
                <w:rFonts w:ascii="Myriad Pro" w:eastAsia="Times New Roman" w:hAnsi="Myriad Pro" w:cs="Times New Roman"/>
                <w:sz w:val="14"/>
                <w:szCs w:val="14"/>
                <w:lang w:eastAsia="ru-RU"/>
              </w:rPr>
              <w:t>ов</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52E9723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60CF50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C3F7C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AA4DD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1CCCE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491,00</w:t>
            </w:r>
          </w:p>
        </w:tc>
        <w:tc>
          <w:tcPr>
            <w:tcW w:w="1000" w:type="dxa"/>
            <w:tcBorders>
              <w:top w:val="nil"/>
              <w:left w:val="nil"/>
              <w:bottom w:val="single" w:sz="4" w:space="0" w:color="auto"/>
              <w:right w:val="single" w:sz="4" w:space="0" w:color="auto"/>
            </w:tcBorders>
            <w:shd w:val="clear" w:color="auto" w:fill="auto"/>
            <w:noWrap/>
            <w:vAlign w:val="center"/>
            <w:hideMark/>
          </w:tcPr>
          <w:p w14:paraId="490A2C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373,54</w:t>
            </w:r>
          </w:p>
        </w:tc>
        <w:tc>
          <w:tcPr>
            <w:tcW w:w="2969" w:type="dxa"/>
            <w:tcBorders>
              <w:top w:val="nil"/>
              <w:left w:val="nil"/>
              <w:bottom w:val="single" w:sz="4" w:space="0" w:color="auto"/>
              <w:right w:val="single" w:sz="4" w:space="0" w:color="auto"/>
            </w:tcBorders>
            <w:shd w:val="clear" w:color="auto" w:fill="auto"/>
            <w:noWrap/>
            <w:vAlign w:val="center"/>
            <w:hideMark/>
          </w:tcPr>
          <w:p w14:paraId="264BD28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5D8EF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401,27</w:t>
            </w:r>
          </w:p>
        </w:tc>
        <w:tc>
          <w:tcPr>
            <w:tcW w:w="3118" w:type="dxa"/>
            <w:tcBorders>
              <w:top w:val="nil"/>
              <w:left w:val="nil"/>
              <w:bottom w:val="single" w:sz="4" w:space="0" w:color="auto"/>
              <w:right w:val="single" w:sz="4" w:space="0" w:color="auto"/>
            </w:tcBorders>
            <w:shd w:val="clear" w:color="auto" w:fill="auto"/>
            <w:vAlign w:val="center"/>
            <w:hideMark/>
          </w:tcPr>
          <w:p w14:paraId="2E5D1C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2C57FF1" w14:textId="77777777" w:rsidTr="009C634D">
        <w:trPr>
          <w:trHeight w:val="1860"/>
          <w:jc w:val="center"/>
        </w:trPr>
        <w:tc>
          <w:tcPr>
            <w:tcW w:w="1413" w:type="dxa"/>
            <w:vMerge/>
            <w:tcBorders>
              <w:top w:val="nil"/>
              <w:left w:val="single" w:sz="4" w:space="0" w:color="auto"/>
              <w:bottom w:val="single" w:sz="4" w:space="0" w:color="auto"/>
              <w:right w:val="single" w:sz="4" w:space="0" w:color="auto"/>
            </w:tcBorders>
            <w:vAlign w:val="center"/>
            <w:hideMark/>
          </w:tcPr>
          <w:p w14:paraId="59F10C8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F7B03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D5122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ВентКлимат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2C9395CD"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34E6AD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18.4200.1436 .17 от 10.05.17</w:t>
            </w:r>
          </w:p>
        </w:tc>
        <w:tc>
          <w:tcPr>
            <w:tcW w:w="992" w:type="dxa"/>
            <w:tcBorders>
              <w:top w:val="nil"/>
              <w:left w:val="nil"/>
              <w:bottom w:val="single" w:sz="4" w:space="0" w:color="auto"/>
              <w:right w:val="single" w:sz="4" w:space="0" w:color="auto"/>
            </w:tcBorders>
            <w:shd w:val="clear" w:color="auto" w:fill="auto"/>
            <w:noWrap/>
            <w:vAlign w:val="center"/>
            <w:hideMark/>
          </w:tcPr>
          <w:p w14:paraId="10AADF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491,00</w:t>
            </w:r>
          </w:p>
        </w:tc>
        <w:tc>
          <w:tcPr>
            <w:tcW w:w="1000" w:type="dxa"/>
            <w:tcBorders>
              <w:top w:val="nil"/>
              <w:left w:val="nil"/>
              <w:bottom w:val="single" w:sz="4" w:space="0" w:color="auto"/>
              <w:right w:val="single" w:sz="4" w:space="0" w:color="auto"/>
            </w:tcBorders>
            <w:shd w:val="clear" w:color="auto" w:fill="auto"/>
            <w:noWrap/>
            <w:vAlign w:val="center"/>
            <w:hideMark/>
          </w:tcPr>
          <w:p w14:paraId="063B9E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373,54</w:t>
            </w:r>
          </w:p>
        </w:tc>
        <w:tc>
          <w:tcPr>
            <w:tcW w:w="2969" w:type="dxa"/>
            <w:tcBorders>
              <w:top w:val="nil"/>
              <w:left w:val="nil"/>
              <w:bottom w:val="single" w:sz="4" w:space="0" w:color="auto"/>
              <w:right w:val="single" w:sz="4" w:space="0" w:color="auto"/>
            </w:tcBorders>
            <w:shd w:val="clear" w:color="auto" w:fill="auto"/>
            <w:vAlign w:val="center"/>
            <w:hideMark/>
          </w:tcPr>
          <w:p w14:paraId="383EAD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Т/о кондиционеров. Нет конкурсной документации. Нет продления на 2019 год. Фактические расходы 2017 года составили 373,54 тыс. руб. Предлагается учесть расходы в размере фактических затрат 2017 года.</w:t>
            </w:r>
          </w:p>
        </w:tc>
        <w:tc>
          <w:tcPr>
            <w:tcW w:w="993" w:type="dxa"/>
            <w:tcBorders>
              <w:top w:val="nil"/>
              <w:left w:val="nil"/>
              <w:bottom w:val="single" w:sz="4" w:space="0" w:color="auto"/>
              <w:right w:val="single" w:sz="4" w:space="0" w:color="auto"/>
            </w:tcBorders>
            <w:shd w:val="clear" w:color="auto" w:fill="auto"/>
            <w:noWrap/>
            <w:vAlign w:val="center"/>
            <w:hideMark/>
          </w:tcPr>
          <w:p w14:paraId="579550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401,27</w:t>
            </w:r>
          </w:p>
        </w:tc>
        <w:tc>
          <w:tcPr>
            <w:tcW w:w="3118" w:type="dxa"/>
            <w:tcBorders>
              <w:top w:val="nil"/>
              <w:left w:val="nil"/>
              <w:bottom w:val="single" w:sz="4" w:space="0" w:color="auto"/>
              <w:right w:val="single" w:sz="4" w:space="0" w:color="auto"/>
            </w:tcBorders>
            <w:shd w:val="clear" w:color="auto" w:fill="auto"/>
            <w:vAlign w:val="center"/>
            <w:hideMark/>
          </w:tcPr>
          <w:p w14:paraId="163BE4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 качестве обосновывающих документов предприятием представлены: расчет, пояснительная записка, договор, счета-фактуры, выгрузка из программного комплекса SAP ER2.</w:t>
            </w:r>
            <w:r w:rsidRPr="008B08FF">
              <w:rPr>
                <w:rFonts w:ascii="Myriad Pro" w:eastAsia="Times New Roman" w:hAnsi="Myriad Pro" w:cs="Times New Roman"/>
                <w:sz w:val="14"/>
                <w:szCs w:val="14"/>
                <w:lang w:eastAsia="ru-RU"/>
              </w:rPr>
              <w:br/>
              <w:t>Исполнитель определил экономически обоснованную величину затрат по данной статье на основании фактических расходов за 2017 год с учетом индексации (2018- 1,027; 2019 - 1,046)</w:t>
            </w:r>
          </w:p>
        </w:tc>
      </w:tr>
      <w:tr w:rsidR="00E95170" w:rsidRPr="008B08FF" w14:paraId="19D5AF6C" w14:textId="77777777" w:rsidTr="009C634D">
        <w:trPr>
          <w:trHeight w:val="764"/>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3DC9F0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lastRenderedPageBreak/>
              <w:t>Подшивка документов</w:t>
            </w:r>
          </w:p>
        </w:tc>
        <w:tc>
          <w:tcPr>
            <w:tcW w:w="1134" w:type="dxa"/>
            <w:tcBorders>
              <w:top w:val="nil"/>
              <w:left w:val="nil"/>
              <w:bottom w:val="single" w:sz="4" w:space="0" w:color="auto"/>
              <w:right w:val="single" w:sz="4" w:space="0" w:color="auto"/>
            </w:tcBorders>
            <w:shd w:val="clear" w:color="auto" w:fill="auto"/>
            <w:noWrap/>
            <w:vAlign w:val="center"/>
            <w:hideMark/>
          </w:tcPr>
          <w:p w14:paraId="071C68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67D9E0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C86BE3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83BCF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983BA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500,00</w:t>
            </w:r>
          </w:p>
        </w:tc>
        <w:tc>
          <w:tcPr>
            <w:tcW w:w="1000" w:type="dxa"/>
            <w:tcBorders>
              <w:top w:val="nil"/>
              <w:left w:val="nil"/>
              <w:bottom w:val="single" w:sz="4" w:space="0" w:color="auto"/>
              <w:right w:val="single" w:sz="4" w:space="0" w:color="auto"/>
            </w:tcBorders>
            <w:shd w:val="clear" w:color="auto" w:fill="auto"/>
            <w:noWrap/>
            <w:vAlign w:val="center"/>
            <w:hideMark/>
          </w:tcPr>
          <w:p w14:paraId="0DA545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noWrap/>
            <w:vAlign w:val="center"/>
            <w:hideMark/>
          </w:tcPr>
          <w:p w14:paraId="186E9B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653F4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3DD119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82D89EF" w14:textId="77777777" w:rsidTr="009C634D">
        <w:trPr>
          <w:trHeight w:val="4110"/>
          <w:jc w:val="center"/>
        </w:trPr>
        <w:tc>
          <w:tcPr>
            <w:tcW w:w="1413" w:type="dxa"/>
            <w:vMerge/>
            <w:tcBorders>
              <w:top w:val="nil"/>
              <w:left w:val="single" w:sz="4" w:space="0" w:color="auto"/>
              <w:bottom w:val="single" w:sz="4" w:space="0" w:color="auto"/>
              <w:right w:val="single" w:sz="4" w:space="0" w:color="auto"/>
            </w:tcBorders>
            <w:vAlign w:val="center"/>
            <w:hideMark/>
          </w:tcPr>
          <w:p w14:paraId="35B77F7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BA147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55531C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ИП </w:t>
            </w:r>
            <w:proofErr w:type="spellStart"/>
            <w:r w:rsidRPr="008B08FF">
              <w:rPr>
                <w:rFonts w:ascii="Myriad Pro" w:eastAsia="Times New Roman" w:hAnsi="Myriad Pro" w:cs="Times New Roman"/>
                <w:sz w:val="14"/>
                <w:szCs w:val="14"/>
                <w:lang w:eastAsia="ru-RU"/>
              </w:rPr>
              <w:t>Хисамутдинов</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Каюм</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Иммамутджинович</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707B7283"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4AE500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10.10.2013 №18.4200.31 88.13</w:t>
            </w:r>
          </w:p>
        </w:tc>
        <w:tc>
          <w:tcPr>
            <w:tcW w:w="992" w:type="dxa"/>
            <w:tcBorders>
              <w:top w:val="nil"/>
              <w:left w:val="nil"/>
              <w:bottom w:val="single" w:sz="4" w:space="0" w:color="auto"/>
              <w:right w:val="single" w:sz="4" w:space="0" w:color="auto"/>
            </w:tcBorders>
            <w:shd w:val="clear" w:color="auto" w:fill="auto"/>
            <w:noWrap/>
            <w:vAlign w:val="center"/>
            <w:hideMark/>
          </w:tcPr>
          <w:p w14:paraId="4E4790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500,00</w:t>
            </w:r>
          </w:p>
        </w:tc>
        <w:tc>
          <w:tcPr>
            <w:tcW w:w="1000" w:type="dxa"/>
            <w:tcBorders>
              <w:top w:val="nil"/>
              <w:left w:val="nil"/>
              <w:bottom w:val="single" w:sz="4" w:space="0" w:color="auto"/>
              <w:right w:val="single" w:sz="4" w:space="0" w:color="auto"/>
            </w:tcBorders>
            <w:shd w:val="clear" w:color="auto" w:fill="auto"/>
            <w:noWrap/>
            <w:vAlign w:val="center"/>
            <w:hideMark/>
          </w:tcPr>
          <w:p w14:paraId="2A7BDAF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vAlign w:val="center"/>
            <w:hideMark/>
          </w:tcPr>
          <w:p w14:paraId="6C8C39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Подшивка документов. Стоимость переплета одной папку 110 руб. Предельная цена договора 500,0 тыс. руб. Невозможно определить количество </w:t>
            </w:r>
            <w:proofErr w:type="spellStart"/>
            <w:r w:rsidRPr="008B08FF">
              <w:rPr>
                <w:rFonts w:ascii="Myriad Pro" w:eastAsia="Times New Roman" w:hAnsi="Myriad Pro" w:cs="Times New Roman"/>
                <w:sz w:val="14"/>
                <w:szCs w:val="14"/>
                <w:lang w:eastAsia="ru-RU"/>
              </w:rPr>
              <w:t>успуг</w:t>
            </w:r>
            <w:proofErr w:type="spellEnd"/>
            <w:r w:rsidRPr="008B08FF">
              <w:rPr>
                <w:rFonts w:ascii="Myriad Pro" w:eastAsia="Times New Roman" w:hAnsi="Myriad Pro" w:cs="Times New Roman"/>
                <w:sz w:val="14"/>
                <w:szCs w:val="14"/>
                <w:lang w:eastAsia="ru-RU"/>
              </w:rPr>
              <w:t xml:space="preserve"> (количество папок). Отсутствует конкурсная документация. Исключить. В 2017 году расходы не производились. Как указано в пояснительной записке по причине отсутствия финансирования. Однако в базовый уровень подконтрольных расходов на долгосрочный период 2014-2018 годы расходы по статье были заложены в размере 500,00 тыс. руб. Следовательно, тарифный источник предыдущего долгосрочного периода не был использован.</w:t>
            </w:r>
          </w:p>
        </w:tc>
        <w:tc>
          <w:tcPr>
            <w:tcW w:w="993" w:type="dxa"/>
            <w:tcBorders>
              <w:top w:val="nil"/>
              <w:left w:val="nil"/>
              <w:bottom w:val="single" w:sz="4" w:space="0" w:color="auto"/>
              <w:right w:val="single" w:sz="4" w:space="0" w:color="auto"/>
            </w:tcBorders>
            <w:shd w:val="clear" w:color="auto" w:fill="auto"/>
            <w:noWrap/>
            <w:vAlign w:val="center"/>
            <w:hideMark/>
          </w:tcPr>
          <w:p w14:paraId="5A7C5D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70278B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соглашается с аргументацией РЭК КО. Экономически обоснованный размер затрат на подшивку документов - 0.</w:t>
            </w:r>
          </w:p>
        </w:tc>
      </w:tr>
      <w:tr w:rsidR="00E95170" w:rsidRPr="008B08FF" w14:paraId="165697A0" w14:textId="77777777" w:rsidTr="009C634D">
        <w:trPr>
          <w:trHeight w:val="278"/>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461157F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сторонних организаций по содержанию зданий и сооружений</w:t>
            </w:r>
          </w:p>
        </w:tc>
        <w:tc>
          <w:tcPr>
            <w:tcW w:w="1134" w:type="dxa"/>
            <w:tcBorders>
              <w:top w:val="nil"/>
              <w:left w:val="nil"/>
              <w:bottom w:val="single" w:sz="4" w:space="0" w:color="auto"/>
              <w:right w:val="single" w:sz="4" w:space="0" w:color="auto"/>
            </w:tcBorders>
            <w:shd w:val="clear" w:color="auto" w:fill="auto"/>
            <w:noWrap/>
            <w:vAlign w:val="center"/>
            <w:hideMark/>
          </w:tcPr>
          <w:p w14:paraId="226947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3BE105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42AC39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43405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AD296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5 816,10</w:t>
            </w:r>
          </w:p>
        </w:tc>
        <w:tc>
          <w:tcPr>
            <w:tcW w:w="1000" w:type="dxa"/>
            <w:tcBorders>
              <w:top w:val="nil"/>
              <w:left w:val="nil"/>
              <w:bottom w:val="single" w:sz="4" w:space="0" w:color="auto"/>
              <w:right w:val="single" w:sz="4" w:space="0" w:color="auto"/>
            </w:tcBorders>
            <w:shd w:val="clear" w:color="auto" w:fill="auto"/>
            <w:noWrap/>
            <w:vAlign w:val="center"/>
            <w:hideMark/>
          </w:tcPr>
          <w:p w14:paraId="3BF5DF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1 163,22</w:t>
            </w:r>
          </w:p>
        </w:tc>
        <w:tc>
          <w:tcPr>
            <w:tcW w:w="2969" w:type="dxa"/>
            <w:tcBorders>
              <w:top w:val="nil"/>
              <w:left w:val="nil"/>
              <w:bottom w:val="single" w:sz="4" w:space="0" w:color="auto"/>
              <w:right w:val="single" w:sz="4" w:space="0" w:color="auto"/>
            </w:tcBorders>
            <w:shd w:val="clear" w:color="auto" w:fill="auto"/>
            <w:noWrap/>
            <w:vAlign w:val="center"/>
            <w:hideMark/>
          </w:tcPr>
          <w:p w14:paraId="627A58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0AA7C6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1 857,17</w:t>
            </w:r>
          </w:p>
        </w:tc>
        <w:tc>
          <w:tcPr>
            <w:tcW w:w="3118" w:type="dxa"/>
            <w:tcBorders>
              <w:top w:val="nil"/>
              <w:left w:val="nil"/>
              <w:bottom w:val="single" w:sz="4" w:space="0" w:color="auto"/>
              <w:right w:val="single" w:sz="4" w:space="0" w:color="auto"/>
            </w:tcBorders>
            <w:shd w:val="clear" w:color="auto" w:fill="auto"/>
            <w:vAlign w:val="center"/>
            <w:hideMark/>
          </w:tcPr>
          <w:p w14:paraId="616C64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AC1E3E1" w14:textId="77777777" w:rsidTr="009C634D">
        <w:trPr>
          <w:trHeight w:val="7512"/>
          <w:jc w:val="center"/>
        </w:trPr>
        <w:tc>
          <w:tcPr>
            <w:tcW w:w="1413" w:type="dxa"/>
            <w:vMerge/>
            <w:tcBorders>
              <w:top w:val="nil"/>
              <w:left w:val="single" w:sz="4" w:space="0" w:color="auto"/>
              <w:bottom w:val="single" w:sz="4" w:space="0" w:color="000000"/>
              <w:right w:val="single" w:sz="4" w:space="0" w:color="auto"/>
            </w:tcBorders>
            <w:vAlign w:val="center"/>
            <w:hideMark/>
          </w:tcPr>
          <w:p w14:paraId="130394A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B6B18C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пояснительн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ая</w:t>
            </w:r>
            <w:proofErr w:type="spellEnd"/>
            <w:r w:rsidRPr="008B08FF">
              <w:rPr>
                <w:rFonts w:ascii="Myriad Pro" w:eastAsia="Times New Roman" w:hAnsi="Myriad Pro" w:cs="Times New Roman"/>
                <w:sz w:val="14"/>
                <w:szCs w:val="14"/>
                <w:lang w:eastAsia="ru-RU"/>
              </w:rPr>
              <w:t xml:space="preserve">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26A318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9E3A7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D943C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AEE97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E3758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1 163,22</w:t>
            </w:r>
          </w:p>
        </w:tc>
        <w:tc>
          <w:tcPr>
            <w:tcW w:w="2969" w:type="dxa"/>
            <w:tcBorders>
              <w:top w:val="nil"/>
              <w:left w:val="nil"/>
              <w:bottom w:val="single" w:sz="4" w:space="0" w:color="auto"/>
              <w:right w:val="single" w:sz="4" w:space="0" w:color="auto"/>
            </w:tcBorders>
            <w:shd w:val="clear" w:color="auto" w:fill="auto"/>
            <w:vAlign w:val="center"/>
            <w:hideMark/>
          </w:tcPr>
          <w:p w14:paraId="2C3DA8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Огнезащитная обработка, испытание пожарных лестниц. Фактические расходы за 2017 год составили 908,00 тыс. руб. Согласно законодательству, мероприятия по испытаниям должны проводиться 1 раз в 5 лет, следовательно, в базовом уровне подконтрольных расходов могут быть учтены затраты в размере 1/5.</w:t>
            </w:r>
          </w:p>
        </w:tc>
        <w:tc>
          <w:tcPr>
            <w:tcW w:w="993" w:type="dxa"/>
            <w:tcBorders>
              <w:top w:val="nil"/>
              <w:left w:val="nil"/>
              <w:bottom w:val="single" w:sz="4" w:space="0" w:color="auto"/>
              <w:right w:val="single" w:sz="4" w:space="0" w:color="auto"/>
            </w:tcBorders>
            <w:shd w:val="clear" w:color="auto" w:fill="auto"/>
            <w:noWrap/>
            <w:vAlign w:val="center"/>
            <w:hideMark/>
          </w:tcPr>
          <w:p w14:paraId="547C22C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975,41</w:t>
            </w:r>
          </w:p>
        </w:tc>
        <w:tc>
          <w:tcPr>
            <w:tcW w:w="3118" w:type="dxa"/>
            <w:tcBorders>
              <w:top w:val="nil"/>
              <w:left w:val="nil"/>
              <w:bottom w:val="single" w:sz="4" w:space="0" w:color="auto"/>
              <w:right w:val="single" w:sz="4" w:space="0" w:color="auto"/>
            </w:tcBorders>
            <w:shd w:val="clear" w:color="auto" w:fill="auto"/>
            <w:vAlign w:val="center"/>
            <w:hideMark/>
          </w:tcPr>
          <w:p w14:paraId="394FF04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предоставлены следующие обосновывающие документы: расчет, пояснительная записка, график испытания на прочность наружных пожарных лестниц на 2019-2023 </w:t>
            </w:r>
            <w:proofErr w:type="spellStart"/>
            <w:r w:rsidRPr="008B08FF">
              <w:rPr>
                <w:rFonts w:ascii="Myriad Pro" w:eastAsia="Times New Roman" w:hAnsi="Myriad Pro" w:cs="Times New Roman"/>
                <w:sz w:val="14"/>
                <w:szCs w:val="14"/>
                <w:lang w:eastAsia="ru-RU"/>
              </w:rPr>
              <w:t>гг</w:t>
            </w:r>
            <w:proofErr w:type="spellEnd"/>
            <w:r w:rsidRPr="008B08FF">
              <w:rPr>
                <w:rFonts w:ascii="Myriad Pro" w:eastAsia="Times New Roman" w:hAnsi="Myriad Pro" w:cs="Times New Roman"/>
                <w:sz w:val="14"/>
                <w:szCs w:val="14"/>
                <w:lang w:eastAsia="ru-RU"/>
              </w:rPr>
              <w:t xml:space="preserve">, ведомости объемов работ, локальные сметные расчеты, коммерческие предложения; график огнезащитной обработки деревянных конструкций зданий и сооружений на 2019-2023 </w:t>
            </w:r>
            <w:proofErr w:type="spellStart"/>
            <w:r w:rsidRPr="008B08FF">
              <w:rPr>
                <w:rFonts w:ascii="Myriad Pro" w:eastAsia="Times New Roman" w:hAnsi="Myriad Pro" w:cs="Times New Roman"/>
                <w:sz w:val="14"/>
                <w:szCs w:val="14"/>
                <w:lang w:eastAsia="ru-RU"/>
              </w:rPr>
              <w:t>гг</w:t>
            </w:r>
            <w:proofErr w:type="spellEnd"/>
            <w:r w:rsidRPr="008B08FF">
              <w:rPr>
                <w:rFonts w:ascii="Myriad Pro" w:eastAsia="Times New Roman" w:hAnsi="Myriad Pro" w:cs="Times New Roman"/>
                <w:sz w:val="14"/>
                <w:szCs w:val="14"/>
                <w:lang w:eastAsia="ru-RU"/>
              </w:rPr>
              <w:t xml:space="preserve">, ведомости объемов работ, локальные сметные расчеты, прайс-лист на огнезащитный состав, коммерческие предложения; график по отбору проб с деревянных конструкций зданий и сооружений, локальный сметный расчет, прайс-лист на работы по определению качества огнезащитной обработки, коммерческие предложения; </w:t>
            </w:r>
            <w:proofErr w:type="spellStart"/>
            <w:r w:rsidRPr="008B08FF">
              <w:rPr>
                <w:rFonts w:ascii="Myriad Pro" w:eastAsia="Times New Roman" w:hAnsi="Myriad Pro" w:cs="Times New Roman"/>
                <w:sz w:val="14"/>
                <w:szCs w:val="14"/>
                <w:lang w:eastAsia="ru-RU"/>
              </w:rPr>
              <w:t>оборотно</w:t>
            </w:r>
            <w:proofErr w:type="spellEnd"/>
            <w:r w:rsidRPr="008B08FF">
              <w:rPr>
                <w:rFonts w:ascii="Myriad Pro" w:eastAsia="Times New Roman" w:hAnsi="Myriad Pro" w:cs="Times New Roman"/>
                <w:sz w:val="14"/>
                <w:szCs w:val="14"/>
                <w:lang w:eastAsia="ru-RU"/>
              </w:rPr>
              <w:t>-сальдовая ведомость SAP ERP 2017 год, договоры, счета-фактуры, акты, подтверждающие величину фактических расходов. Также предприятием в РЭК КО предоставлены копии документов, подтверждающих право собственности или иные законные основания владения в отношении объектов, используемых для осуществления деятельности.</w:t>
            </w:r>
            <w:r w:rsidRPr="008B08FF">
              <w:rPr>
                <w:rFonts w:ascii="Myriad Pro" w:eastAsia="Times New Roman" w:hAnsi="Myriad Pro" w:cs="Times New Roman"/>
                <w:sz w:val="14"/>
                <w:szCs w:val="14"/>
                <w:lang w:eastAsia="ru-RU"/>
              </w:rPr>
              <w:br/>
              <w:t xml:space="preserve">Локальные сметные расчеты выполнены в территориальных расценках, что не противоречит законодательству в сфере тарифного </w:t>
            </w:r>
            <w:r w:rsidR="007A039A" w:rsidRPr="008B08FF">
              <w:rPr>
                <w:rFonts w:ascii="Myriad Pro" w:eastAsia="Times New Roman" w:hAnsi="Myriad Pro" w:cs="Times New Roman"/>
                <w:sz w:val="14"/>
                <w:szCs w:val="14"/>
                <w:lang w:eastAsia="ru-RU"/>
              </w:rPr>
              <w:t>регулирования</w:t>
            </w:r>
            <w:r w:rsidRPr="008B08FF">
              <w:rPr>
                <w:rFonts w:ascii="Myriad Pro" w:eastAsia="Times New Roman" w:hAnsi="Myriad Pro" w:cs="Times New Roman"/>
                <w:sz w:val="14"/>
                <w:szCs w:val="14"/>
                <w:lang w:eastAsia="ru-RU"/>
              </w:rPr>
              <w:t xml:space="preserve"> и может являться основанием для определение экономически обоснованной величины затрат.</w:t>
            </w:r>
            <w:r w:rsidRPr="008B08FF">
              <w:rPr>
                <w:rFonts w:ascii="Myriad Pro" w:eastAsia="Times New Roman" w:hAnsi="Myriad Pro" w:cs="Times New Roman"/>
                <w:sz w:val="14"/>
                <w:szCs w:val="14"/>
                <w:lang w:eastAsia="ru-RU"/>
              </w:rPr>
              <w:br/>
              <w:t xml:space="preserve">Так как расходы на </w:t>
            </w:r>
            <w:r w:rsidR="007A039A" w:rsidRPr="008B08FF">
              <w:rPr>
                <w:rFonts w:ascii="Myriad Pro" w:eastAsia="Times New Roman" w:hAnsi="Myriad Pro" w:cs="Times New Roman"/>
                <w:sz w:val="14"/>
                <w:szCs w:val="14"/>
                <w:lang w:eastAsia="ru-RU"/>
              </w:rPr>
              <w:t>противопожарное</w:t>
            </w:r>
            <w:r w:rsidRPr="008B08FF">
              <w:rPr>
                <w:rFonts w:ascii="Myriad Pro" w:eastAsia="Times New Roman" w:hAnsi="Myriad Pro" w:cs="Times New Roman"/>
                <w:sz w:val="14"/>
                <w:szCs w:val="14"/>
                <w:lang w:eastAsia="ru-RU"/>
              </w:rPr>
              <w:t xml:space="preserve"> обслуживание сооружений входят в состав операционных расходов, они должны быть равномерно распределены по годам долгосрочного периода регулирования. Анализ графиков проведения работ, проведенный исполнителем, выявил значительное превышение количества физических единиц выполнения работ в 2019 году по сравнению с другими периодами. Так как организацией не представлены расчеты стоимости выполнения работ на 2020-2023 годы, средние расходы на проведение противопожарных мероприятий за период с 2019 по 2023 годы не могут быть определены. В таком случае, экономически обоснованная величина затрат может быть рассчитана исходя из фактических затрат 2017 года с учетом индексации (2018-1,027, 2019-1,046).</w:t>
            </w:r>
          </w:p>
        </w:tc>
      </w:tr>
      <w:tr w:rsidR="00E95170" w:rsidRPr="008B08FF" w14:paraId="7BC4CB77" w14:textId="77777777" w:rsidTr="009C634D">
        <w:trPr>
          <w:trHeight w:val="2400"/>
          <w:jc w:val="center"/>
        </w:trPr>
        <w:tc>
          <w:tcPr>
            <w:tcW w:w="1413" w:type="dxa"/>
            <w:vMerge/>
            <w:tcBorders>
              <w:top w:val="nil"/>
              <w:left w:val="single" w:sz="4" w:space="0" w:color="auto"/>
              <w:bottom w:val="single" w:sz="4" w:space="0" w:color="000000"/>
              <w:right w:val="single" w:sz="4" w:space="0" w:color="auto"/>
            </w:tcBorders>
            <w:vAlign w:val="center"/>
            <w:hideMark/>
          </w:tcPr>
          <w:p w14:paraId="0B5013E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A17F3E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3F502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Белгос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97055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57DE4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01.01.2005 №18.42.1.05</w:t>
            </w:r>
          </w:p>
        </w:tc>
        <w:tc>
          <w:tcPr>
            <w:tcW w:w="992" w:type="dxa"/>
            <w:tcBorders>
              <w:top w:val="nil"/>
              <w:left w:val="nil"/>
              <w:bottom w:val="single" w:sz="4" w:space="0" w:color="auto"/>
              <w:right w:val="single" w:sz="4" w:space="0" w:color="auto"/>
            </w:tcBorders>
            <w:shd w:val="clear" w:color="auto" w:fill="auto"/>
            <w:noWrap/>
            <w:vAlign w:val="center"/>
            <w:hideMark/>
          </w:tcPr>
          <w:p w14:paraId="39AA0C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BBD76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3E658CE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Обслуживание коллектора</w:t>
            </w:r>
          </w:p>
        </w:tc>
        <w:tc>
          <w:tcPr>
            <w:tcW w:w="993" w:type="dxa"/>
            <w:tcBorders>
              <w:top w:val="nil"/>
              <w:left w:val="nil"/>
              <w:bottom w:val="single" w:sz="4" w:space="0" w:color="auto"/>
              <w:right w:val="single" w:sz="4" w:space="0" w:color="auto"/>
            </w:tcBorders>
            <w:shd w:val="clear" w:color="auto" w:fill="auto"/>
            <w:noWrap/>
            <w:vAlign w:val="center"/>
            <w:hideMark/>
          </w:tcPr>
          <w:p w14:paraId="58DC94F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109,19</w:t>
            </w:r>
          </w:p>
        </w:tc>
        <w:tc>
          <w:tcPr>
            <w:tcW w:w="3118" w:type="dxa"/>
            <w:tcBorders>
              <w:top w:val="nil"/>
              <w:left w:val="nil"/>
              <w:bottom w:val="single" w:sz="4" w:space="0" w:color="auto"/>
              <w:right w:val="single" w:sz="4" w:space="0" w:color="auto"/>
            </w:tcBorders>
            <w:shd w:val="clear" w:color="auto" w:fill="auto"/>
            <w:vAlign w:val="center"/>
            <w:hideMark/>
          </w:tcPr>
          <w:p w14:paraId="214C00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предоставлены следующие обосновывающие документы: договор (предусмотрена пролонгация), счета-фактуры, акты за 2017 год. Фактические затраты на обслуживание коллектора составляют 8,47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ежемесячно. Исполнителем выполнен расчет затрат, включаемых в НВВ на 2019 год на основании фактических расходов 2017 года с учетом индексации.</w:t>
            </w:r>
          </w:p>
        </w:tc>
      </w:tr>
      <w:tr w:rsidR="00E95170" w:rsidRPr="008B08FF" w14:paraId="18A8CE63"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47BE83A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2CD55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A4443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Энерготранс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7DA16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499C3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15.09.2006 №18.42.276. 06</w:t>
            </w:r>
          </w:p>
        </w:tc>
        <w:tc>
          <w:tcPr>
            <w:tcW w:w="992" w:type="dxa"/>
            <w:tcBorders>
              <w:top w:val="nil"/>
              <w:left w:val="nil"/>
              <w:bottom w:val="single" w:sz="4" w:space="0" w:color="auto"/>
              <w:right w:val="single" w:sz="4" w:space="0" w:color="auto"/>
            </w:tcBorders>
            <w:shd w:val="clear" w:color="auto" w:fill="auto"/>
            <w:noWrap/>
            <w:vAlign w:val="center"/>
            <w:hideMark/>
          </w:tcPr>
          <w:p w14:paraId="59F203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48B77C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57FBBA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техническому обслуживанию приборов учета тепловой энергии</w:t>
            </w:r>
          </w:p>
        </w:tc>
        <w:tc>
          <w:tcPr>
            <w:tcW w:w="993" w:type="dxa"/>
            <w:tcBorders>
              <w:top w:val="nil"/>
              <w:left w:val="nil"/>
              <w:bottom w:val="single" w:sz="4" w:space="0" w:color="auto"/>
              <w:right w:val="single" w:sz="4" w:space="0" w:color="auto"/>
            </w:tcBorders>
            <w:shd w:val="clear" w:color="auto" w:fill="auto"/>
            <w:noWrap/>
            <w:vAlign w:val="center"/>
            <w:hideMark/>
          </w:tcPr>
          <w:p w14:paraId="704DE6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21,85</w:t>
            </w:r>
          </w:p>
        </w:tc>
        <w:tc>
          <w:tcPr>
            <w:tcW w:w="3118" w:type="dxa"/>
            <w:tcBorders>
              <w:top w:val="nil"/>
              <w:left w:val="nil"/>
              <w:bottom w:val="single" w:sz="4" w:space="0" w:color="auto"/>
              <w:right w:val="single" w:sz="4" w:space="0" w:color="auto"/>
            </w:tcBorders>
            <w:shd w:val="clear" w:color="auto" w:fill="auto"/>
            <w:vAlign w:val="center"/>
            <w:hideMark/>
          </w:tcPr>
          <w:p w14:paraId="7787327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предоставлены следующие обосновывающие документы: договор (предусмотрена пролонгация), счета-фактуры, акты за 2017 год. Фактические затраты на обслуживание приборов учета тепловой энергии составляют 1,69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ежемесячно. Исполнителем выполнен расчет затрат, включаемых в НВВ на 2019 год на основании фактических расходов 2017 года с учетом индексации.</w:t>
            </w:r>
          </w:p>
        </w:tc>
      </w:tr>
      <w:tr w:rsidR="00E95170" w:rsidRPr="008B08FF" w14:paraId="32DB0785" w14:textId="77777777" w:rsidTr="009C634D">
        <w:trPr>
          <w:trHeight w:val="1920"/>
          <w:jc w:val="center"/>
        </w:trPr>
        <w:tc>
          <w:tcPr>
            <w:tcW w:w="1413" w:type="dxa"/>
            <w:vMerge/>
            <w:tcBorders>
              <w:top w:val="nil"/>
              <w:left w:val="single" w:sz="4" w:space="0" w:color="auto"/>
              <w:bottom w:val="single" w:sz="4" w:space="0" w:color="000000"/>
              <w:right w:val="single" w:sz="4" w:space="0" w:color="auto"/>
            </w:tcBorders>
            <w:vAlign w:val="center"/>
            <w:hideMark/>
          </w:tcPr>
          <w:p w14:paraId="1F0271E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BD763E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120AA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Акватон</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6D4172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2D9A5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02.04.2011 № 18.4200.205. 12</w:t>
            </w:r>
          </w:p>
        </w:tc>
        <w:tc>
          <w:tcPr>
            <w:tcW w:w="992" w:type="dxa"/>
            <w:tcBorders>
              <w:top w:val="nil"/>
              <w:left w:val="nil"/>
              <w:bottom w:val="single" w:sz="4" w:space="0" w:color="auto"/>
              <w:right w:val="single" w:sz="4" w:space="0" w:color="auto"/>
            </w:tcBorders>
            <w:shd w:val="clear" w:color="auto" w:fill="auto"/>
            <w:noWrap/>
            <w:vAlign w:val="center"/>
            <w:hideMark/>
          </w:tcPr>
          <w:p w14:paraId="72B797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842B0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16C8C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Обслуживание узлов коммерческого учета тепловой энергии</w:t>
            </w:r>
          </w:p>
        </w:tc>
        <w:tc>
          <w:tcPr>
            <w:tcW w:w="993" w:type="dxa"/>
            <w:tcBorders>
              <w:top w:val="nil"/>
              <w:left w:val="nil"/>
              <w:bottom w:val="single" w:sz="4" w:space="0" w:color="auto"/>
              <w:right w:val="single" w:sz="4" w:space="0" w:color="auto"/>
            </w:tcBorders>
            <w:shd w:val="clear" w:color="auto" w:fill="auto"/>
            <w:noWrap/>
            <w:vAlign w:val="center"/>
            <w:hideMark/>
          </w:tcPr>
          <w:p w14:paraId="3C5F9D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159,91</w:t>
            </w:r>
          </w:p>
        </w:tc>
        <w:tc>
          <w:tcPr>
            <w:tcW w:w="3118" w:type="dxa"/>
            <w:tcBorders>
              <w:top w:val="nil"/>
              <w:left w:val="nil"/>
              <w:bottom w:val="single" w:sz="4" w:space="0" w:color="auto"/>
              <w:right w:val="single" w:sz="4" w:space="0" w:color="auto"/>
            </w:tcBorders>
            <w:shd w:val="clear" w:color="auto" w:fill="auto"/>
            <w:vAlign w:val="center"/>
            <w:hideMark/>
          </w:tcPr>
          <w:p w14:paraId="3B1BC1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Предприятием предоставлены следующие обосновывающие документы: договор (предусмотрена пролонгация), акты за 2017 год. Фактические затраты на обслуживание узлов коммерческого учета тепловой энергии составляют 13,53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ежемесячно. Исполнителем выполнен расчет экономически обоснованной величины затрат, включаемых в НВВ на 2019 год на основании фактических расходов 2017 года с учетом индексации.</w:t>
            </w:r>
          </w:p>
        </w:tc>
      </w:tr>
      <w:tr w:rsidR="00E95170" w:rsidRPr="008B08FF" w14:paraId="20C0E8FB"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17BC3FC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BE678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1</w:t>
            </w:r>
          </w:p>
        </w:tc>
        <w:tc>
          <w:tcPr>
            <w:tcW w:w="1134" w:type="dxa"/>
            <w:tcBorders>
              <w:top w:val="nil"/>
              <w:left w:val="nil"/>
              <w:bottom w:val="single" w:sz="4" w:space="0" w:color="auto"/>
              <w:right w:val="single" w:sz="4" w:space="0" w:color="auto"/>
            </w:tcBorders>
            <w:shd w:val="clear" w:color="auto" w:fill="auto"/>
            <w:noWrap/>
            <w:vAlign w:val="center"/>
            <w:hideMark/>
          </w:tcPr>
          <w:p w14:paraId="43B13D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ТехноАрсенал</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194F6D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ACF65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03.03.2011 №18.4200.1118.11</w:t>
            </w:r>
          </w:p>
        </w:tc>
        <w:tc>
          <w:tcPr>
            <w:tcW w:w="992" w:type="dxa"/>
            <w:tcBorders>
              <w:top w:val="nil"/>
              <w:left w:val="nil"/>
              <w:bottom w:val="single" w:sz="4" w:space="0" w:color="auto"/>
              <w:right w:val="single" w:sz="4" w:space="0" w:color="auto"/>
            </w:tcBorders>
            <w:shd w:val="clear" w:color="auto" w:fill="auto"/>
            <w:noWrap/>
            <w:vAlign w:val="center"/>
            <w:hideMark/>
          </w:tcPr>
          <w:p w14:paraId="1180A04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E914A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6E830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 обслуживанию и ремонту оборудования индивидуальных тепловых пунктов</w:t>
            </w:r>
          </w:p>
        </w:tc>
        <w:tc>
          <w:tcPr>
            <w:tcW w:w="993" w:type="dxa"/>
            <w:tcBorders>
              <w:top w:val="nil"/>
              <w:left w:val="nil"/>
              <w:bottom w:val="single" w:sz="4" w:space="0" w:color="auto"/>
              <w:right w:val="single" w:sz="4" w:space="0" w:color="auto"/>
            </w:tcBorders>
            <w:shd w:val="clear" w:color="auto" w:fill="auto"/>
            <w:noWrap/>
            <w:vAlign w:val="center"/>
            <w:hideMark/>
          </w:tcPr>
          <w:p w14:paraId="44A59C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533,67</w:t>
            </w:r>
          </w:p>
        </w:tc>
        <w:tc>
          <w:tcPr>
            <w:tcW w:w="3118" w:type="dxa"/>
            <w:tcBorders>
              <w:top w:val="nil"/>
              <w:left w:val="nil"/>
              <w:bottom w:val="single" w:sz="4" w:space="0" w:color="auto"/>
              <w:right w:val="single" w:sz="4" w:space="0" w:color="auto"/>
            </w:tcBorders>
            <w:shd w:val="clear" w:color="auto" w:fill="auto"/>
            <w:vAlign w:val="center"/>
            <w:hideMark/>
          </w:tcPr>
          <w:p w14:paraId="2066BF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Предприятием предоставлены следующие обосновывающие документы: договор (предусмотрена пролонгация), счета-фактуры за 2017 год. Фактические расходы по данному договору составляют 41,40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ежемесячно. Исполнителем выполнен расчет экономически обоснованной величины затрат, включаемых в НВВ на 2019 год на основании фактических расходов 2017 года с учетом индексации.</w:t>
            </w:r>
          </w:p>
        </w:tc>
      </w:tr>
      <w:tr w:rsidR="00E95170" w:rsidRPr="008B08FF" w14:paraId="1F5FC132"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23B6B18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2C5B2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54F82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"Инком-С"</w:t>
            </w:r>
          </w:p>
        </w:tc>
        <w:tc>
          <w:tcPr>
            <w:tcW w:w="850" w:type="dxa"/>
            <w:tcBorders>
              <w:top w:val="nil"/>
              <w:left w:val="nil"/>
              <w:bottom w:val="single" w:sz="4" w:space="0" w:color="auto"/>
              <w:right w:val="single" w:sz="4" w:space="0" w:color="auto"/>
            </w:tcBorders>
            <w:shd w:val="clear" w:color="auto" w:fill="auto"/>
            <w:noWrap/>
            <w:vAlign w:val="center"/>
            <w:hideMark/>
          </w:tcPr>
          <w:p w14:paraId="3645423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A0A3E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01.05.2015 №Суб-542</w:t>
            </w:r>
          </w:p>
        </w:tc>
        <w:tc>
          <w:tcPr>
            <w:tcW w:w="992" w:type="dxa"/>
            <w:tcBorders>
              <w:top w:val="nil"/>
              <w:left w:val="nil"/>
              <w:bottom w:val="single" w:sz="4" w:space="0" w:color="auto"/>
              <w:right w:val="single" w:sz="4" w:space="0" w:color="auto"/>
            </w:tcBorders>
            <w:shd w:val="clear" w:color="auto" w:fill="auto"/>
            <w:noWrap/>
            <w:vAlign w:val="center"/>
            <w:hideMark/>
          </w:tcPr>
          <w:p w14:paraId="16002A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F6774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EDB1C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эксплуатации и тех. обслуживанию мест общего пользования</w:t>
            </w:r>
          </w:p>
        </w:tc>
        <w:tc>
          <w:tcPr>
            <w:tcW w:w="993" w:type="dxa"/>
            <w:tcBorders>
              <w:top w:val="nil"/>
              <w:left w:val="nil"/>
              <w:bottom w:val="single" w:sz="4" w:space="0" w:color="auto"/>
              <w:right w:val="single" w:sz="4" w:space="0" w:color="auto"/>
            </w:tcBorders>
            <w:shd w:val="clear" w:color="auto" w:fill="auto"/>
            <w:noWrap/>
            <w:vAlign w:val="center"/>
            <w:hideMark/>
          </w:tcPr>
          <w:p w14:paraId="16EA63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57,14</w:t>
            </w:r>
          </w:p>
        </w:tc>
        <w:tc>
          <w:tcPr>
            <w:tcW w:w="3118" w:type="dxa"/>
            <w:tcBorders>
              <w:top w:val="nil"/>
              <w:left w:val="nil"/>
              <w:bottom w:val="single" w:sz="4" w:space="0" w:color="auto"/>
              <w:right w:val="single" w:sz="4" w:space="0" w:color="auto"/>
            </w:tcBorders>
            <w:shd w:val="clear" w:color="auto" w:fill="auto"/>
            <w:vAlign w:val="center"/>
            <w:hideMark/>
          </w:tcPr>
          <w:p w14:paraId="38FB65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предоставлены следующие обосновывающие документы: договор (предусмотрена пролонгация), акты за 2017 год. Фактические расходы по данному договору составляют 4,59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ежемесячно. Исполнителем выполнен расчет экономически обоснованной величины затрат, включаемых в НВВ на 2019 год на основании фактических расходов 2017 года с учетом индексации.</w:t>
            </w:r>
          </w:p>
        </w:tc>
      </w:tr>
      <w:tr w:rsidR="00E95170" w:rsidRPr="008B08FF" w14:paraId="5507A3D9"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783541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43E91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F6C91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АО "</w:t>
            </w:r>
            <w:proofErr w:type="spellStart"/>
            <w:r w:rsidRPr="008B08FF">
              <w:rPr>
                <w:rFonts w:ascii="Myriad Pro" w:eastAsia="Times New Roman" w:hAnsi="Myriad Pro" w:cs="Times New Roman"/>
                <w:sz w:val="14"/>
                <w:szCs w:val="14"/>
                <w:lang w:eastAsia="ru-RU"/>
              </w:rPr>
              <w:t>КемВод</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731CC3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88E8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27.07.2017- 10.08.2017</w:t>
            </w:r>
          </w:p>
        </w:tc>
        <w:tc>
          <w:tcPr>
            <w:tcW w:w="992" w:type="dxa"/>
            <w:tcBorders>
              <w:top w:val="nil"/>
              <w:left w:val="nil"/>
              <w:bottom w:val="single" w:sz="4" w:space="0" w:color="auto"/>
              <w:right w:val="single" w:sz="4" w:space="0" w:color="auto"/>
            </w:tcBorders>
            <w:shd w:val="clear" w:color="auto" w:fill="auto"/>
            <w:noWrap/>
            <w:vAlign w:val="center"/>
            <w:hideMark/>
          </w:tcPr>
          <w:p w14:paraId="6C4D470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BA9C1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A728C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Устранение засора наружной системы канализации</w:t>
            </w:r>
          </w:p>
        </w:tc>
        <w:tc>
          <w:tcPr>
            <w:tcW w:w="993" w:type="dxa"/>
            <w:tcBorders>
              <w:top w:val="nil"/>
              <w:left w:val="nil"/>
              <w:bottom w:val="single" w:sz="4" w:space="0" w:color="auto"/>
              <w:right w:val="single" w:sz="4" w:space="0" w:color="auto"/>
            </w:tcBorders>
            <w:shd w:val="clear" w:color="auto" w:fill="auto"/>
            <w:noWrap/>
            <w:vAlign w:val="center"/>
            <w:hideMark/>
          </w:tcPr>
          <w:p w14:paraId="4780E09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36361D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Данные затраты носили единовременный характер, поэтому не включаются в расчет планируемой НВВ предприятия на 2019 год.</w:t>
            </w:r>
          </w:p>
        </w:tc>
      </w:tr>
      <w:tr w:rsidR="00E95170" w:rsidRPr="008B08FF" w14:paraId="7CDB8AC1"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1258C2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87EA9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Акт</w:t>
            </w:r>
          </w:p>
        </w:tc>
        <w:tc>
          <w:tcPr>
            <w:tcW w:w="1134" w:type="dxa"/>
            <w:tcBorders>
              <w:top w:val="nil"/>
              <w:left w:val="nil"/>
              <w:bottom w:val="single" w:sz="4" w:space="0" w:color="auto"/>
              <w:right w:val="single" w:sz="4" w:space="0" w:color="auto"/>
            </w:tcBorders>
            <w:shd w:val="clear" w:color="auto" w:fill="auto"/>
            <w:noWrap/>
            <w:vAlign w:val="center"/>
            <w:hideMark/>
          </w:tcPr>
          <w:p w14:paraId="6E3C84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Огнеспас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22BFBE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0F0DC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09.11.2017 №1181</w:t>
            </w:r>
          </w:p>
        </w:tc>
        <w:tc>
          <w:tcPr>
            <w:tcW w:w="992" w:type="dxa"/>
            <w:tcBorders>
              <w:top w:val="nil"/>
              <w:left w:val="nil"/>
              <w:bottom w:val="single" w:sz="4" w:space="0" w:color="auto"/>
              <w:right w:val="single" w:sz="4" w:space="0" w:color="auto"/>
            </w:tcBorders>
            <w:shd w:val="clear" w:color="auto" w:fill="auto"/>
            <w:noWrap/>
            <w:vAlign w:val="center"/>
            <w:hideMark/>
          </w:tcPr>
          <w:p w14:paraId="234183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3717C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3BB0F7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Проведение обследования пожарной лестницы</w:t>
            </w:r>
          </w:p>
        </w:tc>
        <w:tc>
          <w:tcPr>
            <w:tcW w:w="993" w:type="dxa"/>
            <w:tcBorders>
              <w:top w:val="nil"/>
              <w:left w:val="nil"/>
              <w:bottom w:val="single" w:sz="4" w:space="0" w:color="auto"/>
              <w:right w:val="single" w:sz="4" w:space="0" w:color="auto"/>
            </w:tcBorders>
            <w:shd w:val="clear" w:color="auto" w:fill="auto"/>
            <w:noWrap/>
            <w:vAlign w:val="center"/>
            <w:hideMark/>
          </w:tcPr>
          <w:p w14:paraId="4A4DDCA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28165C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Затраты по данному акту носили единовременный характер, поэтому не включаются в расчет планируемой НВВ предприятия на 2019 год. Расходы на проведение обследования пожарной лестницы включены выше.</w:t>
            </w:r>
          </w:p>
        </w:tc>
      </w:tr>
      <w:tr w:rsidR="00E95170" w:rsidRPr="008B08FF" w14:paraId="6FB6150D" w14:textId="77777777" w:rsidTr="009C634D">
        <w:trPr>
          <w:trHeight w:val="732"/>
          <w:jc w:val="center"/>
        </w:trPr>
        <w:tc>
          <w:tcPr>
            <w:tcW w:w="1413" w:type="dxa"/>
            <w:vMerge/>
            <w:tcBorders>
              <w:top w:val="nil"/>
              <w:left w:val="single" w:sz="4" w:space="0" w:color="auto"/>
              <w:bottom w:val="single" w:sz="4" w:space="0" w:color="000000"/>
              <w:right w:val="single" w:sz="4" w:space="0" w:color="auto"/>
            </w:tcBorders>
            <w:vAlign w:val="center"/>
            <w:hideMark/>
          </w:tcPr>
          <w:p w14:paraId="0D670ED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5B12A5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Счет- фактура</w:t>
            </w:r>
          </w:p>
        </w:tc>
        <w:tc>
          <w:tcPr>
            <w:tcW w:w="1134" w:type="dxa"/>
            <w:tcBorders>
              <w:top w:val="nil"/>
              <w:left w:val="nil"/>
              <w:bottom w:val="single" w:sz="4" w:space="0" w:color="auto"/>
              <w:right w:val="single" w:sz="4" w:space="0" w:color="auto"/>
            </w:tcBorders>
            <w:shd w:val="clear" w:color="auto" w:fill="auto"/>
            <w:noWrap/>
            <w:vAlign w:val="center"/>
            <w:hideMark/>
          </w:tcPr>
          <w:p w14:paraId="38B23C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СтройГрад</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28C5D0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7D819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31.05.2017 №14</w:t>
            </w:r>
          </w:p>
        </w:tc>
        <w:tc>
          <w:tcPr>
            <w:tcW w:w="992" w:type="dxa"/>
            <w:tcBorders>
              <w:top w:val="nil"/>
              <w:left w:val="nil"/>
              <w:bottom w:val="single" w:sz="4" w:space="0" w:color="auto"/>
              <w:right w:val="single" w:sz="4" w:space="0" w:color="auto"/>
            </w:tcBorders>
            <w:shd w:val="clear" w:color="auto" w:fill="auto"/>
            <w:noWrap/>
            <w:vAlign w:val="center"/>
            <w:hideMark/>
          </w:tcPr>
          <w:p w14:paraId="486335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0F805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65E693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Гидравлические испытания</w:t>
            </w:r>
          </w:p>
        </w:tc>
        <w:tc>
          <w:tcPr>
            <w:tcW w:w="993" w:type="dxa"/>
            <w:tcBorders>
              <w:top w:val="nil"/>
              <w:left w:val="nil"/>
              <w:bottom w:val="single" w:sz="4" w:space="0" w:color="auto"/>
              <w:right w:val="single" w:sz="4" w:space="0" w:color="auto"/>
            </w:tcBorders>
            <w:shd w:val="clear" w:color="auto" w:fill="auto"/>
            <w:noWrap/>
            <w:vAlign w:val="center"/>
            <w:hideMark/>
          </w:tcPr>
          <w:p w14:paraId="59C1BF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78E7CD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Данные затраты носили единовременный характер, поэтому не включаются в расчет планируемой НВВ предприятия на 2019 год.</w:t>
            </w:r>
          </w:p>
        </w:tc>
      </w:tr>
      <w:tr w:rsidR="00E95170" w:rsidRPr="008B08FF" w14:paraId="37B2396C" w14:textId="77777777" w:rsidTr="009C634D">
        <w:trPr>
          <w:trHeight w:val="3409"/>
          <w:jc w:val="center"/>
        </w:trPr>
        <w:tc>
          <w:tcPr>
            <w:tcW w:w="1413" w:type="dxa"/>
            <w:vMerge/>
            <w:tcBorders>
              <w:top w:val="nil"/>
              <w:left w:val="single" w:sz="4" w:space="0" w:color="auto"/>
              <w:bottom w:val="single" w:sz="4" w:space="0" w:color="000000"/>
              <w:right w:val="single" w:sz="4" w:space="0" w:color="auto"/>
            </w:tcBorders>
            <w:vAlign w:val="center"/>
            <w:hideMark/>
          </w:tcPr>
          <w:p w14:paraId="3752837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389594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7338A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F63C4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7C69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CD5FF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477,37</w:t>
            </w:r>
          </w:p>
        </w:tc>
        <w:tc>
          <w:tcPr>
            <w:tcW w:w="1000" w:type="dxa"/>
            <w:tcBorders>
              <w:top w:val="nil"/>
              <w:left w:val="nil"/>
              <w:bottom w:val="single" w:sz="4" w:space="0" w:color="auto"/>
              <w:right w:val="single" w:sz="4" w:space="0" w:color="auto"/>
            </w:tcBorders>
            <w:shd w:val="clear" w:color="auto" w:fill="auto"/>
            <w:noWrap/>
            <w:vAlign w:val="center"/>
            <w:hideMark/>
          </w:tcPr>
          <w:p w14:paraId="58A535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vAlign w:val="center"/>
            <w:hideMark/>
          </w:tcPr>
          <w:p w14:paraId="5506A2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Прочие затраты по содержанию зданий. Предприятие относит к данной подстатье непредвиденные расходы по содержанию зданий и сооружений, включая мелкий ремонт, стирку жалюзи, бытовое обслуживание холодильников. Поскольку данные затраты не планируются, а производятся по мере необходимости, сверх плановых затрат на уборку и обслуживание бытовой и оргтехники, включение расходов экономически не обосновано.</w:t>
            </w:r>
          </w:p>
        </w:tc>
        <w:tc>
          <w:tcPr>
            <w:tcW w:w="993" w:type="dxa"/>
            <w:tcBorders>
              <w:top w:val="nil"/>
              <w:left w:val="nil"/>
              <w:bottom w:val="single" w:sz="4" w:space="0" w:color="auto"/>
              <w:right w:val="single" w:sz="4" w:space="0" w:color="auto"/>
            </w:tcBorders>
            <w:shd w:val="clear" w:color="auto" w:fill="auto"/>
            <w:vAlign w:val="center"/>
            <w:hideMark/>
          </w:tcPr>
          <w:p w14:paraId="7A8F8F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707446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Предпри</w:t>
            </w:r>
            <w:r w:rsidR="005C21B6">
              <w:rPr>
                <w:rFonts w:ascii="Myriad Pro" w:eastAsia="Times New Roman" w:hAnsi="Myriad Pro" w:cs="Times New Roman"/>
                <w:sz w:val="14"/>
                <w:szCs w:val="14"/>
                <w:lang w:eastAsia="ru-RU"/>
              </w:rPr>
              <w:t>я</w:t>
            </w:r>
            <w:r w:rsidRPr="008B08FF">
              <w:rPr>
                <w:rFonts w:ascii="Myriad Pro" w:eastAsia="Times New Roman" w:hAnsi="Myriad Pro" w:cs="Times New Roman"/>
                <w:sz w:val="14"/>
                <w:szCs w:val="14"/>
                <w:lang w:eastAsia="ru-RU"/>
              </w:rPr>
              <w:t xml:space="preserve">тием представлены обосновывающие документы: расчет, выполненный на 2018-2019 годы исходя из предельных сумм заключенных договоров; пояснительная записка, договоры оказания услуг; акты выполненных работ за 2017 год; выгрузка из программного комплекса SAP ER2. </w:t>
            </w:r>
            <w:r w:rsidRPr="008B08FF">
              <w:rPr>
                <w:rFonts w:ascii="Myriad Pro" w:eastAsia="Times New Roman" w:hAnsi="Myriad Pro" w:cs="Times New Roman"/>
                <w:sz w:val="14"/>
                <w:szCs w:val="14"/>
                <w:lang w:eastAsia="ru-RU"/>
              </w:rPr>
              <w:br/>
              <w:t>Исполнитель считает, что услуги по представленным договорам (чистка жалюзи, сервисное обслуживание холодильника, устранение засора канализации) носят непредвиденный характер и не относятся к регулируемой деятельности  в следствии чего, не могут быть включены в НВВ предприятия на 2019 год.</w:t>
            </w:r>
          </w:p>
        </w:tc>
      </w:tr>
      <w:tr w:rsidR="00E95170" w:rsidRPr="008B08FF" w14:paraId="20EE884F" w14:textId="77777777" w:rsidTr="009C634D">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4B51C65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Техническое освидетельствование зданий и сооружений</w:t>
            </w:r>
          </w:p>
        </w:tc>
        <w:tc>
          <w:tcPr>
            <w:tcW w:w="1134" w:type="dxa"/>
            <w:tcBorders>
              <w:top w:val="nil"/>
              <w:left w:val="nil"/>
              <w:bottom w:val="single" w:sz="4" w:space="0" w:color="auto"/>
              <w:right w:val="single" w:sz="4" w:space="0" w:color="auto"/>
            </w:tcBorders>
            <w:shd w:val="clear" w:color="auto" w:fill="auto"/>
            <w:noWrap/>
            <w:vAlign w:val="center"/>
            <w:hideMark/>
          </w:tcPr>
          <w:p w14:paraId="1B31E2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63C550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3B8404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E86AB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F79A04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9 066,98</w:t>
            </w:r>
          </w:p>
        </w:tc>
        <w:tc>
          <w:tcPr>
            <w:tcW w:w="1000" w:type="dxa"/>
            <w:tcBorders>
              <w:top w:val="nil"/>
              <w:left w:val="nil"/>
              <w:bottom w:val="single" w:sz="4" w:space="0" w:color="auto"/>
              <w:right w:val="single" w:sz="4" w:space="0" w:color="auto"/>
            </w:tcBorders>
            <w:shd w:val="clear" w:color="auto" w:fill="auto"/>
            <w:noWrap/>
            <w:vAlign w:val="center"/>
            <w:hideMark/>
          </w:tcPr>
          <w:p w14:paraId="380799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9 066,98</w:t>
            </w:r>
          </w:p>
        </w:tc>
        <w:tc>
          <w:tcPr>
            <w:tcW w:w="2969" w:type="dxa"/>
            <w:tcBorders>
              <w:top w:val="nil"/>
              <w:left w:val="nil"/>
              <w:bottom w:val="single" w:sz="4" w:space="0" w:color="auto"/>
              <w:right w:val="single" w:sz="4" w:space="0" w:color="auto"/>
            </w:tcBorders>
            <w:shd w:val="clear" w:color="auto" w:fill="auto"/>
            <w:noWrap/>
            <w:vAlign w:val="center"/>
            <w:hideMark/>
          </w:tcPr>
          <w:p w14:paraId="1688EF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E59142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1 817,57</w:t>
            </w:r>
          </w:p>
        </w:tc>
        <w:tc>
          <w:tcPr>
            <w:tcW w:w="3118" w:type="dxa"/>
            <w:tcBorders>
              <w:top w:val="nil"/>
              <w:left w:val="nil"/>
              <w:bottom w:val="single" w:sz="4" w:space="0" w:color="auto"/>
              <w:right w:val="single" w:sz="4" w:space="0" w:color="auto"/>
            </w:tcBorders>
            <w:shd w:val="clear" w:color="auto" w:fill="auto"/>
            <w:vAlign w:val="center"/>
            <w:hideMark/>
          </w:tcPr>
          <w:p w14:paraId="5A66483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38A479D" w14:textId="77777777" w:rsidTr="009C634D">
        <w:trPr>
          <w:trHeight w:val="1412"/>
          <w:jc w:val="center"/>
        </w:trPr>
        <w:tc>
          <w:tcPr>
            <w:tcW w:w="1413" w:type="dxa"/>
            <w:vMerge/>
            <w:tcBorders>
              <w:top w:val="nil"/>
              <w:left w:val="single" w:sz="4" w:space="0" w:color="auto"/>
              <w:bottom w:val="single" w:sz="4" w:space="0" w:color="auto"/>
              <w:right w:val="single" w:sz="4" w:space="0" w:color="auto"/>
            </w:tcBorders>
            <w:vAlign w:val="center"/>
            <w:hideMark/>
          </w:tcPr>
          <w:p w14:paraId="79EFF5F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5BD136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419F03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C5DF8B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1A72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D99D9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22A5DE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9 066,98</w:t>
            </w:r>
          </w:p>
        </w:tc>
        <w:tc>
          <w:tcPr>
            <w:tcW w:w="2969" w:type="dxa"/>
            <w:tcBorders>
              <w:top w:val="nil"/>
              <w:left w:val="nil"/>
              <w:bottom w:val="single" w:sz="4" w:space="0" w:color="auto"/>
              <w:right w:val="single" w:sz="4" w:space="0" w:color="auto"/>
            </w:tcBorders>
            <w:shd w:val="clear" w:color="auto" w:fill="auto"/>
            <w:vAlign w:val="center"/>
            <w:hideMark/>
          </w:tcPr>
          <w:p w14:paraId="6E60A4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1 214,00 тыс. руб. Комплексные обследования зданий и сооружений производятся 1 раз в 5 лет. Предприятием представлены пятилетние графики технического освидетельствования, а также график на 2019 год.</w:t>
            </w:r>
          </w:p>
        </w:tc>
        <w:tc>
          <w:tcPr>
            <w:tcW w:w="993" w:type="dxa"/>
            <w:tcBorders>
              <w:top w:val="nil"/>
              <w:left w:val="nil"/>
              <w:bottom w:val="single" w:sz="4" w:space="0" w:color="auto"/>
              <w:right w:val="single" w:sz="4" w:space="0" w:color="auto"/>
            </w:tcBorders>
            <w:shd w:val="clear" w:color="auto" w:fill="auto"/>
            <w:noWrap/>
            <w:vAlign w:val="center"/>
            <w:hideMark/>
          </w:tcPr>
          <w:p w14:paraId="0C8672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1 817,57</w:t>
            </w:r>
          </w:p>
        </w:tc>
        <w:tc>
          <w:tcPr>
            <w:tcW w:w="3118" w:type="dxa"/>
            <w:tcBorders>
              <w:top w:val="nil"/>
              <w:left w:val="nil"/>
              <w:bottom w:val="single" w:sz="4" w:space="0" w:color="auto"/>
              <w:right w:val="single" w:sz="4" w:space="0" w:color="auto"/>
            </w:tcBorders>
            <w:shd w:val="clear" w:color="auto" w:fill="auto"/>
            <w:vAlign w:val="center"/>
            <w:hideMark/>
          </w:tcPr>
          <w:p w14:paraId="1CE11F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Представлены следующие документы: расчет, пояснительная записка, график Оборотно-сальдовая ведомость SAP ERP 2017 год, графики комплексного обследования зданий и сооружений на 2017 год, 2019-2023 </w:t>
            </w:r>
            <w:proofErr w:type="spellStart"/>
            <w:r w:rsidRPr="008B08FF">
              <w:rPr>
                <w:rFonts w:ascii="Myriad Pro" w:eastAsia="Times New Roman" w:hAnsi="Myriad Pro" w:cs="Times New Roman"/>
                <w:sz w:val="14"/>
                <w:szCs w:val="14"/>
                <w:lang w:eastAsia="ru-RU"/>
              </w:rPr>
              <w:t>гг</w:t>
            </w:r>
            <w:proofErr w:type="spellEnd"/>
            <w:r w:rsidRPr="008B08FF">
              <w:rPr>
                <w:rFonts w:ascii="Myriad Pro" w:eastAsia="Times New Roman" w:hAnsi="Myriad Pro" w:cs="Times New Roman"/>
                <w:sz w:val="14"/>
                <w:szCs w:val="14"/>
                <w:lang w:eastAsia="ru-RU"/>
              </w:rPr>
              <w:t xml:space="preserve"> и 2019 год, коммерческие предложения, графики технического освидетельствования зданий и сооружений на 2017 и 2019 годы, договоры, локальные сметные расчеты обосновывающие фактиче</w:t>
            </w:r>
            <w:r w:rsidR="005C21B6">
              <w:rPr>
                <w:rFonts w:ascii="Myriad Pro" w:eastAsia="Times New Roman" w:hAnsi="Myriad Pro" w:cs="Times New Roman"/>
                <w:sz w:val="14"/>
                <w:szCs w:val="14"/>
                <w:lang w:eastAsia="ru-RU"/>
              </w:rPr>
              <w:t>с</w:t>
            </w:r>
            <w:r w:rsidRPr="008B08FF">
              <w:rPr>
                <w:rFonts w:ascii="Myriad Pro" w:eastAsia="Times New Roman" w:hAnsi="Myriad Pro" w:cs="Times New Roman"/>
                <w:sz w:val="14"/>
                <w:szCs w:val="14"/>
                <w:lang w:eastAsia="ru-RU"/>
              </w:rPr>
              <w:t>кие затраты (цены договоров) и планируемые на 2019 год, счета-фактуры, акты.</w:t>
            </w:r>
            <w:r w:rsidRPr="008B08FF">
              <w:rPr>
                <w:rFonts w:ascii="Myriad Pro" w:eastAsia="Times New Roman" w:hAnsi="Myriad Pro" w:cs="Times New Roman"/>
                <w:sz w:val="14"/>
                <w:szCs w:val="14"/>
                <w:lang w:eastAsia="ru-RU"/>
              </w:rPr>
              <w:br/>
              <w:t>Фактические расходы за 2017 год составили 1 213,863 тыс. руб.</w:t>
            </w:r>
            <w:r w:rsidRPr="008B08FF">
              <w:rPr>
                <w:rFonts w:ascii="Myriad Pro" w:eastAsia="Times New Roman" w:hAnsi="Myriad Pro" w:cs="Times New Roman"/>
                <w:sz w:val="14"/>
                <w:szCs w:val="14"/>
                <w:lang w:eastAsia="ru-RU"/>
              </w:rPr>
              <w:br/>
              <w:t xml:space="preserve">Согласно п.34 Постановления Правительства от 29.12.2011 №1178 "операционные расходы на очередной год долгосрочного периода регулирования определяются путем индексации базового уровня операционных расходов", то есть, законодательство в сфере тарифного регулирования не предусматривает расчет операционных расходов на последующие годы долгосрочного периода методом экономически обоснованных затрат. Следовательно, учитывая периодичность обязательного проведения комплексного обследования зданий и сооружений специализированными организациями  (не реже 1 раза в 5 лет согласно п.2.2.1. Правил технической эксплуатации электрических станций и сетей РФ, утвержденных приказом Минэнерго России от 19.06.2003 №229) и продолжительность долгосрочного периода регулирования (5 лет), Исполнитель определяет сумму расходов по данной статье в размере 1 781,858 тыс. руб. (8 909,29 </w:t>
            </w:r>
            <w:r w:rsidR="0034742A">
              <w:rPr>
                <w:rFonts w:ascii="Myriad Pro" w:eastAsia="Times New Roman" w:hAnsi="Myriad Pro" w:cs="Times New Roman"/>
                <w:sz w:val="14"/>
                <w:szCs w:val="14"/>
                <w:lang w:eastAsia="ru-RU"/>
              </w:rPr>
              <w:t xml:space="preserve">тыс. </w:t>
            </w:r>
            <w:proofErr w:type="spellStart"/>
            <w:r w:rsidR="0034742A">
              <w:rPr>
                <w:rFonts w:ascii="Myriad Pro" w:eastAsia="Times New Roman" w:hAnsi="Myriad Pro" w:cs="Times New Roman"/>
                <w:sz w:val="14"/>
                <w:szCs w:val="14"/>
                <w:lang w:eastAsia="ru-RU"/>
              </w:rPr>
              <w:t>руб</w:t>
            </w:r>
            <w:proofErr w:type="spellEnd"/>
            <w:r w:rsidRPr="008B08FF">
              <w:rPr>
                <w:rFonts w:ascii="Myriad Pro" w:eastAsia="Times New Roman" w:hAnsi="Myriad Pro" w:cs="Times New Roman"/>
                <w:sz w:val="14"/>
                <w:szCs w:val="14"/>
                <w:lang w:eastAsia="ru-RU"/>
              </w:rPr>
              <w:t xml:space="preserve"> (по данным локальных сметных расчетов)/5 лет).</w:t>
            </w:r>
          </w:p>
        </w:tc>
      </w:tr>
      <w:tr w:rsidR="00E95170" w:rsidRPr="008B08FF" w14:paraId="1A99FD49" w14:textId="77777777" w:rsidTr="009C634D">
        <w:trPr>
          <w:trHeight w:val="600"/>
          <w:jc w:val="center"/>
        </w:trPr>
        <w:tc>
          <w:tcPr>
            <w:tcW w:w="1413" w:type="dxa"/>
            <w:vMerge/>
            <w:tcBorders>
              <w:top w:val="nil"/>
              <w:left w:val="single" w:sz="4" w:space="0" w:color="auto"/>
              <w:bottom w:val="single" w:sz="4" w:space="0" w:color="auto"/>
              <w:right w:val="single" w:sz="4" w:space="0" w:color="auto"/>
            </w:tcBorders>
            <w:vAlign w:val="center"/>
            <w:hideMark/>
          </w:tcPr>
          <w:p w14:paraId="6AE9F1E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BF12626" w14:textId="77777777" w:rsidR="00E95170" w:rsidRPr="008B08FF" w:rsidRDefault="009212E5"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Коммерческое</w:t>
            </w:r>
            <w:r w:rsidR="00E95170" w:rsidRPr="008B08FF">
              <w:rPr>
                <w:rFonts w:ascii="Myriad Pro" w:eastAsia="Times New Roman" w:hAnsi="Myriad Pro" w:cs="Times New Roman"/>
                <w:sz w:val="14"/>
                <w:szCs w:val="14"/>
                <w:lang w:eastAsia="ru-RU"/>
              </w:rPr>
              <w:t xml:space="preserve"> </w:t>
            </w:r>
            <w:r w:rsidRPr="008B08FF">
              <w:rPr>
                <w:rFonts w:ascii="Myriad Pro" w:eastAsia="Times New Roman" w:hAnsi="Myriad Pro" w:cs="Times New Roman"/>
                <w:sz w:val="14"/>
                <w:szCs w:val="14"/>
                <w:lang w:eastAsia="ru-RU"/>
              </w:rPr>
              <w:t>предложение</w:t>
            </w:r>
          </w:p>
        </w:tc>
        <w:tc>
          <w:tcPr>
            <w:tcW w:w="1134" w:type="dxa"/>
            <w:tcBorders>
              <w:top w:val="nil"/>
              <w:left w:val="nil"/>
              <w:bottom w:val="single" w:sz="4" w:space="0" w:color="auto"/>
              <w:right w:val="single" w:sz="4" w:space="0" w:color="auto"/>
            </w:tcBorders>
            <w:shd w:val="clear" w:color="auto" w:fill="auto"/>
            <w:noWrap/>
            <w:vAlign w:val="center"/>
            <w:hideMark/>
          </w:tcPr>
          <w:p w14:paraId="5D51386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"НООСТРОЙ"</w:t>
            </w:r>
          </w:p>
        </w:tc>
        <w:tc>
          <w:tcPr>
            <w:tcW w:w="850" w:type="dxa"/>
            <w:tcBorders>
              <w:top w:val="nil"/>
              <w:left w:val="nil"/>
              <w:bottom w:val="single" w:sz="4" w:space="0" w:color="auto"/>
              <w:right w:val="single" w:sz="4" w:space="0" w:color="auto"/>
            </w:tcBorders>
            <w:shd w:val="clear" w:color="auto" w:fill="auto"/>
            <w:noWrap/>
            <w:vAlign w:val="center"/>
            <w:hideMark/>
          </w:tcPr>
          <w:p w14:paraId="0FEC9A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2DE18F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D70C9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AFA599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14B2B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Комплексное обследование зданий и сооружений</w:t>
            </w:r>
          </w:p>
        </w:tc>
        <w:tc>
          <w:tcPr>
            <w:tcW w:w="993" w:type="dxa"/>
            <w:tcBorders>
              <w:top w:val="nil"/>
              <w:left w:val="nil"/>
              <w:bottom w:val="single" w:sz="4" w:space="0" w:color="auto"/>
              <w:right w:val="single" w:sz="4" w:space="0" w:color="auto"/>
            </w:tcBorders>
            <w:shd w:val="clear" w:color="auto" w:fill="auto"/>
            <w:noWrap/>
            <w:vAlign w:val="center"/>
            <w:hideMark/>
          </w:tcPr>
          <w:p w14:paraId="7BC90D1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B07858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9181D1E" w14:textId="77777777" w:rsidTr="009C634D">
        <w:trPr>
          <w:trHeight w:val="600"/>
          <w:jc w:val="center"/>
        </w:trPr>
        <w:tc>
          <w:tcPr>
            <w:tcW w:w="1413" w:type="dxa"/>
            <w:vMerge/>
            <w:tcBorders>
              <w:top w:val="nil"/>
              <w:left w:val="single" w:sz="4" w:space="0" w:color="auto"/>
              <w:bottom w:val="single" w:sz="4" w:space="0" w:color="auto"/>
              <w:right w:val="single" w:sz="4" w:space="0" w:color="auto"/>
            </w:tcBorders>
            <w:vAlign w:val="center"/>
            <w:hideMark/>
          </w:tcPr>
          <w:p w14:paraId="2096956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BEDD5D3" w14:textId="77777777" w:rsidR="00E95170" w:rsidRPr="008B08FF" w:rsidRDefault="009212E5"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Коммерческое</w:t>
            </w:r>
            <w:r w:rsidR="00E95170" w:rsidRPr="008B08FF">
              <w:rPr>
                <w:rFonts w:ascii="Myriad Pro" w:eastAsia="Times New Roman" w:hAnsi="Myriad Pro" w:cs="Times New Roman"/>
                <w:sz w:val="14"/>
                <w:szCs w:val="14"/>
                <w:lang w:eastAsia="ru-RU"/>
              </w:rPr>
              <w:t xml:space="preserve"> предложение</w:t>
            </w:r>
          </w:p>
        </w:tc>
        <w:tc>
          <w:tcPr>
            <w:tcW w:w="1134" w:type="dxa"/>
            <w:tcBorders>
              <w:top w:val="nil"/>
              <w:left w:val="nil"/>
              <w:bottom w:val="single" w:sz="4" w:space="0" w:color="auto"/>
              <w:right w:val="single" w:sz="4" w:space="0" w:color="auto"/>
            </w:tcBorders>
            <w:shd w:val="clear" w:color="auto" w:fill="auto"/>
            <w:noWrap/>
            <w:vAlign w:val="center"/>
            <w:hideMark/>
          </w:tcPr>
          <w:p w14:paraId="7E30D7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w:t>
            </w:r>
            <w:proofErr w:type="spellStart"/>
            <w:r w:rsidRPr="008B08FF">
              <w:rPr>
                <w:rFonts w:ascii="Myriad Pro" w:eastAsia="Times New Roman" w:hAnsi="Myriad Pro" w:cs="Times New Roman"/>
                <w:sz w:val="14"/>
                <w:szCs w:val="14"/>
                <w:lang w:eastAsia="ru-RU"/>
              </w:rPr>
              <w:t>Стройэксперт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2D54B4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B63D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95706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AA50E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92816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Комплексное обследование зданий и сооружений</w:t>
            </w:r>
          </w:p>
        </w:tc>
        <w:tc>
          <w:tcPr>
            <w:tcW w:w="993" w:type="dxa"/>
            <w:tcBorders>
              <w:top w:val="nil"/>
              <w:left w:val="nil"/>
              <w:bottom w:val="single" w:sz="4" w:space="0" w:color="auto"/>
              <w:right w:val="single" w:sz="4" w:space="0" w:color="auto"/>
            </w:tcBorders>
            <w:shd w:val="clear" w:color="auto" w:fill="auto"/>
            <w:noWrap/>
            <w:vAlign w:val="center"/>
            <w:hideMark/>
          </w:tcPr>
          <w:p w14:paraId="01FC22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0B70A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4AF08D6" w14:textId="77777777" w:rsidTr="009C634D">
        <w:trPr>
          <w:trHeight w:val="600"/>
          <w:jc w:val="center"/>
        </w:trPr>
        <w:tc>
          <w:tcPr>
            <w:tcW w:w="1413" w:type="dxa"/>
            <w:vMerge/>
            <w:tcBorders>
              <w:top w:val="nil"/>
              <w:left w:val="single" w:sz="4" w:space="0" w:color="auto"/>
              <w:bottom w:val="single" w:sz="4" w:space="0" w:color="auto"/>
              <w:right w:val="single" w:sz="4" w:space="0" w:color="auto"/>
            </w:tcBorders>
            <w:vAlign w:val="center"/>
            <w:hideMark/>
          </w:tcPr>
          <w:p w14:paraId="3D21DBB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6F7EBAD" w14:textId="77777777" w:rsidR="00E95170" w:rsidRPr="008B08FF" w:rsidRDefault="009212E5"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Коммерческое</w:t>
            </w:r>
            <w:r w:rsidR="00E95170" w:rsidRPr="008B08FF">
              <w:rPr>
                <w:rFonts w:ascii="Myriad Pro" w:eastAsia="Times New Roman" w:hAnsi="Myriad Pro" w:cs="Times New Roman"/>
                <w:sz w:val="14"/>
                <w:szCs w:val="14"/>
                <w:lang w:eastAsia="ru-RU"/>
              </w:rPr>
              <w:t xml:space="preserve"> </w:t>
            </w:r>
            <w:r w:rsidRPr="008B08FF">
              <w:rPr>
                <w:rFonts w:ascii="Myriad Pro" w:eastAsia="Times New Roman" w:hAnsi="Myriad Pro" w:cs="Times New Roman"/>
                <w:sz w:val="14"/>
                <w:szCs w:val="14"/>
                <w:lang w:eastAsia="ru-RU"/>
              </w:rPr>
              <w:t>предложение</w:t>
            </w:r>
          </w:p>
        </w:tc>
        <w:tc>
          <w:tcPr>
            <w:tcW w:w="1134" w:type="dxa"/>
            <w:tcBorders>
              <w:top w:val="nil"/>
              <w:left w:val="nil"/>
              <w:bottom w:val="single" w:sz="4" w:space="0" w:color="auto"/>
              <w:right w:val="single" w:sz="4" w:space="0" w:color="auto"/>
            </w:tcBorders>
            <w:shd w:val="clear" w:color="auto" w:fill="auto"/>
            <w:noWrap/>
            <w:vAlign w:val="center"/>
            <w:hideMark/>
          </w:tcPr>
          <w:p w14:paraId="00193C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"МКМТ"</w:t>
            </w:r>
          </w:p>
        </w:tc>
        <w:tc>
          <w:tcPr>
            <w:tcW w:w="850" w:type="dxa"/>
            <w:tcBorders>
              <w:top w:val="nil"/>
              <w:left w:val="nil"/>
              <w:bottom w:val="single" w:sz="4" w:space="0" w:color="auto"/>
              <w:right w:val="single" w:sz="4" w:space="0" w:color="auto"/>
            </w:tcBorders>
            <w:shd w:val="clear" w:color="auto" w:fill="auto"/>
            <w:noWrap/>
            <w:vAlign w:val="center"/>
            <w:hideMark/>
          </w:tcPr>
          <w:p w14:paraId="63203C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AD57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301E2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A4BBF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70A43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Комплексное обследование зданий и сооружений</w:t>
            </w:r>
          </w:p>
        </w:tc>
        <w:tc>
          <w:tcPr>
            <w:tcW w:w="993" w:type="dxa"/>
            <w:tcBorders>
              <w:top w:val="nil"/>
              <w:left w:val="nil"/>
              <w:bottom w:val="single" w:sz="4" w:space="0" w:color="auto"/>
              <w:right w:val="single" w:sz="4" w:space="0" w:color="auto"/>
            </w:tcBorders>
            <w:shd w:val="clear" w:color="auto" w:fill="auto"/>
            <w:noWrap/>
            <w:vAlign w:val="center"/>
            <w:hideMark/>
          </w:tcPr>
          <w:p w14:paraId="0FBF69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D39FD1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49610CC" w14:textId="77777777" w:rsidTr="009C634D">
        <w:trPr>
          <w:trHeight w:val="1485"/>
          <w:jc w:val="center"/>
        </w:trPr>
        <w:tc>
          <w:tcPr>
            <w:tcW w:w="1413" w:type="dxa"/>
            <w:vMerge/>
            <w:tcBorders>
              <w:top w:val="nil"/>
              <w:left w:val="single" w:sz="4" w:space="0" w:color="auto"/>
              <w:bottom w:val="single" w:sz="4" w:space="0" w:color="auto"/>
              <w:right w:val="single" w:sz="4" w:space="0" w:color="auto"/>
            </w:tcBorders>
            <w:vAlign w:val="center"/>
            <w:hideMark/>
          </w:tcPr>
          <w:p w14:paraId="79F2DD6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5245C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EEA9D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w:t>
            </w:r>
            <w:proofErr w:type="spellStart"/>
            <w:r w:rsidRPr="008B08FF">
              <w:rPr>
                <w:rFonts w:ascii="Myriad Pro" w:eastAsia="Times New Roman" w:hAnsi="Myriad Pro" w:cs="Times New Roman"/>
                <w:sz w:val="14"/>
                <w:szCs w:val="14"/>
                <w:lang w:eastAsia="ru-RU"/>
              </w:rPr>
              <w:t>Стройэксперт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59A383C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1041D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05.12.2016 №18.4200.32 76.16</w:t>
            </w:r>
          </w:p>
        </w:tc>
        <w:tc>
          <w:tcPr>
            <w:tcW w:w="992" w:type="dxa"/>
            <w:tcBorders>
              <w:top w:val="nil"/>
              <w:left w:val="nil"/>
              <w:bottom w:val="single" w:sz="4" w:space="0" w:color="auto"/>
              <w:right w:val="single" w:sz="4" w:space="0" w:color="auto"/>
            </w:tcBorders>
            <w:shd w:val="clear" w:color="auto" w:fill="auto"/>
            <w:noWrap/>
            <w:vAlign w:val="center"/>
            <w:hideMark/>
          </w:tcPr>
          <w:p w14:paraId="45F9E7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F33C3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FDF7B0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проведение технического освидетельствования зданий и сооружений</w:t>
            </w:r>
          </w:p>
        </w:tc>
        <w:tc>
          <w:tcPr>
            <w:tcW w:w="993" w:type="dxa"/>
            <w:tcBorders>
              <w:top w:val="nil"/>
              <w:left w:val="nil"/>
              <w:bottom w:val="single" w:sz="4" w:space="0" w:color="auto"/>
              <w:right w:val="single" w:sz="4" w:space="0" w:color="auto"/>
            </w:tcBorders>
            <w:shd w:val="clear" w:color="auto" w:fill="auto"/>
            <w:noWrap/>
            <w:vAlign w:val="center"/>
            <w:hideMark/>
          </w:tcPr>
          <w:p w14:paraId="5B7EEB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F1B47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Срок выполнения работ, согласно п. 2.2. договора с 01.03.2017 по 30.04.2017 г, договор не пролонгирован. Стоимость услуг технического освидетельствования зданий и сооружений - 307,825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без НДС. Приложены графики проведения освидетельствования и локальные сметные расчеты, подтверждающие цену договора.</w:t>
            </w:r>
          </w:p>
        </w:tc>
      </w:tr>
      <w:tr w:rsidR="00E95170" w:rsidRPr="008B08FF" w14:paraId="08DC9F8D" w14:textId="77777777" w:rsidTr="009C634D">
        <w:trPr>
          <w:trHeight w:val="1189"/>
          <w:jc w:val="center"/>
        </w:trPr>
        <w:tc>
          <w:tcPr>
            <w:tcW w:w="1413" w:type="dxa"/>
            <w:vMerge/>
            <w:tcBorders>
              <w:top w:val="nil"/>
              <w:left w:val="single" w:sz="4" w:space="0" w:color="auto"/>
              <w:bottom w:val="single" w:sz="4" w:space="0" w:color="auto"/>
              <w:right w:val="single" w:sz="4" w:space="0" w:color="auto"/>
            </w:tcBorders>
            <w:vAlign w:val="center"/>
            <w:hideMark/>
          </w:tcPr>
          <w:p w14:paraId="4C0F2AA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CE3A8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4D078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w:t>
            </w:r>
            <w:proofErr w:type="spellStart"/>
            <w:r w:rsidRPr="008B08FF">
              <w:rPr>
                <w:rFonts w:ascii="Myriad Pro" w:eastAsia="Times New Roman" w:hAnsi="Myriad Pro" w:cs="Times New Roman"/>
                <w:sz w:val="14"/>
                <w:szCs w:val="14"/>
                <w:lang w:eastAsia="ru-RU"/>
              </w:rPr>
              <w:t>Стройэксперт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CBBE0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EA66E9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23.10.2017 №18.4200.3493.17</w:t>
            </w:r>
          </w:p>
        </w:tc>
        <w:tc>
          <w:tcPr>
            <w:tcW w:w="992" w:type="dxa"/>
            <w:tcBorders>
              <w:top w:val="nil"/>
              <w:left w:val="nil"/>
              <w:bottom w:val="single" w:sz="4" w:space="0" w:color="auto"/>
              <w:right w:val="single" w:sz="4" w:space="0" w:color="auto"/>
            </w:tcBorders>
            <w:shd w:val="clear" w:color="auto" w:fill="auto"/>
            <w:noWrap/>
            <w:vAlign w:val="center"/>
            <w:hideMark/>
          </w:tcPr>
          <w:p w14:paraId="71ED5D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A238F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14CBA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Проведение обследования технического состояния </w:t>
            </w:r>
            <w:proofErr w:type="spellStart"/>
            <w:r w:rsidRPr="008B08FF">
              <w:rPr>
                <w:rFonts w:ascii="Myriad Pro" w:eastAsia="Times New Roman" w:hAnsi="Myriad Pro" w:cs="Times New Roman"/>
                <w:sz w:val="14"/>
                <w:szCs w:val="14"/>
                <w:lang w:eastAsia="ru-RU"/>
              </w:rPr>
              <w:t>маслосборных</w:t>
            </w:r>
            <w:proofErr w:type="spellEnd"/>
            <w:r w:rsidRPr="008B08FF">
              <w:rPr>
                <w:rFonts w:ascii="Myriad Pro" w:eastAsia="Times New Roman" w:hAnsi="Myriad Pro" w:cs="Times New Roman"/>
                <w:sz w:val="14"/>
                <w:szCs w:val="14"/>
                <w:lang w:eastAsia="ru-RU"/>
              </w:rPr>
              <w:t xml:space="preserve"> сетей и ёмкостей ПС </w:t>
            </w:r>
            <w:proofErr w:type="spellStart"/>
            <w:r w:rsidRPr="008B08FF">
              <w:rPr>
                <w:rFonts w:ascii="Myriad Pro" w:eastAsia="Times New Roman" w:hAnsi="Myriad Pro" w:cs="Times New Roman"/>
                <w:sz w:val="14"/>
                <w:szCs w:val="14"/>
                <w:lang w:eastAsia="ru-RU"/>
              </w:rPr>
              <w:t>Абагурская</w:t>
            </w:r>
            <w:proofErr w:type="spellEnd"/>
            <w:r w:rsidRPr="008B08FF">
              <w:rPr>
                <w:rFonts w:ascii="Myriad Pro" w:eastAsia="Times New Roman" w:hAnsi="Myriad Pro" w:cs="Times New Roman"/>
                <w:sz w:val="14"/>
                <w:szCs w:val="14"/>
                <w:lang w:eastAsia="ru-RU"/>
              </w:rPr>
              <w:t xml:space="preserve"> и ПС </w:t>
            </w:r>
            <w:proofErr w:type="spellStart"/>
            <w:r w:rsidRPr="008B08FF">
              <w:rPr>
                <w:rFonts w:ascii="Myriad Pro" w:eastAsia="Times New Roman" w:hAnsi="Myriad Pro" w:cs="Times New Roman"/>
                <w:sz w:val="14"/>
                <w:szCs w:val="14"/>
                <w:lang w:eastAsia="ru-RU"/>
              </w:rPr>
              <w:t>Орджоникидзевкая</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7A8AA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CABE0D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Срок оказания услуг: с даты подписания договора в течение 14 дней. Цена договора - 68,75 тыс. руб.</w:t>
            </w:r>
          </w:p>
        </w:tc>
      </w:tr>
      <w:tr w:rsidR="00E95170" w:rsidRPr="008B08FF" w14:paraId="71B15602" w14:textId="77777777" w:rsidTr="009C634D">
        <w:trPr>
          <w:trHeight w:val="972"/>
          <w:jc w:val="center"/>
        </w:trPr>
        <w:tc>
          <w:tcPr>
            <w:tcW w:w="1413" w:type="dxa"/>
            <w:vMerge/>
            <w:tcBorders>
              <w:top w:val="nil"/>
              <w:left w:val="single" w:sz="4" w:space="0" w:color="auto"/>
              <w:bottom w:val="single" w:sz="4" w:space="0" w:color="auto"/>
              <w:right w:val="single" w:sz="4" w:space="0" w:color="auto"/>
            </w:tcBorders>
            <w:vAlign w:val="center"/>
            <w:hideMark/>
          </w:tcPr>
          <w:p w14:paraId="12E18DB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20730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8EBCB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ЭнергоПодряд</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28FC5F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4DA48C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29.12.2016 №18.4200.3479.16</w:t>
            </w:r>
          </w:p>
        </w:tc>
        <w:tc>
          <w:tcPr>
            <w:tcW w:w="992" w:type="dxa"/>
            <w:tcBorders>
              <w:top w:val="nil"/>
              <w:left w:val="nil"/>
              <w:bottom w:val="single" w:sz="4" w:space="0" w:color="auto"/>
              <w:right w:val="single" w:sz="4" w:space="0" w:color="auto"/>
            </w:tcBorders>
            <w:shd w:val="clear" w:color="auto" w:fill="auto"/>
            <w:noWrap/>
            <w:vAlign w:val="center"/>
            <w:hideMark/>
          </w:tcPr>
          <w:p w14:paraId="752617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153744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99FE5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Комплексное обследование зданий и сооружений</w:t>
            </w:r>
          </w:p>
        </w:tc>
        <w:tc>
          <w:tcPr>
            <w:tcW w:w="993" w:type="dxa"/>
            <w:tcBorders>
              <w:top w:val="nil"/>
              <w:left w:val="nil"/>
              <w:bottom w:val="single" w:sz="4" w:space="0" w:color="auto"/>
              <w:right w:val="single" w:sz="4" w:space="0" w:color="auto"/>
            </w:tcBorders>
            <w:shd w:val="clear" w:color="auto" w:fill="auto"/>
            <w:noWrap/>
            <w:vAlign w:val="center"/>
            <w:hideMark/>
          </w:tcPr>
          <w:p w14:paraId="562B1A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EAA2D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Цена договора- 837,288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без НДС, срок действия: "с момента подписания до полного исполнения сторонами обязательств". Приложены графики проведения освидетельствования и локальные сметные расчеты, подтверждающие цену договора.</w:t>
            </w:r>
          </w:p>
        </w:tc>
      </w:tr>
      <w:tr w:rsidR="00E95170" w:rsidRPr="008B08FF" w14:paraId="136EBD3B" w14:textId="77777777" w:rsidTr="009C634D">
        <w:trPr>
          <w:trHeight w:val="300"/>
          <w:jc w:val="center"/>
        </w:trPr>
        <w:tc>
          <w:tcPr>
            <w:tcW w:w="1413" w:type="dxa"/>
            <w:vMerge/>
            <w:tcBorders>
              <w:top w:val="nil"/>
              <w:left w:val="single" w:sz="4" w:space="0" w:color="auto"/>
              <w:bottom w:val="single" w:sz="4" w:space="0" w:color="auto"/>
              <w:right w:val="single" w:sz="4" w:space="0" w:color="auto"/>
            </w:tcBorders>
            <w:vAlign w:val="center"/>
            <w:hideMark/>
          </w:tcPr>
          <w:p w14:paraId="3B3D744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FA385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F3C4C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4754AE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6C6BB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12124D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F8EF7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3ABF16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FCF61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1DA6C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E4A7692" w14:textId="77777777" w:rsidTr="009C634D">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1A5E49D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Гидрометеорологические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2E447D6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148C85C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6DF512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DD5EE0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319B3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47,42</w:t>
            </w:r>
          </w:p>
        </w:tc>
        <w:tc>
          <w:tcPr>
            <w:tcW w:w="1000" w:type="dxa"/>
            <w:tcBorders>
              <w:top w:val="nil"/>
              <w:left w:val="nil"/>
              <w:bottom w:val="single" w:sz="4" w:space="0" w:color="auto"/>
              <w:right w:val="single" w:sz="4" w:space="0" w:color="auto"/>
            </w:tcBorders>
            <w:shd w:val="clear" w:color="auto" w:fill="auto"/>
            <w:noWrap/>
            <w:vAlign w:val="center"/>
            <w:hideMark/>
          </w:tcPr>
          <w:p w14:paraId="4C0057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46,64</w:t>
            </w:r>
          </w:p>
        </w:tc>
        <w:tc>
          <w:tcPr>
            <w:tcW w:w="2969" w:type="dxa"/>
            <w:tcBorders>
              <w:top w:val="nil"/>
              <w:left w:val="nil"/>
              <w:bottom w:val="single" w:sz="4" w:space="0" w:color="auto"/>
              <w:right w:val="single" w:sz="4" w:space="0" w:color="auto"/>
            </w:tcBorders>
            <w:shd w:val="clear" w:color="auto" w:fill="auto"/>
            <w:noWrap/>
            <w:vAlign w:val="center"/>
            <w:hideMark/>
          </w:tcPr>
          <w:p w14:paraId="442320D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2B06E9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46,19</w:t>
            </w:r>
          </w:p>
        </w:tc>
        <w:tc>
          <w:tcPr>
            <w:tcW w:w="3118" w:type="dxa"/>
            <w:tcBorders>
              <w:top w:val="nil"/>
              <w:left w:val="nil"/>
              <w:bottom w:val="single" w:sz="4" w:space="0" w:color="auto"/>
              <w:right w:val="single" w:sz="4" w:space="0" w:color="auto"/>
            </w:tcBorders>
            <w:shd w:val="clear" w:color="auto" w:fill="auto"/>
            <w:vAlign w:val="center"/>
            <w:hideMark/>
          </w:tcPr>
          <w:p w14:paraId="15905C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07EAE06" w14:textId="77777777" w:rsidTr="009C634D">
        <w:trPr>
          <w:trHeight w:val="600"/>
          <w:jc w:val="center"/>
        </w:trPr>
        <w:tc>
          <w:tcPr>
            <w:tcW w:w="1413" w:type="dxa"/>
            <w:vMerge/>
            <w:tcBorders>
              <w:top w:val="nil"/>
              <w:left w:val="single" w:sz="4" w:space="0" w:color="auto"/>
              <w:bottom w:val="single" w:sz="4" w:space="0" w:color="auto"/>
              <w:right w:val="single" w:sz="4" w:space="0" w:color="auto"/>
            </w:tcBorders>
            <w:vAlign w:val="center"/>
            <w:hideMark/>
          </w:tcPr>
          <w:p w14:paraId="69B3A3E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BA34E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пояснителная</w:t>
            </w:r>
            <w:proofErr w:type="spellEnd"/>
            <w:r w:rsidRPr="008B08FF">
              <w:rPr>
                <w:rFonts w:ascii="Myriad Pro" w:eastAsia="Times New Roman" w:hAnsi="Myriad Pro" w:cs="Times New Roman"/>
                <w:sz w:val="14"/>
                <w:szCs w:val="14"/>
                <w:lang w:eastAsia="ru-RU"/>
              </w:rPr>
              <w:t xml:space="preserve">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330380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8640D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17250A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98C24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0631C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055972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538CB63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836FC6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2F19EC0" w14:textId="77777777" w:rsidTr="009C634D">
        <w:trPr>
          <w:trHeight w:val="2149"/>
          <w:jc w:val="center"/>
        </w:trPr>
        <w:tc>
          <w:tcPr>
            <w:tcW w:w="1413" w:type="dxa"/>
            <w:vMerge/>
            <w:tcBorders>
              <w:top w:val="nil"/>
              <w:left w:val="single" w:sz="4" w:space="0" w:color="auto"/>
              <w:bottom w:val="single" w:sz="4" w:space="0" w:color="auto"/>
              <w:right w:val="single" w:sz="4" w:space="0" w:color="auto"/>
            </w:tcBorders>
            <w:vAlign w:val="center"/>
            <w:hideMark/>
          </w:tcPr>
          <w:p w14:paraId="26E7008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70B5D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Проект договора на 2018 год</w:t>
            </w:r>
          </w:p>
        </w:tc>
        <w:tc>
          <w:tcPr>
            <w:tcW w:w="1134" w:type="dxa"/>
            <w:tcBorders>
              <w:top w:val="nil"/>
              <w:left w:val="nil"/>
              <w:bottom w:val="single" w:sz="4" w:space="0" w:color="auto"/>
              <w:right w:val="single" w:sz="4" w:space="0" w:color="auto"/>
            </w:tcBorders>
            <w:shd w:val="clear" w:color="auto" w:fill="auto"/>
            <w:vAlign w:val="center"/>
            <w:hideMark/>
          </w:tcPr>
          <w:p w14:paraId="5A0A50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ФГБУ "Западно-Сибирское УГМС"</w:t>
            </w:r>
          </w:p>
        </w:tc>
        <w:tc>
          <w:tcPr>
            <w:tcW w:w="850" w:type="dxa"/>
            <w:tcBorders>
              <w:top w:val="nil"/>
              <w:left w:val="nil"/>
              <w:bottom w:val="single" w:sz="4" w:space="0" w:color="auto"/>
              <w:right w:val="single" w:sz="4" w:space="0" w:color="auto"/>
            </w:tcBorders>
            <w:shd w:val="clear" w:color="auto" w:fill="auto"/>
            <w:noWrap/>
            <w:vAlign w:val="center"/>
            <w:hideMark/>
          </w:tcPr>
          <w:p w14:paraId="58BECE15"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2AF4F3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18.4200.448. 12</w:t>
            </w:r>
          </w:p>
        </w:tc>
        <w:tc>
          <w:tcPr>
            <w:tcW w:w="992" w:type="dxa"/>
            <w:tcBorders>
              <w:top w:val="nil"/>
              <w:left w:val="nil"/>
              <w:bottom w:val="single" w:sz="4" w:space="0" w:color="auto"/>
              <w:right w:val="single" w:sz="4" w:space="0" w:color="auto"/>
            </w:tcBorders>
            <w:shd w:val="clear" w:color="auto" w:fill="auto"/>
            <w:noWrap/>
            <w:vAlign w:val="center"/>
            <w:hideMark/>
          </w:tcPr>
          <w:p w14:paraId="122BFA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47,42</w:t>
            </w:r>
          </w:p>
        </w:tc>
        <w:tc>
          <w:tcPr>
            <w:tcW w:w="1000" w:type="dxa"/>
            <w:tcBorders>
              <w:top w:val="nil"/>
              <w:left w:val="nil"/>
              <w:bottom w:val="single" w:sz="4" w:space="0" w:color="auto"/>
              <w:right w:val="single" w:sz="4" w:space="0" w:color="auto"/>
            </w:tcBorders>
            <w:shd w:val="clear" w:color="auto" w:fill="auto"/>
            <w:noWrap/>
            <w:vAlign w:val="center"/>
            <w:hideMark/>
          </w:tcPr>
          <w:p w14:paraId="3C3734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46,64</w:t>
            </w:r>
          </w:p>
        </w:tc>
        <w:tc>
          <w:tcPr>
            <w:tcW w:w="2969" w:type="dxa"/>
            <w:tcBorders>
              <w:top w:val="nil"/>
              <w:left w:val="nil"/>
              <w:bottom w:val="single" w:sz="4" w:space="0" w:color="auto"/>
              <w:right w:val="single" w:sz="4" w:space="0" w:color="auto"/>
            </w:tcBorders>
            <w:shd w:val="clear" w:color="auto" w:fill="auto"/>
            <w:vAlign w:val="center"/>
            <w:hideMark/>
          </w:tcPr>
          <w:p w14:paraId="2CE078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подготовке справок в области гидрометеорологии и мониторинга окружающей среды. Фактические расходы 2017 года 43,00 тыс. руб. Предлагается учесть затраты в размере документально подтверждённого факта с ИПЦ на 2018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3A6A61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46,19</w:t>
            </w:r>
          </w:p>
        </w:tc>
        <w:tc>
          <w:tcPr>
            <w:tcW w:w="3118" w:type="dxa"/>
            <w:tcBorders>
              <w:top w:val="nil"/>
              <w:left w:val="nil"/>
              <w:bottom w:val="single" w:sz="4" w:space="0" w:color="auto"/>
              <w:right w:val="single" w:sz="4" w:space="0" w:color="auto"/>
            </w:tcBorders>
            <w:shd w:val="clear" w:color="auto" w:fill="auto"/>
            <w:vAlign w:val="center"/>
            <w:hideMark/>
          </w:tcPr>
          <w:p w14:paraId="1E223FA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считает примененный РЭК КО метод расчета затрат на гидрометеорологические услуги обоснованным. Расчет Исполнителя выполнен на основании фактических расходов за 2017 год с учетом индексации (2018- 1,027; 2019 - 1,046).</w:t>
            </w:r>
          </w:p>
        </w:tc>
      </w:tr>
      <w:tr w:rsidR="00E95170" w:rsidRPr="008B08FF" w14:paraId="0E0960D7" w14:textId="77777777" w:rsidTr="009C634D">
        <w:trPr>
          <w:trHeight w:val="278"/>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2A63E9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Обслуживание транспорта</w:t>
            </w:r>
          </w:p>
        </w:tc>
        <w:tc>
          <w:tcPr>
            <w:tcW w:w="1134" w:type="dxa"/>
            <w:tcBorders>
              <w:top w:val="nil"/>
              <w:left w:val="nil"/>
              <w:bottom w:val="single" w:sz="4" w:space="0" w:color="auto"/>
              <w:right w:val="single" w:sz="4" w:space="0" w:color="auto"/>
            </w:tcBorders>
            <w:shd w:val="clear" w:color="auto" w:fill="auto"/>
            <w:noWrap/>
            <w:vAlign w:val="center"/>
            <w:hideMark/>
          </w:tcPr>
          <w:p w14:paraId="560154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0C014E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92AD38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01249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5E603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6 897,86</w:t>
            </w:r>
          </w:p>
        </w:tc>
        <w:tc>
          <w:tcPr>
            <w:tcW w:w="1000" w:type="dxa"/>
            <w:tcBorders>
              <w:top w:val="nil"/>
              <w:left w:val="nil"/>
              <w:bottom w:val="single" w:sz="4" w:space="0" w:color="auto"/>
              <w:right w:val="single" w:sz="4" w:space="0" w:color="auto"/>
            </w:tcBorders>
            <w:shd w:val="clear" w:color="auto" w:fill="auto"/>
            <w:noWrap/>
            <w:vAlign w:val="center"/>
            <w:hideMark/>
          </w:tcPr>
          <w:p w14:paraId="042FCA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3 161,19</w:t>
            </w:r>
          </w:p>
        </w:tc>
        <w:tc>
          <w:tcPr>
            <w:tcW w:w="2969" w:type="dxa"/>
            <w:tcBorders>
              <w:top w:val="nil"/>
              <w:left w:val="nil"/>
              <w:bottom w:val="single" w:sz="4" w:space="0" w:color="auto"/>
              <w:right w:val="single" w:sz="4" w:space="0" w:color="auto"/>
            </w:tcBorders>
            <w:shd w:val="clear" w:color="auto" w:fill="auto"/>
            <w:noWrap/>
            <w:vAlign w:val="center"/>
            <w:hideMark/>
          </w:tcPr>
          <w:p w14:paraId="386ACD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45A7C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3 130,71</w:t>
            </w:r>
          </w:p>
        </w:tc>
        <w:tc>
          <w:tcPr>
            <w:tcW w:w="3118" w:type="dxa"/>
            <w:tcBorders>
              <w:top w:val="nil"/>
              <w:left w:val="nil"/>
              <w:bottom w:val="single" w:sz="4" w:space="0" w:color="auto"/>
              <w:right w:val="single" w:sz="4" w:space="0" w:color="auto"/>
            </w:tcBorders>
            <w:shd w:val="clear" w:color="auto" w:fill="auto"/>
            <w:vAlign w:val="center"/>
            <w:hideMark/>
          </w:tcPr>
          <w:p w14:paraId="4E5781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FD52ECF" w14:textId="77777777" w:rsidTr="009C634D">
        <w:trPr>
          <w:trHeight w:val="1412"/>
          <w:jc w:val="center"/>
        </w:trPr>
        <w:tc>
          <w:tcPr>
            <w:tcW w:w="1413" w:type="dxa"/>
            <w:vMerge/>
            <w:tcBorders>
              <w:top w:val="nil"/>
              <w:left w:val="single" w:sz="4" w:space="0" w:color="auto"/>
              <w:bottom w:val="single" w:sz="4" w:space="0" w:color="000000"/>
              <w:right w:val="single" w:sz="4" w:space="0" w:color="auto"/>
            </w:tcBorders>
            <w:vAlign w:val="center"/>
            <w:hideMark/>
          </w:tcPr>
          <w:p w14:paraId="18D4CC1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6A703E5" w14:textId="77777777" w:rsidR="00E95170" w:rsidRPr="008B08FF" w:rsidRDefault="009212E5"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пояснительная</w:t>
            </w:r>
            <w:r w:rsidR="00E95170" w:rsidRPr="008B08FF">
              <w:rPr>
                <w:rFonts w:ascii="Myriad Pro" w:eastAsia="Times New Roman" w:hAnsi="Myriad Pro" w:cs="Times New Roman"/>
                <w:sz w:val="14"/>
                <w:szCs w:val="14"/>
                <w:lang w:eastAsia="ru-RU"/>
              </w:rPr>
              <w:t xml:space="preserve"> записка с </w:t>
            </w:r>
            <w:r w:rsidRPr="008B08FF">
              <w:rPr>
                <w:rFonts w:ascii="Myriad Pro" w:eastAsia="Times New Roman" w:hAnsi="Myriad Pro" w:cs="Times New Roman"/>
                <w:sz w:val="14"/>
                <w:szCs w:val="14"/>
                <w:lang w:eastAsia="ru-RU"/>
              </w:rPr>
              <w:t>приложением</w:t>
            </w:r>
          </w:p>
        </w:tc>
        <w:tc>
          <w:tcPr>
            <w:tcW w:w="1134" w:type="dxa"/>
            <w:tcBorders>
              <w:top w:val="nil"/>
              <w:left w:val="nil"/>
              <w:bottom w:val="single" w:sz="4" w:space="0" w:color="auto"/>
              <w:right w:val="single" w:sz="4" w:space="0" w:color="auto"/>
            </w:tcBorders>
            <w:shd w:val="clear" w:color="auto" w:fill="auto"/>
            <w:noWrap/>
            <w:vAlign w:val="center"/>
            <w:hideMark/>
          </w:tcPr>
          <w:p w14:paraId="404D4B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7046CE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7D59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EEFAE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C03FA9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3 161,19</w:t>
            </w:r>
          </w:p>
        </w:tc>
        <w:tc>
          <w:tcPr>
            <w:tcW w:w="2969" w:type="dxa"/>
            <w:tcBorders>
              <w:top w:val="nil"/>
              <w:left w:val="nil"/>
              <w:bottom w:val="single" w:sz="4" w:space="0" w:color="auto"/>
              <w:right w:val="single" w:sz="4" w:space="0" w:color="auto"/>
            </w:tcBorders>
            <w:shd w:val="clear" w:color="auto" w:fill="auto"/>
            <w:vAlign w:val="center"/>
            <w:hideMark/>
          </w:tcPr>
          <w:p w14:paraId="1FB269E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Фактические затраты в 2017 году составили 2 807,69 тыс. руб. Предлагается учесть затраты в размере документально подтверждённого факта с ИПЦ на 2018 (1,037) и на 2019(1,046). Прочие услуги по обслуживанию транспорта в 2017 году составили 106,65 тыс. руб. Предлагается учесть затраты в размере документально </w:t>
            </w:r>
            <w:r w:rsidRPr="008B08FF">
              <w:rPr>
                <w:rFonts w:ascii="Myriad Pro" w:eastAsia="Times New Roman" w:hAnsi="Myriad Pro" w:cs="Times New Roman"/>
                <w:sz w:val="14"/>
                <w:szCs w:val="14"/>
                <w:lang w:eastAsia="ru-RU"/>
              </w:rPr>
              <w:lastRenderedPageBreak/>
              <w:t>подтверждённого факта с ИПЦ на 2018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1A946E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lastRenderedPageBreak/>
              <w:t>3 130,71</w:t>
            </w:r>
          </w:p>
        </w:tc>
        <w:tc>
          <w:tcPr>
            <w:tcW w:w="3118" w:type="dxa"/>
            <w:tcBorders>
              <w:top w:val="nil"/>
              <w:left w:val="nil"/>
              <w:bottom w:val="single" w:sz="4" w:space="0" w:color="auto"/>
              <w:right w:val="single" w:sz="4" w:space="0" w:color="auto"/>
            </w:tcBorders>
            <w:shd w:val="clear" w:color="auto" w:fill="auto"/>
            <w:vAlign w:val="center"/>
            <w:hideMark/>
          </w:tcPr>
          <w:p w14:paraId="4B517A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предоставлены следующие обосновывающие документы: расчет, пояснительная записка, выгрузка фактических затрат за 2017 год, договоры на 2018 год, коммерческие предложения, прейскуранты на 2018 год, документы, обосновывающие фактические затраты за 2017 год: договоры, акты оказанных услуг, счета-фактуры.</w:t>
            </w:r>
            <w:r w:rsidRPr="008B08FF">
              <w:rPr>
                <w:rFonts w:ascii="Myriad Pro" w:eastAsia="Times New Roman" w:hAnsi="Myriad Pro" w:cs="Times New Roman"/>
                <w:sz w:val="14"/>
                <w:szCs w:val="14"/>
                <w:lang w:eastAsia="ru-RU"/>
              </w:rPr>
              <w:br/>
            </w:r>
            <w:r w:rsidRPr="008B08FF">
              <w:rPr>
                <w:rFonts w:ascii="Myriad Pro" w:eastAsia="Times New Roman" w:hAnsi="Myriad Pro" w:cs="Times New Roman"/>
                <w:sz w:val="14"/>
                <w:szCs w:val="14"/>
                <w:lang w:eastAsia="ru-RU"/>
              </w:rPr>
              <w:lastRenderedPageBreak/>
              <w:t xml:space="preserve">Так как предприятием предоставлены документы, обосновывающие величину затрат на 2018 год и </w:t>
            </w:r>
            <w:bookmarkStart w:id="61" w:name="_Hlk48048765"/>
            <w:r w:rsidRPr="008B08FF">
              <w:rPr>
                <w:rFonts w:ascii="Myriad Pro" w:eastAsia="Times New Roman" w:hAnsi="Myriad Pro" w:cs="Times New Roman"/>
                <w:sz w:val="14"/>
                <w:szCs w:val="14"/>
                <w:lang w:eastAsia="ru-RU"/>
              </w:rPr>
              <w:t xml:space="preserve">отсутствуют планы-графики, </w:t>
            </w:r>
            <w:proofErr w:type="spellStart"/>
            <w:r w:rsidRPr="008B08FF">
              <w:rPr>
                <w:rFonts w:ascii="Myriad Pro" w:eastAsia="Times New Roman" w:hAnsi="Myriad Pro" w:cs="Times New Roman"/>
                <w:sz w:val="14"/>
                <w:szCs w:val="14"/>
                <w:lang w:eastAsia="ru-RU"/>
              </w:rPr>
              <w:t>пообъектный</w:t>
            </w:r>
            <w:proofErr w:type="spellEnd"/>
            <w:r w:rsidRPr="008B08FF">
              <w:rPr>
                <w:rFonts w:ascii="Myriad Pro" w:eastAsia="Times New Roman" w:hAnsi="Myriad Pro" w:cs="Times New Roman"/>
                <w:sz w:val="14"/>
                <w:szCs w:val="14"/>
                <w:lang w:eastAsia="ru-RU"/>
              </w:rPr>
              <w:t xml:space="preserve"> расчет стоимости оказания услуг на 2019 год</w:t>
            </w:r>
            <w:bookmarkEnd w:id="61"/>
            <w:r w:rsidRPr="008B08FF">
              <w:rPr>
                <w:rFonts w:ascii="Myriad Pro" w:eastAsia="Times New Roman" w:hAnsi="Myriad Pro" w:cs="Times New Roman"/>
                <w:sz w:val="14"/>
                <w:szCs w:val="14"/>
                <w:lang w:eastAsia="ru-RU"/>
              </w:rPr>
              <w:t>, Исполнитель считает метод определения расходов на обслуживание транспорта, примен</w:t>
            </w:r>
            <w:r w:rsidR="00757B4E">
              <w:rPr>
                <w:rFonts w:ascii="Myriad Pro" w:eastAsia="Times New Roman" w:hAnsi="Myriad Pro" w:cs="Times New Roman"/>
                <w:sz w:val="14"/>
                <w:szCs w:val="14"/>
                <w:lang w:eastAsia="ru-RU"/>
              </w:rPr>
              <w:t>ен</w:t>
            </w:r>
            <w:r w:rsidRPr="008B08FF">
              <w:rPr>
                <w:rFonts w:ascii="Myriad Pro" w:eastAsia="Times New Roman" w:hAnsi="Myriad Pro" w:cs="Times New Roman"/>
                <w:sz w:val="14"/>
                <w:szCs w:val="14"/>
                <w:lang w:eastAsia="ru-RU"/>
              </w:rPr>
              <w:t>ный РЭК Кемеровской области обоснованным. Расчет Исполнителя выполнен на основании фактических расходов за 2017 год с учетом индексации (2018- 1,027; 2019 - 1,046).</w:t>
            </w:r>
          </w:p>
        </w:tc>
      </w:tr>
      <w:tr w:rsidR="00E95170" w:rsidRPr="008B08FF" w14:paraId="055EE937"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071786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C2563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16EF1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НаЯна</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783352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3FDDF0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02.03.2018 № 02030П/18</w:t>
            </w:r>
          </w:p>
        </w:tc>
        <w:tc>
          <w:tcPr>
            <w:tcW w:w="992" w:type="dxa"/>
            <w:tcBorders>
              <w:top w:val="nil"/>
              <w:left w:val="nil"/>
              <w:bottom w:val="single" w:sz="4" w:space="0" w:color="auto"/>
              <w:right w:val="single" w:sz="4" w:space="0" w:color="auto"/>
            </w:tcBorders>
            <w:shd w:val="clear" w:color="auto" w:fill="auto"/>
            <w:noWrap/>
            <w:vAlign w:val="center"/>
            <w:hideMark/>
          </w:tcPr>
          <w:p w14:paraId="1D617F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05CDD6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45A66FA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диагностике ГПМ</w:t>
            </w:r>
          </w:p>
        </w:tc>
        <w:tc>
          <w:tcPr>
            <w:tcW w:w="993" w:type="dxa"/>
            <w:tcBorders>
              <w:top w:val="nil"/>
              <w:left w:val="nil"/>
              <w:bottom w:val="single" w:sz="4" w:space="0" w:color="auto"/>
              <w:right w:val="single" w:sz="4" w:space="0" w:color="auto"/>
            </w:tcBorders>
            <w:shd w:val="clear" w:color="auto" w:fill="auto"/>
            <w:noWrap/>
            <w:vAlign w:val="center"/>
            <w:hideMark/>
          </w:tcPr>
          <w:p w14:paraId="1D15BB6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5C3033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DC0B5F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525981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E4915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4C4295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Кемавто</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472785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67FB9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26.01.2018 № 18.4200.29,1 8</w:t>
            </w:r>
          </w:p>
        </w:tc>
        <w:tc>
          <w:tcPr>
            <w:tcW w:w="992" w:type="dxa"/>
            <w:tcBorders>
              <w:top w:val="nil"/>
              <w:left w:val="nil"/>
              <w:bottom w:val="single" w:sz="4" w:space="0" w:color="auto"/>
              <w:right w:val="single" w:sz="4" w:space="0" w:color="auto"/>
            </w:tcBorders>
            <w:shd w:val="clear" w:color="auto" w:fill="auto"/>
            <w:noWrap/>
            <w:vAlign w:val="center"/>
            <w:hideMark/>
          </w:tcPr>
          <w:p w14:paraId="0CF5EB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14F4D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A4C7C4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диагностированию и обслуживанию автомобилей иностранного производства</w:t>
            </w:r>
          </w:p>
        </w:tc>
        <w:tc>
          <w:tcPr>
            <w:tcW w:w="993" w:type="dxa"/>
            <w:tcBorders>
              <w:top w:val="nil"/>
              <w:left w:val="nil"/>
              <w:bottom w:val="single" w:sz="4" w:space="0" w:color="auto"/>
              <w:right w:val="single" w:sz="4" w:space="0" w:color="auto"/>
            </w:tcBorders>
            <w:shd w:val="clear" w:color="auto" w:fill="auto"/>
            <w:noWrap/>
            <w:vAlign w:val="center"/>
            <w:hideMark/>
          </w:tcPr>
          <w:p w14:paraId="1349DB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378D6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56C572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5116E3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8BF0C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4410C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Автотранс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6E7751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284E0E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10.07,2017 № 18.4200.2364 .17</w:t>
            </w:r>
          </w:p>
        </w:tc>
        <w:tc>
          <w:tcPr>
            <w:tcW w:w="992" w:type="dxa"/>
            <w:tcBorders>
              <w:top w:val="nil"/>
              <w:left w:val="nil"/>
              <w:bottom w:val="single" w:sz="4" w:space="0" w:color="auto"/>
              <w:right w:val="single" w:sz="4" w:space="0" w:color="auto"/>
            </w:tcBorders>
            <w:shd w:val="clear" w:color="auto" w:fill="auto"/>
            <w:noWrap/>
            <w:vAlign w:val="center"/>
            <w:hideMark/>
          </w:tcPr>
          <w:p w14:paraId="6EB467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9F9C0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1D6241B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активации тахографов</w:t>
            </w:r>
          </w:p>
        </w:tc>
        <w:tc>
          <w:tcPr>
            <w:tcW w:w="993" w:type="dxa"/>
            <w:tcBorders>
              <w:top w:val="nil"/>
              <w:left w:val="nil"/>
              <w:bottom w:val="single" w:sz="4" w:space="0" w:color="auto"/>
              <w:right w:val="single" w:sz="4" w:space="0" w:color="auto"/>
            </w:tcBorders>
            <w:shd w:val="clear" w:color="auto" w:fill="auto"/>
            <w:noWrap/>
            <w:vAlign w:val="center"/>
            <w:hideMark/>
          </w:tcPr>
          <w:p w14:paraId="5D7F9CC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03AFAC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D3422D1"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857ED6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03B3C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B89B0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"Эталон"</w:t>
            </w:r>
          </w:p>
        </w:tc>
        <w:tc>
          <w:tcPr>
            <w:tcW w:w="850" w:type="dxa"/>
            <w:tcBorders>
              <w:top w:val="nil"/>
              <w:left w:val="nil"/>
              <w:bottom w:val="single" w:sz="4" w:space="0" w:color="auto"/>
              <w:right w:val="single" w:sz="4" w:space="0" w:color="auto"/>
            </w:tcBorders>
            <w:shd w:val="clear" w:color="auto" w:fill="auto"/>
            <w:noWrap/>
            <w:vAlign w:val="center"/>
            <w:hideMark/>
          </w:tcPr>
          <w:p w14:paraId="3C5689E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EF580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30.12.2016 № 18.4200.3475 .16</w:t>
            </w:r>
          </w:p>
        </w:tc>
        <w:tc>
          <w:tcPr>
            <w:tcW w:w="992" w:type="dxa"/>
            <w:tcBorders>
              <w:top w:val="nil"/>
              <w:left w:val="nil"/>
              <w:bottom w:val="single" w:sz="4" w:space="0" w:color="auto"/>
              <w:right w:val="single" w:sz="4" w:space="0" w:color="auto"/>
            </w:tcBorders>
            <w:shd w:val="clear" w:color="auto" w:fill="auto"/>
            <w:noWrap/>
            <w:vAlign w:val="center"/>
            <w:hideMark/>
          </w:tcPr>
          <w:p w14:paraId="0B4F3B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9A068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9D032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диагностированию и обслуживанию автомобилей иностранного производства</w:t>
            </w:r>
          </w:p>
        </w:tc>
        <w:tc>
          <w:tcPr>
            <w:tcW w:w="993" w:type="dxa"/>
            <w:tcBorders>
              <w:top w:val="nil"/>
              <w:left w:val="nil"/>
              <w:bottom w:val="single" w:sz="4" w:space="0" w:color="auto"/>
              <w:right w:val="single" w:sz="4" w:space="0" w:color="auto"/>
            </w:tcBorders>
            <w:shd w:val="clear" w:color="auto" w:fill="auto"/>
            <w:noWrap/>
            <w:vAlign w:val="center"/>
            <w:hideMark/>
          </w:tcPr>
          <w:p w14:paraId="63357CA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5FBF0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BBB360D" w14:textId="77777777" w:rsidTr="009C634D">
        <w:trPr>
          <w:trHeight w:val="300"/>
          <w:jc w:val="center"/>
        </w:trPr>
        <w:tc>
          <w:tcPr>
            <w:tcW w:w="1413" w:type="dxa"/>
            <w:vMerge/>
            <w:tcBorders>
              <w:top w:val="nil"/>
              <w:left w:val="single" w:sz="4" w:space="0" w:color="auto"/>
              <w:bottom w:val="single" w:sz="4" w:space="0" w:color="000000"/>
              <w:right w:val="single" w:sz="4" w:space="0" w:color="auto"/>
            </w:tcBorders>
            <w:vAlign w:val="center"/>
            <w:hideMark/>
          </w:tcPr>
          <w:p w14:paraId="5428A9C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70723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98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7F03D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"Альянс-Авто"</w:t>
            </w:r>
          </w:p>
        </w:tc>
        <w:tc>
          <w:tcPr>
            <w:tcW w:w="1134" w:type="dxa"/>
            <w:tcBorders>
              <w:top w:val="nil"/>
              <w:left w:val="nil"/>
              <w:bottom w:val="single" w:sz="4" w:space="0" w:color="auto"/>
              <w:right w:val="single" w:sz="4" w:space="0" w:color="auto"/>
            </w:tcBorders>
            <w:shd w:val="clear" w:color="auto" w:fill="auto"/>
            <w:noWrap/>
            <w:vAlign w:val="center"/>
            <w:hideMark/>
          </w:tcPr>
          <w:p w14:paraId="4667A9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11.08.2016 № 18.4200.2186 .16</w:t>
            </w:r>
          </w:p>
        </w:tc>
        <w:tc>
          <w:tcPr>
            <w:tcW w:w="992" w:type="dxa"/>
            <w:tcBorders>
              <w:top w:val="nil"/>
              <w:left w:val="nil"/>
              <w:bottom w:val="single" w:sz="4" w:space="0" w:color="auto"/>
              <w:right w:val="single" w:sz="4" w:space="0" w:color="auto"/>
            </w:tcBorders>
            <w:shd w:val="clear" w:color="auto" w:fill="auto"/>
            <w:noWrap/>
            <w:vAlign w:val="center"/>
            <w:hideMark/>
          </w:tcPr>
          <w:p w14:paraId="11F008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07771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414862A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диагностированию и обслуживанию автомобилей KIA ПО ЮЭС</w:t>
            </w:r>
          </w:p>
        </w:tc>
        <w:tc>
          <w:tcPr>
            <w:tcW w:w="993" w:type="dxa"/>
            <w:tcBorders>
              <w:top w:val="nil"/>
              <w:left w:val="nil"/>
              <w:bottom w:val="single" w:sz="4" w:space="0" w:color="auto"/>
              <w:right w:val="single" w:sz="4" w:space="0" w:color="auto"/>
            </w:tcBorders>
            <w:shd w:val="clear" w:color="auto" w:fill="auto"/>
            <w:noWrap/>
            <w:vAlign w:val="center"/>
            <w:hideMark/>
          </w:tcPr>
          <w:p w14:paraId="10FE8A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01409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AD55C4F"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815702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97D7E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E684D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Омникомм</w:t>
            </w:r>
            <w:proofErr w:type="spellEnd"/>
            <w:r w:rsidRPr="008B08FF">
              <w:rPr>
                <w:rFonts w:ascii="Myriad Pro" w:eastAsia="Times New Roman" w:hAnsi="Myriad Pro" w:cs="Times New Roman"/>
                <w:sz w:val="14"/>
                <w:szCs w:val="14"/>
                <w:lang w:eastAsia="ru-RU"/>
              </w:rPr>
              <w:t>-Кузбасс"</w:t>
            </w:r>
          </w:p>
        </w:tc>
        <w:tc>
          <w:tcPr>
            <w:tcW w:w="850" w:type="dxa"/>
            <w:tcBorders>
              <w:top w:val="nil"/>
              <w:left w:val="nil"/>
              <w:bottom w:val="single" w:sz="4" w:space="0" w:color="auto"/>
              <w:right w:val="single" w:sz="4" w:space="0" w:color="auto"/>
            </w:tcBorders>
            <w:shd w:val="clear" w:color="auto" w:fill="auto"/>
            <w:noWrap/>
            <w:vAlign w:val="center"/>
            <w:hideMark/>
          </w:tcPr>
          <w:p w14:paraId="227123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967F75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04.02.2016 № 18.4200.429. 16</w:t>
            </w:r>
          </w:p>
        </w:tc>
        <w:tc>
          <w:tcPr>
            <w:tcW w:w="992" w:type="dxa"/>
            <w:tcBorders>
              <w:top w:val="nil"/>
              <w:left w:val="nil"/>
              <w:bottom w:val="single" w:sz="4" w:space="0" w:color="auto"/>
              <w:right w:val="single" w:sz="4" w:space="0" w:color="auto"/>
            </w:tcBorders>
            <w:shd w:val="clear" w:color="auto" w:fill="auto"/>
            <w:noWrap/>
            <w:vAlign w:val="center"/>
            <w:hideMark/>
          </w:tcPr>
          <w:p w14:paraId="5488A5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93041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B5584C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техническому диагностированию навигационного оборудования</w:t>
            </w:r>
          </w:p>
        </w:tc>
        <w:tc>
          <w:tcPr>
            <w:tcW w:w="993" w:type="dxa"/>
            <w:tcBorders>
              <w:top w:val="nil"/>
              <w:left w:val="nil"/>
              <w:bottom w:val="single" w:sz="4" w:space="0" w:color="auto"/>
              <w:right w:val="single" w:sz="4" w:space="0" w:color="auto"/>
            </w:tcBorders>
            <w:shd w:val="clear" w:color="auto" w:fill="auto"/>
            <w:noWrap/>
            <w:vAlign w:val="center"/>
            <w:hideMark/>
          </w:tcPr>
          <w:p w14:paraId="4AD2F5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A2790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96A112A"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6432EF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6DCC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213A78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"Кемеровский автоцентр КАМАЗ"</w:t>
            </w:r>
          </w:p>
        </w:tc>
        <w:tc>
          <w:tcPr>
            <w:tcW w:w="850" w:type="dxa"/>
            <w:tcBorders>
              <w:top w:val="nil"/>
              <w:left w:val="nil"/>
              <w:bottom w:val="single" w:sz="4" w:space="0" w:color="auto"/>
              <w:right w:val="single" w:sz="4" w:space="0" w:color="auto"/>
            </w:tcBorders>
            <w:shd w:val="clear" w:color="auto" w:fill="auto"/>
            <w:noWrap/>
            <w:vAlign w:val="center"/>
            <w:hideMark/>
          </w:tcPr>
          <w:p w14:paraId="5B2216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5B566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от 14.10.2016 </w:t>
            </w:r>
            <w:proofErr w:type="spellStart"/>
            <w:r w:rsidRPr="008B08FF">
              <w:rPr>
                <w:rFonts w:ascii="Myriad Pro" w:eastAsia="Times New Roman" w:hAnsi="Myriad Pro" w:cs="Times New Roman"/>
                <w:sz w:val="14"/>
                <w:szCs w:val="14"/>
                <w:lang w:eastAsia="ru-RU"/>
              </w:rPr>
              <w:t>Кз</w:t>
            </w:r>
            <w:proofErr w:type="spellEnd"/>
            <w:r w:rsidRPr="008B08FF">
              <w:rPr>
                <w:rFonts w:ascii="Myriad Pro" w:eastAsia="Times New Roman" w:hAnsi="Myriad Pro" w:cs="Times New Roman"/>
                <w:sz w:val="14"/>
                <w:szCs w:val="14"/>
                <w:lang w:eastAsia="ru-RU"/>
              </w:rPr>
              <w:t xml:space="preserve"> 18.4200.3217 .16</w:t>
            </w:r>
          </w:p>
        </w:tc>
        <w:tc>
          <w:tcPr>
            <w:tcW w:w="992" w:type="dxa"/>
            <w:tcBorders>
              <w:top w:val="nil"/>
              <w:left w:val="nil"/>
              <w:bottom w:val="single" w:sz="4" w:space="0" w:color="auto"/>
              <w:right w:val="single" w:sz="4" w:space="0" w:color="auto"/>
            </w:tcBorders>
            <w:shd w:val="clear" w:color="auto" w:fill="auto"/>
            <w:noWrap/>
            <w:vAlign w:val="center"/>
            <w:hideMark/>
          </w:tcPr>
          <w:p w14:paraId="5B23DB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999DA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6E6505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техническому обслуживанию автомобилей КАМАЗ</w:t>
            </w:r>
          </w:p>
        </w:tc>
        <w:tc>
          <w:tcPr>
            <w:tcW w:w="993" w:type="dxa"/>
            <w:tcBorders>
              <w:top w:val="nil"/>
              <w:left w:val="nil"/>
              <w:bottom w:val="single" w:sz="4" w:space="0" w:color="auto"/>
              <w:right w:val="single" w:sz="4" w:space="0" w:color="auto"/>
            </w:tcBorders>
            <w:shd w:val="clear" w:color="auto" w:fill="auto"/>
            <w:noWrap/>
            <w:vAlign w:val="center"/>
            <w:hideMark/>
          </w:tcPr>
          <w:p w14:paraId="34A2A6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ED696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DA255A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521622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CBE7F1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031DFC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НаЯна</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05D69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AA46D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02.02.2017 № 18.4200.247. 17</w:t>
            </w:r>
          </w:p>
        </w:tc>
        <w:tc>
          <w:tcPr>
            <w:tcW w:w="992" w:type="dxa"/>
            <w:tcBorders>
              <w:top w:val="nil"/>
              <w:left w:val="nil"/>
              <w:bottom w:val="single" w:sz="4" w:space="0" w:color="auto"/>
              <w:right w:val="single" w:sz="4" w:space="0" w:color="auto"/>
            </w:tcBorders>
            <w:shd w:val="clear" w:color="auto" w:fill="auto"/>
            <w:noWrap/>
            <w:vAlign w:val="center"/>
            <w:hideMark/>
          </w:tcPr>
          <w:p w14:paraId="60F957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890760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390D2A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диагностике ГПМ</w:t>
            </w:r>
          </w:p>
        </w:tc>
        <w:tc>
          <w:tcPr>
            <w:tcW w:w="993" w:type="dxa"/>
            <w:tcBorders>
              <w:top w:val="nil"/>
              <w:left w:val="nil"/>
              <w:bottom w:val="single" w:sz="4" w:space="0" w:color="auto"/>
              <w:right w:val="single" w:sz="4" w:space="0" w:color="auto"/>
            </w:tcBorders>
            <w:shd w:val="clear" w:color="auto" w:fill="auto"/>
            <w:noWrap/>
            <w:vAlign w:val="center"/>
            <w:hideMark/>
          </w:tcPr>
          <w:p w14:paraId="4921C52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F9476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2D4B99F"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7BDE54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B11B26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0F5080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"КСП"</w:t>
            </w:r>
          </w:p>
        </w:tc>
        <w:tc>
          <w:tcPr>
            <w:tcW w:w="850" w:type="dxa"/>
            <w:tcBorders>
              <w:top w:val="nil"/>
              <w:left w:val="nil"/>
              <w:bottom w:val="single" w:sz="4" w:space="0" w:color="auto"/>
              <w:right w:val="single" w:sz="4" w:space="0" w:color="auto"/>
            </w:tcBorders>
            <w:shd w:val="clear" w:color="auto" w:fill="auto"/>
            <w:noWrap/>
            <w:vAlign w:val="center"/>
            <w:hideMark/>
          </w:tcPr>
          <w:p w14:paraId="2342F29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A61DE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29.04.2016 № 18.4200.1595 .16</w:t>
            </w:r>
          </w:p>
        </w:tc>
        <w:tc>
          <w:tcPr>
            <w:tcW w:w="992" w:type="dxa"/>
            <w:tcBorders>
              <w:top w:val="nil"/>
              <w:left w:val="nil"/>
              <w:bottom w:val="single" w:sz="4" w:space="0" w:color="auto"/>
              <w:right w:val="single" w:sz="4" w:space="0" w:color="auto"/>
            </w:tcBorders>
            <w:shd w:val="clear" w:color="auto" w:fill="auto"/>
            <w:noWrap/>
            <w:vAlign w:val="center"/>
            <w:hideMark/>
          </w:tcPr>
          <w:p w14:paraId="77B11F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10EAA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AA83D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техническому диагностированию тахографов</w:t>
            </w:r>
          </w:p>
        </w:tc>
        <w:tc>
          <w:tcPr>
            <w:tcW w:w="993" w:type="dxa"/>
            <w:tcBorders>
              <w:top w:val="nil"/>
              <w:left w:val="nil"/>
              <w:bottom w:val="single" w:sz="4" w:space="0" w:color="auto"/>
              <w:right w:val="single" w:sz="4" w:space="0" w:color="auto"/>
            </w:tcBorders>
            <w:shd w:val="clear" w:color="auto" w:fill="auto"/>
            <w:noWrap/>
            <w:vAlign w:val="center"/>
            <w:hideMark/>
          </w:tcPr>
          <w:p w14:paraId="735744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5F92A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101C9DD"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5E1F38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848A2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058D84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"Логистик-Транс"</w:t>
            </w:r>
          </w:p>
        </w:tc>
        <w:tc>
          <w:tcPr>
            <w:tcW w:w="850" w:type="dxa"/>
            <w:tcBorders>
              <w:top w:val="nil"/>
              <w:left w:val="nil"/>
              <w:bottom w:val="single" w:sz="4" w:space="0" w:color="auto"/>
              <w:right w:val="single" w:sz="4" w:space="0" w:color="auto"/>
            </w:tcBorders>
            <w:shd w:val="clear" w:color="auto" w:fill="auto"/>
            <w:noWrap/>
            <w:vAlign w:val="center"/>
            <w:hideMark/>
          </w:tcPr>
          <w:p w14:paraId="2132305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74B60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22.03.2017 № 18.4200.1005 .17</w:t>
            </w:r>
          </w:p>
        </w:tc>
        <w:tc>
          <w:tcPr>
            <w:tcW w:w="992" w:type="dxa"/>
            <w:tcBorders>
              <w:top w:val="nil"/>
              <w:left w:val="nil"/>
              <w:bottom w:val="single" w:sz="4" w:space="0" w:color="auto"/>
              <w:right w:val="single" w:sz="4" w:space="0" w:color="auto"/>
            </w:tcBorders>
            <w:shd w:val="clear" w:color="auto" w:fill="auto"/>
            <w:noWrap/>
            <w:vAlign w:val="center"/>
            <w:hideMark/>
          </w:tcPr>
          <w:p w14:paraId="2177BDC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9B92F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2050B2D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технической экспертизе конструкции транспортных средств</w:t>
            </w:r>
          </w:p>
        </w:tc>
        <w:tc>
          <w:tcPr>
            <w:tcW w:w="993" w:type="dxa"/>
            <w:tcBorders>
              <w:top w:val="nil"/>
              <w:left w:val="nil"/>
              <w:bottom w:val="single" w:sz="4" w:space="0" w:color="auto"/>
              <w:right w:val="single" w:sz="4" w:space="0" w:color="auto"/>
            </w:tcBorders>
            <w:shd w:val="clear" w:color="auto" w:fill="auto"/>
            <w:noWrap/>
            <w:vAlign w:val="center"/>
            <w:hideMark/>
          </w:tcPr>
          <w:p w14:paraId="52E8C2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67AD3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A45102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CAA045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17479F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7C7780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Автотранс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F878A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DD7537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22.11.2017 № 18.4200.3800 .17</w:t>
            </w:r>
          </w:p>
        </w:tc>
        <w:tc>
          <w:tcPr>
            <w:tcW w:w="992" w:type="dxa"/>
            <w:tcBorders>
              <w:top w:val="nil"/>
              <w:left w:val="nil"/>
              <w:bottom w:val="single" w:sz="4" w:space="0" w:color="auto"/>
              <w:right w:val="single" w:sz="4" w:space="0" w:color="auto"/>
            </w:tcBorders>
            <w:shd w:val="clear" w:color="auto" w:fill="auto"/>
            <w:noWrap/>
            <w:vAlign w:val="center"/>
            <w:hideMark/>
          </w:tcPr>
          <w:p w14:paraId="28AAC9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B12BD4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58F34D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замене блоков СКЗИ</w:t>
            </w:r>
          </w:p>
        </w:tc>
        <w:tc>
          <w:tcPr>
            <w:tcW w:w="993" w:type="dxa"/>
            <w:tcBorders>
              <w:top w:val="nil"/>
              <w:left w:val="nil"/>
              <w:bottom w:val="single" w:sz="4" w:space="0" w:color="auto"/>
              <w:right w:val="single" w:sz="4" w:space="0" w:color="auto"/>
            </w:tcBorders>
            <w:shd w:val="clear" w:color="auto" w:fill="auto"/>
            <w:noWrap/>
            <w:vAlign w:val="center"/>
            <w:hideMark/>
          </w:tcPr>
          <w:p w14:paraId="08E23DF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A6FB37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663A950"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688C6C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83DFB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2CE96DA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"Эталон"</w:t>
            </w:r>
          </w:p>
        </w:tc>
        <w:tc>
          <w:tcPr>
            <w:tcW w:w="850" w:type="dxa"/>
            <w:tcBorders>
              <w:top w:val="nil"/>
              <w:left w:val="nil"/>
              <w:bottom w:val="single" w:sz="4" w:space="0" w:color="auto"/>
              <w:right w:val="single" w:sz="4" w:space="0" w:color="auto"/>
            </w:tcBorders>
            <w:shd w:val="clear" w:color="auto" w:fill="auto"/>
            <w:noWrap/>
            <w:vAlign w:val="center"/>
            <w:hideMark/>
          </w:tcPr>
          <w:p w14:paraId="12216AE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70FE1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23.06.2015 № 18.4200.1520 .15</w:t>
            </w:r>
          </w:p>
        </w:tc>
        <w:tc>
          <w:tcPr>
            <w:tcW w:w="992" w:type="dxa"/>
            <w:tcBorders>
              <w:top w:val="nil"/>
              <w:left w:val="nil"/>
              <w:bottom w:val="single" w:sz="4" w:space="0" w:color="auto"/>
              <w:right w:val="single" w:sz="4" w:space="0" w:color="auto"/>
            </w:tcBorders>
            <w:shd w:val="clear" w:color="auto" w:fill="auto"/>
            <w:noWrap/>
            <w:vAlign w:val="center"/>
            <w:hideMark/>
          </w:tcPr>
          <w:p w14:paraId="273FA9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05C98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0B516E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мойке автомобилей</w:t>
            </w:r>
          </w:p>
        </w:tc>
        <w:tc>
          <w:tcPr>
            <w:tcW w:w="993" w:type="dxa"/>
            <w:tcBorders>
              <w:top w:val="nil"/>
              <w:left w:val="nil"/>
              <w:bottom w:val="single" w:sz="4" w:space="0" w:color="auto"/>
              <w:right w:val="single" w:sz="4" w:space="0" w:color="auto"/>
            </w:tcBorders>
            <w:shd w:val="clear" w:color="auto" w:fill="auto"/>
            <w:noWrap/>
            <w:vAlign w:val="center"/>
            <w:hideMark/>
          </w:tcPr>
          <w:p w14:paraId="4E11FEE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36CF79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DBD399E" w14:textId="77777777" w:rsidTr="009C634D">
        <w:trPr>
          <w:trHeight w:val="30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14:paraId="586317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Затраты на содержание и ремонт прочего имущества и инвентаря</w:t>
            </w:r>
          </w:p>
        </w:tc>
        <w:tc>
          <w:tcPr>
            <w:tcW w:w="1134" w:type="dxa"/>
            <w:tcBorders>
              <w:top w:val="nil"/>
              <w:left w:val="nil"/>
              <w:bottom w:val="single" w:sz="4" w:space="0" w:color="auto"/>
              <w:right w:val="single" w:sz="4" w:space="0" w:color="auto"/>
            </w:tcBorders>
            <w:shd w:val="clear" w:color="auto" w:fill="auto"/>
            <w:noWrap/>
            <w:vAlign w:val="center"/>
            <w:hideMark/>
          </w:tcPr>
          <w:p w14:paraId="6C945C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12BDC0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149FDD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FF87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CF67E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180,46</w:t>
            </w:r>
          </w:p>
        </w:tc>
        <w:tc>
          <w:tcPr>
            <w:tcW w:w="1000" w:type="dxa"/>
            <w:tcBorders>
              <w:top w:val="nil"/>
              <w:left w:val="nil"/>
              <w:bottom w:val="single" w:sz="4" w:space="0" w:color="auto"/>
              <w:right w:val="single" w:sz="4" w:space="0" w:color="auto"/>
            </w:tcBorders>
            <w:shd w:val="clear" w:color="auto" w:fill="auto"/>
            <w:noWrap/>
            <w:vAlign w:val="center"/>
            <w:hideMark/>
          </w:tcPr>
          <w:p w14:paraId="676D178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3,56</w:t>
            </w:r>
          </w:p>
        </w:tc>
        <w:tc>
          <w:tcPr>
            <w:tcW w:w="2969" w:type="dxa"/>
            <w:tcBorders>
              <w:top w:val="nil"/>
              <w:left w:val="nil"/>
              <w:bottom w:val="single" w:sz="4" w:space="0" w:color="auto"/>
              <w:right w:val="single" w:sz="4" w:space="0" w:color="auto"/>
            </w:tcBorders>
            <w:shd w:val="clear" w:color="auto" w:fill="auto"/>
            <w:noWrap/>
            <w:vAlign w:val="center"/>
            <w:hideMark/>
          </w:tcPr>
          <w:p w14:paraId="5F2DA2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4CAF1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3,54</w:t>
            </w:r>
          </w:p>
        </w:tc>
        <w:tc>
          <w:tcPr>
            <w:tcW w:w="3118" w:type="dxa"/>
            <w:tcBorders>
              <w:top w:val="nil"/>
              <w:left w:val="nil"/>
              <w:bottom w:val="single" w:sz="4" w:space="0" w:color="auto"/>
              <w:right w:val="single" w:sz="4" w:space="0" w:color="auto"/>
            </w:tcBorders>
            <w:shd w:val="clear" w:color="auto" w:fill="auto"/>
            <w:vAlign w:val="center"/>
            <w:hideMark/>
          </w:tcPr>
          <w:p w14:paraId="288E7F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2DDE26A" w14:textId="77777777" w:rsidTr="009C634D">
        <w:trPr>
          <w:trHeight w:val="1200"/>
          <w:jc w:val="center"/>
        </w:trPr>
        <w:tc>
          <w:tcPr>
            <w:tcW w:w="1413" w:type="dxa"/>
            <w:vMerge/>
            <w:tcBorders>
              <w:top w:val="nil"/>
              <w:left w:val="single" w:sz="4" w:space="0" w:color="auto"/>
              <w:bottom w:val="single" w:sz="4" w:space="0" w:color="auto"/>
              <w:right w:val="single" w:sz="4" w:space="0" w:color="auto"/>
            </w:tcBorders>
            <w:vAlign w:val="center"/>
            <w:hideMark/>
          </w:tcPr>
          <w:p w14:paraId="5F585B7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BBA6B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9CA5E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Кемеровоторгтехника</w:t>
            </w:r>
            <w:proofErr w:type="spellEnd"/>
            <w:r w:rsidRPr="008B08FF">
              <w:rPr>
                <w:rFonts w:ascii="Myriad Pro" w:eastAsia="Times New Roman" w:hAnsi="Myriad Pro" w:cs="Times New Roman"/>
                <w:sz w:val="14"/>
                <w:szCs w:val="14"/>
                <w:lang w:eastAsia="ru-RU"/>
              </w:rPr>
              <w:t xml:space="preserve"> ЦТО"</w:t>
            </w:r>
          </w:p>
        </w:tc>
        <w:tc>
          <w:tcPr>
            <w:tcW w:w="850" w:type="dxa"/>
            <w:tcBorders>
              <w:top w:val="nil"/>
              <w:left w:val="nil"/>
              <w:bottom w:val="single" w:sz="4" w:space="0" w:color="auto"/>
              <w:right w:val="single" w:sz="4" w:space="0" w:color="auto"/>
            </w:tcBorders>
            <w:shd w:val="clear" w:color="auto" w:fill="auto"/>
            <w:noWrap/>
            <w:vAlign w:val="center"/>
            <w:hideMark/>
          </w:tcPr>
          <w:p w14:paraId="038BB55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1B8D8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18.4200.1030 .11 от 01.01.2011</w:t>
            </w:r>
          </w:p>
        </w:tc>
        <w:tc>
          <w:tcPr>
            <w:tcW w:w="992" w:type="dxa"/>
            <w:tcBorders>
              <w:top w:val="nil"/>
              <w:left w:val="nil"/>
              <w:bottom w:val="single" w:sz="4" w:space="0" w:color="auto"/>
              <w:right w:val="single" w:sz="4" w:space="0" w:color="auto"/>
            </w:tcBorders>
            <w:shd w:val="clear" w:color="auto" w:fill="auto"/>
            <w:noWrap/>
            <w:vAlign w:val="center"/>
            <w:hideMark/>
          </w:tcPr>
          <w:p w14:paraId="4B5181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3,56</w:t>
            </w:r>
          </w:p>
        </w:tc>
        <w:tc>
          <w:tcPr>
            <w:tcW w:w="1000" w:type="dxa"/>
            <w:tcBorders>
              <w:top w:val="nil"/>
              <w:left w:val="nil"/>
              <w:bottom w:val="single" w:sz="4" w:space="0" w:color="auto"/>
              <w:right w:val="single" w:sz="4" w:space="0" w:color="auto"/>
            </w:tcBorders>
            <w:shd w:val="clear" w:color="auto" w:fill="auto"/>
            <w:noWrap/>
            <w:vAlign w:val="center"/>
            <w:hideMark/>
          </w:tcPr>
          <w:p w14:paraId="10E07A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3,56</w:t>
            </w:r>
          </w:p>
        </w:tc>
        <w:tc>
          <w:tcPr>
            <w:tcW w:w="2969" w:type="dxa"/>
            <w:tcBorders>
              <w:top w:val="nil"/>
              <w:left w:val="nil"/>
              <w:bottom w:val="single" w:sz="4" w:space="0" w:color="auto"/>
              <w:right w:val="single" w:sz="4" w:space="0" w:color="auto"/>
            </w:tcBorders>
            <w:shd w:val="clear" w:color="auto" w:fill="auto"/>
            <w:vAlign w:val="center"/>
            <w:hideMark/>
          </w:tcPr>
          <w:p w14:paraId="0ECC9E5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3,3 тыс. руб. Предлагается учесть расходы в размере документально подтверждённого факта с ИПЦ на 2018 год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5AE370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3,54</w:t>
            </w:r>
          </w:p>
        </w:tc>
        <w:tc>
          <w:tcPr>
            <w:tcW w:w="3118" w:type="dxa"/>
            <w:tcBorders>
              <w:top w:val="nil"/>
              <w:left w:val="nil"/>
              <w:bottom w:val="single" w:sz="4" w:space="0" w:color="auto"/>
              <w:right w:val="single" w:sz="4" w:space="0" w:color="auto"/>
            </w:tcBorders>
            <w:shd w:val="clear" w:color="auto" w:fill="auto"/>
            <w:vAlign w:val="center"/>
            <w:hideMark/>
          </w:tcPr>
          <w:p w14:paraId="625F08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считает примененный РЭК КО метод расчета затрат на содержание и ремонт прочего имущества и инвентаря обоснованным. Расчет Исполнителя выполнен на основании фактических расходов за 2017 год с учетом индексации (2018- 1,027; 2019 - 1,046).</w:t>
            </w:r>
          </w:p>
        </w:tc>
      </w:tr>
      <w:tr w:rsidR="00E95170" w:rsidRPr="008B08FF" w14:paraId="40424149" w14:textId="77777777" w:rsidTr="009C634D">
        <w:trPr>
          <w:trHeight w:val="1130"/>
          <w:jc w:val="center"/>
        </w:trPr>
        <w:tc>
          <w:tcPr>
            <w:tcW w:w="1413" w:type="dxa"/>
            <w:vMerge/>
            <w:tcBorders>
              <w:top w:val="nil"/>
              <w:left w:val="single" w:sz="4" w:space="0" w:color="auto"/>
              <w:bottom w:val="single" w:sz="4" w:space="0" w:color="auto"/>
              <w:right w:val="single" w:sz="4" w:space="0" w:color="auto"/>
            </w:tcBorders>
            <w:vAlign w:val="center"/>
            <w:hideMark/>
          </w:tcPr>
          <w:p w14:paraId="4543F47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B0672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Реестр с/ф, актов выполнении х работ за 2017 год</w:t>
            </w:r>
          </w:p>
        </w:tc>
        <w:tc>
          <w:tcPr>
            <w:tcW w:w="1134" w:type="dxa"/>
            <w:tcBorders>
              <w:top w:val="nil"/>
              <w:left w:val="nil"/>
              <w:bottom w:val="single" w:sz="4" w:space="0" w:color="auto"/>
              <w:right w:val="single" w:sz="4" w:space="0" w:color="auto"/>
            </w:tcBorders>
            <w:shd w:val="clear" w:color="auto" w:fill="auto"/>
            <w:noWrap/>
            <w:vAlign w:val="center"/>
            <w:hideMark/>
          </w:tcPr>
          <w:p w14:paraId="2153B5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36D4E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3729EE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F46A9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176,90</w:t>
            </w:r>
          </w:p>
        </w:tc>
        <w:tc>
          <w:tcPr>
            <w:tcW w:w="1000" w:type="dxa"/>
            <w:tcBorders>
              <w:top w:val="nil"/>
              <w:left w:val="nil"/>
              <w:bottom w:val="single" w:sz="4" w:space="0" w:color="auto"/>
              <w:right w:val="single" w:sz="4" w:space="0" w:color="auto"/>
            </w:tcBorders>
            <w:shd w:val="clear" w:color="auto" w:fill="auto"/>
            <w:noWrap/>
            <w:vAlign w:val="center"/>
            <w:hideMark/>
          </w:tcPr>
          <w:p w14:paraId="64D447E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vAlign w:val="center"/>
            <w:hideMark/>
          </w:tcPr>
          <w:p w14:paraId="3ED884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Прочее АХО. Непредвиденные расходы на хозяйственные нужды. Фактические затраты за 2017 год составили 164,02 тыс. руб. В 2018 году расходы не производились. Поскольку затраты носят непланируемый характер, учёт их в базовом уровне экономически не обоснован.</w:t>
            </w:r>
          </w:p>
        </w:tc>
        <w:tc>
          <w:tcPr>
            <w:tcW w:w="993" w:type="dxa"/>
            <w:tcBorders>
              <w:top w:val="nil"/>
              <w:left w:val="nil"/>
              <w:bottom w:val="single" w:sz="4" w:space="0" w:color="auto"/>
              <w:right w:val="single" w:sz="4" w:space="0" w:color="auto"/>
            </w:tcBorders>
            <w:shd w:val="clear" w:color="auto" w:fill="auto"/>
            <w:noWrap/>
            <w:vAlign w:val="center"/>
            <w:hideMark/>
          </w:tcPr>
          <w:p w14:paraId="137132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7899D3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соглашается с аргументацией РЭК КО. Экономически обоснованный размер затрат - 0.</w:t>
            </w:r>
          </w:p>
        </w:tc>
      </w:tr>
      <w:tr w:rsidR="00E95170" w:rsidRPr="008B08FF" w14:paraId="6F120203" w14:textId="77777777" w:rsidTr="009C634D">
        <w:trPr>
          <w:trHeight w:val="3032"/>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48CF63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Затраты на содержание и ремонт компьютеров, офисной техники</w:t>
            </w:r>
          </w:p>
        </w:tc>
        <w:tc>
          <w:tcPr>
            <w:tcW w:w="1134" w:type="dxa"/>
            <w:tcBorders>
              <w:top w:val="nil"/>
              <w:left w:val="nil"/>
              <w:bottom w:val="single" w:sz="4" w:space="0" w:color="auto"/>
              <w:right w:val="single" w:sz="4" w:space="0" w:color="auto"/>
            </w:tcBorders>
            <w:shd w:val="clear" w:color="auto" w:fill="auto"/>
            <w:noWrap/>
            <w:vAlign w:val="center"/>
            <w:hideMark/>
          </w:tcPr>
          <w:p w14:paraId="57330C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5C6BC55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2D7F16A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F95531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EA1A9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2 593,41</w:t>
            </w:r>
          </w:p>
        </w:tc>
        <w:tc>
          <w:tcPr>
            <w:tcW w:w="1000" w:type="dxa"/>
            <w:tcBorders>
              <w:top w:val="nil"/>
              <w:left w:val="nil"/>
              <w:bottom w:val="single" w:sz="4" w:space="0" w:color="auto"/>
              <w:right w:val="single" w:sz="4" w:space="0" w:color="auto"/>
            </w:tcBorders>
            <w:shd w:val="clear" w:color="auto" w:fill="auto"/>
            <w:noWrap/>
            <w:vAlign w:val="center"/>
            <w:hideMark/>
          </w:tcPr>
          <w:p w14:paraId="3AF6D8F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1 705,17</w:t>
            </w:r>
          </w:p>
        </w:tc>
        <w:tc>
          <w:tcPr>
            <w:tcW w:w="2969" w:type="dxa"/>
            <w:tcBorders>
              <w:top w:val="nil"/>
              <w:left w:val="nil"/>
              <w:bottom w:val="single" w:sz="4" w:space="0" w:color="auto"/>
              <w:right w:val="single" w:sz="4" w:space="0" w:color="auto"/>
            </w:tcBorders>
            <w:shd w:val="clear" w:color="auto" w:fill="auto"/>
            <w:noWrap/>
            <w:vAlign w:val="center"/>
            <w:hideMark/>
          </w:tcPr>
          <w:p w14:paraId="2AEE5F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5CE22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1 427,14</w:t>
            </w:r>
          </w:p>
        </w:tc>
        <w:tc>
          <w:tcPr>
            <w:tcW w:w="3118" w:type="dxa"/>
            <w:tcBorders>
              <w:top w:val="nil"/>
              <w:left w:val="nil"/>
              <w:bottom w:val="single" w:sz="4" w:space="0" w:color="auto"/>
              <w:right w:val="single" w:sz="4" w:space="0" w:color="auto"/>
            </w:tcBorders>
            <w:shd w:val="clear" w:color="auto" w:fill="auto"/>
            <w:vAlign w:val="center"/>
            <w:hideMark/>
          </w:tcPr>
          <w:p w14:paraId="2018B63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F3BD50D" w14:textId="77777777" w:rsidTr="009C634D">
        <w:trPr>
          <w:trHeight w:val="622"/>
          <w:jc w:val="center"/>
        </w:trPr>
        <w:tc>
          <w:tcPr>
            <w:tcW w:w="1413" w:type="dxa"/>
            <w:vMerge/>
            <w:tcBorders>
              <w:top w:val="nil"/>
              <w:left w:val="single" w:sz="4" w:space="0" w:color="auto"/>
              <w:bottom w:val="single" w:sz="4" w:space="0" w:color="000000"/>
              <w:right w:val="single" w:sz="4" w:space="0" w:color="auto"/>
            </w:tcBorders>
            <w:vAlign w:val="center"/>
            <w:hideMark/>
          </w:tcPr>
          <w:p w14:paraId="20E41E3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A68A20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4B1E17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C7791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205FD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ACE1D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0610B6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1 705,17</w:t>
            </w:r>
          </w:p>
        </w:tc>
        <w:tc>
          <w:tcPr>
            <w:tcW w:w="2969" w:type="dxa"/>
            <w:tcBorders>
              <w:top w:val="nil"/>
              <w:left w:val="nil"/>
              <w:bottom w:val="single" w:sz="4" w:space="0" w:color="auto"/>
              <w:right w:val="single" w:sz="4" w:space="0" w:color="auto"/>
            </w:tcBorders>
            <w:shd w:val="clear" w:color="auto" w:fill="auto"/>
            <w:vAlign w:val="center"/>
            <w:hideMark/>
          </w:tcPr>
          <w:p w14:paraId="25FFA44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Заправка картриджей, профилактическое обслуживание стационарной техники, восстановление оргтехники, техобслуживание оргтехники. Фактические расходы за 2017 год составили 1 328,51 тыс. руб. Предлагается учесть расходы в размере документально подтверждённого факта с ИПЦ на 2018 год (1,037) и на 2019 (1,046). Работы по ремонту оборудования телемеханики. Факт 2017 года 243,51 тыс. </w:t>
            </w:r>
            <w:r w:rsidRPr="008B08FF">
              <w:rPr>
                <w:rFonts w:ascii="Myriad Pro" w:eastAsia="Times New Roman" w:hAnsi="Myriad Pro" w:cs="Times New Roman"/>
                <w:sz w:val="14"/>
                <w:szCs w:val="14"/>
                <w:lang w:eastAsia="ru-RU"/>
              </w:rPr>
              <w:lastRenderedPageBreak/>
              <w:t>руб. Предлагается учесть расходы в размере документально подтверждённого факта с ИПЦ на 2018 год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5B4DBE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lastRenderedPageBreak/>
              <w:t>1 427,14</w:t>
            </w:r>
          </w:p>
        </w:tc>
        <w:tc>
          <w:tcPr>
            <w:tcW w:w="3118" w:type="dxa"/>
            <w:tcBorders>
              <w:top w:val="nil"/>
              <w:left w:val="nil"/>
              <w:bottom w:val="single" w:sz="4" w:space="0" w:color="auto"/>
              <w:right w:val="single" w:sz="4" w:space="0" w:color="auto"/>
            </w:tcBorders>
            <w:shd w:val="clear" w:color="auto" w:fill="auto"/>
            <w:vAlign w:val="center"/>
            <w:hideMark/>
          </w:tcPr>
          <w:p w14:paraId="509F02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Предприятием предоставлены: расчет, пояснительная записка, расшифровка фактических затрат за 2017 год, договоры, акты и счета-фактуры за 2017 год. Величина экономически обоснованных расходов на 2019 год определена Исполнителем исходя из фактических затрат 2017 года с учетом индексации (2018 -1,027; 2019-1,046).</w:t>
            </w:r>
          </w:p>
        </w:tc>
      </w:tr>
      <w:tr w:rsidR="00E95170" w:rsidRPr="008B08FF" w14:paraId="1E3CF54C"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35695EB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6636A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EEEDB1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Заправкин</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C578E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5FBA3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26.08.2016 №18.4200.23 33.16</w:t>
            </w:r>
          </w:p>
        </w:tc>
        <w:tc>
          <w:tcPr>
            <w:tcW w:w="992" w:type="dxa"/>
            <w:tcBorders>
              <w:top w:val="nil"/>
              <w:left w:val="nil"/>
              <w:bottom w:val="single" w:sz="4" w:space="0" w:color="auto"/>
              <w:right w:val="single" w:sz="4" w:space="0" w:color="auto"/>
            </w:tcBorders>
            <w:shd w:val="clear" w:color="auto" w:fill="auto"/>
            <w:noWrap/>
            <w:vAlign w:val="center"/>
            <w:hideMark/>
          </w:tcPr>
          <w:p w14:paraId="21BD2D5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18023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BE037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Восстановление и заправка картриджей</w:t>
            </w:r>
          </w:p>
        </w:tc>
        <w:tc>
          <w:tcPr>
            <w:tcW w:w="993" w:type="dxa"/>
            <w:tcBorders>
              <w:top w:val="nil"/>
              <w:left w:val="nil"/>
              <w:bottom w:val="single" w:sz="4" w:space="0" w:color="auto"/>
              <w:right w:val="single" w:sz="4" w:space="0" w:color="auto"/>
            </w:tcBorders>
            <w:shd w:val="clear" w:color="auto" w:fill="auto"/>
            <w:noWrap/>
            <w:vAlign w:val="center"/>
            <w:hideMark/>
          </w:tcPr>
          <w:p w14:paraId="43CE74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252D18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7F142187"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239B228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18763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20832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"Конкорд"</w:t>
            </w:r>
          </w:p>
        </w:tc>
        <w:tc>
          <w:tcPr>
            <w:tcW w:w="850" w:type="dxa"/>
            <w:tcBorders>
              <w:top w:val="nil"/>
              <w:left w:val="nil"/>
              <w:bottom w:val="single" w:sz="4" w:space="0" w:color="auto"/>
              <w:right w:val="single" w:sz="4" w:space="0" w:color="auto"/>
            </w:tcBorders>
            <w:shd w:val="clear" w:color="auto" w:fill="auto"/>
            <w:noWrap/>
            <w:vAlign w:val="center"/>
            <w:hideMark/>
          </w:tcPr>
          <w:p w14:paraId="5F9770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FB8C2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02.06.2017 № 18.4200.1572 .17</w:t>
            </w:r>
          </w:p>
        </w:tc>
        <w:tc>
          <w:tcPr>
            <w:tcW w:w="992" w:type="dxa"/>
            <w:tcBorders>
              <w:top w:val="nil"/>
              <w:left w:val="nil"/>
              <w:bottom w:val="single" w:sz="4" w:space="0" w:color="auto"/>
              <w:right w:val="single" w:sz="4" w:space="0" w:color="auto"/>
            </w:tcBorders>
            <w:shd w:val="clear" w:color="auto" w:fill="auto"/>
            <w:noWrap/>
            <w:vAlign w:val="center"/>
            <w:hideMark/>
          </w:tcPr>
          <w:p w14:paraId="7E1BBD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93C97D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49AD5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Профилактика, обслуживание, диагностика стационарной техники</w:t>
            </w:r>
          </w:p>
        </w:tc>
        <w:tc>
          <w:tcPr>
            <w:tcW w:w="993" w:type="dxa"/>
            <w:tcBorders>
              <w:top w:val="nil"/>
              <w:left w:val="nil"/>
              <w:bottom w:val="single" w:sz="4" w:space="0" w:color="auto"/>
              <w:right w:val="single" w:sz="4" w:space="0" w:color="auto"/>
            </w:tcBorders>
            <w:shd w:val="clear" w:color="auto" w:fill="auto"/>
            <w:noWrap/>
            <w:vAlign w:val="center"/>
            <w:hideMark/>
          </w:tcPr>
          <w:p w14:paraId="72FE402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EF02DA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AA613B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42572B4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524511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98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D4769F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Комтел</w:t>
            </w:r>
            <w:proofErr w:type="spellEnd"/>
            <w:r w:rsidRPr="008B08FF">
              <w:rPr>
                <w:rFonts w:ascii="Myriad Pro" w:eastAsia="Times New Roman" w:hAnsi="Myriad Pro" w:cs="Times New Roman"/>
                <w:sz w:val="14"/>
                <w:szCs w:val="14"/>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37BA2D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20.12.2012 № 02.4200.976. 12</w:t>
            </w:r>
          </w:p>
        </w:tc>
        <w:tc>
          <w:tcPr>
            <w:tcW w:w="992" w:type="dxa"/>
            <w:tcBorders>
              <w:top w:val="nil"/>
              <w:left w:val="nil"/>
              <w:bottom w:val="single" w:sz="4" w:space="0" w:color="auto"/>
              <w:right w:val="single" w:sz="4" w:space="0" w:color="auto"/>
            </w:tcBorders>
            <w:shd w:val="clear" w:color="auto" w:fill="auto"/>
            <w:noWrap/>
            <w:vAlign w:val="center"/>
            <w:hideMark/>
          </w:tcPr>
          <w:p w14:paraId="7C71A8C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F64A3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2D2CB6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Поставка планшетных компьютеров</w:t>
            </w:r>
          </w:p>
        </w:tc>
        <w:tc>
          <w:tcPr>
            <w:tcW w:w="993" w:type="dxa"/>
            <w:tcBorders>
              <w:top w:val="nil"/>
              <w:left w:val="nil"/>
              <w:bottom w:val="single" w:sz="4" w:space="0" w:color="auto"/>
              <w:right w:val="single" w:sz="4" w:space="0" w:color="auto"/>
            </w:tcBorders>
            <w:shd w:val="clear" w:color="auto" w:fill="auto"/>
            <w:noWrap/>
            <w:vAlign w:val="center"/>
            <w:hideMark/>
          </w:tcPr>
          <w:p w14:paraId="2BD130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33A32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D69C65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104E5CB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947DC8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4E31CA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"МН-</w:t>
            </w:r>
            <w:proofErr w:type="spellStart"/>
            <w:r w:rsidRPr="008B08FF">
              <w:rPr>
                <w:rFonts w:ascii="Myriad Pro" w:eastAsia="Times New Roman" w:hAnsi="Myriad Pro" w:cs="Times New Roman"/>
                <w:sz w:val="14"/>
                <w:szCs w:val="14"/>
                <w:lang w:eastAsia="ru-RU"/>
              </w:rPr>
              <w:t>Солярис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57CEF9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A4E295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25.07.2017 №18.4200.23 71.17</w:t>
            </w:r>
          </w:p>
        </w:tc>
        <w:tc>
          <w:tcPr>
            <w:tcW w:w="992" w:type="dxa"/>
            <w:tcBorders>
              <w:top w:val="nil"/>
              <w:left w:val="nil"/>
              <w:bottom w:val="single" w:sz="4" w:space="0" w:color="auto"/>
              <w:right w:val="single" w:sz="4" w:space="0" w:color="auto"/>
            </w:tcBorders>
            <w:shd w:val="clear" w:color="auto" w:fill="auto"/>
            <w:noWrap/>
            <w:vAlign w:val="center"/>
            <w:hideMark/>
          </w:tcPr>
          <w:p w14:paraId="6395866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A5167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FF2A93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Профилактика, обслуживание и диагностика СВТ и ОТ</w:t>
            </w:r>
          </w:p>
        </w:tc>
        <w:tc>
          <w:tcPr>
            <w:tcW w:w="993" w:type="dxa"/>
            <w:tcBorders>
              <w:top w:val="nil"/>
              <w:left w:val="nil"/>
              <w:bottom w:val="single" w:sz="4" w:space="0" w:color="auto"/>
              <w:right w:val="single" w:sz="4" w:space="0" w:color="auto"/>
            </w:tcBorders>
            <w:shd w:val="clear" w:color="auto" w:fill="auto"/>
            <w:noWrap/>
            <w:vAlign w:val="center"/>
            <w:hideMark/>
          </w:tcPr>
          <w:p w14:paraId="3B5267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3667A2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1D32E6B6"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0DEC02E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23924D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5468D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"НПО "МИР"</w:t>
            </w:r>
          </w:p>
        </w:tc>
        <w:tc>
          <w:tcPr>
            <w:tcW w:w="850" w:type="dxa"/>
            <w:tcBorders>
              <w:top w:val="nil"/>
              <w:left w:val="nil"/>
              <w:bottom w:val="single" w:sz="4" w:space="0" w:color="auto"/>
              <w:right w:val="single" w:sz="4" w:space="0" w:color="auto"/>
            </w:tcBorders>
            <w:shd w:val="clear" w:color="auto" w:fill="auto"/>
            <w:noWrap/>
            <w:vAlign w:val="center"/>
            <w:hideMark/>
          </w:tcPr>
          <w:p w14:paraId="0EB3AD8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E1416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10.05.2037 №10.4200.27 75.17</w:t>
            </w:r>
          </w:p>
        </w:tc>
        <w:tc>
          <w:tcPr>
            <w:tcW w:w="992" w:type="dxa"/>
            <w:tcBorders>
              <w:top w:val="nil"/>
              <w:left w:val="nil"/>
              <w:bottom w:val="single" w:sz="4" w:space="0" w:color="auto"/>
              <w:right w:val="single" w:sz="4" w:space="0" w:color="auto"/>
            </w:tcBorders>
            <w:shd w:val="clear" w:color="auto" w:fill="auto"/>
            <w:noWrap/>
            <w:vAlign w:val="center"/>
            <w:hideMark/>
          </w:tcPr>
          <w:p w14:paraId="03A31D1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3A052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587A79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D8A62D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0FFB7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9D8EC5E"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44C9994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50A056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C7CD9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"АВАЛОН"</w:t>
            </w:r>
          </w:p>
        </w:tc>
        <w:tc>
          <w:tcPr>
            <w:tcW w:w="850" w:type="dxa"/>
            <w:tcBorders>
              <w:top w:val="nil"/>
              <w:left w:val="nil"/>
              <w:bottom w:val="single" w:sz="4" w:space="0" w:color="auto"/>
              <w:right w:val="single" w:sz="4" w:space="0" w:color="auto"/>
            </w:tcBorders>
            <w:shd w:val="clear" w:color="auto" w:fill="auto"/>
            <w:noWrap/>
            <w:vAlign w:val="center"/>
            <w:hideMark/>
          </w:tcPr>
          <w:p w14:paraId="0CAD916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9B0B4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14.07.2017 №10.4200.23 58.17</w:t>
            </w:r>
          </w:p>
        </w:tc>
        <w:tc>
          <w:tcPr>
            <w:tcW w:w="992" w:type="dxa"/>
            <w:tcBorders>
              <w:top w:val="nil"/>
              <w:left w:val="nil"/>
              <w:bottom w:val="single" w:sz="4" w:space="0" w:color="auto"/>
              <w:right w:val="single" w:sz="4" w:space="0" w:color="auto"/>
            </w:tcBorders>
            <w:shd w:val="clear" w:color="auto" w:fill="auto"/>
            <w:noWrap/>
            <w:vAlign w:val="center"/>
            <w:hideMark/>
          </w:tcPr>
          <w:p w14:paraId="0B17CA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AC5EA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05C95E7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939F71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FC8EA7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ABE4B14" w14:textId="77777777" w:rsidTr="009C634D">
        <w:trPr>
          <w:trHeight w:val="900"/>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51F0B10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Расчистка трасс в межремонтный период</w:t>
            </w:r>
          </w:p>
        </w:tc>
        <w:tc>
          <w:tcPr>
            <w:tcW w:w="1134" w:type="dxa"/>
            <w:tcBorders>
              <w:top w:val="nil"/>
              <w:left w:val="nil"/>
              <w:bottom w:val="single" w:sz="4" w:space="0" w:color="auto"/>
              <w:right w:val="single" w:sz="4" w:space="0" w:color="auto"/>
            </w:tcBorders>
            <w:shd w:val="clear" w:color="auto" w:fill="auto"/>
            <w:noWrap/>
            <w:vAlign w:val="center"/>
            <w:hideMark/>
          </w:tcPr>
          <w:p w14:paraId="19C371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9F6163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70BE3D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D3BE1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D355CE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339F8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noWrap/>
            <w:vAlign w:val="center"/>
            <w:hideMark/>
          </w:tcPr>
          <w:p w14:paraId="71EE58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Рассмотрено в УПХ</w:t>
            </w:r>
          </w:p>
        </w:tc>
        <w:tc>
          <w:tcPr>
            <w:tcW w:w="993" w:type="dxa"/>
            <w:tcBorders>
              <w:top w:val="nil"/>
              <w:left w:val="nil"/>
              <w:bottom w:val="single" w:sz="4" w:space="0" w:color="auto"/>
              <w:right w:val="single" w:sz="4" w:space="0" w:color="auto"/>
            </w:tcBorders>
            <w:shd w:val="clear" w:color="auto" w:fill="auto"/>
            <w:noWrap/>
            <w:vAlign w:val="center"/>
            <w:hideMark/>
          </w:tcPr>
          <w:p w14:paraId="5FB6B2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EED25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DFD9DC8" w14:textId="77777777" w:rsidTr="009C634D">
        <w:trPr>
          <w:trHeight w:val="2465"/>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21531B6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Расходы на экологию</w:t>
            </w:r>
          </w:p>
        </w:tc>
        <w:tc>
          <w:tcPr>
            <w:tcW w:w="1134" w:type="dxa"/>
            <w:tcBorders>
              <w:top w:val="nil"/>
              <w:left w:val="nil"/>
              <w:bottom w:val="single" w:sz="4" w:space="0" w:color="auto"/>
              <w:right w:val="single" w:sz="4" w:space="0" w:color="auto"/>
            </w:tcBorders>
            <w:shd w:val="clear" w:color="auto" w:fill="auto"/>
            <w:noWrap/>
            <w:vAlign w:val="center"/>
            <w:hideMark/>
          </w:tcPr>
          <w:p w14:paraId="0C4F0FC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501D9C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1B0095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062DDF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BEA99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8 447,79</w:t>
            </w:r>
          </w:p>
        </w:tc>
        <w:tc>
          <w:tcPr>
            <w:tcW w:w="1000" w:type="dxa"/>
            <w:tcBorders>
              <w:top w:val="nil"/>
              <w:left w:val="nil"/>
              <w:bottom w:val="single" w:sz="4" w:space="0" w:color="auto"/>
              <w:right w:val="single" w:sz="4" w:space="0" w:color="auto"/>
            </w:tcBorders>
            <w:shd w:val="clear" w:color="auto" w:fill="auto"/>
            <w:noWrap/>
            <w:vAlign w:val="center"/>
            <w:hideMark/>
          </w:tcPr>
          <w:p w14:paraId="221E59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1 231,81</w:t>
            </w:r>
          </w:p>
        </w:tc>
        <w:tc>
          <w:tcPr>
            <w:tcW w:w="2969" w:type="dxa"/>
            <w:tcBorders>
              <w:top w:val="nil"/>
              <w:left w:val="nil"/>
              <w:bottom w:val="single" w:sz="4" w:space="0" w:color="auto"/>
              <w:right w:val="single" w:sz="4" w:space="0" w:color="auto"/>
            </w:tcBorders>
            <w:shd w:val="clear" w:color="auto" w:fill="auto"/>
            <w:vAlign w:val="center"/>
            <w:hideMark/>
          </w:tcPr>
          <w:p w14:paraId="016343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за 2017 год составили 1 135,62 тыс. руб. Предлагается учесть расходы в размере документально подтверждённого факта за 2017 год с ИПЦ на 2018 (1,037) и на 2019 (1,046)</w:t>
            </w:r>
          </w:p>
        </w:tc>
        <w:tc>
          <w:tcPr>
            <w:tcW w:w="993" w:type="dxa"/>
            <w:tcBorders>
              <w:top w:val="nil"/>
              <w:left w:val="nil"/>
              <w:bottom w:val="single" w:sz="4" w:space="0" w:color="auto"/>
              <w:right w:val="single" w:sz="4" w:space="0" w:color="auto"/>
            </w:tcBorders>
            <w:shd w:val="clear" w:color="auto" w:fill="auto"/>
            <w:noWrap/>
            <w:vAlign w:val="center"/>
            <w:hideMark/>
          </w:tcPr>
          <w:p w14:paraId="5828FB8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1 219,93</w:t>
            </w:r>
          </w:p>
        </w:tc>
        <w:tc>
          <w:tcPr>
            <w:tcW w:w="3118" w:type="dxa"/>
            <w:tcBorders>
              <w:top w:val="nil"/>
              <w:left w:val="nil"/>
              <w:bottom w:val="single" w:sz="4" w:space="0" w:color="auto"/>
              <w:right w:val="single" w:sz="4" w:space="0" w:color="auto"/>
            </w:tcBorders>
            <w:shd w:val="clear" w:color="auto" w:fill="auto"/>
            <w:vAlign w:val="center"/>
            <w:hideMark/>
          </w:tcPr>
          <w:p w14:paraId="37471BAD" w14:textId="77777777" w:rsidR="00E95170" w:rsidRPr="008B08FF" w:rsidRDefault="00E95170" w:rsidP="005E50E9">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Предприятием в качестве обосновывающих материалов предоставлены: расчет затрат по видам работ/услуг на 2019 год, пояснительная записка, выгрузка из программного комплекса SAP ER2 за 2017 год, договоры, счета-фактуры, акты, подтверждающие затраты 2017 года; аналитические записки по простой закупке, коммерческие предложения 2018 года.</w:t>
            </w:r>
            <w:r w:rsidRPr="008B08FF">
              <w:rPr>
                <w:rFonts w:ascii="Myriad Pro" w:eastAsia="Times New Roman" w:hAnsi="Myriad Pro" w:cs="Times New Roman"/>
                <w:sz w:val="14"/>
                <w:szCs w:val="14"/>
                <w:lang w:eastAsia="ru-RU"/>
              </w:rPr>
              <w:br/>
              <w:t>Исполнитель считает примененный РЭК КО метод расчета затрат по статье "на экологию" обоснованным. Расчет Исполнителя выполнен на основании фактических расходов за 2017 год с учетом индексации (2018- 1,027; 2019 - 1,046).</w:t>
            </w:r>
          </w:p>
        </w:tc>
      </w:tr>
      <w:tr w:rsidR="00E95170" w:rsidRPr="008B08FF" w14:paraId="565CC280"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459AC4A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D76B0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возмездного оказания услуг</w:t>
            </w:r>
          </w:p>
        </w:tc>
        <w:tc>
          <w:tcPr>
            <w:tcW w:w="1134" w:type="dxa"/>
            <w:tcBorders>
              <w:top w:val="nil"/>
              <w:left w:val="nil"/>
              <w:bottom w:val="single" w:sz="4" w:space="0" w:color="auto"/>
              <w:right w:val="single" w:sz="4" w:space="0" w:color="auto"/>
            </w:tcBorders>
            <w:shd w:val="clear" w:color="auto" w:fill="auto"/>
            <w:noWrap/>
            <w:vAlign w:val="center"/>
            <w:hideMark/>
          </w:tcPr>
          <w:p w14:paraId="2D547DF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Экопроект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1D702F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3D102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30.03.2017 г. № 18.4200.988. 17</w:t>
            </w:r>
          </w:p>
        </w:tc>
        <w:tc>
          <w:tcPr>
            <w:tcW w:w="992" w:type="dxa"/>
            <w:tcBorders>
              <w:top w:val="nil"/>
              <w:left w:val="nil"/>
              <w:bottom w:val="single" w:sz="4" w:space="0" w:color="auto"/>
              <w:right w:val="single" w:sz="4" w:space="0" w:color="auto"/>
            </w:tcBorders>
            <w:shd w:val="clear" w:color="auto" w:fill="auto"/>
            <w:noWrap/>
            <w:vAlign w:val="center"/>
            <w:hideMark/>
          </w:tcPr>
          <w:p w14:paraId="3466B71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38BB8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2363A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Проведение инвентаризации выбросов вредных (загрязняющих) веществ в атмосферный воздух и их источников; Разработка проекта предельно допустимых выбросов (ПДВ)</w:t>
            </w:r>
          </w:p>
        </w:tc>
        <w:tc>
          <w:tcPr>
            <w:tcW w:w="993" w:type="dxa"/>
            <w:tcBorders>
              <w:top w:val="nil"/>
              <w:left w:val="nil"/>
              <w:bottom w:val="single" w:sz="4" w:space="0" w:color="auto"/>
              <w:right w:val="single" w:sz="4" w:space="0" w:color="auto"/>
            </w:tcBorders>
            <w:shd w:val="clear" w:color="auto" w:fill="auto"/>
            <w:noWrap/>
            <w:vAlign w:val="center"/>
            <w:hideMark/>
          </w:tcPr>
          <w:p w14:paraId="756198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C319CE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5FD57693" w14:textId="77777777" w:rsidTr="009C634D">
        <w:trPr>
          <w:trHeight w:val="1047"/>
          <w:jc w:val="center"/>
        </w:trPr>
        <w:tc>
          <w:tcPr>
            <w:tcW w:w="1413" w:type="dxa"/>
            <w:vMerge/>
            <w:tcBorders>
              <w:top w:val="nil"/>
              <w:left w:val="single" w:sz="4" w:space="0" w:color="auto"/>
              <w:bottom w:val="single" w:sz="4" w:space="0" w:color="000000"/>
              <w:right w:val="single" w:sz="4" w:space="0" w:color="auto"/>
            </w:tcBorders>
            <w:vAlign w:val="center"/>
            <w:hideMark/>
          </w:tcPr>
          <w:p w14:paraId="3F9E830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F14F41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возмездного оказания услуг</w:t>
            </w:r>
          </w:p>
        </w:tc>
        <w:tc>
          <w:tcPr>
            <w:tcW w:w="1134" w:type="dxa"/>
            <w:tcBorders>
              <w:top w:val="nil"/>
              <w:left w:val="nil"/>
              <w:bottom w:val="single" w:sz="4" w:space="0" w:color="auto"/>
              <w:right w:val="single" w:sz="4" w:space="0" w:color="auto"/>
            </w:tcBorders>
            <w:shd w:val="clear" w:color="auto" w:fill="auto"/>
            <w:vAlign w:val="center"/>
            <w:hideMark/>
          </w:tcPr>
          <w:p w14:paraId="21E5D73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 ФГБУ "Западно-Сибирское управление по гидрометеорологии и мониторингу окружающей среды"</w:t>
            </w:r>
          </w:p>
        </w:tc>
        <w:tc>
          <w:tcPr>
            <w:tcW w:w="850" w:type="dxa"/>
            <w:tcBorders>
              <w:top w:val="nil"/>
              <w:left w:val="nil"/>
              <w:bottom w:val="single" w:sz="4" w:space="0" w:color="auto"/>
              <w:right w:val="single" w:sz="4" w:space="0" w:color="auto"/>
            </w:tcBorders>
            <w:shd w:val="clear" w:color="auto" w:fill="auto"/>
            <w:noWrap/>
            <w:vAlign w:val="center"/>
            <w:hideMark/>
          </w:tcPr>
          <w:p w14:paraId="097D912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354B0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05.07.2017    г. № 82/18.4000.2 562.17 от 03.08.2017</w:t>
            </w:r>
          </w:p>
        </w:tc>
        <w:tc>
          <w:tcPr>
            <w:tcW w:w="992" w:type="dxa"/>
            <w:tcBorders>
              <w:top w:val="nil"/>
              <w:left w:val="nil"/>
              <w:bottom w:val="single" w:sz="4" w:space="0" w:color="auto"/>
              <w:right w:val="single" w:sz="4" w:space="0" w:color="auto"/>
            </w:tcBorders>
            <w:shd w:val="clear" w:color="auto" w:fill="auto"/>
            <w:noWrap/>
            <w:vAlign w:val="center"/>
            <w:hideMark/>
          </w:tcPr>
          <w:p w14:paraId="648CDD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B22342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A36CBD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предоставление специализированной гидрометеорологической информации и данных о загрязнении окружающей среды. Расчет фоновых концентраций по г. Прокопьевск, г. Топки, </w:t>
            </w:r>
            <w:proofErr w:type="spellStart"/>
            <w:r w:rsidRPr="008B08FF">
              <w:rPr>
                <w:rFonts w:ascii="Myriad Pro" w:eastAsia="Times New Roman" w:hAnsi="Myriad Pro" w:cs="Times New Roman"/>
                <w:sz w:val="14"/>
                <w:szCs w:val="14"/>
                <w:lang w:eastAsia="ru-RU"/>
              </w:rPr>
              <w:t>Топкинского</w:t>
            </w:r>
            <w:proofErr w:type="spellEnd"/>
            <w:r w:rsidRPr="008B08FF">
              <w:rPr>
                <w:rFonts w:ascii="Myriad Pro" w:eastAsia="Times New Roman" w:hAnsi="Myriad Pro" w:cs="Times New Roman"/>
                <w:sz w:val="14"/>
                <w:szCs w:val="14"/>
                <w:lang w:eastAsia="ru-RU"/>
              </w:rPr>
              <w:t xml:space="preserve"> района (с. </w:t>
            </w:r>
            <w:proofErr w:type="spellStart"/>
            <w:r w:rsidRPr="008B08FF">
              <w:rPr>
                <w:rFonts w:ascii="Myriad Pro" w:eastAsia="Times New Roman" w:hAnsi="Myriad Pro" w:cs="Times New Roman"/>
                <w:sz w:val="14"/>
                <w:szCs w:val="14"/>
                <w:lang w:eastAsia="ru-RU"/>
              </w:rPr>
              <w:t>Шишино</w:t>
            </w:r>
            <w:proofErr w:type="spellEnd"/>
            <w:r w:rsidRPr="008B08FF">
              <w:rPr>
                <w:rFonts w:ascii="Myriad Pro" w:eastAsia="Times New Roman" w:hAnsi="Myriad Pro" w:cs="Times New Roman"/>
                <w:sz w:val="14"/>
                <w:szCs w:val="14"/>
                <w:lang w:eastAsia="ru-RU"/>
              </w:rPr>
              <w:t xml:space="preserve"> и с. Зарубино), г. Березовский (п. </w:t>
            </w:r>
            <w:proofErr w:type="spellStart"/>
            <w:r w:rsidRPr="008B08FF">
              <w:rPr>
                <w:rFonts w:ascii="Myriad Pro" w:eastAsia="Times New Roman" w:hAnsi="Myriad Pro" w:cs="Times New Roman"/>
                <w:sz w:val="14"/>
                <w:szCs w:val="14"/>
                <w:lang w:eastAsia="ru-RU"/>
              </w:rPr>
              <w:t>Крохалевка</w:t>
            </w:r>
            <w:proofErr w:type="spellEnd"/>
            <w:r w:rsidRPr="008B08FF">
              <w:rPr>
                <w:rFonts w:ascii="Myriad Pro" w:eastAsia="Times New Roman" w:hAnsi="Myriad Pro" w:cs="Times New Roman"/>
                <w:sz w:val="14"/>
                <w:szCs w:val="14"/>
                <w:lang w:eastAsia="ru-RU"/>
              </w:rPr>
              <w:t>)</w:t>
            </w:r>
          </w:p>
        </w:tc>
        <w:tc>
          <w:tcPr>
            <w:tcW w:w="993" w:type="dxa"/>
            <w:tcBorders>
              <w:top w:val="nil"/>
              <w:left w:val="nil"/>
              <w:bottom w:val="single" w:sz="4" w:space="0" w:color="auto"/>
              <w:right w:val="single" w:sz="4" w:space="0" w:color="auto"/>
            </w:tcBorders>
            <w:shd w:val="clear" w:color="auto" w:fill="auto"/>
            <w:noWrap/>
            <w:vAlign w:val="center"/>
            <w:hideMark/>
          </w:tcPr>
          <w:p w14:paraId="6337395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589ED1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3B20016" w14:textId="77777777" w:rsidTr="009C634D">
        <w:trPr>
          <w:trHeight w:val="2343"/>
          <w:jc w:val="center"/>
        </w:trPr>
        <w:tc>
          <w:tcPr>
            <w:tcW w:w="1413" w:type="dxa"/>
            <w:vMerge/>
            <w:tcBorders>
              <w:top w:val="nil"/>
              <w:left w:val="single" w:sz="4" w:space="0" w:color="auto"/>
              <w:bottom w:val="single" w:sz="4" w:space="0" w:color="000000"/>
              <w:right w:val="single" w:sz="4" w:space="0" w:color="auto"/>
            </w:tcBorders>
            <w:vAlign w:val="center"/>
            <w:hideMark/>
          </w:tcPr>
          <w:p w14:paraId="1B32CAC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69A2B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возмездного оказания услуг</w:t>
            </w:r>
          </w:p>
        </w:tc>
        <w:tc>
          <w:tcPr>
            <w:tcW w:w="1134" w:type="dxa"/>
            <w:tcBorders>
              <w:top w:val="nil"/>
              <w:left w:val="nil"/>
              <w:bottom w:val="single" w:sz="4" w:space="0" w:color="auto"/>
              <w:right w:val="single" w:sz="4" w:space="0" w:color="auto"/>
            </w:tcBorders>
            <w:shd w:val="clear" w:color="auto" w:fill="auto"/>
            <w:noWrap/>
            <w:vAlign w:val="center"/>
            <w:hideMark/>
          </w:tcPr>
          <w:p w14:paraId="637B2D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Экопроект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795A70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335F12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15.08.2017 18.4200.3071 .17</w:t>
            </w:r>
          </w:p>
        </w:tc>
        <w:tc>
          <w:tcPr>
            <w:tcW w:w="992" w:type="dxa"/>
            <w:tcBorders>
              <w:top w:val="nil"/>
              <w:left w:val="nil"/>
              <w:bottom w:val="single" w:sz="4" w:space="0" w:color="auto"/>
              <w:right w:val="single" w:sz="4" w:space="0" w:color="auto"/>
            </w:tcBorders>
            <w:shd w:val="clear" w:color="auto" w:fill="auto"/>
            <w:noWrap/>
            <w:vAlign w:val="center"/>
            <w:hideMark/>
          </w:tcPr>
          <w:p w14:paraId="1770C8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CDBAD1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28C05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Обработка и анализ данных протоколов за качеством атмосферного воздуха и замеров физических факторов на границах СЗЗ и селитебной территории от источников химического и физического загрязнения окружающей среды, разработка проекта окончательной СЗЗ для </w:t>
            </w:r>
            <w:proofErr w:type="spellStart"/>
            <w:r w:rsidRPr="008B08FF">
              <w:rPr>
                <w:rFonts w:ascii="Myriad Pro" w:eastAsia="Times New Roman" w:hAnsi="Myriad Pro" w:cs="Times New Roman"/>
                <w:sz w:val="14"/>
                <w:szCs w:val="14"/>
                <w:lang w:eastAsia="ru-RU"/>
              </w:rPr>
              <w:t>Прокопьевского</w:t>
            </w:r>
            <w:proofErr w:type="spellEnd"/>
            <w:r w:rsidRPr="008B08FF">
              <w:rPr>
                <w:rFonts w:ascii="Myriad Pro" w:eastAsia="Times New Roman" w:hAnsi="Myriad Pro" w:cs="Times New Roman"/>
                <w:sz w:val="14"/>
                <w:szCs w:val="14"/>
                <w:lang w:eastAsia="ru-RU"/>
              </w:rPr>
              <w:t xml:space="preserve"> РЭС (в т.ч. ПС "</w:t>
            </w:r>
            <w:proofErr w:type="spellStart"/>
            <w:r w:rsidRPr="008B08FF">
              <w:rPr>
                <w:rFonts w:ascii="Myriad Pro" w:eastAsia="Times New Roman" w:hAnsi="Myriad Pro" w:cs="Times New Roman"/>
                <w:sz w:val="14"/>
                <w:szCs w:val="14"/>
                <w:lang w:eastAsia="ru-RU"/>
              </w:rPr>
              <w:t>Прокопьевский</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Трудармейский</w:t>
            </w:r>
            <w:proofErr w:type="spellEnd"/>
            <w:r w:rsidRPr="008B08FF">
              <w:rPr>
                <w:rFonts w:ascii="Myriad Pro" w:eastAsia="Times New Roman" w:hAnsi="Myriad Pro" w:cs="Times New Roman"/>
                <w:sz w:val="14"/>
                <w:szCs w:val="14"/>
                <w:lang w:eastAsia="ru-RU"/>
              </w:rPr>
              <w:t xml:space="preserve"> РЭС, ПС "Сосновская”, ПС "Шахтовая", ПС "Оросительная", ПС "Пионерская", проведение санитарно-эпидемиологической экспертизы проекта Окончательной СЗЗ</w:t>
            </w:r>
          </w:p>
        </w:tc>
        <w:tc>
          <w:tcPr>
            <w:tcW w:w="993" w:type="dxa"/>
            <w:tcBorders>
              <w:top w:val="nil"/>
              <w:left w:val="nil"/>
              <w:bottom w:val="single" w:sz="4" w:space="0" w:color="auto"/>
              <w:right w:val="single" w:sz="4" w:space="0" w:color="auto"/>
            </w:tcBorders>
            <w:shd w:val="clear" w:color="auto" w:fill="auto"/>
            <w:noWrap/>
            <w:vAlign w:val="center"/>
            <w:hideMark/>
          </w:tcPr>
          <w:p w14:paraId="00C1974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1DD587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66173523"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7EBA118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340A10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на проведение </w:t>
            </w:r>
            <w:proofErr w:type="spellStart"/>
            <w:r w:rsidRPr="008B08FF">
              <w:rPr>
                <w:rFonts w:ascii="Myriad Pro" w:eastAsia="Times New Roman" w:hAnsi="Myriad Pro" w:cs="Times New Roman"/>
                <w:sz w:val="14"/>
                <w:szCs w:val="14"/>
                <w:lang w:eastAsia="ru-RU"/>
              </w:rPr>
              <w:t>лабораторн</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ых</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исследовани</w:t>
            </w:r>
            <w:proofErr w:type="spellEnd"/>
            <w:r w:rsidRPr="008B08FF">
              <w:rPr>
                <w:rFonts w:ascii="Myriad Pro" w:eastAsia="Times New Roman" w:hAnsi="Myriad Pro" w:cs="Times New Roman"/>
                <w:sz w:val="14"/>
                <w:szCs w:val="14"/>
                <w:lang w:eastAsia="ru-RU"/>
              </w:rPr>
              <w:t xml:space="preserve"> й (</w:t>
            </w:r>
            <w:proofErr w:type="spellStart"/>
            <w:r w:rsidRPr="008B08FF">
              <w:rPr>
                <w:rFonts w:ascii="Myriad Pro" w:eastAsia="Times New Roman" w:hAnsi="Myriad Pro" w:cs="Times New Roman"/>
                <w:sz w:val="14"/>
                <w:szCs w:val="14"/>
                <w:lang w:eastAsia="ru-RU"/>
              </w:rPr>
              <w:t>испытани</w:t>
            </w:r>
            <w:proofErr w:type="spellEnd"/>
            <w:r w:rsidRPr="008B08FF">
              <w:rPr>
                <w:rFonts w:ascii="Myriad Pro" w:eastAsia="Times New Roman" w:hAnsi="Myriad Pro" w:cs="Times New Roman"/>
                <w:sz w:val="14"/>
                <w:szCs w:val="14"/>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216E9EB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ФБУЗ "Центр гигиены и эпидемиологии в Кемеровской области"</w:t>
            </w:r>
          </w:p>
        </w:tc>
        <w:tc>
          <w:tcPr>
            <w:tcW w:w="850" w:type="dxa"/>
            <w:tcBorders>
              <w:top w:val="nil"/>
              <w:left w:val="nil"/>
              <w:bottom w:val="single" w:sz="4" w:space="0" w:color="auto"/>
              <w:right w:val="single" w:sz="4" w:space="0" w:color="auto"/>
            </w:tcBorders>
            <w:shd w:val="clear" w:color="auto" w:fill="auto"/>
            <w:noWrap/>
            <w:vAlign w:val="center"/>
            <w:hideMark/>
          </w:tcPr>
          <w:p w14:paraId="2BCC11D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ED5883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16.11.201 </w:t>
            </w:r>
            <w:proofErr w:type="spellStart"/>
            <w:r w:rsidRPr="008B08FF">
              <w:rPr>
                <w:rFonts w:ascii="Myriad Pro" w:eastAsia="Times New Roman" w:hAnsi="Myriad Pro" w:cs="Times New Roman"/>
                <w:sz w:val="14"/>
                <w:szCs w:val="14"/>
                <w:lang w:eastAsia="ru-RU"/>
              </w:rPr>
              <w:t>бг</w:t>
            </w:r>
            <w:proofErr w:type="spellEnd"/>
            <w:r w:rsidRPr="008B08FF">
              <w:rPr>
                <w:rFonts w:ascii="Myriad Pro" w:eastAsia="Times New Roman" w:hAnsi="Myriad Pro" w:cs="Times New Roman"/>
                <w:sz w:val="14"/>
                <w:szCs w:val="14"/>
                <w:lang w:eastAsia="ru-RU"/>
              </w:rPr>
              <w:t>. №1732- ОИВС/ 18.4200.3456 .16 от 27.12.2016</w:t>
            </w:r>
          </w:p>
        </w:tc>
        <w:tc>
          <w:tcPr>
            <w:tcW w:w="992" w:type="dxa"/>
            <w:tcBorders>
              <w:top w:val="nil"/>
              <w:left w:val="nil"/>
              <w:bottom w:val="single" w:sz="4" w:space="0" w:color="auto"/>
              <w:right w:val="single" w:sz="4" w:space="0" w:color="auto"/>
            </w:tcBorders>
            <w:shd w:val="clear" w:color="auto" w:fill="auto"/>
            <w:noWrap/>
            <w:vAlign w:val="center"/>
            <w:hideMark/>
          </w:tcPr>
          <w:p w14:paraId="70D7DD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244A2BF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C84ECB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Проведение лабораторных исследований атмосферного воздуха; измерения уровня шума; консультационные, информационные услуги.</w:t>
            </w:r>
          </w:p>
        </w:tc>
        <w:tc>
          <w:tcPr>
            <w:tcW w:w="993" w:type="dxa"/>
            <w:tcBorders>
              <w:top w:val="nil"/>
              <w:left w:val="nil"/>
              <w:bottom w:val="single" w:sz="4" w:space="0" w:color="auto"/>
              <w:right w:val="single" w:sz="4" w:space="0" w:color="auto"/>
            </w:tcBorders>
            <w:shd w:val="clear" w:color="auto" w:fill="auto"/>
            <w:noWrap/>
            <w:vAlign w:val="center"/>
            <w:hideMark/>
          </w:tcPr>
          <w:p w14:paraId="2279B70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326EF7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4045B05"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235E7B6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AB1B3C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возмездного оказания услуг</w:t>
            </w:r>
          </w:p>
        </w:tc>
        <w:tc>
          <w:tcPr>
            <w:tcW w:w="1134" w:type="dxa"/>
            <w:tcBorders>
              <w:top w:val="nil"/>
              <w:left w:val="nil"/>
              <w:bottom w:val="single" w:sz="4" w:space="0" w:color="auto"/>
              <w:right w:val="single" w:sz="4" w:space="0" w:color="auto"/>
            </w:tcBorders>
            <w:shd w:val="clear" w:color="auto" w:fill="auto"/>
            <w:vAlign w:val="center"/>
            <w:hideMark/>
          </w:tcPr>
          <w:p w14:paraId="0E4BA9F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РегионЭкология</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7C387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322B04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29.04.2016 г. №392/2016-РЭ</w:t>
            </w:r>
          </w:p>
        </w:tc>
        <w:tc>
          <w:tcPr>
            <w:tcW w:w="992" w:type="dxa"/>
            <w:tcBorders>
              <w:top w:val="nil"/>
              <w:left w:val="nil"/>
              <w:bottom w:val="single" w:sz="4" w:space="0" w:color="auto"/>
              <w:right w:val="single" w:sz="4" w:space="0" w:color="auto"/>
            </w:tcBorders>
            <w:shd w:val="clear" w:color="auto" w:fill="auto"/>
            <w:noWrap/>
            <w:vAlign w:val="center"/>
            <w:hideMark/>
          </w:tcPr>
          <w:p w14:paraId="14D1B1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4B82BD3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1A160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услуги по сбору, транспортированию для размещения и/или обезвреживания отходов производства и потребления</w:t>
            </w:r>
          </w:p>
        </w:tc>
        <w:tc>
          <w:tcPr>
            <w:tcW w:w="993" w:type="dxa"/>
            <w:tcBorders>
              <w:top w:val="nil"/>
              <w:left w:val="nil"/>
              <w:bottom w:val="single" w:sz="4" w:space="0" w:color="auto"/>
              <w:right w:val="single" w:sz="4" w:space="0" w:color="auto"/>
            </w:tcBorders>
            <w:shd w:val="clear" w:color="auto" w:fill="auto"/>
            <w:noWrap/>
            <w:vAlign w:val="center"/>
            <w:hideMark/>
          </w:tcPr>
          <w:p w14:paraId="5701502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686C76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4C90261F"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562494E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47028D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оказания услуг по утилизации ВЭТС</w:t>
            </w:r>
          </w:p>
        </w:tc>
        <w:tc>
          <w:tcPr>
            <w:tcW w:w="1134" w:type="dxa"/>
            <w:tcBorders>
              <w:top w:val="nil"/>
              <w:left w:val="nil"/>
              <w:bottom w:val="single" w:sz="4" w:space="0" w:color="auto"/>
              <w:right w:val="single" w:sz="4" w:space="0" w:color="auto"/>
            </w:tcBorders>
            <w:shd w:val="clear" w:color="auto" w:fill="auto"/>
            <w:vAlign w:val="center"/>
            <w:hideMark/>
          </w:tcPr>
          <w:p w14:paraId="6DDBCDA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"Стальной канат"</w:t>
            </w:r>
          </w:p>
        </w:tc>
        <w:tc>
          <w:tcPr>
            <w:tcW w:w="850" w:type="dxa"/>
            <w:tcBorders>
              <w:top w:val="nil"/>
              <w:left w:val="nil"/>
              <w:bottom w:val="single" w:sz="4" w:space="0" w:color="auto"/>
              <w:right w:val="single" w:sz="4" w:space="0" w:color="auto"/>
            </w:tcBorders>
            <w:shd w:val="clear" w:color="auto" w:fill="auto"/>
            <w:noWrap/>
            <w:vAlign w:val="center"/>
            <w:hideMark/>
          </w:tcPr>
          <w:p w14:paraId="246D11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73F7E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24.10.2016 г. № 18.4200.2839 .16</w:t>
            </w:r>
          </w:p>
        </w:tc>
        <w:tc>
          <w:tcPr>
            <w:tcW w:w="992" w:type="dxa"/>
            <w:tcBorders>
              <w:top w:val="nil"/>
              <w:left w:val="nil"/>
              <w:bottom w:val="single" w:sz="4" w:space="0" w:color="auto"/>
              <w:right w:val="single" w:sz="4" w:space="0" w:color="auto"/>
            </w:tcBorders>
            <w:shd w:val="clear" w:color="auto" w:fill="auto"/>
            <w:noWrap/>
            <w:vAlign w:val="center"/>
            <w:hideMark/>
          </w:tcPr>
          <w:p w14:paraId="29E279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051D7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0ED387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Утилизация вышедших из эксплуатации транспортных средств (ВЭТС)</w:t>
            </w:r>
          </w:p>
        </w:tc>
        <w:tc>
          <w:tcPr>
            <w:tcW w:w="993" w:type="dxa"/>
            <w:tcBorders>
              <w:top w:val="nil"/>
              <w:left w:val="nil"/>
              <w:bottom w:val="single" w:sz="4" w:space="0" w:color="auto"/>
              <w:right w:val="single" w:sz="4" w:space="0" w:color="auto"/>
            </w:tcBorders>
            <w:shd w:val="clear" w:color="auto" w:fill="auto"/>
            <w:noWrap/>
            <w:vAlign w:val="center"/>
            <w:hideMark/>
          </w:tcPr>
          <w:p w14:paraId="64019B7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2CB5913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DB8CF94" w14:textId="77777777" w:rsidTr="009C634D">
        <w:trPr>
          <w:trHeight w:val="1614"/>
          <w:jc w:val="center"/>
        </w:trPr>
        <w:tc>
          <w:tcPr>
            <w:tcW w:w="1413" w:type="dxa"/>
            <w:vMerge/>
            <w:tcBorders>
              <w:top w:val="nil"/>
              <w:left w:val="single" w:sz="4" w:space="0" w:color="auto"/>
              <w:bottom w:val="single" w:sz="4" w:space="0" w:color="000000"/>
              <w:right w:val="single" w:sz="4" w:space="0" w:color="auto"/>
            </w:tcBorders>
            <w:vAlign w:val="center"/>
            <w:hideMark/>
          </w:tcPr>
          <w:p w14:paraId="51134FD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CEC0B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 возмездного оказания услуг</w:t>
            </w:r>
          </w:p>
        </w:tc>
        <w:tc>
          <w:tcPr>
            <w:tcW w:w="1134" w:type="dxa"/>
            <w:tcBorders>
              <w:top w:val="nil"/>
              <w:left w:val="nil"/>
              <w:bottom w:val="single" w:sz="4" w:space="0" w:color="auto"/>
              <w:right w:val="single" w:sz="4" w:space="0" w:color="auto"/>
            </w:tcBorders>
            <w:shd w:val="clear" w:color="auto" w:fill="auto"/>
            <w:noWrap/>
            <w:vAlign w:val="center"/>
            <w:hideMark/>
          </w:tcPr>
          <w:p w14:paraId="367B96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Экопроект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3E3FA4C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AA0975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от 15.01.2018    г. б/н/ №18.4200.15 3.18 от 25.01.2018</w:t>
            </w:r>
          </w:p>
        </w:tc>
        <w:tc>
          <w:tcPr>
            <w:tcW w:w="992" w:type="dxa"/>
            <w:tcBorders>
              <w:top w:val="nil"/>
              <w:left w:val="nil"/>
              <w:bottom w:val="single" w:sz="4" w:space="0" w:color="auto"/>
              <w:right w:val="single" w:sz="4" w:space="0" w:color="auto"/>
            </w:tcBorders>
            <w:shd w:val="clear" w:color="auto" w:fill="auto"/>
            <w:noWrap/>
            <w:vAlign w:val="center"/>
            <w:hideMark/>
          </w:tcPr>
          <w:p w14:paraId="6DD9ED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5C7515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12D6336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Проведение работ по инвентаризации источников образования и площадок временного накопления отходов, Разработка проекта нормативов образования отходов и лимитов на их размещение, сопровождение ПНООЛР на стадии согласования в Департаменте природных ресурсов и экологии КО.</w:t>
            </w:r>
          </w:p>
        </w:tc>
        <w:tc>
          <w:tcPr>
            <w:tcW w:w="993" w:type="dxa"/>
            <w:tcBorders>
              <w:top w:val="nil"/>
              <w:left w:val="nil"/>
              <w:bottom w:val="single" w:sz="4" w:space="0" w:color="auto"/>
              <w:right w:val="single" w:sz="4" w:space="0" w:color="auto"/>
            </w:tcBorders>
            <w:shd w:val="clear" w:color="auto" w:fill="auto"/>
            <w:noWrap/>
            <w:vAlign w:val="center"/>
            <w:hideMark/>
          </w:tcPr>
          <w:p w14:paraId="3E7FEE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4CDE784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FE21A1F" w14:textId="77777777" w:rsidTr="009C634D">
        <w:trPr>
          <w:trHeight w:val="562"/>
          <w:jc w:val="center"/>
        </w:trPr>
        <w:tc>
          <w:tcPr>
            <w:tcW w:w="1413" w:type="dxa"/>
            <w:tcBorders>
              <w:top w:val="nil"/>
              <w:left w:val="single" w:sz="4" w:space="0" w:color="auto"/>
              <w:bottom w:val="single" w:sz="4" w:space="0" w:color="auto"/>
              <w:right w:val="single" w:sz="4" w:space="0" w:color="auto"/>
            </w:tcBorders>
            <w:shd w:val="clear" w:color="auto" w:fill="auto"/>
            <w:vAlign w:val="center"/>
            <w:hideMark/>
          </w:tcPr>
          <w:p w14:paraId="060012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lastRenderedPageBreak/>
              <w:t>Аттестация рабочих мест</w:t>
            </w:r>
          </w:p>
        </w:tc>
        <w:tc>
          <w:tcPr>
            <w:tcW w:w="1134" w:type="dxa"/>
            <w:tcBorders>
              <w:top w:val="nil"/>
              <w:left w:val="nil"/>
              <w:bottom w:val="single" w:sz="4" w:space="0" w:color="auto"/>
              <w:right w:val="single" w:sz="4" w:space="0" w:color="auto"/>
            </w:tcBorders>
            <w:shd w:val="clear" w:color="auto" w:fill="auto"/>
            <w:noWrap/>
            <w:vAlign w:val="center"/>
            <w:hideMark/>
          </w:tcPr>
          <w:p w14:paraId="4BD063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147E4A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4BF08BF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3596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0D9F4A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r w:rsidR="009212E5">
              <w:rPr>
                <w:rFonts w:ascii="Myriad Pro" w:eastAsia="Times New Roman" w:hAnsi="Myriad Pro" w:cs="Times New Roman"/>
                <w:sz w:val="14"/>
                <w:szCs w:val="14"/>
                <w:lang w:eastAsia="ru-RU"/>
              </w:rPr>
              <w:t>3 142,5</w:t>
            </w:r>
          </w:p>
        </w:tc>
        <w:tc>
          <w:tcPr>
            <w:tcW w:w="1000" w:type="dxa"/>
            <w:tcBorders>
              <w:top w:val="nil"/>
              <w:left w:val="nil"/>
              <w:bottom w:val="single" w:sz="4" w:space="0" w:color="auto"/>
              <w:right w:val="single" w:sz="4" w:space="0" w:color="auto"/>
            </w:tcBorders>
            <w:shd w:val="clear" w:color="auto" w:fill="auto"/>
            <w:noWrap/>
            <w:vAlign w:val="center"/>
            <w:hideMark/>
          </w:tcPr>
          <w:p w14:paraId="348B5E9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3 142,00</w:t>
            </w:r>
          </w:p>
        </w:tc>
        <w:tc>
          <w:tcPr>
            <w:tcW w:w="2969" w:type="dxa"/>
            <w:tcBorders>
              <w:top w:val="nil"/>
              <w:left w:val="nil"/>
              <w:bottom w:val="single" w:sz="4" w:space="0" w:color="auto"/>
              <w:right w:val="single" w:sz="4" w:space="0" w:color="auto"/>
            </w:tcBorders>
            <w:shd w:val="clear" w:color="auto" w:fill="auto"/>
            <w:noWrap/>
            <w:vAlign w:val="center"/>
            <w:hideMark/>
          </w:tcPr>
          <w:p w14:paraId="61B8C25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0804444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628,40</w:t>
            </w:r>
          </w:p>
        </w:tc>
        <w:tc>
          <w:tcPr>
            <w:tcW w:w="3118" w:type="dxa"/>
            <w:tcBorders>
              <w:top w:val="nil"/>
              <w:left w:val="nil"/>
              <w:bottom w:val="single" w:sz="4" w:space="0" w:color="auto"/>
              <w:right w:val="single" w:sz="4" w:space="0" w:color="auto"/>
            </w:tcBorders>
            <w:shd w:val="clear" w:color="auto" w:fill="auto"/>
            <w:vAlign w:val="center"/>
            <w:hideMark/>
          </w:tcPr>
          <w:p w14:paraId="26BBDB8B" w14:textId="77777777" w:rsidR="00E95170" w:rsidRPr="008B08FF" w:rsidRDefault="00E95170" w:rsidP="009212E5">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Филиалом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представлены следующие обосновывающие материалы: расчет, пояснительная записка, расчет затрат по статье "расходы на аттестацию рабочих мест" на 2019 год, перечень рабочих мест. подлежащих специальной оценке условий труда в 2019 году, коммерческие предложения на оказание услуг аттестации.</w:t>
            </w:r>
            <w:r w:rsidRPr="008B08FF">
              <w:rPr>
                <w:rFonts w:ascii="Myriad Pro" w:eastAsia="Times New Roman" w:hAnsi="Myriad Pro" w:cs="Times New Roman"/>
                <w:sz w:val="14"/>
                <w:szCs w:val="14"/>
                <w:lang w:eastAsia="ru-RU"/>
              </w:rPr>
              <w:br/>
              <w:t xml:space="preserve">Согласно п.4 ст. 8 Федерального закона от 28.12.2013 №426-ФЗ "О специальной оценке условий труда" специальная оценка условий труда на рабочем месте проводится не реже чем один раз в пять лет. Так как при планировании затрат на 2019 год в сумме 3 142,5 тыс. руб. </w:t>
            </w:r>
            <w:r w:rsidR="00F0413E">
              <w:rPr>
                <w:rFonts w:ascii="Myriad Pro" w:eastAsia="Times New Roman" w:hAnsi="Myriad Pro" w:cs="Times New Roman"/>
                <w:sz w:val="14"/>
                <w:szCs w:val="14"/>
                <w:lang w:eastAsia="ru-RU"/>
              </w:rPr>
              <w:t>Филиалом</w:t>
            </w:r>
            <w:r w:rsidRPr="008B08FF">
              <w:rPr>
                <w:rFonts w:ascii="Myriad Pro" w:eastAsia="Times New Roman" w:hAnsi="Myriad Pro" w:cs="Times New Roman"/>
                <w:sz w:val="14"/>
                <w:szCs w:val="14"/>
                <w:lang w:eastAsia="ru-RU"/>
              </w:rPr>
              <w:t xml:space="preserve"> учтены все рабочие места подлежащие аттестации (2 095 рабочих мест), данные расходы должны быть равномерно распределены на весь долгосрочный период (5 лет). </w:t>
            </w:r>
          </w:p>
        </w:tc>
      </w:tr>
      <w:tr w:rsidR="00E95170" w:rsidRPr="008B08FF" w14:paraId="5D0207DD" w14:textId="77777777" w:rsidTr="009C634D">
        <w:trPr>
          <w:trHeight w:val="278"/>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7010DAB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Консультационные услуги по экономике и тарифному регулированию</w:t>
            </w:r>
          </w:p>
        </w:tc>
        <w:tc>
          <w:tcPr>
            <w:tcW w:w="1134" w:type="dxa"/>
            <w:tcBorders>
              <w:top w:val="nil"/>
              <w:left w:val="nil"/>
              <w:bottom w:val="single" w:sz="4" w:space="0" w:color="auto"/>
              <w:right w:val="single" w:sz="4" w:space="0" w:color="auto"/>
            </w:tcBorders>
            <w:shd w:val="clear" w:color="auto" w:fill="auto"/>
            <w:noWrap/>
            <w:vAlign w:val="center"/>
            <w:hideMark/>
          </w:tcPr>
          <w:p w14:paraId="51A2CAC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6D4A5F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92D74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FD579A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BA82CF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797,02</w:t>
            </w:r>
          </w:p>
        </w:tc>
        <w:tc>
          <w:tcPr>
            <w:tcW w:w="1000" w:type="dxa"/>
            <w:tcBorders>
              <w:top w:val="nil"/>
              <w:left w:val="nil"/>
              <w:bottom w:val="single" w:sz="4" w:space="0" w:color="auto"/>
              <w:right w:val="single" w:sz="4" w:space="0" w:color="auto"/>
            </w:tcBorders>
            <w:shd w:val="clear" w:color="auto" w:fill="auto"/>
            <w:noWrap/>
            <w:vAlign w:val="center"/>
            <w:hideMark/>
          </w:tcPr>
          <w:p w14:paraId="7DD2F0C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noWrap/>
            <w:vAlign w:val="center"/>
            <w:hideMark/>
          </w:tcPr>
          <w:p w14:paraId="206AE5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0033F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579728B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2FE08EDE" w14:textId="77777777" w:rsidTr="009C634D">
        <w:trPr>
          <w:trHeight w:val="3900"/>
          <w:jc w:val="center"/>
        </w:trPr>
        <w:tc>
          <w:tcPr>
            <w:tcW w:w="1413" w:type="dxa"/>
            <w:vMerge/>
            <w:tcBorders>
              <w:top w:val="nil"/>
              <w:left w:val="single" w:sz="4" w:space="0" w:color="auto"/>
              <w:bottom w:val="single" w:sz="4" w:space="0" w:color="000000"/>
              <w:right w:val="single" w:sz="4" w:space="0" w:color="auto"/>
            </w:tcBorders>
            <w:vAlign w:val="center"/>
            <w:hideMark/>
          </w:tcPr>
          <w:p w14:paraId="31F48E2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DFDC14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AECEE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"ФБК"</w:t>
            </w:r>
          </w:p>
        </w:tc>
        <w:tc>
          <w:tcPr>
            <w:tcW w:w="850" w:type="dxa"/>
            <w:tcBorders>
              <w:top w:val="nil"/>
              <w:left w:val="nil"/>
              <w:bottom w:val="single" w:sz="4" w:space="0" w:color="auto"/>
              <w:right w:val="single" w:sz="4" w:space="0" w:color="auto"/>
            </w:tcBorders>
            <w:shd w:val="clear" w:color="auto" w:fill="auto"/>
            <w:noWrap/>
            <w:vAlign w:val="center"/>
            <w:hideMark/>
          </w:tcPr>
          <w:p w14:paraId="4E96D9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C10E7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18.4000.380. 17 от 25.08.2017</w:t>
            </w:r>
          </w:p>
        </w:tc>
        <w:tc>
          <w:tcPr>
            <w:tcW w:w="992" w:type="dxa"/>
            <w:tcBorders>
              <w:top w:val="nil"/>
              <w:left w:val="nil"/>
              <w:bottom w:val="single" w:sz="4" w:space="0" w:color="auto"/>
              <w:right w:val="single" w:sz="4" w:space="0" w:color="auto"/>
            </w:tcBorders>
            <w:shd w:val="clear" w:color="auto" w:fill="auto"/>
            <w:noWrap/>
            <w:vAlign w:val="center"/>
            <w:hideMark/>
          </w:tcPr>
          <w:p w14:paraId="7F7D44D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753,88</w:t>
            </w:r>
          </w:p>
        </w:tc>
        <w:tc>
          <w:tcPr>
            <w:tcW w:w="1000" w:type="dxa"/>
            <w:tcBorders>
              <w:top w:val="nil"/>
              <w:left w:val="nil"/>
              <w:bottom w:val="single" w:sz="4" w:space="0" w:color="auto"/>
              <w:right w:val="single" w:sz="4" w:space="0" w:color="auto"/>
            </w:tcBorders>
            <w:shd w:val="clear" w:color="auto" w:fill="auto"/>
            <w:noWrap/>
            <w:vAlign w:val="center"/>
            <w:hideMark/>
          </w:tcPr>
          <w:p w14:paraId="03C82D1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31761AB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в 2017 году составили 699,02543 тыс. руб. Предприятие учитывает по данной статье затраты по формированию бизнес-плана в целях исполнения бюджетного кодекса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Поскольку на предприятии имеется собственная экономическая служба, которая должна отвечать требованиям, предъявляемым головной организацией, а кроме того, формирование бизнес-плана для ПАО "</w:t>
            </w:r>
            <w:proofErr w:type="spellStart"/>
            <w:r w:rsidRPr="008B08FF">
              <w:rPr>
                <w:rFonts w:ascii="Myriad Pro" w:eastAsia="Times New Roman" w:hAnsi="Myriad Pro" w:cs="Times New Roman"/>
                <w:sz w:val="14"/>
                <w:szCs w:val="14"/>
                <w:lang w:eastAsia="ru-RU"/>
              </w:rPr>
              <w:t>Россети</w:t>
            </w:r>
            <w:proofErr w:type="spellEnd"/>
            <w:r w:rsidRPr="008B08FF">
              <w:rPr>
                <w:rFonts w:ascii="Myriad Pro" w:eastAsia="Times New Roman" w:hAnsi="Myriad Pro" w:cs="Times New Roman"/>
                <w:sz w:val="14"/>
                <w:szCs w:val="14"/>
                <w:lang w:eastAsia="ru-RU"/>
              </w:rPr>
              <w:t>" не является обязательным и необходимым для осуществления регулируемой деятельности, расходы экономически не обоснованы и не могут быть учтены в базовом уровне подконтрольных расходов.</w:t>
            </w:r>
          </w:p>
        </w:tc>
        <w:tc>
          <w:tcPr>
            <w:tcW w:w="993" w:type="dxa"/>
            <w:tcBorders>
              <w:top w:val="nil"/>
              <w:left w:val="nil"/>
              <w:bottom w:val="single" w:sz="4" w:space="0" w:color="auto"/>
              <w:right w:val="single" w:sz="4" w:space="0" w:color="auto"/>
            </w:tcBorders>
            <w:shd w:val="clear" w:color="auto" w:fill="auto"/>
            <w:noWrap/>
            <w:vAlign w:val="center"/>
            <w:hideMark/>
          </w:tcPr>
          <w:p w14:paraId="1AEC2FD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71F3C52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соглашается с аргументацией РЭК КО. Экономически обоснованный размер затрат - 0.</w:t>
            </w:r>
          </w:p>
        </w:tc>
      </w:tr>
      <w:tr w:rsidR="00E95170" w:rsidRPr="008B08FF" w14:paraId="113A82B2" w14:textId="77777777" w:rsidTr="009C634D">
        <w:trPr>
          <w:trHeight w:val="1500"/>
          <w:jc w:val="center"/>
        </w:trPr>
        <w:tc>
          <w:tcPr>
            <w:tcW w:w="1413" w:type="dxa"/>
            <w:vMerge/>
            <w:tcBorders>
              <w:top w:val="nil"/>
              <w:left w:val="single" w:sz="4" w:space="0" w:color="auto"/>
              <w:bottom w:val="single" w:sz="4" w:space="0" w:color="000000"/>
              <w:right w:val="single" w:sz="4" w:space="0" w:color="auto"/>
            </w:tcBorders>
            <w:vAlign w:val="center"/>
            <w:hideMark/>
          </w:tcPr>
          <w:p w14:paraId="54D5989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14CA1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3D0ACB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Брент</w:t>
            </w:r>
            <w:proofErr w:type="spellEnd"/>
            <w:r w:rsidRPr="008B08FF">
              <w:rPr>
                <w:rFonts w:ascii="Myriad Pro" w:eastAsia="Times New Roman" w:hAnsi="Myriad Pro" w:cs="Times New Roman"/>
                <w:sz w:val="14"/>
                <w:szCs w:val="14"/>
                <w:lang w:eastAsia="ru-RU"/>
              </w:rPr>
              <w:t>-Эксперт»</w:t>
            </w:r>
          </w:p>
        </w:tc>
        <w:tc>
          <w:tcPr>
            <w:tcW w:w="850" w:type="dxa"/>
            <w:tcBorders>
              <w:top w:val="nil"/>
              <w:left w:val="nil"/>
              <w:bottom w:val="single" w:sz="4" w:space="0" w:color="auto"/>
              <w:right w:val="single" w:sz="4" w:space="0" w:color="auto"/>
            </w:tcBorders>
            <w:shd w:val="clear" w:color="auto" w:fill="auto"/>
            <w:noWrap/>
            <w:vAlign w:val="center"/>
            <w:hideMark/>
          </w:tcPr>
          <w:p w14:paraId="477DDE9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2D1FE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Ха 18.4200.845. 15 от 01.04.2015</w:t>
            </w:r>
          </w:p>
        </w:tc>
        <w:tc>
          <w:tcPr>
            <w:tcW w:w="992" w:type="dxa"/>
            <w:tcBorders>
              <w:top w:val="nil"/>
              <w:left w:val="nil"/>
              <w:bottom w:val="single" w:sz="4" w:space="0" w:color="auto"/>
              <w:right w:val="single" w:sz="4" w:space="0" w:color="auto"/>
            </w:tcBorders>
            <w:shd w:val="clear" w:color="auto" w:fill="auto"/>
            <w:noWrap/>
            <w:vAlign w:val="center"/>
            <w:hideMark/>
          </w:tcPr>
          <w:p w14:paraId="0D1C9F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43,14</w:t>
            </w:r>
          </w:p>
        </w:tc>
        <w:tc>
          <w:tcPr>
            <w:tcW w:w="1000" w:type="dxa"/>
            <w:tcBorders>
              <w:top w:val="nil"/>
              <w:left w:val="nil"/>
              <w:bottom w:val="single" w:sz="4" w:space="0" w:color="auto"/>
              <w:right w:val="single" w:sz="4" w:space="0" w:color="auto"/>
            </w:tcBorders>
            <w:shd w:val="clear" w:color="auto" w:fill="auto"/>
            <w:noWrap/>
            <w:vAlign w:val="center"/>
            <w:hideMark/>
          </w:tcPr>
          <w:p w14:paraId="1E20FEF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vAlign w:val="center"/>
            <w:hideMark/>
          </w:tcPr>
          <w:p w14:paraId="72E347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Оказание услуги по составлению 4-х ежеквартальных аналитических отчетов по определению ставок арендной платы. Не относится к регулируемому виду деятельности. Экономически необоснованно.</w:t>
            </w:r>
          </w:p>
        </w:tc>
        <w:tc>
          <w:tcPr>
            <w:tcW w:w="993" w:type="dxa"/>
            <w:tcBorders>
              <w:top w:val="nil"/>
              <w:left w:val="nil"/>
              <w:bottom w:val="single" w:sz="4" w:space="0" w:color="auto"/>
              <w:right w:val="single" w:sz="4" w:space="0" w:color="auto"/>
            </w:tcBorders>
            <w:shd w:val="clear" w:color="auto" w:fill="auto"/>
            <w:noWrap/>
            <w:vAlign w:val="center"/>
            <w:hideMark/>
          </w:tcPr>
          <w:p w14:paraId="1431D2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565B8CE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Исполнитель соглашается с аргументацией РЭК КО. Экономически обоснованный размер затрат - 0.</w:t>
            </w:r>
          </w:p>
        </w:tc>
      </w:tr>
      <w:tr w:rsidR="00E95170" w:rsidRPr="008B08FF" w14:paraId="1FE32C54" w14:textId="77777777" w:rsidTr="009C634D">
        <w:trPr>
          <w:trHeight w:val="30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B4A04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Авиауслуги</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875DE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2CD812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783E0EE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FCF9E5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AFA86B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5 154,24</w:t>
            </w:r>
          </w:p>
        </w:tc>
        <w:tc>
          <w:tcPr>
            <w:tcW w:w="1000" w:type="dxa"/>
            <w:tcBorders>
              <w:top w:val="nil"/>
              <w:left w:val="nil"/>
              <w:bottom w:val="single" w:sz="4" w:space="0" w:color="auto"/>
              <w:right w:val="single" w:sz="4" w:space="0" w:color="auto"/>
            </w:tcBorders>
            <w:shd w:val="clear" w:color="auto" w:fill="auto"/>
            <w:noWrap/>
            <w:vAlign w:val="center"/>
            <w:hideMark/>
          </w:tcPr>
          <w:p w14:paraId="580FC25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4 085,76</w:t>
            </w:r>
          </w:p>
        </w:tc>
        <w:tc>
          <w:tcPr>
            <w:tcW w:w="2969" w:type="dxa"/>
            <w:tcBorders>
              <w:top w:val="nil"/>
              <w:left w:val="nil"/>
              <w:bottom w:val="single" w:sz="4" w:space="0" w:color="auto"/>
              <w:right w:val="single" w:sz="4" w:space="0" w:color="auto"/>
            </w:tcBorders>
            <w:shd w:val="clear" w:color="auto" w:fill="auto"/>
            <w:noWrap/>
            <w:vAlign w:val="center"/>
            <w:hideMark/>
          </w:tcPr>
          <w:p w14:paraId="6FA09BD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F866A9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4 046,36</w:t>
            </w:r>
          </w:p>
        </w:tc>
        <w:tc>
          <w:tcPr>
            <w:tcW w:w="3118" w:type="dxa"/>
            <w:tcBorders>
              <w:top w:val="nil"/>
              <w:left w:val="nil"/>
              <w:bottom w:val="single" w:sz="4" w:space="0" w:color="auto"/>
              <w:right w:val="single" w:sz="4" w:space="0" w:color="auto"/>
            </w:tcBorders>
            <w:shd w:val="clear" w:color="auto" w:fill="auto"/>
            <w:vAlign w:val="center"/>
            <w:hideMark/>
          </w:tcPr>
          <w:p w14:paraId="62B39E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30B040DC"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69285F6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CE0671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proofErr w:type="spellStart"/>
            <w:r w:rsidRPr="008B08FF">
              <w:rPr>
                <w:rFonts w:ascii="Myriad Pro" w:eastAsia="Times New Roman" w:hAnsi="Myriad Pro" w:cs="Times New Roman"/>
                <w:sz w:val="14"/>
                <w:szCs w:val="14"/>
                <w:lang w:eastAsia="ru-RU"/>
              </w:rPr>
              <w:t>Пояснитель</w:t>
            </w:r>
            <w:proofErr w:type="spellEnd"/>
            <w:r w:rsidRPr="008B08FF">
              <w:rPr>
                <w:rFonts w:ascii="Myriad Pro" w:eastAsia="Times New Roman" w:hAnsi="Myriad Pro" w:cs="Times New Roman"/>
                <w:sz w:val="14"/>
                <w:szCs w:val="14"/>
                <w:lang w:eastAsia="ru-RU"/>
              </w:rPr>
              <w:t xml:space="preserve"> </w:t>
            </w:r>
            <w:proofErr w:type="spellStart"/>
            <w:r w:rsidRPr="008B08FF">
              <w:rPr>
                <w:rFonts w:ascii="Myriad Pro" w:eastAsia="Times New Roman" w:hAnsi="Myriad Pro" w:cs="Times New Roman"/>
                <w:sz w:val="14"/>
                <w:szCs w:val="14"/>
                <w:lang w:eastAsia="ru-RU"/>
              </w:rPr>
              <w:t>ная</w:t>
            </w:r>
            <w:proofErr w:type="spellEnd"/>
            <w:r w:rsidRPr="008B08FF">
              <w:rPr>
                <w:rFonts w:ascii="Myriad Pro" w:eastAsia="Times New Roman" w:hAnsi="Myriad Pro" w:cs="Times New Roman"/>
                <w:sz w:val="14"/>
                <w:szCs w:val="14"/>
                <w:lang w:eastAsia="ru-RU"/>
              </w:rPr>
              <w:t xml:space="preserve">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57E040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10D3E4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41BD7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B19E2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6B10B26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7A994A2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Для облётов ВЛ и просек в паводковый, пожароопасный периоды, контроля качества просек и т.п.</w:t>
            </w:r>
          </w:p>
        </w:tc>
        <w:tc>
          <w:tcPr>
            <w:tcW w:w="993" w:type="dxa"/>
            <w:tcBorders>
              <w:top w:val="nil"/>
              <w:left w:val="nil"/>
              <w:bottom w:val="single" w:sz="4" w:space="0" w:color="auto"/>
              <w:right w:val="single" w:sz="4" w:space="0" w:color="auto"/>
            </w:tcBorders>
            <w:shd w:val="clear" w:color="auto" w:fill="auto"/>
            <w:noWrap/>
            <w:vAlign w:val="center"/>
            <w:hideMark/>
          </w:tcPr>
          <w:p w14:paraId="65BF66B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tcBorders>
              <w:top w:val="nil"/>
              <w:left w:val="nil"/>
              <w:bottom w:val="single" w:sz="4" w:space="0" w:color="auto"/>
              <w:right w:val="single" w:sz="4" w:space="0" w:color="auto"/>
            </w:tcBorders>
            <w:shd w:val="clear" w:color="auto" w:fill="auto"/>
            <w:vAlign w:val="center"/>
            <w:hideMark/>
          </w:tcPr>
          <w:p w14:paraId="7AD3F6C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r>
      <w:tr w:rsidR="00E95170" w:rsidRPr="008B08FF" w14:paraId="05E33497" w14:textId="77777777" w:rsidTr="009C634D">
        <w:trPr>
          <w:trHeight w:val="900"/>
          <w:jc w:val="center"/>
        </w:trPr>
        <w:tc>
          <w:tcPr>
            <w:tcW w:w="1413" w:type="dxa"/>
            <w:vMerge/>
            <w:tcBorders>
              <w:top w:val="nil"/>
              <w:left w:val="single" w:sz="4" w:space="0" w:color="auto"/>
              <w:bottom w:val="single" w:sz="4" w:space="0" w:color="000000"/>
              <w:right w:val="single" w:sz="4" w:space="0" w:color="auto"/>
            </w:tcBorders>
            <w:vAlign w:val="center"/>
            <w:hideMark/>
          </w:tcPr>
          <w:p w14:paraId="74B513D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1C7B3E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54D0B1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"Алтайский авиалинии"</w:t>
            </w:r>
          </w:p>
        </w:tc>
        <w:tc>
          <w:tcPr>
            <w:tcW w:w="850" w:type="dxa"/>
            <w:tcBorders>
              <w:top w:val="nil"/>
              <w:left w:val="nil"/>
              <w:bottom w:val="single" w:sz="4" w:space="0" w:color="auto"/>
              <w:right w:val="single" w:sz="4" w:space="0" w:color="auto"/>
            </w:tcBorders>
            <w:shd w:val="clear" w:color="auto" w:fill="auto"/>
            <w:noWrap/>
            <w:vAlign w:val="center"/>
            <w:hideMark/>
          </w:tcPr>
          <w:p w14:paraId="37AE71D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нет</w:t>
            </w:r>
          </w:p>
        </w:tc>
        <w:tc>
          <w:tcPr>
            <w:tcW w:w="1134" w:type="dxa"/>
            <w:tcBorders>
              <w:top w:val="nil"/>
              <w:left w:val="nil"/>
              <w:bottom w:val="single" w:sz="4" w:space="0" w:color="auto"/>
              <w:right w:val="single" w:sz="4" w:space="0" w:color="auto"/>
            </w:tcBorders>
            <w:shd w:val="clear" w:color="auto" w:fill="auto"/>
            <w:vAlign w:val="center"/>
            <w:hideMark/>
          </w:tcPr>
          <w:p w14:paraId="3A51A60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№18.4200.12 05.17 от 18.04.2017</w:t>
            </w:r>
          </w:p>
        </w:tc>
        <w:tc>
          <w:tcPr>
            <w:tcW w:w="992" w:type="dxa"/>
            <w:tcBorders>
              <w:top w:val="nil"/>
              <w:left w:val="nil"/>
              <w:bottom w:val="single" w:sz="4" w:space="0" w:color="auto"/>
              <w:right w:val="single" w:sz="4" w:space="0" w:color="auto"/>
            </w:tcBorders>
            <w:shd w:val="clear" w:color="auto" w:fill="auto"/>
            <w:noWrap/>
            <w:vAlign w:val="center"/>
            <w:hideMark/>
          </w:tcPr>
          <w:p w14:paraId="695A8C5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423,35</w:t>
            </w:r>
          </w:p>
        </w:tc>
        <w:tc>
          <w:tcPr>
            <w:tcW w:w="1000" w:type="dxa"/>
            <w:tcBorders>
              <w:top w:val="nil"/>
              <w:left w:val="nil"/>
              <w:bottom w:val="single" w:sz="4" w:space="0" w:color="auto"/>
              <w:right w:val="single" w:sz="4" w:space="0" w:color="auto"/>
            </w:tcBorders>
            <w:shd w:val="clear" w:color="auto" w:fill="auto"/>
            <w:noWrap/>
            <w:vAlign w:val="center"/>
            <w:hideMark/>
          </w:tcPr>
          <w:p w14:paraId="51C5E75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2969" w:type="dxa"/>
            <w:tcBorders>
              <w:top w:val="nil"/>
              <w:left w:val="nil"/>
              <w:bottom w:val="single" w:sz="4" w:space="0" w:color="auto"/>
              <w:right w:val="single" w:sz="4" w:space="0" w:color="auto"/>
            </w:tcBorders>
            <w:shd w:val="clear" w:color="auto" w:fill="auto"/>
            <w:noWrap/>
            <w:vAlign w:val="center"/>
            <w:hideMark/>
          </w:tcPr>
          <w:p w14:paraId="30493F1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05051A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454,78</w:t>
            </w:r>
          </w:p>
        </w:tc>
        <w:tc>
          <w:tcPr>
            <w:tcW w:w="3118" w:type="dxa"/>
            <w:tcBorders>
              <w:top w:val="nil"/>
              <w:left w:val="nil"/>
              <w:bottom w:val="single" w:sz="4" w:space="0" w:color="auto"/>
              <w:right w:val="single" w:sz="4" w:space="0" w:color="auto"/>
            </w:tcBorders>
            <w:shd w:val="clear" w:color="auto" w:fill="auto"/>
            <w:vAlign w:val="center"/>
            <w:hideMark/>
          </w:tcPr>
          <w:p w14:paraId="2FDE800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в 2017 году составили 423,35 тыс. руб. Исполнитель считает обоснованным, учесть расходы в размере фактических затрат с учетом  индексации (2018 - 1,027; 2019 - 1,046).</w:t>
            </w:r>
          </w:p>
        </w:tc>
      </w:tr>
      <w:tr w:rsidR="00E95170" w:rsidRPr="008B08FF" w14:paraId="6B28176A" w14:textId="77777777" w:rsidTr="009C634D">
        <w:trPr>
          <w:trHeight w:val="1343"/>
          <w:jc w:val="center"/>
        </w:trPr>
        <w:tc>
          <w:tcPr>
            <w:tcW w:w="1413" w:type="dxa"/>
            <w:vMerge/>
            <w:tcBorders>
              <w:top w:val="nil"/>
              <w:left w:val="single" w:sz="4" w:space="0" w:color="auto"/>
              <w:bottom w:val="single" w:sz="4" w:space="0" w:color="000000"/>
              <w:right w:val="single" w:sz="4" w:space="0" w:color="auto"/>
            </w:tcBorders>
            <w:vAlign w:val="center"/>
            <w:hideMark/>
          </w:tcPr>
          <w:p w14:paraId="78652B5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C3D9CE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2B9F9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"Алтайский авиалинии"</w:t>
            </w:r>
          </w:p>
        </w:tc>
        <w:tc>
          <w:tcPr>
            <w:tcW w:w="850" w:type="dxa"/>
            <w:tcBorders>
              <w:top w:val="nil"/>
              <w:left w:val="nil"/>
              <w:bottom w:val="single" w:sz="4" w:space="0" w:color="auto"/>
              <w:right w:val="single" w:sz="4" w:space="0" w:color="auto"/>
            </w:tcBorders>
            <w:shd w:val="clear" w:color="auto" w:fill="auto"/>
            <w:noWrap/>
            <w:vAlign w:val="center"/>
            <w:hideMark/>
          </w:tcPr>
          <w:p w14:paraId="73A96A0D"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45565E2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№18.4200.27 06.17 от 28.07.2017</w:t>
            </w:r>
          </w:p>
        </w:tc>
        <w:tc>
          <w:tcPr>
            <w:tcW w:w="992" w:type="dxa"/>
            <w:tcBorders>
              <w:top w:val="nil"/>
              <w:left w:val="nil"/>
              <w:bottom w:val="single" w:sz="4" w:space="0" w:color="auto"/>
              <w:right w:val="single" w:sz="4" w:space="0" w:color="auto"/>
            </w:tcBorders>
            <w:shd w:val="clear" w:color="auto" w:fill="auto"/>
            <w:noWrap/>
            <w:vAlign w:val="center"/>
            <w:hideMark/>
          </w:tcPr>
          <w:p w14:paraId="1D66A1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5 700,00</w:t>
            </w:r>
          </w:p>
        </w:tc>
        <w:tc>
          <w:tcPr>
            <w:tcW w:w="1000" w:type="dxa"/>
            <w:tcBorders>
              <w:top w:val="nil"/>
              <w:left w:val="nil"/>
              <w:bottom w:val="single" w:sz="4" w:space="0" w:color="auto"/>
              <w:right w:val="single" w:sz="4" w:space="0" w:color="auto"/>
            </w:tcBorders>
            <w:shd w:val="clear" w:color="auto" w:fill="auto"/>
            <w:noWrap/>
            <w:vAlign w:val="center"/>
            <w:hideMark/>
          </w:tcPr>
          <w:p w14:paraId="054175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4 085,76</w:t>
            </w:r>
          </w:p>
        </w:tc>
        <w:tc>
          <w:tcPr>
            <w:tcW w:w="2969" w:type="dxa"/>
            <w:tcBorders>
              <w:top w:val="nil"/>
              <w:left w:val="nil"/>
              <w:bottom w:val="single" w:sz="4" w:space="0" w:color="auto"/>
              <w:right w:val="single" w:sz="4" w:space="0" w:color="auto"/>
            </w:tcBorders>
            <w:shd w:val="clear" w:color="auto" w:fill="auto"/>
            <w:vAlign w:val="center"/>
            <w:hideMark/>
          </w:tcPr>
          <w:p w14:paraId="3B34D8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Фактические расходы в 2017 году составили 3766,71 тыс. руб. предлагается учесть расходы в размере фактических затрат с индексацией на 2018 (1,037) и 2019(1,046)</w:t>
            </w:r>
          </w:p>
        </w:tc>
        <w:tc>
          <w:tcPr>
            <w:tcW w:w="993" w:type="dxa"/>
            <w:tcBorders>
              <w:top w:val="nil"/>
              <w:left w:val="nil"/>
              <w:bottom w:val="single" w:sz="4" w:space="0" w:color="auto"/>
              <w:right w:val="single" w:sz="4" w:space="0" w:color="auto"/>
            </w:tcBorders>
            <w:shd w:val="clear" w:color="auto" w:fill="auto"/>
            <w:noWrap/>
            <w:vAlign w:val="center"/>
            <w:hideMark/>
          </w:tcPr>
          <w:p w14:paraId="7561AF3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799,48</w:t>
            </w:r>
          </w:p>
        </w:tc>
        <w:tc>
          <w:tcPr>
            <w:tcW w:w="3118" w:type="dxa"/>
            <w:tcBorders>
              <w:top w:val="nil"/>
              <w:left w:val="nil"/>
              <w:bottom w:val="single" w:sz="4" w:space="0" w:color="auto"/>
              <w:right w:val="single" w:sz="4" w:space="0" w:color="auto"/>
            </w:tcBorders>
            <w:shd w:val="clear" w:color="auto" w:fill="auto"/>
            <w:vAlign w:val="center"/>
            <w:hideMark/>
          </w:tcPr>
          <w:p w14:paraId="3F8BA43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Предельная цена договора 5 700,00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xml:space="preserve">. без НДС, предоставлены акты, счета -фактуры на оказание услуг по облету ВЛ на сумму -744,230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w:t>
            </w:r>
            <w:r w:rsidRPr="008B08FF">
              <w:rPr>
                <w:rFonts w:ascii="Myriad Pro" w:eastAsia="Times New Roman" w:hAnsi="Myriad Pro" w:cs="Times New Roman"/>
                <w:sz w:val="14"/>
                <w:szCs w:val="14"/>
                <w:lang w:eastAsia="ru-RU"/>
              </w:rPr>
              <w:br/>
              <w:t>Исполнитель считает обоснованным, учесть расходы в размере фактических затрат с учетом  индексации (2018 - 1,027; 2019 - 1,046).</w:t>
            </w:r>
          </w:p>
        </w:tc>
      </w:tr>
      <w:tr w:rsidR="00E95170" w:rsidRPr="008B08FF" w14:paraId="657A1140" w14:textId="77777777" w:rsidTr="009C634D">
        <w:trPr>
          <w:trHeight w:val="1583"/>
          <w:jc w:val="center"/>
        </w:trPr>
        <w:tc>
          <w:tcPr>
            <w:tcW w:w="1413" w:type="dxa"/>
            <w:vMerge/>
            <w:tcBorders>
              <w:top w:val="nil"/>
              <w:left w:val="single" w:sz="4" w:space="0" w:color="auto"/>
              <w:bottom w:val="single" w:sz="4" w:space="0" w:color="000000"/>
              <w:right w:val="single" w:sz="4" w:space="0" w:color="auto"/>
            </w:tcBorders>
            <w:vAlign w:val="center"/>
            <w:hideMark/>
          </w:tcPr>
          <w:p w14:paraId="7C172F3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07C79E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25D49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"АЭРОКУЗБАСС"</w:t>
            </w:r>
          </w:p>
        </w:tc>
        <w:tc>
          <w:tcPr>
            <w:tcW w:w="850" w:type="dxa"/>
            <w:tcBorders>
              <w:top w:val="nil"/>
              <w:left w:val="nil"/>
              <w:bottom w:val="single" w:sz="4" w:space="0" w:color="auto"/>
              <w:right w:val="single" w:sz="4" w:space="0" w:color="auto"/>
            </w:tcBorders>
            <w:shd w:val="clear" w:color="auto" w:fill="auto"/>
            <w:noWrap/>
            <w:vAlign w:val="center"/>
            <w:hideMark/>
          </w:tcPr>
          <w:p w14:paraId="2FE0DCAD"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607E965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№4414-АВР/Ми-8/03.27 от 11.05.2017</w:t>
            </w:r>
          </w:p>
        </w:tc>
        <w:tc>
          <w:tcPr>
            <w:tcW w:w="992" w:type="dxa"/>
            <w:tcBorders>
              <w:top w:val="nil"/>
              <w:left w:val="nil"/>
              <w:bottom w:val="single" w:sz="4" w:space="0" w:color="auto"/>
              <w:right w:val="single" w:sz="4" w:space="0" w:color="auto"/>
            </w:tcBorders>
            <w:shd w:val="clear" w:color="auto" w:fill="auto"/>
            <w:noWrap/>
            <w:vAlign w:val="center"/>
            <w:hideMark/>
          </w:tcPr>
          <w:p w14:paraId="735B4C7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10926E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CA1CC7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62DDEC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2 073,58</w:t>
            </w:r>
          </w:p>
        </w:tc>
        <w:tc>
          <w:tcPr>
            <w:tcW w:w="3118" w:type="dxa"/>
            <w:tcBorders>
              <w:top w:val="nil"/>
              <w:left w:val="nil"/>
              <w:bottom w:val="single" w:sz="4" w:space="0" w:color="auto"/>
              <w:right w:val="single" w:sz="4" w:space="0" w:color="auto"/>
            </w:tcBorders>
            <w:shd w:val="clear" w:color="auto" w:fill="auto"/>
            <w:vAlign w:val="center"/>
            <w:hideMark/>
          </w:tcPr>
          <w:p w14:paraId="68C8413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на оказание услуг по вертолетному облету ВЛ. Предельная цена договора 1 930,272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xml:space="preserve">. без НДС. Предоставлены акты, счета -фактуры на оказание услуг по вертолетному облету ВЛ на сумму -1 930,271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w:t>
            </w:r>
            <w:r w:rsidRPr="008B08FF">
              <w:rPr>
                <w:rFonts w:ascii="Myriad Pro" w:eastAsia="Times New Roman" w:hAnsi="Myriad Pro" w:cs="Times New Roman"/>
                <w:sz w:val="14"/>
                <w:szCs w:val="14"/>
                <w:lang w:eastAsia="ru-RU"/>
              </w:rPr>
              <w:br/>
              <w:t>Исполнитель считает обоснованным, учесть расходы в размере фактических затрат с учетом  индексации (2018 - 1,027; 2019 - 1,046).</w:t>
            </w:r>
          </w:p>
        </w:tc>
      </w:tr>
      <w:tr w:rsidR="00E95170" w:rsidRPr="008B08FF" w14:paraId="52834C05" w14:textId="77777777" w:rsidTr="009C634D">
        <w:trPr>
          <w:trHeight w:val="1583"/>
          <w:jc w:val="center"/>
        </w:trPr>
        <w:tc>
          <w:tcPr>
            <w:tcW w:w="1413" w:type="dxa"/>
            <w:vMerge/>
            <w:tcBorders>
              <w:top w:val="nil"/>
              <w:left w:val="single" w:sz="4" w:space="0" w:color="auto"/>
              <w:bottom w:val="single" w:sz="4" w:space="0" w:color="000000"/>
              <w:right w:val="single" w:sz="4" w:space="0" w:color="auto"/>
            </w:tcBorders>
            <w:vAlign w:val="center"/>
            <w:hideMark/>
          </w:tcPr>
          <w:p w14:paraId="16F4A84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2E8987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702CE90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"АЭРОКУЗБАСС"</w:t>
            </w:r>
          </w:p>
        </w:tc>
        <w:tc>
          <w:tcPr>
            <w:tcW w:w="850" w:type="dxa"/>
            <w:tcBorders>
              <w:top w:val="nil"/>
              <w:left w:val="nil"/>
              <w:bottom w:val="single" w:sz="4" w:space="0" w:color="auto"/>
              <w:right w:val="single" w:sz="4" w:space="0" w:color="auto"/>
            </w:tcBorders>
            <w:shd w:val="clear" w:color="auto" w:fill="auto"/>
            <w:noWrap/>
            <w:vAlign w:val="center"/>
            <w:hideMark/>
          </w:tcPr>
          <w:p w14:paraId="05F5E5A1"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45770AA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№4418-АВР/Ми-8/03.17</w:t>
            </w:r>
          </w:p>
        </w:tc>
        <w:tc>
          <w:tcPr>
            <w:tcW w:w="992" w:type="dxa"/>
            <w:tcBorders>
              <w:top w:val="nil"/>
              <w:left w:val="nil"/>
              <w:bottom w:val="single" w:sz="4" w:space="0" w:color="auto"/>
              <w:right w:val="single" w:sz="4" w:space="0" w:color="auto"/>
            </w:tcBorders>
            <w:shd w:val="clear" w:color="auto" w:fill="auto"/>
            <w:noWrap/>
            <w:vAlign w:val="center"/>
            <w:hideMark/>
          </w:tcPr>
          <w:p w14:paraId="02E0BF9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03223D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539E1BD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39EC46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392,65</w:t>
            </w:r>
          </w:p>
        </w:tc>
        <w:tc>
          <w:tcPr>
            <w:tcW w:w="3118" w:type="dxa"/>
            <w:tcBorders>
              <w:top w:val="nil"/>
              <w:left w:val="nil"/>
              <w:bottom w:val="single" w:sz="4" w:space="0" w:color="auto"/>
              <w:right w:val="single" w:sz="4" w:space="0" w:color="auto"/>
            </w:tcBorders>
            <w:shd w:val="clear" w:color="auto" w:fill="auto"/>
            <w:vAlign w:val="center"/>
            <w:hideMark/>
          </w:tcPr>
          <w:p w14:paraId="2CE118D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на оказание услуг по вертолетному облету ВЛ. Предельная цена договора 365,51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xml:space="preserve">. без НДС. Предоставлен акт, счет -фактура на оказание услуг по вертолетному облету ВЛ на сумму -365,51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без НДС.</w:t>
            </w:r>
            <w:r w:rsidRPr="008B08FF">
              <w:rPr>
                <w:rFonts w:ascii="Myriad Pro" w:eastAsia="Times New Roman" w:hAnsi="Myriad Pro" w:cs="Times New Roman"/>
                <w:sz w:val="14"/>
                <w:szCs w:val="14"/>
                <w:lang w:eastAsia="ru-RU"/>
              </w:rPr>
              <w:br/>
              <w:t>Исполнитель считает обоснованным, учесть расходы в размере фактических затрат с учетом  индексации (2018 - 1,027; 2019 - 1,046).</w:t>
            </w:r>
          </w:p>
        </w:tc>
      </w:tr>
      <w:tr w:rsidR="00E95170" w:rsidRPr="008B08FF" w14:paraId="20F2A54A" w14:textId="77777777" w:rsidTr="009C634D">
        <w:trPr>
          <w:trHeight w:val="1583"/>
          <w:jc w:val="center"/>
        </w:trPr>
        <w:tc>
          <w:tcPr>
            <w:tcW w:w="1413" w:type="dxa"/>
            <w:vMerge/>
            <w:tcBorders>
              <w:top w:val="nil"/>
              <w:left w:val="single" w:sz="4" w:space="0" w:color="auto"/>
              <w:bottom w:val="single" w:sz="4" w:space="0" w:color="000000"/>
              <w:right w:val="single" w:sz="4" w:space="0" w:color="auto"/>
            </w:tcBorders>
            <w:vAlign w:val="center"/>
            <w:hideMark/>
          </w:tcPr>
          <w:p w14:paraId="12083A1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0A8D81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8761D5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КузбассАвиа</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765003D7" w14:textId="77777777" w:rsidR="00E95170" w:rsidRPr="008B08FF" w:rsidRDefault="00325DE4"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Н</w:t>
            </w:r>
            <w:r w:rsidR="00E95170" w:rsidRPr="008B08FF">
              <w:rPr>
                <w:rFonts w:ascii="Myriad Pro" w:eastAsia="Times New Roman" w:hAnsi="Myriad Pro" w:cs="Times New Roman"/>
                <w:sz w:val="14"/>
                <w:szCs w:val="14"/>
                <w:lang w:eastAsia="ru-RU"/>
              </w:rPr>
              <w:t>ет</w:t>
            </w:r>
          </w:p>
        </w:tc>
        <w:tc>
          <w:tcPr>
            <w:tcW w:w="1134" w:type="dxa"/>
            <w:tcBorders>
              <w:top w:val="nil"/>
              <w:left w:val="nil"/>
              <w:bottom w:val="single" w:sz="4" w:space="0" w:color="auto"/>
              <w:right w:val="single" w:sz="4" w:space="0" w:color="auto"/>
            </w:tcBorders>
            <w:shd w:val="clear" w:color="auto" w:fill="auto"/>
            <w:vAlign w:val="center"/>
            <w:hideMark/>
          </w:tcPr>
          <w:p w14:paraId="76B0579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№17 от 20.03.2017</w:t>
            </w:r>
          </w:p>
        </w:tc>
        <w:tc>
          <w:tcPr>
            <w:tcW w:w="992" w:type="dxa"/>
            <w:tcBorders>
              <w:top w:val="nil"/>
              <w:left w:val="nil"/>
              <w:bottom w:val="single" w:sz="4" w:space="0" w:color="auto"/>
              <w:right w:val="single" w:sz="4" w:space="0" w:color="auto"/>
            </w:tcBorders>
            <w:shd w:val="clear" w:color="auto" w:fill="auto"/>
            <w:noWrap/>
            <w:vAlign w:val="center"/>
            <w:hideMark/>
          </w:tcPr>
          <w:p w14:paraId="661E6D2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384ECE9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tcBorders>
              <w:top w:val="nil"/>
              <w:left w:val="nil"/>
              <w:bottom w:val="single" w:sz="4" w:space="0" w:color="auto"/>
              <w:right w:val="single" w:sz="4" w:space="0" w:color="auto"/>
            </w:tcBorders>
            <w:shd w:val="clear" w:color="auto" w:fill="auto"/>
            <w:vAlign w:val="center"/>
            <w:hideMark/>
          </w:tcPr>
          <w:p w14:paraId="4257FA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42A43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325,88</w:t>
            </w:r>
          </w:p>
        </w:tc>
        <w:tc>
          <w:tcPr>
            <w:tcW w:w="3118" w:type="dxa"/>
            <w:tcBorders>
              <w:top w:val="nil"/>
              <w:left w:val="nil"/>
              <w:bottom w:val="single" w:sz="4" w:space="0" w:color="auto"/>
              <w:right w:val="single" w:sz="4" w:space="0" w:color="auto"/>
            </w:tcBorders>
            <w:shd w:val="clear" w:color="auto" w:fill="auto"/>
            <w:vAlign w:val="center"/>
            <w:hideMark/>
          </w:tcPr>
          <w:p w14:paraId="246A66B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на оказание услуг по облету ВЛ. Предельная цена договора 499,00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xml:space="preserve">. НДС не облагается. Предоставлен акт, счет -фактура на оказание услуг по облету ВЛ на сумму - 303,355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без НДС.</w:t>
            </w:r>
            <w:r w:rsidRPr="008B08FF">
              <w:rPr>
                <w:rFonts w:ascii="Myriad Pro" w:eastAsia="Times New Roman" w:hAnsi="Myriad Pro" w:cs="Times New Roman"/>
                <w:sz w:val="14"/>
                <w:szCs w:val="14"/>
                <w:lang w:eastAsia="ru-RU"/>
              </w:rPr>
              <w:br/>
              <w:t xml:space="preserve">Исполнитель считает обоснованным, учесть расходы в размере фактических затрат с </w:t>
            </w:r>
            <w:r w:rsidR="009212E5" w:rsidRPr="008B08FF">
              <w:rPr>
                <w:rFonts w:ascii="Myriad Pro" w:eastAsia="Times New Roman" w:hAnsi="Myriad Pro" w:cs="Times New Roman"/>
                <w:sz w:val="14"/>
                <w:szCs w:val="14"/>
                <w:lang w:eastAsia="ru-RU"/>
              </w:rPr>
              <w:t>учетом индексации</w:t>
            </w:r>
            <w:r w:rsidRPr="008B08FF">
              <w:rPr>
                <w:rFonts w:ascii="Myriad Pro" w:eastAsia="Times New Roman" w:hAnsi="Myriad Pro" w:cs="Times New Roman"/>
                <w:sz w:val="14"/>
                <w:szCs w:val="14"/>
                <w:lang w:eastAsia="ru-RU"/>
              </w:rPr>
              <w:t xml:space="preserve"> (2018 - 1,027; 2019 - 1,046).</w:t>
            </w:r>
          </w:p>
        </w:tc>
      </w:tr>
      <w:tr w:rsidR="00E95170" w:rsidRPr="008B08FF" w14:paraId="0590C048" w14:textId="77777777" w:rsidTr="001613D2">
        <w:trPr>
          <w:trHeight w:val="2026"/>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17BBCD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Расчистка трасс ВЛ электропередач</w:t>
            </w:r>
          </w:p>
        </w:tc>
        <w:tc>
          <w:tcPr>
            <w:tcW w:w="1134" w:type="dxa"/>
            <w:tcBorders>
              <w:top w:val="nil"/>
              <w:left w:val="nil"/>
              <w:bottom w:val="single" w:sz="4" w:space="0" w:color="auto"/>
              <w:right w:val="single" w:sz="4" w:space="0" w:color="auto"/>
            </w:tcBorders>
            <w:shd w:val="clear" w:color="auto" w:fill="auto"/>
            <w:noWrap/>
            <w:vAlign w:val="center"/>
            <w:hideMark/>
          </w:tcPr>
          <w:p w14:paraId="1ACA0AA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540817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557BE5A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D26B77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1597B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4 160,34</w:t>
            </w:r>
          </w:p>
        </w:tc>
        <w:tc>
          <w:tcPr>
            <w:tcW w:w="1000" w:type="dxa"/>
            <w:tcBorders>
              <w:top w:val="nil"/>
              <w:left w:val="nil"/>
              <w:bottom w:val="single" w:sz="4" w:space="0" w:color="auto"/>
              <w:right w:val="single" w:sz="4" w:space="0" w:color="auto"/>
            </w:tcBorders>
            <w:shd w:val="clear" w:color="auto" w:fill="auto"/>
            <w:noWrap/>
            <w:vAlign w:val="center"/>
            <w:hideMark/>
          </w:tcPr>
          <w:p w14:paraId="00E179C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4 660,00</w:t>
            </w:r>
          </w:p>
        </w:tc>
        <w:tc>
          <w:tcPr>
            <w:tcW w:w="2969" w:type="dxa"/>
            <w:tcBorders>
              <w:top w:val="nil"/>
              <w:left w:val="nil"/>
              <w:bottom w:val="single" w:sz="4" w:space="0" w:color="auto"/>
              <w:right w:val="single" w:sz="4" w:space="0" w:color="auto"/>
            </w:tcBorders>
            <w:shd w:val="clear" w:color="auto" w:fill="auto"/>
            <w:vAlign w:val="center"/>
            <w:hideMark/>
          </w:tcPr>
          <w:p w14:paraId="65091444"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Представлены: расчёт, пояснительная записка, договоры, первичные учётные документы, данные бухгалтерского учёта о фактических расходах в 2017 году (510,71 тыс. руб.). Учтено в других прочих расходах.</w:t>
            </w:r>
          </w:p>
        </w:tc>
        <w:tc>
          <w:tcPr>
            <w:tcW w:w="993" w:type="dxa"/>
            <w:tcBorders>
              <w:top w:val="nil"/>
              <w:left w:val="nil"/>
              <w:bottom w:val="single" w:sz="4" w:space="0" w:color="auto"/>
              <w:right w:val="single" w:sz="4" w:space="0" w:color="auto"/>
            </w:tcBorders>
            <w:shd w:val="clear" w:color="auto" w:fill="auto"/>
            <w:noWrap/>
            <w:vAlign w:val="center"/>
            <w:hideMark/>
          </w:tcPr>
          <w:p w14:paraId="285B5A2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548,62</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14:paraId="539E9396" w14:textId="193D5CD6" w:rsidR="00E95170" w:rsidRPr="008B08FF" w:rsidRDefault="00E95170" w:rsidP="00552CD4">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Предприятием представлены: расчет, пояснительная записка, договоры, акты выполненных работ, данные о наличии инструмента в производственных отделениях, расчет средней стоимости технического обслуживания 1 единицы инструмента, акты приемки инструмента (дефектовки), техническое задание для заключения договора на 2018 год, фактические затраты за 2017 год.</w:t>
            </w:r>
            <w:r w:rsidRPr="008B08FF">
              <w:rPr>
                <w:rFonts w:ascii="Myriad Pro" w:eastAsia="Times New Roman" w:hAnsi="Myriad Pro" w:cs="Times New Roman"/>
                <w:sz w:val="14"/>
                <w:szCs w:val="14"/>
                <w:lang w:eastAsia="ru-RU"/>
              </w:rPr>
              <w:br/>
              <w:t xml:space="preserve">РЭК Кемеровской области, несмотря на верную аргументацию в пользу исключения затрат на разработку типовых технологических карт а размере 4 160,34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включает данные расходы в НВВ филиала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на 2019 год.</w:t>
            </w:r>
            <w:r w:rsidRPr="008B08FF">
              <w:rPr>
                <w:rFonts w:ascii="Myriad Pro" w:eastAsia="Times New Roman" w:hAnsi="Myriad Pro" w:cs="Times New Roman"/>
                <w:sz w:val="14"/>
                <w:szCs w:val="14"/>
                <w:lang w:eastAsia="ru-RU"/>
              </w:rPr>
              <w:br/>
              <w:t>Не представлены:</w:t>
            </w:r>
            <w:r w:rsidR="00687C5E" w:rsidRPr="008B08FF">
              <w:rPr>
                <w:rFonts w:ascii="Myriad Pro" w:eastAsia="Times New Roman" w:hAnsi="Myriad Pro" w:cs="Times New Roman"/>
                <w:sz w:val="14"/>
                <w:szCs w:val="14"/>
                <w:lang w:eastAsia="ru-RU"/>
              </w:rPr>
              <w:t xml:space="preserve"> </w:t>
            </w:r>
            <w:bookmarkStart w:id="62" w:name="_Hlk48049051"/>
            <w:r w:rsidR="003036F0">
              <w:rPr>
                <w:rFonts w:ascii="Myriad Pro" w:eastAsia="Times New Roman" w:hAnsi="Myriad Pro" w:cs="Times New Roman"/>
                <w:sz w:val="14"/>
                <w:szCs w:val="14"/>
                <w:lang w:eastAsia="ru-RU"/>
              </w:rPr>
              <w:t xml:space="preserve">документы подтверждающие </w:t>
            </w:r>
            <w:r w:rsidR="00687C5E" w:rsidRPr="008B08FF">
              <w:rPr>
                <w:rFonts w:ascii="Myriad Pro" w:eastAsia="Times New Roman" w:hAnsi="Myriad Pro" w:cs="Times New Roman"/>
                <w:sz w:val="14"/>
                <w:szCs w:val="14"/>
                <w:lang w:eastAsia="ru-RU"/>
              </w:rPr>
              <w:t>проведения торгов</w:t>
            </w:r>
            <w:r w:rsidR="00687C5E">
              <w:rPr>
                <w:rFonts w:ascii="Myriad Pro" w:eastAsia="Times New Roman" w:hAnsi="Myriad Pro" w:cs="Times New Roman"/>
                <w:sz w:val="14"/>
                <w:szCs w:val="14"/>
                <w:lang w:eastAsia="ru-RU"/>
              </w:rPr>
              <w:t>,</w:t>
            </w:r>
            <w:r w:rsidRPr="008B08FF">
              <w:rPr>
                <w:rFonts w:ascii="Myriad Pro" w:eastAsia="Times New Roman" w:hAnsi="Myriad Pro" w:cs="Times New Roman"/>
                <w:sz w:val="14"/>
                <w:szCs w:val="14"/>
                <w:lang w:eastAsia="ru-RU"/>
              </w:rPr>
              <w:t xml:space="preserve"> планы-графики проведения технического обслуживания </w:t>
            </w:r>
            <w:proofErr w:type="spellStart"/>
            <w:r w:rsidRPr="008B08FF">
              <w:rPr>
                <w:rFonts w:ascii="Myriad Pro" w:eastAsia="Times New Roman" w:hAnsi="Myriad Pro" w:cs="Times New Roman"/>
                <w:sz w:val="14"/>
                <w:szCs w:val="14"/>
                <w:lang w:eastAsia="ru-RU"/>
              </w:rPr>
              <w:t>бензо</w:t>
            </w:r>
            <w:proofErr w:type="spellEnd"/>
            <w:r w:rsidRPr="008B08FF">
              <w:rPr>
                <w:rFonts w:ascii="Myriad Pro" w:eastAsia="Times New Roman" w:hAnsi="Myriad Pro" w:cs="Times New Roman"/>
                <w:sz w:val="14"/>
                <w:szCs w:val="14"/>
                <w:lang w:eastAsia="ru-RU"/>
              </w:rPr>
              <w:t>/электроинструмента</w:t>
            </w:r>
            <w:bookmarkEnd w:id="62"/>
            <w:r w:rsidR="00687C5E">
              <w:rPr>
                <w:rFonts w:ascii="Myriad Pro" w:eastAsia="Times New Roman" w:hAnsi="Myriad Pro" w:cs="Times New Roman"/>
                <w:sz w:val="14"/>
                <w:szCs w:val="14"/>
                <w:lang w:eastAsia="ru-RU"/>
              </w:rPr>
              <w:t xml:space="preserve">, </w:t>
            </w:r>
            <w:r w:rsidRPr="008B08FF">
              <w:rPr>
                <w:rFonts w:ascii="Myriad Pro" w:eastAsia="Times New Roman" w:hAnsi="Myriad Pro" w:cs="Times New Roman"/>
                <w:sz w:val="14"/>
                <w:szCs w:val="14"/>
                <w:lang w:eastAsia="ru-RU"/>
              </w:rPr>
              <w:br/>
              <w:t xml:space="preserve">Так как вышеперечисленные сведения, обосновывающие включение затрат в планируемом </w:t>
            </w:r>
            <w:r w:rsidR="00F0413E">
              <w:rPr>
                <w:rFonts w:ascii="Myriad Pro" w:eastAsia="Times New Roman" w:hAnsi="Myriad Pro" w:cs="Times New Roman"/>
                <w:sz w:val="14"/>
                <w:szCs w:val="14"/>
                <w:lang w:eastAsia="ru-RU"/>
              </w:rPr>
              <w:t>филиалом</w:t>
            </w:r>
            <w:r w:rsidRPr="008B08FF">
              <w:rPr>
                <w:rFonts w:ascii="Myriad Pro" w:eastAsia="Times New Roman" w:hAnsi="Myriad Pro" w:cs="Times New Roman"/>
                <w:sz w:val="14"/>
                <w:szCs w:val="14"/>
                <w:lang w:eastAsia="ru-RU"/>
              </w:rPr>
              <w:t xml:space="preserve"> размере, не представлены, экономически обоснованная величина затрат на техническое обслуживание </w:t>
            </w:r>
            <w:proofErr w:type="spellStart"/>
            <w:r w:rsidRPr="008B08FF">
              <w:rPr>
                <w:rFonts w:ascii="Myriad Pro" w:eastAsia="Times New Roman" w:hAnsi="Myriad Pro" w:cs="Times New Roman"/>
                <w:sz w:val="14"/>
                <w:szCs w:val="14"/>
                <w:lang w:eastAsia="ru-RU"/>
              </w:rPr>
              <w:t>бензо</w:t>
            </w:r>
            <w:proofErr w:type="spellEnd"/>
            <w:r w:rsidRPr="008B08FF">
              <w:rPr>
                <w:rFonts w:ascii="Myriad Pro" w:eastAsia="Times New Roman" w:hAnsi="Myriad Pro" w:cs="Times New Roman"/>
                <w:sz w:val="14"/>
                <w:szCs w:val="14"/>
                <w:lang w:eastAsia="ru-RU"/>
              </w:rPr>
              <w:t xml:space="preserve">/электроинструмента определена Исполнителем исходя из фактических затрат 2017 года - 510, 71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с учетом индексации (2018 -1,027; 2019-1,046).</w:t>
            </w:r>
          </w:p>
        </w:tc>
      </w:tr>
      <w:tr w:rsidR="00E95170" w:rsidRPr="008B08FF" w14:paraId="0FD15C94" w14:textId="77777777" w:rsidTr="009C634D">
        <w:trPr>
          <w:trHeight w:val="4005"/>
          <w:jc w:val="center"/>
        </w:trPr>
        <w:tc>
          <w:tcPr>
            <w:tcW w:w="1413" w:type="dxa"/>
            <w:vMerge/>
            <w:tcBorders>
              <w:top w:val="nil"/>
              <w:left w:val="single" w:sz="4" w:space="0" w:color="auto"/>
              <w:bottom w:val="single" w:sz="4" w:space="0" w:color="000000"/>
              <w:right w:val="single" w:sz="4" w:space="0" w:color="auto"/>
            </w:tcBorders>
            <w:vAlign w:val="center"/>
            <w:hideMark/>
          </w:tcPr>
          <w:p w14:paraId="1D2D350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A57B06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Пояснительная записка, договор</w:t>
            </w:r>
          </w:p>
        </w:tc>
        <w:tc>
          <w:tcPr>
            <w:tcW w:w="1134" w:type="dxa"/>
            <w:tcBorders>
              <w:top w:val="nil"/>
              <w:left w:val="nil"/>
              <w:bottom w:val="single" w:sz="4" w:space="0" w:color="auto"/>
              <w:right w:val="single" w:sz="4" w:space="0" w:color="auto"/>
            </w:tcBorders>
            <w:shd w:val="clear" w:color="auto" w:fill="auto"/>
            <w:vAlign w:val="center"/>
            <w:hideMark/>
          </w:tcPr>
          <w:p w14:paraId="4116F9A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"Международная образовательная академия"</w:t>
            </w:r>
          </w:p>
        </w:tc>
        <w:tc>
          <w:tcPr>
            <w:tcW w:w="850" w:type="dxa"/>
            <w:tcBorders>
              <w:top w:val="nil"/>
              <w:left w:val="nil"/>
              <w:bottom w:val="single" w:sz="4" w:space="0" w:color="auto"/>
              <w:right w:val="single" w:sz="4" w:space="0" w:color="auto"/>
            </w:tcBorders>
            <w:shd w:val="clear" w:color="auto" w:fill="auto"/>
            <w:noWrap/>
            <w:vAlign w:val="center"/>
            <w:hideMark/>
          </w:tcPr>
          <w:p w14:paraId="2973F87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10F0E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№10.4000.283.17 от 21.07.2017</w:t>
            </w:r>
          </w:p>
        </w:tc>
        <w:tc>
          <w:tcPr>
            <w:tcW w:w="992" w:type="dxa"/>
            <w:tcBorders>
              <w:top w:val="nil"/>
              <w:left w:val="nil"/>
              <w:bottom w:val="single" w:sz="4" w:space="0" w:color="auto"/>
              <w:right w:val="single" w:sz="4" w:space="0" w:color="auto"/>
            </w:tcBorders>
            <w:shd w:val="clear" w:color="auto" w:fill="auto"/>
            <w:noWrap/>
            <w:vAlign w:val="center"/>
            <w:hideMark/>
          </w:tcPr>
          <w:p w14:paraId="19ACEDB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4 160,34</w:t>
            </w:r>
          </w:p>
        </w:tc>
        <w:tc>
          <w:tcPr>
            <w:tcW w:w="1000" w:type="dxa"/>
            <w:tcBorders>
              <w:top w:val="nil"/>
              <w:left w:val="nil"/>
              <w:bottom w:val="single" w:sz="4" w:space="0" w:color="auto"/>
              <w:right w:val="single" w:sz="4" w:space="0" w:color="auto"/>
            </w:tcBorders>
            <w:shd w:val="clear" w:color="auto" w:fill="auto"/>
            <w:noWrap/>
            <w:vAlign w:val="center"/>
            <w:hideMark/>
          </w:tcPr>
          <w:p w14:paraId="1A295B4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4 160,00</w:t>
            </w:r>
          </w:p>
        </w:tc>
        <w:tc>
          <w:tcPr>
            <w:tcW w:w="2969" w:type="dxa"/>
            <w:tcBorders>
              <w:top w:val="nil"/>
              <w:left w:val="nil"/>
              <w:bottom w:val="single" w:sz="4" w:space="0" w:color="auto"/>
              <w:right w:val="single" w:sz="4" w:space="0" w:color="auto"/>
            </w:tcBorders>
            <w:shd w:val="clear" w:color="auto" w:fill="auto"/>
            <w:vAlign w:val="center"/>
            <w:hideMark/>
          </w:tcPr>
          <w:p w14:paraId="3FA08B8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Разработка типовых технологических карт на техническое обслуживание и ремонт оборудования. Работы выполнены в 2017 году, необходимость повторного выполнения в период 2019-2023 не представлена, документация по техническому обслуживанию, эксплуатации и ремонту электросетевого оборудования не менялась, относительно уже выполненных технологических карт. Таким образом работы по разработки новых технологических карт не требуются, а</w:t>
            </w:r>
            <w:r w:rsidR="00CB0FB3">
              <w:rPr>
                <w:rFonts w:ascii="Myriad Pro" w:eastAsia="Times New Roman" w:hAnsi="Myriad Pro" w:cs="Times New Roman"/>
                <w:sz w:val="14"/>
                <w:szCs w:val="14"/>
                <w:lang w:eastAsia="ru-RU"/>
              </w:rPr>
              <w:t>,</w:t>
            </w:r>
            <w:r w:rsidRPr="008B08FF">
              <w:rPr>
                <w:rFonts w:ascii="Myriad Pro" w:eastAsia="Times New Roman" w:hAnsi="Myriad Pro" w:cs="Times New Roman"/>
                <w:sz w:val="14"/>
                <w:szCs w:val="14"/>
                <w:lang w:eastAsia="ru-RU"/>
              </w:rPr>
              <w:t xml:space="preserve"> следовательно, экономически не обоснованы и не подлежат учёту в базовом уровне подконтрольных расходов.</w:t>
            </w:r>
          </w:p>
        </w:tc>
        <w:tc>
          <w:tcPr>
            <w:tcW w:w="993" w:type="dxa"/>
            <w:tcBorders>
              <w:top w:val="nil"/>
              <w:left w:val="nil"/>
              <w:bottom w:val="single" w:sz="4" w:space="0" w:color="auto"/>
              <w:right w:val="single" w:sz="4" w:space="0" w:color="auto"/>
            </w:tcBorders>
            <w:shd w:val="clear" w:color="auto" w:fill="auto"/>
            <w:noWrap/>
            <w:vAlign w:val="center"/>
            <w:hideMark/>
          </w:tcPr>
          <w:p w14:paraId="0D15FC8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3118" w:type="dxa"/>
            <w:vMerge/>
            <w:tcBorders>
              <w:top w:val="nil"/>
              <w:left w:val="single" w:sz="4" w:space="0" w:color="auto"/>
              <w:bottom w:val="single" w:sz="4" w:space="0" w:color="000000"/>
              <w:right w:val="single" w:sz="4" w:space="0" w:color="auto"/>
            </w:tcBorders>
            <w:vAlign w:val="center"/>
            <w:hideMark/>
          </w:tcPr>
          <w:p w14:paraId="1F86C21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02CF3236" w14:textId="77777777" w:rsidTr="002538AB">
        <w:trPr>
          <w:trHeight w:val="1600"/>
          <w:jc w:val="center"/>
        </w:trPr>
        <w:tc>
          <w:tcPr>
            <w:tcW w:w="1413" w:type="dxa"/>
            <w:vMerge/>
            <w:tcBorders>
              <w:top w:val="nil"/>
              <w:left w:val="single" w:sz="4" w:space="0" w:color="auto"/>
              <w:bottom w:val="single" w:sz="4" w:space="0" w:color="000000"/>
              <w:right w:val="single" w:sz="4" w:space="0" w:color="auto"/>
            </w:tcBorders>
            <w:vAlign w:val="center"/>
            <w:hideMark/>
          </w:tcPr>
          <w:p w14:paraId="6DD95A4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693EB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E96F18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ЭлектроСервис</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center"/>
            <w:hideMark/>
          </w:tcPr>
          <w:p w14:paraId="0FBCB11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4E2B2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№18.4200.38 54.17 от 28.11.2017</w:t>
            </w:r>
          </w:p>
        </w:tc>
        <w:tc>
          <w:tcPr>
            <w:tcW w:w="992" w:type="dxa"/>
            <w:tcBorders>
              <w:top w:val="nil"/>
              <w:left w:val="nil"/>
              <w:bottom w:val="single" w:sz="4" w:space="0" w:color="auto"/>
              <w:right w:val="single" w:sz="4" w:space="0" w:color="auto"/>
            </w:tcBorders>
            <w:shd w:val="clear" w:color="auto" w:fill="auto"/>
            <w:noWrap/>
            <w:vAlign w:val="center"/>
            <w:hideMark/>
          </w:tcPr>
          <w:p w14:paraId="17E7792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499,99</w:t>
            </w:r>
          </w:p>
        </w:tc>
        <w:tc>
          <w:tcPr>
            <w:tcW w:w="1000" w:type="dxa"/>
            <w:tcBorders>
              <w:top w:val="nil"/>
              <w:left w:val="nil"/>
              <w:bottom w:val="single" w:sz="4" w:space="0" w:color="auto"/>
              <w:right w:val="single" w:sz="4" w:space="0" w:color="auto"/>
            </w:tcBorders>
            <w:shd w:val="clear" w:color="auto" w:fill="auto"/>
            <w:noWrap/>
            <w:vAlign w:val="center"/>
            <w:hideMark/>
          </w:tcPr>
          <w:p w14:paraId="261E8E2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500,00</w:t>
            </w:r>
          </w:p>
        </w:tc>
        <w:tc>
          <w:tcPr>
            <w:tcW w:w="2969" w:type="dxa"/>
            <w:tcBorders>
              <w:top w:val="nil"/>
              <w:left w:val="nil"/>
              <w:bottom w:val="single" w:sz="4" w:space="0" w:color="auto"/>
              <w:right w:val="single" w:sz="4" w:space="0" w:color="auto"/>
            </w:tcBorders>
            <w:shd w:val="clear" w:color="auto" w:fill="auto"/>
            <w:vAlign w:val="center"/>
            <w:hideMark/>
          </w:tcPr>
          <w:p w14:paraId="7D412E1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Техническое обслуживание инструмента для расчистки трасс (бензопилы). Поскольку расчистка трасс является обязательным мероприятием, предусмотренным Правилами технической эксплуатации электрических станций и сетей Российской Федерации, расходы экономически обоснованы и подлежат учёту в базовом уровне подконтрольных расходов.</w:t>
            </w:r>
          </w:p>
        </w:tc>
        <w:tc>
          <w:tcPr>
            <w:tcW w:w="993" w:type="dxa"/>
            <w:tcBorders>
              <w:top w:val="nil"/>
              <w:left w:val="nil"/>
              <w:bottom w:val="single" w:sz="4" w:space="0" w:color="auto"/>
              <w:right w:val="single" w:sz="4" w:space="0" w:color="auto"/>
            </w:tcBorders>
            <w:shd w:val="clear" w:color="auto" w:fill="auto"/>
            <w:noWrap/>
            <w:vAlign w:val="center"/>
            <w:hideMark/>
          </w:tcPr>
          <w:p w14:paraId="4892D93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548,62</w:t>
            </w:r>
          </w:p>
        </w:tc>
        <w:tc>
          <w:tcPr>
            <w:tcW w:w="3118" w:type="dxa"/>
            <w:vMerge/>
            <w:tcBorders>
              <w:top w:val="nil"/>
              <w:left w:val="single" w:sz="4" w:space="0" w:color="auto"/>
              <w:bottom w:val="single" w:sz="4" w:space="0" w:color="000000"/>
              <w:right w:val="single" w:sz="4" w:space="0" w:color="auto"/>
            </w:tcBorders>
            <w:vAlign w:val="center"/>
            <w:hideMark/>
          </w:tcPr>
          <w:p w14:paraId="44A4D6B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7EA8901A" w14:textId="77777777" w:rsidTr="009C634D">
        <w:trPr>
          <w:trHeight w:val="1500"/>
          <w:jc w:val="center"/>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61C5E66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Прочие информационные услуги (10.2.3.)</w:t>
            </w:r>
          </w:p>
        </w:tc>
        <w:tc>
          <w:tcPr>
            <w:tcW w:w="1134" w:type="dxa"/>
            <w:tcBorders>
              <w:top w:val="nil"/>
              <w:left w:val="nil"/>
              <w:bottom w:val="single" w:sz="4" w:space="0" w:color="auto"/>
              <w:right w:val="single" w:sz="4" w:space="0" w:color="auto"/>
            </w:tcBorders>
            <w:shd w:val="clear" w:color="auto" w:fill="auto"/>
            <w:noWrap/>
            <w:vAlign w:val="center"/>
            <w:hideMark/>
          </w:tcPr>
          <w:p w14:paraId="002504B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Всего</w:t>
            </w:r>
          </w:p>
        </w:tc>
        <w:tc>
          <w:tcPr>
            <w:tcW w:w="1134" w:type="dxa"/>
            <w:tcBorders>
              <w:top w:val="nil"/>
              <w:left w:val="nil"/>
              <w:bottom w:val="single" w:sz="4" w:space="0" w:color="auto"/>
              <w:right w:val="single" w:sz="4" w:space="0" w:color="auto"/>
            </w:tcBorders>
            <w:shd w:val="clear" w:color="auto" w:fill="auto"/>
            <w:vAlign w:val="center"/>
            <w:hideMark/>
          </w:tcPr>
          <w:p w14:paraId="2733B92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850" w:type="dxa"/>
            <w:tcBorders>
              <w:top w:val="nil"/>
              <w:left w:val="nil"/>
              <w:bottom w:val="single" w:sz="4" w:space="0" w:color="auto"/>
              <w:right w:val="single" w:sz="4" w:space="0" w:color="auto"/>
            </w:tcBorders>
            <w:shd w:val="clear" w:color="auto" w:fill="auto"/>
            <w:noWrap/>
            <w:vAlign w:val="center"/>
            <w:hideMark/>
          </w:tcPr>
          <w:p w14:paraId="0652D5A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2DA35C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84E57F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noWrap/>
            <w:vAlign w:val="center"/>
            <w:hideMark/>
          </w:tcPr>
          <w:p w14:paraId="70920A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val="restart"/>
            <w:tcBorders>
              <w:top w:val="nil"/>
              <w:left w:val="single" w:sz="4" w:space="0" w:color="auto"/>
              <w:bottom w:val="single" w:sz="4" w:space="0" w:color="000000"/>
              <w:right w:val="single" w:sz="4" w:space="0" w:color="auto"/>
            </w:tcBorders>
            <w:shd w:val="clear" w:color="auto" w:fill="auto"/>
            <w:vAlign w:val="center"/>
            <w:hideMark/>
          </w:tcPr>
          <w:p w14:paraId="2DADAEA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Рассматривается РЭК КО  по статье "Сопровождение ПО". Однако, данные затраты  не включены в фактические расходы 2017 года (8 833,72 </w:t>
            </w:r>
            <w:r w:rsidR="0034742A">
              <w:rPr>
                <w:rFonts w:ascii="Myriad Pro" w:eastAsia="Times New Roman" w:hAnsi="Myriad Pro" w:cs="Times New Roman"/>
                <w:sz w:val="14"/>
                <w:szCs w:val="14"/>
                <w:lang w:eastAsia="ru-RU"/>
              </w:rPr>
              <w:t xml:space="preserve">тыс. </w:t>
            </w:r>
            <w:proofErr w:type="spellStart"/>
            <w:r w:rsidR="0034742A">
              <w:rPr>
                <w:rFonts w:ascii="Myriad Pro" w:eastAsia="Times New Roman" w:hAnsi="Myriad Pro" w:cs="Times New Roman"/>
                <w:sz w:val="14"/>
                <w:szCs w:val="14"/>
                <w:lang w:eastAsia="ru-RU"/>
              </w:rPr>
              <w:t>руб</w:t>
            </w:r>
            <w:proofErr w:type="spellEnd"/>
            <w:r w:rsidRPr="008B08FF">
              <w:rPr>
                <w:rFonts w:ascii="Myriad Pro" w:eastAsia="Times New Roman" w:hAnsi="Myriad Pro" w:cs="Times New Roman"/>
                <w:sz w:val="14"/>
                <w:szCs w:val="14"/>
                <w:lang w:eastAsia="ru-RU"/>
              </w:rPr>
              <w:t>), используемые регулирующим органом в качестве экономически обоснованной величины затрат по статье "Сопровождение ПО" на 2019 год.</w:t>
            </w:r>
          </w:p>
        </w:tc>
        <w:tc>
          <w:tcPr>
            <w:tcW w:w="993" w:type="dxa"/>
            <w:tcBorders>
              <w:top w:val="nil"/>
              <w:left w:val="nil"/>
              <w:bottom w:val="single" w:sz="4" w:space="0" w:color="auto"/>
              <w:right w:val="single" w:sz="4" w:space="0" w:color="auto"/>
            </w:tcBorders>
            <w:shd w:val="clear" w:color="auto" w:fill="auto"/>
            <w:noWrap/>
            <w:vAlign w:val="center"/>
            <w:hideMark/>
          </w:tcPr>
          <w:p w14:paraId="7B122E7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579,41</w:t>
            </w:r>
          </w:p>
        </w:tc>
        <w:tc>
          <w:tcPr>
            <w:tcW w:w="3118" w:type="dxa"/>
            <w:tcBorders>
              <w:top w:val="nil"/>
              <w:left w:val="nil"/>
              <w:bottom w:val="single" w:sz="4" w:space="0" w:color="auto"/>
              <w:right w:val="single" w:sz="4" w:space="0" w:color="auto"/>
            </w:tcBorders>
            <w:shd w:val="clear" w:color="auto" w:fill="auto"/>
            <w:vAlign w:val="center"/>
            <w:hideMark/>
          </w:tcPr>
          <w:p w14:paraId="038E218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Предприятием представлены: расчет, пояснительная записка, расшифровка фактических затрат за 2017 год (539,36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договоры, первичные документы, подтверждающие фактические расходы за 2017 год (счета-фактуры, извещения, распределения затрат, акты оказания услуг).</w:t>
            </w:r>
          </w:p>
        </w:tc>
      </w:tr>
      <w:tr w:rsidR="00E95170" w:rsidRPr="008B08FF" w14:paraId="40F07E75" w14:textId="77777777" w:rsidTr="009C634D">
        <w:trPr>
          <w:trHeight w:val="825"/>
          <w:jc w:val="center"/>
        </w:trPr>
        <w:tc>
          <w:tcPr>
            <w:tcW w:w="1413" w:type="dxa"/>
            <w:vMerge/>
            <w:tcBorders>
              <w:top w:val="nil"/>
              <w:left w:val="single" w:sz="4" w:space="0" w:color="auto"/>
              <w:bottom w:val="single" w:sz="4" w:space="0" w:color="000000"/>
              <w:right w:val="single" w:sz="4" w:space="0" w:color="auto"/>
            </w:tcBorders>
            <w:vAlign w:val="center"/>
            <w:hideMark/>
          </w:tcPr>
          <w:p w14:paraId="23AD3CC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80106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14:paraId="6A70459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ЗАО "Интерфакс-Сибири"</w:t>
            </w:r>
          </w:p>
        </w:tc>
        <w:tc>
          <w:tcPr>
            <w:tcW w:w="850" w:type="dxa"/>
            <w:tcBorders>
              <w:top w:val="nil"/>
              <w:left w:val="nil"/>
              <w:bottom w:val="single" w:sz="4" w:space="0" w:color="auto"/>
              <w:right w:val="single" w:sz="4" w:space="0" w:color="auto"/>
            </w:tcBorders>
            <w:shd w:val="clear" w:color="auto" w:fill="auto"/>
            <w:noWrap/>
            <w:vAlign w:val="bottom"/>
            <w:hideMark/>
          </w:tcPr>
          <w:p w14:paraId="70298EE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55B71A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№18.4000.459.16/16630 от 29.12.2016</w:t>
            </w:r>
          </w:p>
        </w:tc>
        <w:tc>
          <w:tcPr>
            <w:tcW w:w="992" w:type="dxa"/>
            <w:tcBorders>
              <w:top w:val="nil"/>
              <w:left w:val="nil"/>
              <w:bottom w:val="single" w:sz="4" w:space="0" w:color="auto"/>
              <w:right w:val="single" w:sz="4" w:space="0" w:color="auto"/>
            </w:tcBorders>
            <w:shd w:val="clear" w:color="auto" w:fill="auto"/>
            <w:vAlign w:val="center"/>
            <w:hideMark/>
          </w:tcPr>
          <w:p w14:paraId="20250A89"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4811F9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74AE7A0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14:paraId="648C327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83,15</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14:paraId="7178C37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Эле</w:t>
            </w:r>
            <w:r w:rsidR="005C21B6">
              <w:rPr>
                <w:rFonts w:ascii="Myriad Pro" w:eastAsia="Times New Roman" w:hAnsi="Myriad Pro" w:cs="Times New Roman"/>
                <w:sz w:val="14"/>
                <w:szCs w:val="14"/>
                <w:lang w:eastAsia="ru-RU"/>
              </w:rPr>
              <w:t>кт</w:t>
            </w:r>
            <w:r w:rsidRPr="008B08FF">
              <w:rPr>
                <w:rFonts w:ascii="Myriad Pro" w:eastAsia="Times New Roman" w:hAnsi="Myriad Pro" w:cs="Times New Roman"/>
                <w:sz w:val="14"/>
                <w:szCs w:val="14"/>
                <w:lang w:eastAsia="ru-RU"/>
              </w:rPr>
              <w:t>ронная копия договора не читаема. Договор заключен централизованно ПАО "МРСК Сибири", на долю филиала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в 2017 году приходился ежемесячный платеж в размере 6, 45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Исполнитель определяет размер экономически обоснованных расходов по данной статье на основании фактических затрат 2017 года с учетом индексации (2018-1,027; 2019-1,046)</w:t>
            </w:r>
          </w:p>
        </w:tc>
      </w:tr>
      <w:tr w:rsidR="00E95170" w:rsidRPr="008B08FF" w14:paraId="25D1C862" w14:textId="77777777" w:rsidTr="009C634D">
        <w:trPr>
          <w:trHeight w:val="600"/>
          <w:jc w:val="center"/>
        </w:trPr>
        <w:tc>
          <w:tcPr>
            <w:tcW w:w="1413" w:type="dxa"/>
            <w:vMerge/>
            <w:tcBorders>
              <w:top w:val="nil"/>
              <w:left w:val="single" w:sz="4" w:space="0" w:color="auto"/>
              <w:bottom w:val="single" w:sz="4" w:space="0" w:color="000000"/>
              <w:right w:val="single" w:sz="4" w:space="0" w:color="auto"/>
            </w:tcBorders>
            <w:vAlign w:val="center"/>
            <w:hideMark/>
          </w:tcPr>
          <w:p w14:paraId="653025A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3210E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договор </w:t>
            </w:r>
          </w:p>
        </w:tc>
        <w:tc>
          <w:tcPr>
            <w:tcW w:w="1134" w:type="dxa"/>
            <w:vMerge/>
            <w:tcBorders>
              <w:top w:val="nil"/>
              <w:left w:val="single" w:sz="4" w:space="0" w:color="auto"/>
              <w:bottom w:val="single" w:sz="4" w:space="0" w:color="000000"/>
              <w:right w:val="single" w:sz="4" w:space="0" w:color="auto"/>
            </w:tcBorders>
            <w:vAlign w:val="center"/>
            <w:hideMark/>
          </w:tcPr>
          <w:p w14:paraId="262E4DE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850" w:type="dxa"/>
            <w:tcBorders>
              <w:top w:val="nil"/>
              <w:left w:val="nil"/>
              <w:bottom w:val="single" w:sz="4" w:space="0" w:color="auto"/>
              <w:right w:val="single" w:sz="4" w:space="0" w:color="auto"/>
            </w:tcBorders>
            <w:shd w:val="clear" w:color="auto" w:fill="auto"/>
            <w:noWrap/>
            <w:vAlign w:val="bottom"/>
            <w:hideMark/>
          </w:tcPr>
          <w:p w14:paraId="596F7E0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5427443"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№18.4000.95.17/16994 от 09.03.2017</w:t>
            </w:r>
          </w:p>
        </w:tc>
        <w:tc>
          <w:tcPr>
            <w:tcW w:w="992" w:type="dxa"/>
            <w:tcBorders>
              <w:top w:val="nil"/>
              <w:left w:val="nil"/>
              <w:bottom w:val="single" w:sz="4" w:space="0" w:color="auto"/>
              <w:right w:val="single" w:sz="4" w:space="0" w:color="auto"/>
            </w:tcBorders>
            <w:shd w:val="clear" w:color="auto" w:fill="auto"/>
            <w:vAlign w:val="center"/>
            <w:hideMark/>
          </w:tcPr>
          <w:p w14:paraId="0172FE2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338C6FB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2DA681A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tcBorders>
              <w:top w:val="nil"/>
              <w:left w:val="single" w:sz="4" w:space="0" w:color="auto"/>
              <w:bottom w:val="single" w:sz="4" w:space="0" w:color="000000"/>
              <w:right w:val="single" w:sz="4" w:space="0" w:color="auto"/>
            </w:tcBorders>
            <w:vAlign w:val="center"/>
            <w:hideMark/>
          </w:tcPr>
          <w:p w14:paraId="67C864D4"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3118" w:type="dxa"/>
            <w:vMerge/>
            <w:tcBorders>
              <w:top w:val="nil"/>
              <w:left w:val="single" w:sz="4" w:space="0" w:color="auto"/>
              <w:bottom w:val="single" w:sz="4" w:space="0" w:color="000000"/>
              <w:right w:val="single" w:sz="4" w:space="0" w:color="auto"/>
            </w:tcBorders>
            <w:vAlign w:val="center"/>
            <w:hideMark/>
          </w:tcPr>
          <w:p w14:paraId="0DD0FEF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23DF1D3F" w14:textId="77777777" w:rsidTr="009C634D">
        <w:trPr>
          <w:trHeight w:val="1620"/>
          <w:jc w:val="center"/>
        </w:trPr>
        <w:tc>
          <w:tcPr>
            <w:tcW w:w="1413" w:type="dxa"/>
            <w:vMerge/>
            <w:tcBorders>
              <w:top w:val="nil"/>
              <w:left w:val="single" w:sz="4" w:space="0" w:color="auto"/>
              <w:bottom w:val="single" w:sz="4" w:space="0" w:color="000000"/>
              <w:right w:val="single" w:sz="4" w:space="0" w:color="auto"/>
            </w:tcBorders>
            <w:vAlign w:val="center"/>
            <w:hideMark/>
          </w:tcPr>
          <w:p w14:paraId="7C012719"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345DF9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14:paraId="3A9EB6B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ТехноСофт</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bottom"/>
            <w:hideMark/>
          </w:tcPr>
          <w:p w14:paraId="75D33ED3"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41E0A0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№18.4000.250.16 от 08.08.2016 (срок действия: в течение 365 дней с 20.08.2016)</w:t>
            </w:r>
          </w:p>
        </w:tc>
        <w:tc>
          <w:tcPr>
            <w:tcW w:w="992" w:type="dxa"/>
            <w:tcBorders>
              <w:top w:val="nil"/>
              <w:left w:val="nil"/>
              <w:bottom w:val="single" w:sz="4" w:space="0" w:color="auto"/>
              <w:right w:val="single" w:sz="4" w:space="0" w:color="auto"/>
            </w:tcBorders>
            <w:shd w:val="clear" w:color="auto" w:fill="auto"/>
            <w:vAlign w:val="center"/>
            <w:hideMark/>
          </w:tcPr>
          <w:p w14:paraId="4F73A59A"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22A4F6D7"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2D9E4D2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14:paraId="2D03A498"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249,19</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14:paraId="7FCE2E9C"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Предметом договора является оказание услуг по обновлению информации ИСС </w:t>
            </w:r>
            <w:proofErr w:type="spellStart"/>
            <w:r w:rsidRPr="008B08FF">
              <w:rPr>
                <w:rFonts w:ascii="Myriad Pro" w:eastAsia="Times New Roman" w:hAnsi="Myriad Pro" w:cs="Times New Roman"/>
                <w:sz w:val="14"/>
                <w:szCs w:val="14"/>
                <w:lang w:eastAsia="ru-RU"/>
              </w:rPr>
              <w:t>Техэксперт</w:t>
            </w:r>
            <w:proofErr w:type="spellEnd"/>
            <w:r w:rsidRPr="008B08FF">
              <w:rPr>
                <w:rFonts w:ascii="Myriad Pro" w:eastAsia="Times New Roman" w:hAnsi="Myriad Pro" w:cs="Times New Roman"/>
                <w:sz w:val="14"/>
                <w:szCs w:val="14"/>
                <w:lang w:eastAsia="ru-RU"/>
              </w:rPr>
              <w:t>. Договор заключен в результате проведения закупочных процедур и действует в течение года. В приложении №4 к договору представлено распределение затрат по филиалам. Затраты, отнесенные на филиал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фактически составили  231,96467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Исполнитель определяет размер экономически обоснованных расходов по данной статье на основании фактических затрат 2017 года с учетом индексации (2018-1,027; 2019-1,046)</w:t>
            </w:r>
          </w:p>
        </w:tc>
      </w:tr>
      <w:tr w:rsidR="00E95170" w:rsidRPr="008B08FF" w14:paraId="494F01B1" w14:textId="77777777" w:rsidTr="009C634D">
        <w:trPr>
          <w:trHeight w:val="1200"/>
          <w:jc w:val="center"/>
        </w:trPr>
        <w:tc>
          <w:tcPr>
            <w:tcW w:w="1413" w:type="dxa"/>
            <w:vMerge/>
            <w:tcBorders>
              <w:top w:val="nil"/>
              <w:left w:val="single" w:sz="4" w:space="0" w:color="auto"/>
              <w:bottom w:val="single" w:sz="4" w:space="0" w:color="000000"/>
              <w:right w:val="single" w:sz="4" w:space="0" w:color="auto"/>
            </w:tcBorders>
            <w:vAlign w:val="center"/>
            <w:hideMark/>
          </w:tcPr>
          <w:p w14:paraId="4171B60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2620B75"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tcBorders>
              <w:top w:val="nil"/>
              <w:left w:val="single" w:sz="4" w:space="0" w:color="auto"/>
              <w:bottom w:val="single" w:sz="4" w:space="0" w:color="000000"/>
              <w:right w:val="single" w:sz="4" w:space="0" w:color="auto"/>
            </w:tcBorders>
            <w:vAlign w:val="center"/>
            <w:hideMark/>
          </w:tcPr>
          <w:p w14:paraId="465E4F36"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850" w:type="dxa"/>
            <w:tcBorders>
              <w:top w:val="nil"/>
              <w:left w:val="nil"/>
              <w:bottom w:val="single" w:sz="4" w:space="0" w:color="auto"/>
              <w:right w:val="single" w:sz="4" w:space="0" w:color="auto"/>
            </w:tcBorders>
            <w:shd w:val="clear" w:color="auto" w:fill="auto"/>
            <w:noWrap/>
            <w:vAlign w:val="bottom"/>
            <w:hideMark/>
          </w:tcPr>
          <w:p w14:paraId="2B119DF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DE4D96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№18.4000.334.17 от 18.08.2017 (срок действия: в течение 365 дней с 20.08.2017)</w:t>
            </w:r>
          </w:p>
        </w:tc>
        <w:tc>
          <w:tcPr>
            <w:tcW w:w="992" w:type="dxa"/>
            <w:tcBorders>
              <w:top w:val="nil"/>
              <w:left w:val="nil"/>
              <w:bottom w:val="single" w:sz="4" w:space="0" w:color="auto"/>
              <w:right w:val="single" w:sz="4" w:space="0" w:color="auto"/>
            </w:tcBorders>
            <w:shd w:val="clear" w:color="auto" w:fill="auto"/>
            <w:vAlign w:val="center"/>
            <w:hideMark/>
          </w:tcPr>
          <w:p w14:paraId="2F76114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5F80983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635D741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tcBorders>
              <w:top w:val="nil"/>
              <w:left w:val="single" w:sz="4" w:space="0" w:color="auto"/>
              <w:bottom w:val="single" w:sz="4" w:space="0" w:color="000000"/>
              <w:right w:val="single" w:sz="4" w:space="0" w:color="auto"/>
            </w:tcBorders>
            <w:vAlign w:val="center"/>
            <w:hideMark/>
          </w:tcPr>
          <w:p w14:paraId="133C647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3118" w:type="dxa"/>
            <w:vMerge/>
            <w:tcBorders>
              <w:top w:val="nil"/>
              <w:left w:val="single" w:sz="4" w:space="0" w:color="auto"/>
              <w:bottom w:val="single" w:sz="4" w:space="0" w:color="000000"/>
              <w:right w:val="single" w:sz="4" w:space="0" w:color="auto"/>
            </w:tcBorders>
            <w:vAlign w:val="center"/>
            <w:hideMark/>
          </w:tcPr>
          <w:p w14:paraId="0EE6DA3D"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1A088801" w14:textId="77777777" w:rsidTr="009C634D">
        <w:trPr>
          <w:trHeight w:val="1710"/>
          <w:jc w:val="center"/>
        </w:trPr>
        <w:tc>
          <w:tcPr>
            <w:tcW w:w="1413" w:type="dxa"/>
            <w:vMerge/>
            <w:tcBorders>
              <w:top w:val="nil"/>
              <w:left w:val="single" w:sz="4" w:space="0" w:color="auto"/>
              <w:bottom w:val="single" w:sz="4" w:space="0" w:color="000000"/>
              <w:right w:val="single" w:sz="4" w:space="0" w:color="auto"/>
            </w:tcBorders>
            <w:vAlign w:val="center"/>
            <w:hideMark/>
          </w:tcPr>
          <w:p w14:paraId="7700D198"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5759C7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val="restart"/>
            <w:tcBorders>
              <w:top w:val="nil"/>
              <w:left w:val="single" w:sz="4" w:space="0" w:color="auto"/>
              <w:bottom w:val="single" w:sz="4" w:space="0" w:color="000000"/>
              <w:right w:val="single" w:sz="4" w:space="0" w:color="auto"/>
            </w:tcBorders>
            <w:shd w:val="clear" w:color="auto" w:fill="auto"/>
            <w:vAlign w:val="center"/>
            <w:hideMark/>
          </w:tcPr>
          <w:p w14:paraId="3BFF8E5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"ИЦ "ИСКРА"</w:t>
            </w:r>
          </w:p>
        </w:tc>
        <w:tc>
          <w:tcPr>
            <w:tcW w:w="850" w:type="dxa"/>
            <w:tcBorders>
              <w:top w:val="nil"/>
              <w:left w:val="nil"/>
              <w:bottom w:val="single" w:sz="4" w:space="0" w:color="auto"/>
              <w:right w:val="single" w:sz="4" w:space="0" w:color="auto"/>
            </w:tcBorders>
            <w:shd w:val="clear" w:color="auto" w:fill="auto"/>
            <w:noWrap/>
            <w:vAlign w:val="bottom"/>
            <w:hideMark/>
          </w:tcPr>
          <w:p w14:paraId="5605749A"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A572A96"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№18.4000.390.16 от 22.11.2016 (срок действия: с 02.12.2016 по 01.31.2017)</w:t>
            </w:r>
          </w:p>
        </w:tc>
        <w:tc>
          <w:tcPr>
            <w:tcW w:w="992" w:type="dxa"/>
            <w:tcBorders>
              <w:top w:val="nil"/>
              <w:left w:val="nil"/>
              <w:bottom w:val="single" w:sz="4" w:space="0" w:color="auto"/>
              <w:right w:val="single" w:sz="4" w:space="0" w:color="auto"/>
            </w:tcBorders>
            <w:shd w:val="clear" w:color="auto" w:fill="auto"/>
            <w:vAlign w:val="center"/>
            <w:hideMark/>
          </w:tcPr>
          <w:p w14:paraId="6D0992E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2354D280"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081C4FA5"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val="restart"/>
            <w:tcBorders>
              <w:top w:val="nil"/>
              <w:left w:val="single" w:sz="4" w:space="0" w:color="auto"/>
              <w:bottom w:val="single" w:sz="4" w:space="0" w:color="000000"/>
              <w:right w:val="single" w:sz="4" w:space="0" w:color="auto"/>
            </w:tcBorders>
            <w:shd w:val="clear" w:color="auto" w:fill="auto"/>
            <w:vAlign w:val="center"/>
            <w:hideMark/>
          </w:tcPr>
          <w:p w14:paraId="412829EF"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247,07</w:t>
            </w:r>
          </w:p>
        </w:tc>
        <w:tc>
          <w:tcPr>
            <w:tcW w:w="3118" w:type="dxa"/>
            <w:vMerge w:val="restart"/>
            <w:tcBorders>
              <w:top w:val="nil"/>
              <w:left w:val="single" w:sz="4" w:space="0" w:color="auto"/>
              <w:bottom w:val="single" w:sz="4" w:space="0" w:color="000000"/>
              <w:right w:val="single" w:sz="4" w:space="0" w:color="auto"/>
            </w:tcBorders>
            <w:shd w:val="clear" w:color="auto" w:fill="auto"/>
            <w:vAlign w:val="center"/>
            <w:hideMark/>
          </w:tcPr>
          <w:p w14:paraId="3CDD8A1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Предметом договора является приобретение справочной правовой системы КонсультантПлюс. Представлен договор, протокол проведения торгов и первичные документы, подтверждающие фактически понесенные расходы за 2017 год. Фактические затраты за 2017 год, распределенные на филиал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xml:space="preserve">" составили 229,99766 </w:t>
            </w:r>
            <w:r w:rsidR="0034742A">
              <w:rPr>
                <w:rFonts w:ascii="Myriad Pro" w:eastAsia="Times New Roman" w:hAnsi="Myriad Pro" w:cs="Times New Roman"/>
                <w:sz w:val="14"/>
                <w:szCs w:val="14"/>
                <w:lang w:eastAsia="ru-RU"/>
              </w:rPr>
              <w:t>тыс. руб</w:t>
            </w:r>
            <w:r w:rsidRPr="008B08FF">
              <w:rPr>
                <w:rFonts w:ascii="Myriad Pro" w:eastAsia="Times New Roman" w:hAnsi="Myriad Pro" w:cs="Times New Roman"/>
                <w:sz w:val="14"/>
                <w:szCs w:val="14"/>
                <w:lang w:eastAsia="ru-RU"/>
              </w:rPr>
              <w:t>. Исполнитель определяет размер экономически обоснованных расходов по данной статье на основании фактических затрат 2017 года с учетом индексации (2018-1,027; 2019-1,046)</w:t>
            </w:r>
          </w:p>
        </w:tc>
      </w:tr>
      <w:tr w:rsidR="00E95170" w:rsidRPr="008B08FF" w14:paraId="36C040D3" w14:textId="77777777" w:rsidTr="009C634D">
        <w:trPr>
          <w:trHeight w:val="1800"/>
          <w:jc w:val="center"/>
        </w:trPr>
        <w:tc>
          <w:tcPr>
            <w:tcW w:w="1413" w:type="dxa"/>
            <w:vMerge/>
            <w:tcBorders>
              <w:top w:val="nil"/>
              <w:left w:val="single" w:sz="4" w:space="0" w:color="auto"/>
              <w:bottom w:val="single" w:sz="4" w:space="0" w:color="000000"/>
              <w:right w:val="single" w:sz="4" w:space="0" w:color="auto"/>
            </w:tcBorders>
            <w:vAlign w:val="center"/>
            <w:hideMark/>
          </w:tcPr>
          <w:p w14:paraId="54563F71"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BCCAAE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vMerge/>
            <w:tcBorders>
              <w:top w:val="nil"/>
              <w:left w:val="single" w:sz="4" w:space="0" w:color="auto"/>
              <w:bottom w:val="single" w:sz="4" w:space="0" w:color="000000"/>
              <w:right w:val="single" w:sz="4" w:space="0" w:color="auto"/>
            </w:tcBorders>
            <w:vAlign w:val="center"/>
            <w:hideMark/>
          </w:tcPr>
          <w:p w14:paraId="45C5BD2E"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850" w:type="dxa"/>
            <w:tcBorders>
              <w:top w:val="nil"/>
              <w:left w:val="nil"/>
              <w:bottom w:val="single" w:sz="4" w:space="0" w:color="auto"/>
              <w:right w:val="single" w:sz="4" w:space="0" w:color="auto"/>
            </w:tcBorders>
            <w:shd w:val="clear" w:color="auto" w:fill="auto"/>
            <w:noWrap/>
            <w:vAlign w:val="bottom"/>
            <w:hideMark/>
          </w:tcPr>
          <w:p w14:paraId="4DF7764F"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982A4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№18.4000.672.17 от 12.12.2017 (срок действия: с момента заключения и действует до 01.12.2018)</w:t>
            </w:r>
          </w:p>
        </w:tc>
        <w:tc>
          <w:tcPr>
            <w:tcW w:w="992" w:type="dxa"/>
            <w:tcBorders>
              <w:top w:val="nil"/>
              <w:left w:val="nil"/>
              <w:bottom w:val="single" w:sz="4" w:space="0" w:color="auto"/>
              <w:right w:val="single" w:sz="4" w:space="0" w:color="auto"/>
            </w:tcBorders>
            <w:shd w:val="clear" w:color="auto" w:fill="auto"/>
            <w:vAlign w:val="center"/>
            <w:hideMark/>
          </w:tcPr>
          <w:p w14:paraId="13EA700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23D9214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5BDF4F8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vMerge/>
            <w:tcBorders>
              <w:top w:val="nil"/>
              <w:left w:val="single" w:sz="4" w:space="0" w:color="auto"/>
              <w:bottom w:val="single" w:sz="4" w:space="0" w:color="000000"/>
              <w:right w:val="single" w:sz="4" w:space="0" w:color="auto"/>
            </w:tcBorders>
            <w:vAlign w:val="center"/>
            <w:hideMark/>
          </w:tcPr>
          <w:p w14:paraId="20F9DB1C"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3118" w:type="dxa"/>
            <w:vMerge/>
            <w:tcBorders>
              <w:top w:val="nil"/>
              <w:left w:val="single" w:sz="4" w:space="0" w:color="auto"/>
              <w:bottom w:val="single" w:sz="4" w:space="0" w:color="000000"/>
              <w:right w:val="single" w:sz="4" w:space="0" w:color="auto"/>
            </w:tcBorders>
            <w:vAlign w:val="center"/>
            <w:hideMark/>
          </w:tcPr>
          <w:p w14:paraId="2C579372"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r>
      <w:tr w:rsidR="00E95170" w:rsidRPr="008B08FF" w14:paraId="49F3B515" w14:textId="77777777" w:rsidTr="009C634D">
        <w:trPr>
          <w:trHeight w:val="1980"/>
          <w:jc w:val="center"/>
        </w:trPr>
        <w:tc>
          <w:tcPr>
            <w:tcW w:w="1413" w:type="dxa"/>
            <w:vMerge/>
            <w:tcBorders>
              <w:top w:val="nil"/>
              <w:left w:val="single" w:sz="4" w:space="0" w:color="auto"/>
              <w:bottom w:val="single" w:sz="4" w:space="0" w:color="000000"/>
              <w:right w:val="single" w:sz="4" w:space="0" w:color="auto"/>
            </w:tcBorders>
            <w:vAlign w:val="center"/>
            <w:hideMark/>
          </w:tcPr>
          <w:p w14:paraId="0883B247"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F5AF62E"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1FA318E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ООО "</w:t>
            </w:r>
            <w:proofErr w:type="spellStart"/>
            <w:r w:rsidRPr="008B08FF">
              <w:rPr>
                <w:rFonts w:ascii="Myriad Pro" w:eastAsia="Times New Roman" w:hAnsi="Myriad Pro" w:cs="Times New Roman"/>
                <w:sz w:val="14"/>
                <w:szCs w:val="14"/>
                <w:lang w:eastAsia="ru-RU"/>
              </w:rPr>
              <w:t>Медиалогия</w:t>
            </w:r>
            <w:proofErr w:type="spellEnd"/>
            <w:r w:rsidRPr="008B08FF">
              <w:rPr>
                <w:rFonts w:ascii="Myriad Pro" w:eastAsia="Times New Roman" w:hAnsi="Myriad Pro" w:cs="Times New Roman"/>
                <w:sz w:val="14"/>
                <w:szCs w:val="14"/>
                <w:lang w:eastAsia="ru-RU"/>
              </w:rPr>
              <w:t>"</w:t>
            </w:r>
          </w:p>
        </w:tc>
        <w:tc>
          <w:tcPr>
            <w:tcW w:w="850" w:type="dxa"/>
            <w:tcBorders>
              <w:top w:val="nil"/>
              <w:left w:val="nil"/>
              <w:bottom w:val="single" w:sz="4" w:space="0" w:color="auto"/>
              <w:right w:val="single" w:sz="4" w:space="0" w:color="auto"/>
            </w:tcBorders>
            <w:shd w:val="clear" w:color="auto" w:fill="auto"/>
            <w:noWrap/>
            <w:vAlign w:val="bottom"/>
            <w:hideMark/>
          </w:tcPr>
          <w:p w14:paraId="4EFE453B" w14:textId="77777777" w:rsidR="00E95170" w:rsidRPr="008B08FF" w:rsidRDefault="00E95170" w:rsidP="00E95170">
            <w:pPr>
              <w:spacing w:after="0" w:line="240" w:lineRule="auto"/>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BB2CBF1"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xml:space="preserve">№М/ВН-Л/1109_18.00.342.09 от 14.12.2009 (срок </w:t>
            </w:r>
            <w:proofErr w:type="spellStart"/>
            <w:r w:rsidRPr="008B08FF">
              <w:rPr>
                <w:rFonts w:ascii="Myriad Pro" w:eastAsia="Times New Roman" w:hAnsi="Myriad Pro" w:cs="Times New Roman"/>
                <w:sz w:val="14"/>
                <w:szCs w:val="14"/>
                <w:lang w:eastAsia="ru-RU"/>
              </w:rPr>
              <w:t>действия:в</w:t>
            </w:r>
            <w:proofErr w:type="spellEnd"/>
            <w:r w:rsidRPr="008B08FF">
              <w:rPr>
                <w:rFonts w:ascii="Myriad Pro" w:eastAsia="Times New Roman" w:hAnsi="Myriad Pro" w:cs="Times New Roman"/>
                <w:sz w:val="14"/>
                <w:szCs w:val="14"/>
                <w:lang w:eastAsia="ru-RU"/>
              </w:rPr>
              <w:t xml:space="preserve"> течение года со дня </w:t>
            </w:r>
            <w:proofErr w:type="spellStart"/>
            <w:r w:rsidRPr="008B08FF">
              <w:rPr>
                <w:rFonts w:ascii="Myriad Pro" w:eastAsia="Times New Roman" w:hAnsi="Myriad Pro" w:cs="Times New Roman"/>
                <w:sz w:val="14"/>
                <w:szCs w:val="14"/>
                <w:lang w:eastAsia="ru-RU"/>
              </w:rPr>
              <w:t>подписани</w:t>
            </w:r>
            <w:proofErr w:type="spellEnd"/>
            <w:r w:rsidRPr="008B08FF">
              <w:rPr>
                <w:rFonts w:ascii="Myriad Pro" w:eastAsia="Times New Roman" w:hAnsi="Myriad Pro" w:cs="Times New Roman"/>
                <w:sz w:val="14"/>
                <w:szCs w:val="14"/>
                <w:lang w:eastAsia="ru-RU"/>
              </w:rPr>
              <w:t>)</w:t>
            </w:r>
          </w:p>
        </w:tc>
        <w:tc>
          <w:tcPr>
            <w:tcW w:w="992" w:type="dxa"/>
            <w:tcBorders>
              <w:top w:val="nil"/>
              <w:left w:val="nil"/>
              <w:bottom w:val="single" w:sz="4" w:space="0" w:color="auto"/>
              <w:right w:val="single" w:sz="4" w:space="0" w:color="auto"/>
            </w:tcBorders>
            <w:shd w:val="clear" w:color="auto" w:fill="auto"/>
            <w:vAlign w:val="center"/>
            <w:hideMark/>
          </w:tcPr>
          <w:p w14:paraId="6546986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1000" w:type="dxa"/>
            <w:tcBorders>
              <w:top w:val="nil"/>
              <w:left w:val="nil"/>
              <w:bottom w:val="single" w:sz="4" w:space="0" w:color="auto"/>
              <w:right w:val="single" w:sz="4" w:space="0" w:color="auto"/>
            </w:tcBorders>
            <w:shd w:val="clear" w:color="auto" w:fill="auto"/>
            <w:vAlign w:val="center"/>
            <w:hideMark/>
          </w:tcPr>
          <w:p w14:paraId="60521FBB"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 </w:t>
            </w:r>
          </w:p>
        </w:tc>
        <w:tc>
          <w:tcPr>
            <w:tcW w:w="2969" w:type="dxa"/>
            <w:vMerge/>
            <w:tcBorders>
              <w:top w:val="nil"/>
              <w:left w:val="single" w:sz="4" w:space="0" w:color="auto"/>
              <w:bottom w:val="single" w:sz="4" w:space="0" w:color="000000"/>
              <w:right w:val="single" w:sz="4" w:space="0" w:color="auto"/>
            </w:tcBorders>
            <w:vAlign w:val="center"/>
            <w:hideMark/>
          </w:tcPr>
          <w:p w14:paraId="49982120" w14:textId="77777777" w:rsidR="00E95170" w:rsidRPr="008B08FF" w:rsidRDefault="00E95170" w:rsidP="00E95170">
            <w:pPr>
              <w:spacing w:after="0" w:line="240" w:lineRule="auto"/>
              <w:rPr>
                <w:rFonts w:ascii="Myriad Pro" w:eastAsia="Times New Roman" w:hAnsi="Myriad Pro" w:cs="Times New Roman"/>
                <w:sz w:val="14"/>
                <w:szCs w:val="14"/>
                <w:lang w:eastAsia="ru-RU"/>
              </w:rPr>
            </w:pPr>
          </w:p>
        </w:tc>
        <w:tc>
          <w:tcPr>
            <w:tcW w:w="993" w:type="dxa"/>
            <w:tcBorders>
              <w:top w:val="nil"/>
              <w:left w:val="nil"/>
              <w:bottom w:val="single" w:sz="4" w:space="0" w:color="auto"/>
              <w:right w:val="single" w:sz="4" w:space="0" w:color="auto"/>
            </w:tcBorders>
            <w:shd w:val="clear" w:color="auto" w:fill="auto"/>
            <w:vAlign w:val="center"/>
            <w:hideMark/>
          </w:tcPr>
          <w:p w14:paraId="6C3B9A72"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0,00</w:t>
            </w:r>
          </w:p>
        </w:tc>
        <w:tc>
          <w:tcPr>
            <w:tcW w:w="3118" w:type="dxa"/>
            <w:tcBorders>
              <w:top w:val="nil"/>
              <w:left w:val="nil"/>
              <w:bottom w:val="single" w:sz="4" w:space="0" w:color="auto"/>
              <w:right w:val="single" w:sz="4" w:space="0" w:color="auto"/>
            </w:tcBorders>
            <w:shd w:val="clear" w:color="auto" w:fill="auto"/>
            <w:vAlign w:val="center"/>
            <w:hideMark/>
          </w:tcPr>
          <w:p w14:paraId="45A0EEBD" w14:textId="77777777" w:rsidR="00E95170" w:rsidRPr="008B08FF" w:rsidRDefault="00E95170" w:rsidP="00E95170">
            <w:pPr>
              <w:spacing w:after="0" w:line="240" w:lineRule="auto"/>
              <w:jc w:val="center"/>
              <w:rPr>
                <w:rFonts w:ascii="Myriad Pro" w:eastAsia="Times New Roman" w:hAnsi="Myriad Pro" w:cs="Times New Roman"/>
                <w:sz w:val="14"/>
                <w:szCs w:val="14"/>
                <w:lang w:eastAsia="ru-RU"/>
              </w:rPr>
            </w:pPr>
            <w:r w:rsidRPr="008B08FF">
              <w:rPr>
                <w:rFonts w:ascii="Myriad Pro" w:eastAsia="Times New Roman" w:hAnsi="Myriad Pro" w:cs="Times New Roman"/>
                <w:sz w:val="14"/>
                <w:szCs w:val="14"/>
                <w:lang w:eastAsia="ru-RU"/>
              </w:rPr>
              <w:t>Предметом договора является информационно-аналитическая система "</w:t>
            </w:r>
            <w:proofErr w:type="spellStart"/>
            <w:r w:rsidRPr="008B08FF">
              <w:rPr>
                <w:rFonts w:ascii="Myriad Pro" w:eastAsia="Times New Roman" w:hAnsi="Myriad Pro" w:cs="Times New Roman"/>
                <w:sz w:val="14"/>
                <w:szCs w:val="14"/>
                <w:lang w:eastAsia="ru-RU"/>
              </w:rPr>
              <w:t>Медиалогия</w:t>
            </w:r>
            <w:proofErr w:type="spellEnd"/>
            <w:r w:rsidRPr="008B08FF">
              <w:rPr>
                <w:rFonts w:ascii="Myriad Pro" w:eastAsia="Times New Roman" w:hAnsi="Myriad Pro" w:cs="Times New Roman"/>
                <w:sz w:val="14"/>
                <w:szCs w:val="14"/>
                <w:lang w:eastAsia="ru-RU"/>
              </w:rPr>
              <w:t>". Договор заключен ПАО "МРСК Сибири", распределение затрат по договору отсутствует. Включение расходов по данному договору в НВВ филиала ПАО "МРСК Сибири"-"</w:t>
            </w:r>
            <w:r w:rsidR="00CB0FB3">
              <w:rPr>
                <w:rFonts w:ascii="Myriad Pro" w:eastAsia="Times New Roman" w:hAnsi="Myriad Pro" w:cs="Times New Roman"/>
                <w:sz w:val="14"/>
                <w:szCs w:val="14"/>
                <w:lang w:eastAsia="ru-RU"/>
              </w:rPr>
              <w:t>Кузбассэнерго - РЭС</w:t>
            </w:r>
            <w:r w:rsidRPr="008B08FF">
              <w:rPr>
                <w:rFonts w:ascii="Myriad Pro" w:eastAsia="Times New Roman" w:hAnsi="Myriad Pro" w:cs="Times New Roman"/>
                <w:sz w:val="14"/>
                <w:szCs w:val="14"/>
                <w:lang w:eastAsia="ru-RU"/>
              </w:rPr>
              <w:t>" на 2019 год экономически не обосновано.</w:t>
            </w:r>
          </w:p>
        </w:tc>
      </w:tr>
    </w:tbl>
    <w:p w14:paraId="2576BA1A" w14:textId="77777777" w:rsidR="00E95170" w:rsidRPr="00F82A7F" w:rsidRDefault="00E95170" w:rsidP="00E95170">
      <w:pPr>
        <w:ind w:firstLine="708"/>
        <w:rPr>
          <w:rFonts w:ascii="Myriad Pro" w:hAnsi="Myriad Pro" w:cs="Times New Roman"/>
        </w:rPr>
        <w:sectPr w:rsidR="00E95170" w:rsidRPr="00F82A7F" w:rsidSect="00CE1C1A">
          <w:pgSz w:w="16838" w:h="11906" w:orient="landscape"/>
          <w:pgMar w:top="1134" w:right="851" w:bottom="1134" w:left="1701" w:header="709" w:footer="709" w:gutter="0"/>
          <w:cols w:space="708"/>
          <w:docGrid w:linePitch="360"/>
        </w:sectPr>
      </w:pPr>
    </w:p>
    <w:p w14:paraId="56CE3842" w14:textId="77777777" w:rsidR="00E95170" w:rsidRPr="007F28D8" w:rsidRDefault="00E95170" w:rsidP="002E7CB0">
      <w:pPr>
        <w:spacing w:after="0" w:line="360" w:lineRule="auto"/>
        <w:ind w:firstLine="567"/>
        <w:jc w:val="both"/>
        <w:rPr>
          <w:rFonts w:ascii="Myriad Pro" w:hAnsi="Myriad Pro" w:cs="Times New Roman"/>
          <w:sz w:val="26"/>
          <w:szCs w:val="26"/>
        </w:rPr>
      </w:pPr>
      <w:r w:rsidRPr="007F28D8">
        <w:rPr>
          <w:rFonts w:ascii="Myriad Pro" w:hAnsi="Myriad Pro" w:cs="Times New Roman"/>
          <w:sz w:val="26"/>
          <w:szCs w:val="26"/>
        </w:rPr>
        <w:lastRenderedPageBreak/>
        <w:t>Значительные расхождения в суммах экономически обоснованных затрат по статье «прочие услуги сторонних организаций» по расчетам Исполнителя (87 399,72 тыс. руб.) и утвержденных Региональной энергетической комиссией Кемеровской области (160 771,20 тыс. руб.) вызваны следующим:</w:t>
      </w:r>
    </w:p>
    <w:p w14:paraId="40511A63" w14:textId="757382D0" w:rsidR="00E95170" w:rsidRPr="007F28D8" w:rsidRDefault="00E95170" w:rsidP="002E7CB0">
      <w:pPr>
        <w:pStyle w:val="a3"/>
        <w:numPr>
          <w:ilvl w:val="0"/>
          <w:numId w:val="67"/>
        </w:numPr>
        <w:spacing w:after="0" w:line="360" w:lineRule="auto"/>
        <w:ind w:left="0" w:firstLine="567"/>
        <w:jc w:val="both"/>
        <w:rPr>
          <w:rFonts w:ascii="Myriad Pro" w:hAnsi="Myriad Pro" w:cs="Times New Roman"/>
          <w:sz w:val="26"/>
          <w:szCs w:val="26"/>
        </w:rPr>
      </w:pPr>
      <w:r w:rsidRPr="007F28D8">
        <w:rPr>
          <w:rFonts w:ascii="Myriad Pro" w:hAnsi="Myriad Pro" w:cs="Times New Roman"/>
          <w:sz w:val="26"/>
          <w:szCs w:val="26"/>
        </w:rPr>
        <w:t xml:space="preserve">Исполнитель </w:t>
      </w:r>
      <w:r w:rsidR="0088542F">
        <w:rPr>
          <w:rFonts w:ascii="Myriad Pro" w:hAnsi="Myriad Pro" w:cs="Times New Roman"/>
          <w:sz w:val="26"/>
          <w:szCs w:val="26"/>
        </w:rPr>
        <w:t xml:space="preserve">обоснованно </w:t>
      </w:r>
      <w:r w:rsidRPr="007F28D8">
        <w:rPr>
          <w:rFonts w:ascii="Myriad Pro" w:hAnsi="Myriad Pro" w:cs="Times New Roman"/>
          <w:sz w:val="26"/>
          <w:szCs w:val="26"/>
        </w:rPr>
        <w:t>считает</w:t>
      </w:r>
      <w:r w:rsidR="0088542F">
        <w:rPr>
          <w:rFonts w:ascii="Myriad Pro" w:hAnsi="Myriad Pro" w:cs="Times New Roman"/>
          <w:sz w:val="26"/>
          <w:szCs w:val="26"/>
        </w:rPr>
        <w:t>, что</w:t>
      </w:r>
      <w:r w:rsidRPr="007F28D8">
        <w:rPr>
          <w:rFonts w:ascii="Myriad Pro" w:hAnsi="Myriad Pro" w:cs="Times New Roman"/>
          <w:sz w:val="26"/>
          <w:szCs w:val="26"/>
        </w:rPr>
        <w:t xml:space="preserve"> в расчет необходимой валовой выручки филиала ПАО «МРСК Сибири»</w:t>
      </w:r>
      <w:r w:rsidR="007F28D8">
        <w:rPr>
          <w:rFonts w:ascii="Myriad Pro" w:hAnsi="Myriad Pro" w:cs="Times New Roman"/>
          <w:sz w:val="26"/>
          <w:szCs w:val="26"/>
        </w:rPr>
        <w:t xml:space="preserve"> </w:t>
      </w:r>
      <w:r w:rsidRPr="007F28D8">
        <w:rPr>
          <w:rFonts w:ascii="Myriad Pro" w:hAnsi="Myriad Pro" w:cs="Times New Roman"/>
          <w:sz w:val="26"/>
          <w:szCs w:val="26"/>
        </w:rPr>
        <w:t>-</w:t>
      </w:r>
      <w:r w:rsidR="007F28D8">
        <w:rPr>
          <w:rFonts w:ascii="Myriad Pro" w:hAnsi="Myriad Pro" w:cs="Times New Roman"/>
          <w:sz w:val="26"/>
          <w:szCs w:val="26"/>
        </w:rPr>
        <w:t xml:space="preserve"> </w:t>
      </w:r>
      <w:r w:rsidRPr="007F28D8">
        <w:rPr>
          <w:rFonts w:ascii="Myriad Pro" w:hAnsi="Myriad Pro" w:cs="Times New Roman"/>
          <w:sz w:val="26"/>
          <w:szCs w:val="26"/>
        </w:rPr>
        <w:t xml:space="preserve">«Кузбассэнерго - РЭС» </w:t>
      </w:r>
      <w:r w:rsidR="0088542F">
        <w:rPr>
          <w:rFonts w:ascii="Myriad Pro" w:hAnsi="Myriad Pro" w:cs="Times New Roman"/>
          <w:sz w:val="26"/>
          <w:szCs w:val="26"/>
        </w:rPr>
        <w:t xml:space="preserve">расходы </w:t>
      </w:r>
      <w:r w:rsidRPr="007F28D8">
        <w:rPr>
          <w:rFonts w:ascii="Myriad Pro" w:hAnsi="Myriad Pro" w:cs="Times New Roman"/>
          <w:sz w:val="26"/>
          <w:szCs w:val="26"/>
        </w:rPr>
        <w:t>по статье «</w:t>
      </w:r>
      <w:r w:rsidR="0088542F">
        <w:rPr>
          <w:rFonts w:ascii="Myriad Pro" w:hAnsi="Myriad Pro" w:cs="Times New Roman"/>
          <w:sz w:val="26"/>
          <w:szCs w:val="26"/>
        </w:rPr>
        <w:t>оплата труда</w:t>
      </w:r>
      <w:r w:rsidRPr="007F28D8">
        <w:rPr>
          <w:rFonts w:ascii="Myriad Pro" w:hAnsi="Myriad Pro" w:cs="Times New Roman"/>
          <w:sz w:val="26"/>
          <w:szCs w:val="26"/>
        </w:rPr>
        <w:t xml:space="preserve"> </w:t>
      </w:r>
      <w:r w:rsidR="00DD07C4">
        <w:rPr>
          <w:rFonts w:ascii="Myriad Pro" w:hAnsi="Myriad Pro" w:cs="Times New Roman"/>
          <w:sz w:val="26"/>
          <w:szCs w:val="26"/>
        </w:rPr>
        <w:t xml:space="preserve">ПАО «МРСК Сибири» </w:t>
      </w:r>
      <w:r w:rsidR="0088542F">
        <w:rPr>
          <w:rFonts w:ascii="Myriad Pro" w:hAnsi="Myriad Pro" w:cs="Times New Roman"/>
          <w:sz w:val="26"/>
          <w:szCs w:val="26"/>
        </w:rPr>
        <w:t>и</w:t>
      </w:r>
      <w:r w:rsidRPr="007F28D8">
        <w:rPr>
          <w:rFonts w:ascii="Myriad Pro" w:hAnsi="Myriad Pro" w:cs="Times New Roman"/>
          <w:sz w:val="26"/>
          <w:szCs w:val="26"/>
        </w:rPr>
        <w:t xml:space="preserve"> </w:t>
      </w:r>
      <w:r w:rsidR="0088542F">
        <w:rPr>
          <w:rFonts w:ascii="Myriad Pro" w:hAnsi="Myriad Pro" w:cs="Times New Roman"/>
          <w:sz w:val="26"/>
          <w:szCs w:val="26"/>
        </w:rPr>
        <w:t>«</w:t>
      </w:r>
      <w:r w:rsidRPr="007F28D8">
        <w:rPr>
          <w:rFonts w:ascii="Myriad Pro" w:hAnsi="Myriad Pro" w:cs="Times New Roman"/>
          <w:sz w:val="26"/>
          <w:szCs w:val="26"/>
        </w:rPr>
        <w:t>отчисления на социальные нужды</w:t>
      </w:r>
      <w:r w:rsidR="0088542F" w:rsidRPr="0088542F">
        <w:rPr>
          <w:rFonts w:ascii="Myriad Pro" w:hAnsi="Myriad Pro" w:cs="Times New Roman"/>
          <w:sz w:val="26"/>
          <w:szCs w:val="26"/>
        </w:rPr>
        <w:t xml:space="preserve"> </w:t>
      </w:r>
      <w:r w:rsidR="00DD07C4">
        <w:rPr>
          <w:rFonts w:ascii="Myriad Pro" w:hAnsi="Myriad Pro" w:cs="Times New Roman"/>
          <w:sz w:val="26"/>
          <w:szCs w:val="26"/>
        </w:rPr>
        <w:t xml:space="preserve">ПАО «МРСК Сибири» </w:t>
      </w:r>
      <w:r w:rsidR="0088542F">
        <w:rPr>
          <w:rFonts w:ascii="Myriad Pro" w:hAnsi="Myriad Pro" w:cs="Times New Roman"/>
          <w:sz w:val="26"/>
          <w:szCs w:val="26"/>
        </w:rPr>
        <w:t>подлежат включению по статьям затрат «Оплата труда» и «О</w:t>
      </w:r>
      <w:r w:rsidR="0088542F" w:rsidRPr="007F28D8">
        <w:rPr>
          <w:rFonts w:ascii="Myriad Pro" w:hAnsi="Myriad Pro" w:cs="Times New Roman"/>
          <w:sz w:val="26"/>
          <w:szCs w:val="26"/>
        </w:rPr>
        <w:t>тчисления на социальные нужды</w:t>
      </w:r>
      <w:r w:rsidR="0088542F">
        <w:rPr>
          <w:rFonts w:ascii="Myriad Pro" w:hAnsi="Myriad Pro" w:cs="Times New Roman"/>
          <w:sz w:val="26"/>
          <w:szCs w:val="26"/>
        </w:rPr>
        <w:t>» соответственно.</w:t>
      </w:r>
      <w:r w:rsidRPr="007F28D8">
        <w:rPr>
          <w:rFonts w:ascii="Myriad Pro" w:hAnsi="Myriad Pro" w:cs="Times New Roman"/>
          <w:sz w:val="26"/>
          <w:szCs w:val="26"/>
        </w:rPr>
        <w:t xml:space="preserve"> </w:t>
      </w:r>
      <w:r w:rsidR="00D71327">
        <w:rPr>
          <w:rFonts w:ascii="Myriad Pro" w:hAnsi="Myriad Pro" w:cs="Times New Roman"/>
          <w:sz w:val="26"/>
          <w:szCs w:val="26"/>
        </w:rPr>
        <w:t xml:space="preserve"> </w:t>
      </w:r>
    </w:p>
    <w:p w14:paraId="026E1CB6" w14:textId="2E04C068" w:rsidR="00E95170" w:rsidRPr="007F28D8" w:rsidRDefault="00E95170" w:rsidP="002E7CB0">
      <w:pPr>
        <w:pStyle w:val="a3"/>
        <w:spacing w:after="0" w:line="360" w:lineRule="auto"/>
        <w:ind w:left="0" w:firstLine="567"/>
        <w:jc w:val="both"/>
        <w:rPr>
          <w:rFonts w:ascii="Myriad Pro" w:hAnsi="Myriad Pro" w:cs="Times New Roman"/>
          <w:sz w:val="26"/>
          <w:szCs w:val="26"/>
        </w:rPr>
      </w:pPr>
      <w:r w:rsidRPr="007F28D8">
        <w:rPr>
          <w:rFonts w:ascii="Myriad Pro" w:hAnsi="Myriad Pro" w:cs="Times New Roman"/>
          <w:sz w:val="26"/>
          <w:szCs w:val="26"/>
        </w:rPr>
        <w:t>Договор от 07.03.2018 г №</w:t>
      </w:r>
      <w:r w:rsidR="007F28D8">
        <w:rPr>
          <w:rFonts w:ascii="Myriad Pro" w:hAnsi="Myriad Pro" w:cs="Times New Roman"/>
          <w:sz w:val="26"/>
          <w:szCs w:val="26"/>
        </w:rPr>
        <w:t xml:space="preserve"> </w:t>
      </w:r>
      <w:r w:rsidRPr="007F28D8">
        <w:rPr>
          <w:rFonts w:ascii="Myriad Pro" w:hAnsi="Myriad Pro" w:cs="Times New Roman"/>
          <w:sz w:val="26"/>
          <w:szCs w:val="26"/>
        </w:rPr>
        <w:t>4307/18.4000.58.18, заключенный в интересах Филиала с ПАО «</w:t>
      </w:r>
      <w:proofErr w:type="spellStart"/>
      <w:r w:rsidRPr="007F28D8">
        <w:rPr>
          <w:rFonts w:ascii="Myriad Pro" w:hAnsi="Myriad Pro" w:cs="Times New Roman"/>
          <w:sz w:val="26"/>
          <w:szCs w:val="26"/>
        </w:rPr>
        <w:t>Россети</w:t>
      </w:r>
      <w:proofErr w:type="spellEnd"/>
      <w:r w:rsidRPr="007F28D8">
        <w:rPr>
          <w:rFonts w:ascii="Myriad Pro" w:hAnsi="Myriad Pro" w:cs="Times New Roman"/>
          <w:sz w:val="26"/>
          <w:szCs w:val="26"/>
        </w:rPr>
        <w:t>» предусматривает оплату 23 448, 02 тыс. руб. Регулирующий орган включает затраты по данной статье в общем размере – 85 743,68 тыс. руб.</w:t>
      </w:r>
      <w:r w:rsidR="00B13088">
        <w:rPr>
          <w:rFonts w:ascii="Myriad Pro" w:hAnsi="Myriad Pro" w:cs="Times New Roman"/>
          <w:sz w:val="26"/>
          <w:szCs w:val="26"/>
        </w:rPr>
        <w:t xml:space="preserve"> </w:t>
      </w:r>
    </w:p>
    <w:p w14:paraId="5550364D" w14:textId="77777777" w:rsidR="00E95170" w:rsidRPr="007F28D8" w:rsidRDefault="00E95170" w:rsidP="002E7CB0">
      <w:pPr>
        <w:pStyle w:val="a3"/>
        <w:numPr>
          <w:ilvl w:val="0"/>
          <w:numId w:val="67"/>
        </w:numPr>
        <w:spacing w:after="0" w:line="360" w:lineRule="auto"/>
        <w:ind w:left="0" w:firstLine="567"/>
        <w:jc w:val="both"/>
        <w:rPr>
          <w:rFonts w:ascii="Myriad Pro" w:hAnsi="Myriad Pro" w:cs="Times New Roman"/>
          <w:sz w:val="26"/>
          <w:szCs w:val="26"/>
        </w:rPr>
      </w:pPr>
      <w:r w:rsidRPr="007F28D8">
        <w:rPr>
          <w:rFonts w:ascii="Myriad Pro" w:hAnsi="Myriad Pro" w:cs="Times New Roman"/>
          <w:sz w:val="26"/>
          <w:szCs w:val="26"/>
        </w:rPr>
        <w:t>Затраты по статье «т</w:t>
      </w:r>
      <w:r w:rsidR="00F86F95" w:rsidRPr="007F28D8">
        <w:rPr>
          <w:rFonts w:ascii="Myriad Pro" w:hAnsi="Myriad Pro" w:cs="Times New Roman"/>
          <w:sz w:val="26"/>
          <w:szCs w:val="26"/>
        </w:rPr>
        <w:t xml:space="preserve">ехническое освидетельствование </w:t>
      </w:r>
      <w:r w:rsidRPr="007F28D8">
        <w:rPr>
          <w:rFonts w:ascii="Myriad Pro" w:hAnsi="Myriad Pro" w:cs="Times New Roman"/>
          <w:sz w:val="26"/>
          <w:szCs w:val="26"/>
        </w:rPr>
        <w:t xml:space="preserve">зданий и сооружений» включены </w:t>
      </w:r>
      <w:r w:rsidR="007F28D8" w:rsidRPr="003E516B">
        <w:rPr>
          <w:rFonts w:ascii="Myriad Pro" w:hAnsi="Myriad Pro" w:cs="Times New Roman"/>
          <w:sz w:val="26"/>
          <w:szCs w:val="26"/>
        </w:rPr>
        <w:t>Региональн</w:t>
      </w:r>
      <w:r w:rsidR="007F28D8">
        <w:rPr>
          <w:rFonts w:ascii="Myriad Pro" w:hAnsi="Myriad Pro" w:cs="Times New Roman"/>
          <w:sz w:val="26"/>
          <w:szCs w:val="26"/>
        </w:rPr>
        <w:t>ой энергетической комиссией</w:t>
      </w:r>
      <w:r w:rsidR="007F28D8" w:rsidRPr="003E516B">
        <w:rPr>
          <w:rFonts w:ascii="Myriad Pro" w:hAnsi="Myriad Pro" w:cs="Times New Roman"/>
          <w:sz w:val="26"/>
          <w:szCs w:val="26"/>
        </w:rPr>
        <w:t xml:space="preserve"> Кемеровской области </w:t>
      </w:r>
      <w:r w:rsidRPr="007F28D8">
        <w:rPr>
          <w:rFonts w:ascii="Myriad Pro" w:hAnsi="Myriad Pro" w:cs="Times New Roman"/>
          <w:sz w:val="26"/>
          <w:szCs w:val="26"/>
        </w:rPr>
        <w:t xml:space="preserve">в размере предложения </w:t>
      </w:r>
      <w:r w:rsidR="00F9110D">
        <w:rPr>
          <w:rFonts w:ascii="Myriad Pro" w:hAnsi="Myriad Pro" w:cs="Times New Roman"/>
          <w:sz w:val="26"/>
          <w:szCs w:val="26"/>
        </w:rPr>
        <w:t>филиала</w:t>
      </w:r>
      <w:r w:rsidRPr="007F28D8">
        <w:rPr>
          <w:rFonts w:ascii="Myriad Pro" w:hAnsi="Myriad Pro" w:cs="Times New Roman"/>
          <w:sz w:val="26"/>
          <w:szCs w:val="26"/>
        </w:rPr>
        <w:t xml:space="preserve"> – 9 066,98 тыс. руб. несмотря на то, что в комментариях </w:t>
      </w:r>
      <w:r w:rsidR="007F28D8" w:rsidRPr="003E516B">
        <w:rPr>
          <w:rFonts w:ascii="Myriad Pro" w:hAnsi="Myriad Pro" w:cs="Times New Roman"/>
          <w:sz w:val="26"/>
          <w:szCs w:val="26"/>
        </w:rPr>
        <w:t>Региональн</w:t>
      </w:r>
      <w:r w:rsidR="007F28D8">
        <w:rPr>
          <w:rFonts w:ascii="Myriad Pro" w:hAnsi="Myriad Pro" w:cs="Times New Roman"/>
          <w:sz w:val="26"/>
          <w:szCs w:val="26"/>
        </w:rPr>
        <w:t>ая энергетическая комиссия</w:t>
      </w:r>
      <w:r w:rsidR="007F28D8" w:rsidRPr="003E516B">
        <w:rPr>
          <w:rFonts w:ascii="Myriad Pro" w:hAnsi="Myriad Pro" w:cs="Times New Roman"/>
          <w:sz w:val="26"/>
          <w:szCs w:val="26"/>
        </w:rPr>
        <w:t xml:space="preserve"> Кемеровской области </w:t>
      </w:r>
      <w:r w:rsidRPr="007F28D8">
        <w:rPr>
          <w:rFonts w:ascii="Myriad Pro" w:hAnsi="Myriad Pro" w:cs="Times New Roman"/>
          <w:sz w:val="26"/>
          <w:szCs w:val="26"/>
        </w:rPr>
        <w:t>верно отмечает, что данные работы осуществляются 1 раз в 5 лет.</w:t>
      </w:r>
    </w:p>
    <w:p w14:paraId="01400D0F" w14:textId="77777777" w:rsidR="00E95170" w:rsidRPr="007F28D8" w:rsidRDefault="00E95170" w:rsidP="002E7CB0">
      <w:pPr>
        <w:pStyle w:val="a3"/>
        <w:spacing w:after="0" w:line="360" w:lineRule="auto"/>
        <w:ind w:left="0" w:firstLine="567"/>
        <w:jc w:val="both"/>
        <w:rPr>
          <w:rFonts w:ascii="Myriad Pro" w:hAnsi="Myriad Pro" w:cs="Times New Roman"/>
          <w:sz w:val="26"/>
          <w:szCs w:val="26"/>
        </w:rPr>
      </w:pPr>
      <w:r w:rsidRPr="007F28D8">
        <w:rPr>
          <w:rFonts w:ascii="Myriad Pro" w:hAnsi="Myriad Pro" w:cs="Times New Roman"/>
          <w:sz w:val="26"/>
          <w:szCs w:val="26"/>
        </w:rPr>
        <w:t xml:space="preserve">Согласно п.34 </w:t>
      </w:r>
      <w:r w:rsidR="005C21B6">
        <w:rPr>
          <w:rFonts w:ascii="Myriad Pro" w:hAnsi="Myriad Pro" w:cs="Times New Roman"/>
          <w:sz w:val="26"/>
          <w:szCs w:val="26"/>
        </w:rPr>
        <w:t>Основ ценообразования</w:t>
      </w:r>
      <w:r w:rsidRPr="007F28D8">
        <w:rPr>
          <w:rFonts w:ascii="Myriad Pro" w:hAnsi="Myriad Pro" w:cs="Times New Roman"/>
          <w:sz w:val="26"/>
          <w:szCs w:val="26"/>
        </w:rPr>
        <w:t xml:space="preserve"> №</w:t>
      </w:r>
      <w:r w:rsidR="007F28D8">
        <w:rPr>
          <w:rFonts w:ascii="Myriad Pro" w:hAnsi="Myriad Pro" w:cs="Times New Roman"/>
          <w:sz w:val="26"/>
          <w:szCs w:val="26"/>
        </w:rPr>
        <w:t xml:space="preserve"> </w:t>
      </w:r>
      <w:r w:rsidRPr="007F28D8">
        <w:rPr>
          <w:rFonts w:ascii="Myriad Pro" w:hAnsi="Myriad Pro" w:cs="Times New Roman"/>
          <w:sz w:val="26"/>
          <w:szCs w:val="26"/>
        </w:rPr>
        <w:t>1178 "операционные расходы на очередной год долгосрочного периода регулирования определяются путем индексации базового уровня операционных расходов", то есть, законодательство в сфере тарифного регулирования не предусматривает расчет операционных расходов на последующие годы долгосрочного периода методом экономически обоснованных затрат. Следовательно, учитывая периодичность обязательного проведения комплексного обследования зданий и сооружений спе</w:t>
      </w:r>
      <w:r w:rsidR="00F86F95" w:rsidRPr="007F28D8">
        <w:rPr>
          <w:rFonts w:ascii="Myriad Pro" w:hAnsi="Myriad Pro" w:cs="Times New Roman"/>
          <w:sz w:val="26"/>
          <w:szCs w:val="26"/>
        </w:rPr>
        <w:t xml:space="preserve">циализированными организациями </w:t>
      </w:r>
      <w:r w:rsidRPr="007F28D8">
        <w:rPr>
          <w:rFonts w:ascii="Myriad Pro" w:hAnsi="Myriad Pro" w:cs="Times New Roman"/>
          <w:sz w:val="26"/>
          <w:szCs w:val="26"/>
        </w:rPr>
        <w:t>(не реже 1 раза в 5 лет согласно п.</w:t>
      </w:r>
      <w:r w:rsidR="007F28D8">
        <w:rPr>
          <w:rFonts w:ascii="Myriad Pro" w:hAnsi="Myriad Pro" w:cs="Times New Roman"/>
          <w:sz w:val="26"/>
          <w:szCs w:val="26"/>
        </w:rPr>
        <w:t xml:space="preserve"> </w:t>
      </w:r>
      <w:r w:rsidRPr="007F28D8">
        <w:rPr>
          <w:rFonts w:ascii="Myriad Pro" w:hAnsi="Myriad Pro" w:cs="Times New Roman"/>
          <w:sz w:val="26"/>
          <w:szCs w:val="26"/>
        </w:rPr>
        <w:t>2.2.1. Правил технической эксплуатации электрических станций и сетей РФ, утвержденных приказом Минэнерго России от 19.06.2003 №</w:t>
      </w:r>
      <w:r w:rsidR="007F28D8">
        <w:rPr>
          <w:rFonts w:ascii="Myriad Pro" w:hAnsi="Myriad Pro" w:cs="Times New Roman"/>
          <w:sz w:val="26"/>
          <w:szCs w:val="26"/>
        </w:rPr>
        <w:t xml:space="preserve"> </w:t>
      </w:r>
      <w:r w:rsidRPr="007F28D8">
        <w:rPr>
          <w:rFonts w:ascii="Myriad Pro" w:hAnsi="Myriad Pro" w:cs="Times New Roman"/>
          <w:sz w:val="26"/>
          <w:szCs w:val="26"/>
        </w:rPr>
        <w:t xml:space="preserve">229) и продолжительность долгосрочного периода регулирования (5 лет), экономически обоснованные расходы по данной статье должны быть определены путем деления </w:t>
      </w:r>
      <w:r w:rsidRPr="007F28D8">
        <w:rPr>
          <w:rFonts w:ascii="Myriad Pro" w:hAnsi="Myriad Pro" w:cs="Times New Roman"/>
          <w:sz w:val="26"/>
          <w:szCs w:val="26"/>
        </w:rPr>
        <w:lastRenderedPageBreak/>
        <w:t>общей суммы затрат на 5 лет. По расчетам Исполнителя по статье «т</w:t>
      </w:r>
      <w:r w:rsidR="00F86F95" w:rsidRPr="007F28D8">
        <w:rPr>
          <w:rFonts w:ascii="Myriad Pro" w:hAnsi="Myriad Pro" w:cs="Times New Roman"/>
          <w:sz w:val="26"/>
          <w:szCs w:val="26"/>
        </w:rPr>
        <w:t xml:space="preserve">ехническое освидетельствование </w:t>
      </w:r>
      <w:r w:rsidRPr="007F28D8">
        <w:rPr>
          <w:rFonts w:ascii="Myriad Pro" w:hAnsi="Myriad Pro" w:cs="Times New Roman"/>
          <w:sz w:val="26"/>
          <w:szCs w:val="26"/>
        </w:rPr>
        <w:t>зданий и сооружений» включено – 1 817,57 тыс. руб.</w:t>
      </w:r>
    </w:p>
    <w:p w14:paraId="11419DD7" w14:textId="77777777" w:rsidR="00E95170" w:rsidRPr="00F82A7F" w:rsidRDefault="00E95170" w:rsidP="002E7CB0">
      <w:pPr>
        <w:pStyle w:val="a3"/>
        <w:numPr>
          <w:ilvl w:val="0"/>
          <w:numId w:val="67"/>
        </w:numPr>
        <w:spacing w:after="0" w:line="360" w:lineRule="auto"/>
        <w:ind w:left="0" w:firstLine="567"/>
        <w:jc w:val="both"/>
        <w:rPr>
          <w:rFonts w:ascii="Myriad Pro" w:hAnsi="Myriad Pro" w:cs="Times New Roman"/>
        </w:rPr>
      </w:pPr>
      <w:r w:rsidRPr="007F28D8">
        <w:rPr>
          <w:rFonts w:ascii="Myriad Pro" w:hAnsi="Myriad Pro" w:cs="Times New Roman"/>
          <w:sz w:val="26"/>
          <w:szCs w:val="26"/>
        </w:rPr>
        <w:t xml:space="preserve">По аналогии с вышеописанными расходами на техническое освидетельствование зданий и сооружений, </w:t>
      </w:r>
      <w:r w:rsidR="007F28D8" w:rsidRPr="003E516B">
        <w:rPr>
          <w:rFonts w:ascii="Myriad Pro" w:hAnsi="Myriad Pro" w:cs="Times New Roman"/>
          <w:sz w:val="26"/>
          <w:szCs w:val="26"/>
        </w:rPr>
        <w:t>Региональн</w:t>
      </w:r>
      <w:r w:rsidR="007F28D8">
        <w:rPr>
          <w:rFonts w:ascii="Myriad Pro" w:hAnsi="Myriad Pro" w:cs="Times New Roman"/>
          <w:sz w:val="26"/>
          <w:szCs w:val="26"/>
        </w:rPr>
        <w:t>ой энергетической комиссией</w:t>
      </w:r>
      <w:r w:rsidR="007F28D8" w:rsidRPr="003E516B">
        <w:rPr>
          <w:rFonts w:ascii="Myriad Pro" w:hAnsi="Myriad Pro" w:cs="Times New Roman"/>
          <w:sz w:val="26"/>
          <w:szCs w:val="26"/>
        </w:rPr>
        <w:t xml:space="preserve"> Кемеровской области </w:t>
      </w:r>
      <w:r w:rsidRPr="007F28D8">
        <w:rPr>
          <w:rFonts w:ascii="Myriad Pro" w:hAnsi="Myriad Pro" w:cs="Times New Roman"/>
          <w:sz w:val="26"/>
          <w:szCs w:val="26"/>
        </w:rPr>
        <w:t>были включены расходы на аттестацию рабочих мест. Согласно п.4 ст. 8 Федерального закона от 28.12.2013 №</w:t>
      </w:r>
      <w:r w:rsidR="007F28D8">
        <w:rPr>
          <w:rFonts w:ascii="Myriad Pro" w:hAnsi="Myriad Pro" w:cs="Times New Roman"/>
          <w:sz w:val="26"/>
          <w:szCs w:val="26"/>
        </w:rPr>
        <w:t xml:space="preserve"> </w:t>
      </w:r>
      <w:r w:rsidRPr="007F28D8">
        <w:rPr>
          <w:rFonts w:ascii="Myriad Pro" w:hAnsi="Myriad Pro" w:cs="Times New Roman"/>
          <w:sz w:val="26"/>
          <w:szCs w:val="26"/>
        </w:rPr>
        <w:t xml:space="preserve">426-ФЗ </w:t>
      </w:r>
      <w:r w:rsidR="007F28D8">
        <w:rPr>
          <w:rFonts w:ascii="Myriad Pro" w:hAnsi="Myriad Pro" w:cs="Times New Roman"/>
          <w:sz w:val="26"/>
          <w:szCs w:val="26"/>
        </w:rPr>
        <w:t>«</w:t>
      </w:r>
      <w:r w:rsidRPr="007F28D8">
        <w:rPr>
          <w:rFonts w:ascii="Myriad Pro" w:hAnsi="Myriad Pro" w:cs="Times New Roman"/>
          <w:sz w:val="26"/>
          <w:szCs w:val="26"/>
        </w:rPr>
        <w:t>О специальной оценке условий труда</w:t>
      </w:r>
      <w:r w:rsidR="005C21B6">
        <w:rPr>
          <w:rFonts w:ascii="Myriad Pro" w:hAnsi="Myriad Pro" w:cs="Times New Roman"/>
          <w:sz w:val="26"/>
          <w:szCs w:val="26"/>
        </w:rPr>
        <w:t>»</w:t>
      </w:r>
      <w:r w:rsidRPr="007F28D8">
        <w:rPr>
          <w:rFonts w:ascii="Myriad Pro" w:hAnsi="Myriad Pro" w:cs="Times New Roman"/>
          <w:sz w:val="26"/>
          <w:szCs w:val="26"/>
        </w:rPr>
        <w:t xml:space="preserve"> специальная оценка условий труда на рабочем месте проводится не реже чем один раз в пять лет. Так как при планировании затрат на 2019 год в сумме 3 142,5 тыс. руб. организацией учтены все рабочие места подлежащие аттестации (2 095 рабочих мест), данные расходы должны быть равномерно распределены на весь долгосрочный период (5 лет). </w:t>
      </w:r>
      <w:r w:rsidR="007F28D8" w:rsidRPr="007F28D8">
        <w:rPr>
          <w:rFonts w:ascii="Myriad Pro" w:hAnsi="Myriad Pro" w:cs="Times New Roman"/>
          <w:sz w:val="26"/>
          <w:szCs w:val="26"/>
        </w:rPr>
        <w:t xml:space="preserve">Региональная энергетическая комиссия Кемеровской области </w:t>
      </w:r>
      <w:r w:rsidRPr="007F28D8">
        <w:rPr>
          <w:rFonts w:ascii="Myriad Pro" w:hAnsi="Myriad Pro" w:cs="Times New Roman"/>
          <w:sz w:val="26"/>
          <w:szCs w:val="26"/>
        </w:rPr>
        <w:t>утвердил</w:t>
      </w:r>
      <w:r w:rsidR="007F28D8" w:rsidRPr="007F28D8">
        <w:rPr>
          <w:rFonts w:ascii="Myriad Pro" w:hAnsi="Myriad Pro" w:cs="Times New Roman"/>
          <w:sz w:val="26"/>
          <w:szCs w:val="26"/>
        </w:rPr>
        <w:t>а</w:t>
      </w:r>
      <w:r w:rsidRPr="007F28D8">
        <w:rPr>
          <w:rFonts w:ascii="Myriad Pro" w:hAnsi="Myriad Pro" w:cs="Times New Roman"/>
          <w:sz w:val="26"/>
          <w:szCs w:val="26"/>
        </w:rPr>
        <w:t xml:space="preserve"> расходы по данной статье в размере 3 142,00 тыс.</w:t>
      </w:r>
      <w:r w:rsidR="001D0322">
        <w:rPr>
          <w:rFonts w:ascii="Myriad Pro" w:hAnsi="Myriad Pro" w:cs="Times New Roman"/>
          <w:sz w:val="26"/>
          <w:szCs w:val="26"/>
        </w:rPr>
        <w:t xml:space="preserve"> </w:t>
      </w:r>
      <w:r w:rsidRPr="007F28D8">
        <w:rPr>
          <w:rFonts w:ascii="Myriad Pro" w:hAnsi="Myriad Pro" w:cs="Times New Roman"/>
          <w:sz w:val="26"/>
          <w:szCs w:val="26"/>
        </w:rPr>
        <w:t>руб., тогда как по расчету Исполнителя они составили – 628,40 тыс. руб.</w:t>
      </w:r>
    </w:p>
    <w:p w14:paraId="1D510D16" w14:textId="77777777" w:rsidR="00224361" w:rsidRPr="00F82A7F" w:rsidRDefault="00224361" w:rsidP="00224361">
      <w:pPr>
        <w:pStyle w:val="a3"/>
        <w:tabs>
          <w:tab w:val="left" w:pos="851"/>
        </w:tabs>
        <w:ind w:left="851"/>
        <w:jc w:val="both"/>
        <w:rPr>
          <w:rFonts w:ascii="Myriad Pro" w:eastAsia="Calibri" w:hAnsi="Myriad Pro" w:cs="Times New Roman"/>
          <w:b/>
          <w:sz w:val="26"/>
          <w:szCs w:val="26"/>
        </w:rPr>
      </w:pPr>
    </w:p>
    <w:p w14:paraId="496FCB03" w14:textId="77777777" w:rsidR="00A31466" w:rsidRPr="00F04F38" w:rsidRDefault="00A31466"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Командировочные и представительские расходы</w:t>
      </w:r>
    </w:p>
    <w:p w14:paraId="60CC1541" w14:textId="77777777" w:rsidR="00A31466" w:rsidRPr="007F28D8" w:rsidRDefault="00A31466" w:rsidP="007F28D8">
      <w:pPr>
        <w:spacing w:after="0" w:line="360" w:lineRule="auto"/>
        <w:ind w:firstLine="709"/>
        <w:jc w:val="both"/>
        <w:rPr>
          <w:rFonts w:ascii="Myriad Pro" w:eastAsia="Calibri" w:hAnsi="Myriad Pro" w:cs="Times New Roman"/>
          <w:sz w:val="26"/>
          <w:szCs w:val="26"/>
        </w:rPr>
      </w:pPr>
      <w:r w:rsidRPr="007F28D8">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10585AFF" w14:textId="77777777" w:rsidR="007F28D8" w:rsidRPr="007F28D8" w:rsidRDefault="00A31466" w:rsidP="00825EDE">
      <w:pPr>
        <w:autoSpaceDE w:val="0"/>
        <w:autoSpaceDN w:val="0"/>
        <w:adjustRightInd w:val="0"/>
        <w:spacing w:after="0" w:line="360" w:lineRule="auto"/>
        <w:ind w:firstLine="709"/>
        <w:jc w:val="both"/>
        <w:rPr>
          <w:rFonts w:ascii="Myriad Pro" w:hAnsi="Myriad Pro" w:cs="Myriad Pro"/>
          <w:sz w:val="26"/>
          <w:szCs w:val="26"/>
        </w:rPr>
      </w:pPr>
      <w:r w:rsidRPr="007F28D8">
        <w:rPr>
          <w:rFonts w:ascii="Myriad Pro" w:eastAsia="Calibri" w:hAnsi="Myriad Pro" w:cs="Times New Roman"/>
          <w:sz w:val="26"/>
          <w:szCs w:val="26"/>
        </w:rPr>
        <w:t>В соответствии с подпунктом 6 пункта 28 Основ ценообразования №1178 в состав прочих расходов, которые учитываются при определении необходимой вало</w:t>
      </w:r>
      <w:r w:rsidR="00F86F95" w:rsidRPr="007F28D8">
        <w:rPr>
          <w:rFonts w:ascii="Myriad Pro" w:eastAsia="Calibri" w:hAnsi="Myriad Pro" w:cs="Times New Roman"/>
          <w:sz w:val="26"/>
          <w:szCs w:val="26"/>
        </w:rPr>
        <w:t xml:space="preserve">вой выручки, включаются расходы </w:t>
      </w:r>
      <w:r w:rsidRPr="007F28D8">
        <w:rPr>
          <w:rFonts w:ascii="Myriad Pro" w:hAnsi="Myriad Pro" w:cs="Myriad Pro"/>
          <w:sz w:val="26"/>
          <w:szCs w:val="26"/>
        </w:rPr>
        <w:t>на служебные командировки, включая оформление виз и уплату сборов.</w:t>
      </w:r>
    </w:p>
    <w:tbl>
      <w:tblPr>
        <w:tblW w:w="5090" w:type="pct"/>
        <w:tblLayout w:type="fixed"/>
        <w:tblLook w:val="04A0" w:firstRow="1" w:lastRow="0" w:firstColumn="1" w:lastColumn="0" w:noHBand="0" w:noVBand="1"/>
      </w:tblPr>
      <w:tblGrid>
        <w:gridCol w:w="735"/>
        <w:gridCol w:w="1561"/>
        <w:gridCol w:w="965"/>
        <w:gridCol w:w="850"/>
        <w:gridCol w:w="989"/>
        <w:gridCol w:w="993"/>
        <w:gridCol w:w="848"/>
        <w:gridCol w:w="852"/>
        <w:gridCol w:w="848"/>
        <w:gridCol w:w="871"/>
      </w:tblGrid>
      <w:tr w:rsidR="00825EDE" w:rsidRPr="00825EDE" w14:paraId="30CBB5EB" w14:textId="77777777" w:rsidTr="00825EDE">
        <w:trPr>
          <w:trHeight w:val="1020"/>
        </w:trPr>
        <w:tc>
          <w:tcPr>
            <w:tcW w:w="3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A7B032"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 </w:t>
            </w:r>
          </w:p>
        </w:tc>
        <w:tc>
          <w:tcPr>
            <w:tcW w:w="8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1F338C"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 </w:t>
            </w:r>
            <w:r w:rsidR="001D0322" w:rsidRPr="00825EDE">
              <w:rPr>
                <w:rFonts w:ascii="Myriad Pro" w:eastAsia="Calibri" w:hAnsi="Myriad Pro" w:cs="Times New Roman"/>
                <w:color w:val="FFFFFF" w:themeColor="background1"/>
                <w:sz w:val="20"/>
                <w:szCs w:val="20"/>
              </w:rPr>
              <w:t>Наименование</w:t>
            </w:r>
          </w:p>
        </w:tc>
        <w:tc>
          <w:tcPr>
            <w:tcW w:w="5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096356"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2017 факт</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34E683"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2019</w:t>
            </w:r>
          </w:p>
        </w:tc>
        <w:tc>
          <w:tcPr>
            <w:tcW w:w="10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7BE443"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Подконтрольные расходы</w:t>
            </w:r>
            <w:r w:rsidR="007F28D8" w:rsidRPr="00825EDE">
              <w:rPr>
                <w:rFonts w:ascii="Myriad Pro" w:eastAsia="Calibri" w:hAnsi="Myriad Pro" w:cs="Times New Roman"/>
                <w:color w:val="FFFFFF" w:themeColor="background1"/>
                <w:sz w:val="20"/>
                <w:szCs w:val="20"/>
              </w:rPr>
              <w:t>, принятые регулирующим</w:t>
            </w:r>
            <w:r w:rsidRPr="00825EDE">
              <w:rPr>
                <w:rFonts w:ascii="Myriad Pro" w:eastAsia="Calibri" w:hAnsi="Myriad Pro" w:cs="Times New Roman"/>
                <w:color w:val="FFFFFF" w:themeColor="background1"/>
                <w:sz w:val="20"/>
                <w:szCs w:val="20"/>
              </w:rPr>
              <w:t xml:space="preserve"> Органом (ТБР)</w:t>
            </w:r>
          </w:p>
        </w:tc>
        <w:tc>
          <w:tcPr>
            <w:tcW w:w="89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0D2C7"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proofErr w:type="spellStart"/>
            <w:r w:rsidRPr="00825EDE">
              <w:rPr>
                <w:rFonts w:ascii="Myriad Pro" w:eastAsia="Calibri" w:hAnsi="Myriad Pro" w:cs="Times New Roman"/>
                <w:color w:val="FFFFFF" w:themeColor="background1"/>
                <w:sz w:val="20"/>
                <w:szCs w:val="20"/>
              </w:rPr>
              <w:t>Откл</w:t>
            </w:r>
            <w:proofErr w:type="spellEnd"/>
            <w:r w:rsidRPr="00825EDE">
              <w:rPr>
                <w:rFonts w:ascii="Myriad Pro" w:eastAsia="Calibri" w:hAnsi="Myriad Pro" w:cs="Times New Roman"/>
                <w:color w:val="FFFFFF" w:themeColor="background1"/>
                <w:sz w:val="20"/>
                <w:szCs w:val="20"/>
              </w:rPr>
              <w:t>. в сравнении с заявкой Филиала, %</w:t>
            </w:r>
          </w:p>
        </w:tc>
        <w:tc>
          <w:tcPr>
            <w:tcW w:w="904"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D3009F"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proofErr w:type="spellStart"/>
            <w:r w:rsidRPr="00825EDE">
              <w:rPr>
                <w:rFonts w:ascii="Myriad Pro" w:eastAsia="Calibri" w:hAnsi="Myriad Pro" w:cs="Times New Roman"/>
                <w:color w:val="FFFFFF" w:themeColor="background1"/>
                <w:sz w:val="20"/>
                <w:szCs w:val="20"/>
              </w:rPr>
              <w:t>Откл</w:t>
            </w:r>
            <w:proofErr w:type="spellEnd"/>
            <w:r w:rsidRPr="00825EDE">
              <w:rPr>
                <w:rFonts w:ascii="Myriad Pro" w:eastAsia="Calibri" w:hAnsi="Myriad Pro" w:cs="Times New Roman"/>
                <w:color w:val="FFFFFF" w:themeColor="background1"/>
                <w:sz w:val="20"/>
                <w:szCs w:val="20"/>
              </w:rPr>
              <w:t>. в сравнении с фактом 2017, %</w:t>
            </w:r>
          </w:p>
        </w:tc>
      </w:tr>
      <w:tr w:rsidR="00825EDE" w:rsidRPr="00825EDE" w14:paraId="4519BAD3" w14:textId="77777777" w:rsidTr="00825EDE">
        <w:trPr>
          <w:trHeight w:val="1035"/>
        </w:trPr>
        <w:tc>
          <w:tcPr>
            <w:tcW w:w="3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0ED044" w14:textId="77777777" w:rsidR="00A31466" w:rsidRPr="00825EDE" w:rsidRDefault="00A31466" w:rsidP="000B2459">
            <w:pPr>
              <w:spacing w:after="0" w:line="240" w:lineRule="auto"/>
              <w:rPr>
                <w:rFonts w:ascii="Myriad Pro" w:eastAsia="Calibri" w:hAnsi="Myriad Pro" w:cs="Times New Roman"/>
                <w:color w:val="FFFFFF" w:themeColor="background1"/>
                <w:sz w:val="20"/>
                <w:szCs w:val="20"/>
              </w:rPr>
            </w:pPr>
          </w:p>
        </w:tc>
        <w:tc>
          <w:tcPr>
            <w:tcW w:w="8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5876A6" w14:textId="77777777" w:rsidR="00A31466" w:rsidRPr="00825EDE" w:rsidRDefault="00A31466" w:rsidP="000B2459">
            <w:pPr>
              <w:spacing w:after="0" w:line="240" w:lineRule="auto"/>
              <w:rPr>
                <w:rFonts w:ascii="Myriad Pro" w:eastAsia="Calibri" w:hAnsi="Myriad Pro" w:cs="Times New Roman"/>
                <w:color w:val="FFFFFF" w:themeColor="background1"/>
                <w:sz w:val="20"/>
                <w:szCs w:val="20"/>
              </w:rPr>
            </w:pPr>
          </w:p>
        </w:tc>
        <w:tc>
          <w:tcPr>
            <w:tcW w:w="5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CB61E" w14:textId="77777777" w:rsidR="00A31466" w:rsidRPr="00825EDE" w:rsidRDefault="00A31466" w:rsidP="000B2459">
            <w:pPr>
              <w:spacing w:after="0" w:line="240" w:lineRule="auto"/>
              <w:rPr>
                <w:rFonts w:ascii="Myriad Pro" w:eastAsia="Calibri" w:hAnsi="Myriad Pro" w:cs="Times New Roman"/>
                <w:color w:val="FFFFFF" w:themeColor="background1"/>
                <w:sz w:val="20"/>
                <w:szCs w:val="20"/>
              </w:rPr>
            </w:pP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736162" w14:textId="77777777" w:rsidR="00A31466" w:rsidRPr="00825EDE" w:rsidRDefault="00FE7534" w:rsidP="000B2459">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предложение</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6BC731"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по методу ЭОР</w:t>
            </w:r>
          </w:p>
        </w:tc>
        <w:tc>
          <w:tcPr>
            <w:tcW w:w="5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C56D6E"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баз. уровень ОР</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03EB81"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 xml:space="preserve">ТБР ЭОР / </w:t>
            </w:r>
            <w:r w:rsidR="00FE7534">
              <w:rPr>
                <w:rFonts w:ascii="Myriad Pro" w:eastAsia="Calibri" w:hAnsi="Myriad Pro" w:cs="Times New Roman"/>
                <w:color w:val="FFFFFF" w:themeColor="background1"/>
                <w:sz w:val="20"/>
                <w:szCs w:val="20"/>
              </w:rPr>
              <w:t>предложение</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6E85D7"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 xml:space="preserve">ТБР БУ/     </w:t>
            </w:r>
            <w:r w:rsidR="00FE7534">
              <w:rPr>
                <w:rFonts w:ascii="Myriad Pro" w:eastAsia="Calibri" w:hAnsi="Myriad Pro" w:cs="Times New Roman"/>
                <w:color w:val="FFFFFF" w:themeColor="background1"/>
                <w:sz w:val="20"/>
                <w:szCs w:val="20"/>
              </w:rPr>
              <w:t>предложение</w:t>
            </w:r>
          </w:p>
        </w:tc>
        <w:tc>
          <w:tcPr>
            <w:tcW w:w="4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1131A4"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ТБР ЭОР / факт 2017</w:t>
            </w:r>
          </w:p>
        </w:tc>
        <w:tc>
          <w:tcPr>
            <w:tcW w:w="4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AA44AE" w14:textId="77777777" w:rsidR="00A31466" w:rsidRPr="00825EDE" w:rsidRDefault="00A31466" w:rsidP="000B2459">
            <w:pPr>
              <w:spacing w:after="0" w:line="240" w:lineRule="auto"/>
              <w:jc w:val="center"/>
              <w:rPr>
                <w:rFonts w:ascii="Myriad Pro" w:eastAsia="Calibri" w:hAnsi="Myriad Pro" w:cs="Times New Roman"/>
                <w:color w:val="FFFFFF" w:themeColor="background1"/>
                <w:sz w:val="20"/>
                <w:szCs w:val="20"/>
              </w:rPr>
            </w:pPr>
            <w:r w:rsidRPr="00825EDE">
              <w:rPr>
                <w:rFonts w:ascii="Myriad Pro" w:eastAsia="Calibri" w:hAnsi="Myriad Pro" w:cs="Times New Roman"/>
                <w:color w:val="FFFFFF" w:themeColor="background1"/>
                <w:sz w:val="20"/>
                <w:szCs w:val="20"/>
              </w:rPr>
              <w:t>ТБР БУ/     факт 2017</w:t>
            </w:r>
          </w:p>
        </w:tc>
      </w:tr>
      <w:tr w:rsidR="001D0322" w:rsidRPr="00F82A7F" w14:paraId="36EC46AD" w14:textId="77777777" w:rsidTr="00825EDE">
        <w:trPr>
          <w:trHeight w:val="435"/>
        </w:trPr>
        <w:tc>
          <w:tcPr>
            <w:tcW w:w="38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72114E9" w14:textId="77777777" w:rsidR="00A31466" w:rsidRPr="00F82A7F" w:rsidRDefault="00A31466" w:rsidP="000B2459">
            <w:pPr>
              <w:spacing w:after="0" w:line="240" w:lineRule="auto"/>
              <w:jc w:val="center"/>
              <w:rPr>
                <w:rFonts w:ascii="Myriad Pro" w:eastAsia="Calibri" w:hAnsi="Myriad Pro" w:cs="Times New Roman"/>
                <w:sz w:val="20"/>
                <w:szCs w:val="20"/>
              </w:rPr>
            </w:pPr>
            <w:r w:rsidRPr="00F82A7F">
              <w:rPr>
                <w:rFonts w:ascii="Myriad Pro" w:eastAsia="Calibri" w:hAnsi="Myriad Pro" w:cs="Times New Roman"/>
                <w:sz w:val="20"/>
                <w:szCs w:val="20"/>
              </w:rPr>
              <w:t>3.5.</w:t>
            </w:r>
          </w:p>
        </w:tc>
        <w:tc>
          <w:tcPr>
            <w:tcW w:w="82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1B2BE379" w14:textId="77777777" w:rsidR="00A31466" w:rsidRPr="00F82A7F" w:rsidRDefault="00A31466" w:rsidP="000B2459">
            <w:pPr>
              <w:rPr>
                <w:rFonts w:ascii="Myriad Pro" w:eastAsia="Calibri" w:hAnsi="Myriad Pro" w:cs="Times New Roman"/>
                <w:sz w:val="20"/>
                <w:szCs w:val="20"/>
              </w:rPr>
            </w:pPr>
            <w:r w:rsidRPr="00F82A7F">
              <w:rPr>
                <w:rFonts w:ascii="Myriad Pro" w:eastAsia="Calibri" w:hAnsi="Myriad Pro" w:cs="Times New Roman"/>
                <w:sz w:val="20"/>
                <w:szCs w:val="20"/>
              </w:rPr>
              <w:t>Командировочные расходы</w:t>
            </w:r>
          </w:p>
        </w:tc>
        <w:tc>
          <w:tcPr>
            <w:tcW w:w="50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7DC24E9A" w14:textId="77777777" w:rsidR="00A31466" w:rsidRPr="00F82A7F" w:rsidRDefault="00A31466" w:rsidP="000B2459">
            <w:pPr>
              <w:jc w:val="center"/>
              <w:rPr>
                <w:rFonts w:ascii="Myriad Pro" w:eastAsia="Calibri" w:hAnsi="Myriad Pro" w:cs="Times New Roman"/>
                <w:sz w:val="20"/>
                <w:szCs w:val="20"/>
              </w:rPr>
            </w:pPr>
            <w:r w:rsidRPr="00F82A7F">
              <w:rPr>
                <w:rFonts w:ascii="Myriad Pro" w:hAnsi="Myriad Pro" w:cs="Arial"/>
                <w:sz w:val="20"/>
                <w:szCs w:val="20"/>
              </w:rPr>
              <w:t>28 090</w:t>
            </w:r>
          </w:p>
        </w:tc>
        <w:tc>
          <w:tcPr>
            <w:tcW w:w="447" w:type="pct"/>
            <w:tcBorders>
              <w:top w:val="single" w:sz="4" w:space="0" w:color="FFFFFF" w:themeColor="background1"/>
              <w:left w:val="nil"/>
              <w:bottom w:val="single" w:sz="8" w:space="0" w:color="auto"/>
              <w:right w:val="single" w:sz="8" w:space="0" w:color="auto"/>
            </w:tcBorders>
            <w:shd w:val="clear" w:color="auto" w:fill="auto"/>
            <w:vAlign w:val="center"/>
            <w:hideMark/>
          </w:tcPr>
          <w:p w14:paraId="224E6C3F" w14:textId="77777777" w:rsidR="00A31466" w:rsidRPr="00F82A7F" w:rsidRDefault="00BC7DDC" w:rsidP="000B2459">
            <w:pPr>
              <w:jc w:val="center"/>
              <w:rPr>
                <w:rFonts w:ascii="Myriad Pro" w:hAnsi="Myriad Pro" w:cs="Arial"/>
                <w:sz w:val="20"/>
                <w:szCs w:val="20"/>
              </w:rPr>
            </w:pPr>
            <w:r>
              <w:rPr>
                <w:rFonts w:ascii="Myriad Pro" w:hAnsi="Myriad Pro" w:cs="Arial"/>
                <w:sz w:val="20"/>
                <w:szCs w:val="20"/>
              </w:rPr>
              <w:t>58 147</w:t>
            </w:r>
          </w:p>
        </w:tc>
        <w:tc>
          <w:tcPr>
            <w:tcW w:w="520"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59B81EE"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22 764</w:t>
            </w:r>
          </w:p>
        </w:tc>
        <w:tc>
          <w:tcPr>
            <w:tcW w:w="522" w:type="pct"/>
            <w:tcBorders>
              <w:top w:val="single" w:sz="4" w:space="0" w:color="FFFFFF" w:themeColor="background1"/>
              <w:left w:val="nil"/>
              <w:bottom w:val="single" w:sz="8" w:space="0" w:color="auto"/>
              <w:right w:val="single" w:sz="4" w:space="0" w:color="auto"/>
            </w:tcBorders>
            <w:shd w:val="clear" w:color="auto" w:fill="auto"/>
            <w:noWrap/>
            <w:vAlign w:val="center"/>
            <w:hideMark/>
          </w:tcPr>
          <w:p w14:paraId="29D46785"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22 764</w:t>
            </w:r>
          </w:p>
        </w:tc>
        <w:tc>
          <w:tcPr>
            <w:tcW w:w="44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942DE9"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-51%</w:t>
            </w:r>
          </w:p>
        </w:tc>
        <w:tc>
          <w:tcPr>
            <w:tcW w:w="44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3B22041"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-51%</w:t>
            </w:r>
          </w:p>
        </w:tc>
        <w:tc>
          <w:tcPr>
            <w:tcW w:w="44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8C4AEE"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-19%</w:t>
            </w:r>
          </w:p>
        </w:tc>
        <w:tc>
          <w:tcPr>
            <w:tcW w:w="458" w:type="pct"/>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68238D30" w14:textId="77777777" w:rsidR="00A31466" w:rsidRPr="00F82A7F" w:rsidRDefault="00A31466" w:rsidP="000B2459">
            <w:pPr>
              <w:jc w:val="center"/>
              <w:rPr>
                <w:rFonts w:ascii="Myriad Pro" w:hAnsi="Myriad Pro" w:cs="Arial"/>
                <w:sz w:val="20"/>
                <w:szCs w:val="20"/>
              </w:rPr>
            </w:pPr>
            <w:r w:rsidRPr="00F82A7F">
              <w:rPr>
                <w:rFonts w:ascii="Myriad Pro" w:hAnsi="Myriad Pro" w:cs="Arial"/>
                <w:sz w:val="20"/>
                <w:szCs w:val="20"/>
              </w:rPr>
              <w:t>-19%</w:t>
            </w:r>
          </w:p>
        </w:tc>
      </w:tr>
    </w:tbl>
    <w:p w14:paraId="21602554" w14:textId="77777777" w:rsidR="00A31466" w:rsidRPr="007F28D8" w:rsidRDefault="00A31466" w:rsidP="00241519">
      <w:pPr>
        <w:spacing w:after="0" w:line="360" w:lineRule="auto"/>
        <w:contextualSpacing/>
        <w:jc w:val="both"/>
        <w:rPr>
          <w:rFonts w:ascii="Myriad Pro" w:eastAsia="Calibri" w:hAnsi="Myriad Pro" w:cs="Times New Roman"/>
          <w:b/>
          <w:sz w:val="26"/>
          <w:szCs w:val="26"/>
        </w:rPr>
      </w:pPr>
      <w:r w:rsidRPr="007F28D8">
        <w:rPr>
          <w:rFonts w:ascii="Myriad Pro" w:eastAsia="Calibri" w:hAnsi="Myriad Pro" w:cs="Times New Roman"/>
          <w:b/>
          <w:sz w:val="26"/>
          <w:szCs w:val="26"/>
        </w:rPr>
        <w:lastRenderedPageBreak/>
        <w:t>ПОЗИЦИЯ ТЕРРИТОРИАЛЬНОЙ СЕТЕВОЙ ОРГАНИЗАЦИИ</w:t>
      </w:r>
    </w:p>
    <w:p w14:paraId="0084D020" w14:textId="77777777" w:rsidR="00A31466" w:rsidRPr="007F28D8" w:rsidRDefault="00A31466" w:rsidP="00825EDE">
      <w:pPr>
        <w:spacing w:after="0" w:line="360" w:lineRule="auto"/>
        <w:ind w:firstLine="567"/>
        <w:contextualSpacing/>
        <w:jc w:val="both"/>
        <w:rPr>
          <w:rFonts w:ascii="Myriad Pro" w:eastAsia="Calibri" w:hAnsi="Myriad Pro" w:cs="Times New Roman"/>
          <w:sz w:val="26"/>
          <w:szCs w:val="26"/>
        </w:rPr>
      </w:pPr>
      <w:r w:rsidRPr="007F28D8">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7F28D8">
        <w:rPr>
          <w:rFonts w:ascii="Myriad Pro" w:eastAsia="Calibri" w:hAnsi="Myriad Pro" w:cs="Times New Roman"/>
          <w:sz w:val="26"/>
          <w:szCs w:val="26"/>
        </w:rPr>
        <w:t xml:space="preserve"> по статье </w:t>
      </w:r>
      <w:r w:rsidR="00AC697B">
        <w:rPr>
          <w:rFonts w:ascii="Myriad Pro" w:eastAsia="Calibri" w:hAnsi="Myriad Pro" w:cs="Times New Roman"/>
          <w:sz w:val="26"/>
          <w:szCs w:val="26"/>
        </w:rPr>
        <w:t xml:space="preserve">«Командировочные и представительские расходы» </w:t>
      </w:r>
      <w:r w:rsidRPr="007F28D8">
        <w:rPr>
          <w:rFonts w:ascii="Myriad Pro" w:eastAsia="Calibri" w:hAnsi="Myriad Pro" w:cs="Times New Roman"/>
          <w:sz w:val="26"/>
          <w:szCs w:val="26"/>
        </w:rPr>
        <w:t xml:space="preserve">на 2019 год была заявлена сумма в размере </w:t>
      </w:r>
      <w:r w:rsidR="008E3FE9">
        <w:rPr>
          <w:rFonts w:ascii="Myriad Pro" w:eastAsia="Calibri" w:hAnsi="Myriad Pro" w:cs="Times New Roman"/>
          <w:sz w:val="26"/>
          <w:szCs w:val="26"/>
        </w:rPr>
        <w:t>46 129,21</w:t>
      </w:r>
      <w:r w:rsidRPr="007F28D8">
        <w:rPr>
          <w:rFonts w:ascii="Myriad Pro" w:eastAsia="Calibri" w:hAnsi="Myriad Pro" w:cs="Times New Roman"/>
          <w:sz w:val="26"/>
          <w:szCs w:val="26"/>
        </w:rPr>
        <w:t xml:space="preserve"> тыс. руб.</w:t>
      </w:r>
    </w:p>
    <w:p w14:paraId="02310F7B" w14:textId="77777777" w:rsidR="00A31466" w:rsidRPr="007F28D8" w:rsidRDefault="00A31466" w:rsidP="00825EDE">
      <w:pPr>
        <w:spacing w:after="0" w:line="360" w:lineRule="auto"/>
        <w:ind w:firstLine="567"/>
        <w:contextualSpacing/>
        <w:jc w:val="both"/>
        <w:rPr>
          <w:rFonts w:ascii="Myriad Pro" w:eastAsia="Calibri" w:hAnsi="Myriad Pro" w:cs="Times New Roman"/>
          <w:sz w:val="26"/>
          <w:szCs w:val="26"/>
        </w:rPr>
      </w:pPr>
      <w:r w:rsidRPr="007F28D8">
        <w:rPr>
          <w:rFonts w:ascii="Myriad Pro" w:eastAsia="Calibri" w:hAnsi="Myriad Pro" w:cs="Times New Roman"/>
          <w:sz w:val="26"/>
          <w:szCs w:val="26"/>
        </w:rPr>
        <w:t xml:space="preserve">В обоснование заявленной суммы филиалом ПАО «МРСК </w:t>
      </w:r>
      <w:r w:rsidR="00AC697B">
        <w:rPr>
          <w:rFonts w:ascii="Myriad Pro" w:eastAsia="Calibri" w:hAnsi="Myriad Pro" w:cs="Times New Roman"/>
          <w:sz w:val="26"/>
          <w:szCs w:val="26"/>
        </w:rPr>
        <w:t xml:space="preserve">Сибири» - </w:t>
      </w:r>
      <w:r w:rsidR="00CB0FB3">
        <w:rPr>
          <w:rFonts w:ascii="Myriad Pro" w:eastAsia="Calibri" w:hAnsi="Myriad Pro" w:cs="Times New Roman"/>
          <w:sz w:val="26"/>
          <w:szCs w:val="26"/>
        </w:rPr>
        <w:t>«Кузбассэнерго - РЭС»</w:t>
      </w:r>
      <w:r w:rsidRPr="007F28D8">
        <w:rPr>
          <w:rFonts w:ascii="Myriad Pro" w:eastAsia="Calibri" w:hAnsi="Myriad Pro" w:cs="Times New Roman"/>
          <w:sz w:val="26"/>
          <w:szCs w:val="26"/>
        </w:rPr>
        <w:t xml:space="preserve"> предоставлены следующие документы:</w:t>
      </w:r>
    </w:p>
    <w:p w14:paraId="2F2B8979" w14:textId="77777777" w:rsidR="00A31466" w:rsidRPr="007F28D8" w:rsidRDefault="00A31466" w:rsidP="00825EDE">
      <w:pPr>
        <w:pStyle w:val="a3"/>
        <w:numPr>
          <w:ilvl w:val="0"/>
          <w:numId w:val="1"/>
        </w:numPr>
        <w:spacing w:after="0" w:line="360" w:lineRule="auto"/>
        <w:ind w:left="0" w:firstLine="567"/>
        <w:jc w:val="both"/>
        <w:rPr>
          <w:rFonts w:ascii="Myriad Pro" w:hAnsi="Myriad Pro"/>
          <w:sz w:val="26"/>
          <w:szCs w:val="26"/>
        </w:rPr>
      </w:pPr>
      <w:r w:rsidRPr="007F28D8">
        <w:rPr>
          <w:rFonts w:ascii="Myriad Pro" w:hAnsi="Myriad Pro"/>
          <w:sz w:val="26"/>
          <w:szCs w:val="26"/>
        </w:rPr>
        <w:t>Пояснительные записки;</w:t>
      </w:r>
    </w:p>
    <w:p w14:paraId="3445B73E" w14:textId="77777777" w:rsidR="00A31466" w:rsidRPr="007F28D8" w:rsidRDefault="00A31466" w:rsidP="00825EDE">
      <w:pPr>
        <w:pStyle w:val="a3"/>
        <w:numPr>
          <w:ilvl w:val="0"/>
          <w:numId w:val="1"/>
        </w:numPr>
        <w:spacing w:after="0" w:line="360" w:lineRule="auto"/>
        <w:ind w:left="0" w:firstLine="567"/>
        <w:jc w:val="both"/>
        <w:rPr>
          <w:rFonts w:ascii="Myriad Pro" w:hAnsi="Myriad Pro"/>
          <w:sz w:val="26"/>
          <w:szCs w:val="26"/>
        </w:rPr>
      </w:pPr>
      <w:r w:rsidRPr="007F28D8">
        <w:rPr>
          <w:rFonts w:ascii="Myriad Pro" w:hAnsi="Myriad Pro"/>
          <w:sz w:val="26"/>
          <w:szCs w:val="26"/>
        </w:rPr>
        <w:t>Стандарт организации «Служебные командировки»</w:t>
      </w:r>
    </w:p>
    <w:p w14:paraId="71938D44" w14:textId="77777777" w:rsidR="00A31466" w:rsidRPr="007F28D8" w:rsidRDefault="00A31466" w:rsidP="00825EDE">
      <w:pPr>
        <w:pStyle w:val="a3"/>
        <w:numPr>
          <w:ilvl w:val="0"/>
          <w:numId w:val="1"/>
        </w:numPr>
        <w:spacing w:after="0" w:line="360" w:lineRule="auto"/>
        <w:ind w:left="0" w:firstLine="567"/>
        <w:jc w:val="both"/>
        <w:rPr>
          <w:rFonts w:ascii="Myriad Pro" w:hAnsi="Myriad Pro"/>
          <w:sz w:val="26"/>
          <w:szCs w:val="26"/>
        </w:rPr>
      </w:pPr>
      <w:r w:rsidRPr="007F28D8">
        <w:rPr>
          <w:rFonts w:ascii="Myriad Pro" w:hAnsi="Myriad Pro"/>
          <w:sz w:val="26"/>
          <w:szCs w:val="26"/>
        </w:rPr>
        <w:t>Расчет командировочных расходов на 2019 год, в том числе с отражением фактических значений 2017 года и ожидаемых за 2018 год;</w:t>
      </w:r>
    </w:p>
    <w:p w14:paraId="449F53B0" w14:textId="77777777" w:rsidR="00A31466" w:rsidRPr="007F28D8" w:rsidRDefault="00A31466" w:rsidP="00825EDE">
      <w:pPr>
        <w:pStyle w:val="a3"/>
        <w:numPr>
          <w:ilvl w:val="0"/>
          <w:numId w:val="1"/>
        </w:numPr>
        <w:spacing w:after="0" w:line="360" w:lineRule="auto"/>
        <w:ind w:left="0" w:firstLine="567"/>
        <w:jc w:val="both"/>
        <w:rPr>
          <w:rFonts w:ascii="Myriad Pro" w:hAnsi="Myriad Pro"/>
          <w:sz w:val="26"/>
          <w:szCs w:val="26"/>
        </w:rPr>
      </w:pPr>
      <w:r w:rsidRPr="007F28D8">
        <w:rPr>
          <w:rFonts w:ascii="Myriad Pro" w:hAnsi="Myriad Pro"/>
          <w:sz w:val="26"/>
          <w:szCs w:val="26"/>
        </w:rPr>
        <w:t>Расшифровка фактических расходов 2017 года по статье 6.2.0.1 «Командировочные расходы на обучение»;</w:t>
      </w:r>
    </w:p>
    <w:p w14:paraId="2F5A7169" w14:textId="77777777" w:rsidR="00A31466" w:rsidRPr="007F28D8" w:rsidRDefault="00A31466" w:rsidP="00825EDE">
      <w:pPr>
        <w:pStyle w:val="a3"/>
        <w:numPr>
          <w:ilvl w:val="0"/>
          <w:numId w:val="1"/>
        </w:numPr>
        <w:spacing w:after="0" w:line="360" w:lineRule="auto"/>
        <w:ind w:left="0" w:firstLine="567"/>
        <w:jc w:val="both"/>
        <w:rPr>
          <w:rFonts w:ascii="Myriad Pro" w:hAnsi="Myriad Pro"/>
          <w:sz w:val="26"/>
          <w:szCs w:val="26"/>
        </w:rPr>
      </w:pPr>
      <w:r w:rsidRPr="007F28D8">
        <w:rPr>
          <w:rFonts w:ascii="Myriad Pro" w:hAnsi="Myriad Pro"/>
          <w:sz w:val="26"/>
          <w:szCs w:val="26"/>
        </w:rPr>
        <w:t>Приказ филиала от 29.09.2010 №</w:t>
      </w:r>
      <w:r w:rsidR="00124D85">
        <w:rPr>
          <w:rFonts w:ascii="Myriad Pro" w:hAnsi="Myriad Pro"/>
          <w:sz w:val="26"/>
          <w:szCs w:val="26"/>
        </w:rPr>
        <w:t xml:space="preserve"> </w:t>
      </w:r>
      <w:r w:rsidRPr="007F28D8">
        <w:rPr>
          <w:rFonts w:ascii="Myriad Pro" w:hAnsi="Myriad Pro"/>
          <w:sz w:val="26"/>
          <w:szCs w:val="26"/>
        </w:rPr>
        <w:t>534 «Об установлении размера суточных»;</w:t>
      </w:r>
    </w:p>
    <w:p w14:paraId="3BBDA741" w14:textId="77777777" w:rsidR="00A31466" w:rsidRPr="00F82A7F" w:rsidRDefault="00A31466" w:rsidP="00825EDE">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Реестр приказов на командировки по обучению персонала за 2017 год;</w:t>
      </w:r>
    </w:p>
    <w:p w14:paraId="75C647D8" w14:textId="77777777" w:rsidR="00A31466" w:rsidRPr="00124D85" w:rsidRDefault="00A31466" w:rsidP="00825EDE">
      <w:pPr>
        <w:pStyle w:val="a3"/>
        <w:numPr>
          <w:ilvl w:val="0"/>
          <w:numId w:val="1"/>
        </w:numPr>
        <w:spacing w:after="0" w:line="360" w:lineRule="auto"/>
        <w:ind w:left="0" w:firstLine="567"/>
        <w:jc w:val="both"/>
        <w:rPr>
          <w:rFonts w:ascii="Myriad Pro" w:hAnsi="Myriad Pro"/>
          <w:sz w:val="26"/>
          <w:szCs w:val="26"/>
        </w:rPr>
      </w:pPr>
      <w:r w:rsidRPr="00124D85">
        <w:rPr>
          <w:rFonts w:ascii="Myriad Pro" w:hAnsi="Myriad Pro"/>
          <w:sz w:val="26"/>
          <w:szCs w:val="26"/>
        </w:rPr>
        <w:t>Распоряжение ПАО «МРСК Сибири» от 22.02.2017 №79 «О результатах проведенного анализа работы ПДК по проверке знаний филиалов, ПО, РЭС»;</w:t>
      </w:r>
    </w:p>
    <w:p w14:paraId="52BF2480" w14:textId="77777777" w:rsidR="00A31466" w:rsidRDefault="00A31466" w:rsidP="00825EDE">
      <w:pPr>
        <w:pStyle w:val="a3"/>
        <w:numPr>
          <w:ilvl w:val="0"/>
          <w:numId w:val="1"/>
        </w:numPr>
        <w:spacing w:after="0" w:line="360" w:lineRule="auto"/>
        <w:ind w:left="0" w:firstLine="567"/>
        <w:jc w:val="both"/>
        <w:rPr>
          <w:rFonts w:ascii="Myriad Pro" w:hAnsi="Myriad Pro"/>
          <w:sz w:val="26"/>
          <w:szCs w:val="26"/>
        </w:rPr>
      </w:pPr>
      <w:r w:rsidRPr="00124D85">
        <w:rPr>
          <w:rFonts w:ascii="Myriad Pro" w:hAnsi="Myriad Pro"/>
          <w:sz w:val="26"/>
          <w:szCs w:val="26"/>
        </w:rPr>
        <w:t>Договор возмездного оказания образовательных услуг с ЧУ ДПО «</w:t>
      </w:r>
      <w:proofErr w:type="spellStart"/>
      <w:r w:rsidRPr="00124D85">
        <w:rPr>
          <w:rFonts w:ascii="Myriad Pro" w:hAnsi="Myriad Pro"/>
          <w:sz w:val="26"/>
          <w:szCs w:val="26"/>
        </w:rPr>
        <w:t>СибКУЭЦ</w:t>
      </w:r>
      <w:proofErr w:type="spellEnd"/>
      <w:r w:rsidRPr="00124D85">
        <w:rPr>
          <w:rFonts w:ascii="Myriad Pro" w:hAnsi="Myriad Pro"/>
          <w:sz w:val="26"/>
          <w:szCs w:val="26"/>
        </w:rPr>
        <w:t>» от 17.01.2017 №</w:t>
      </w:r>
      <w:r w:rsidR="00124D85">
        <w:rPr>
          <w:rFonts w:ascii="Myriad Pro" w:hAnsi="Myriad Pro"/>
          <w:sz w:val="26"/>
          <w:szCs w:val="26"/>
        </w:rPr>
        <w:t xml:space="preserve"> </w:t>
      </w:r>
      <w:r w:rsidRPr="00124D85">
        <w:rPr>
          <w:rFonts w:ascii="Myriad Pro" w:hAnsi="Myriad Pro"/>
          <w:sz w:val="26"/>
          <w:szCs w:val="26"/>
        </w:rPr>
        <w:t>19.4200.</w:t>
      </w:r>
      <w:r w:rsidR="00AC697B">
        <w:rPr>
          <w:rFonts w:ascii="Myriad Pro" w:hAnsi="Myriad Pro"/>
          <w:sz w:val="26"/>
          <w:szCs w:val="26"/>
        </w:rPr>
        <w:t>101.18, действующий в 2017 году.</w:t>
      </w:r>
    </w:p>
    <w:p w14:paraId="09E8263C" w14:textId="77777777" w:rsidR="00AC697B" w:rsidRPr="00AC697B" w:rsidRDefault="00AC697B" w:rsidP="00AC697B">
      <w:pPr>
        <w:spacing w:after="0" w:line="360" w:lineRule="auto"/>
        <w:ind w:firstLine="709"/>
        <w:contextualSpacing/>
        <w:jc w:val="both"/>
        <w:rPr>
          <w:rFonts w:ascii="Myriad Pro" w:eastAsia="Calibri" w:hAnsi="Myriad Pro" w:cs="Times New Roman"/>
          <w:sz w:val="26"/>
          <w:szCs w:val="26"/>
        </w:rPr>
      </w:pPr>
      <w:r w:rsidRPr="00AC697B">
        <w:rPr>
          <w:rFonts w:ascii="Myriad Pro" w:eastAsia="Calibri" w:hAnsi="Myriad Pro" w:cs="Times New Roman"/>
          <w:sz w:val="26"/>
          <w:szCs w:val="26"/>
        </w:rPr>
        <w:t xml:space="preserve">В ниже следующей таблице представлены данные по командировочным расходам </w:t>
      </w:r>
      <w:r w:rsidRPr="007F28D8">
        <w:rPr>
          <w:rFonts w:ascii="Myriad Pro" w:eastAsia="Calibri" w:hAnsi="Myriad Pro" w:cs="Times New Roman"/>
          <w:sz w:val="26"/>
          <w:szCs w:val="26"/>
        </w:rPr>
        <w:t>филиал</w:t>
      </w:r>
      <w:r>
        <w:rPr>
          <w:rFonts w:ascii="Myriad Pro" w:eastAsia="Calibri" w:hAnsi="Myriad Pro" w:cs="Times New Roman"/>
          <w:sz w:val="26"/>
          <w:szCs w:val="26"/>
        </w:rPr>
        <w:t>а</w:t>
      </w:r>
      <w:r w:rsidRPr="007F28D8">
        <w:rPr>
          <w:rFonts w:ascii="Myriad Pro" w:eastAsia="Calibri" w:hAnsi="Myriad Pro" w:cs="Times New Roman"/>
          <w:sz w:val="26"/>
          <w:szCs w:val="26"/>
        </w:rPr>
        <w:t xml:space="preserve"> ПАО «МРСК </w:t>
      </w:r>
      <w:r>
        <w:rPr>
          <w:rFonts w:ascii="Myriad Pro" w:eastAsia="Calibri" w:hAnsi="Myriad Pro" w:cs="Times New Roman"/>
          <w:sz w:val="26"/>
          <w:szCs w:val="26"/>
        </w:rPr>
        <w:t xml:space="preserve">Сибири» - </w:t>
      </w:r>
      <w:r w:rsidR="00CB0FB3">
        <w:rPr>
          <w:rFonts w:ascii="Myriad Pro" w:eastAsia="Calibri" w:hAnsi="Myriad Pro" w:cs="Times New Roman"/>
          <w:sz w:val="26"/>
          <w:szCs w:val="26"/>
        </w:rPr>
        <w:t>«Кузбассэнерго - РЭС»</w:t>
      </w:r>
      <w:r w:rsidR="008E3FE9">
        <w:rPr>
          <w:rFonts w:ascii="Myriad Pro" w:eastAsia="Calibri" w:hAnsi="Myriad Pro" w:cs="Times New Roman"/>
          <w:sz w:val="26"/>
          <w:szCs w:val="26"/>
        </w:rPr>
        <w:t xml:space="preserve"> </w:t>
      </w:r>
      <w:r w:rsidRPr="00AC697B">
        <w:rPr>
          <w:rFonts w:ascii="Myriad Pro" w:eastAsia="Calibri" w:hAnsi="Myriad Pro" w:cs="Times New Roman"/>
          <w:sz w:val="26"/>
          <w:szCs w:val="26"/>
        </w:rPr>
        <w:t>в динамике за 2017-2019</w:t>
      </w:r>
      <w:r w:rsidR="00B503ED">
        <w:rPr>
          <w:rFonts w:ascii="Myriad Pro" w:eastAsia="Calibri" w:hAnsi="Myriad Pro" w:cs="Times New Roman"/>
          <w:sz w:val="26"/>
          <w:szCs w:val="26"/>
        </w:rPr>
        <w:t xml:space="preserve"> </w:t>
      </w:r>
      <w:r w:rsidRPr="00AC697B">
        <w:rPr>
          <w:rFonts w:ascii="Myriad Pro" w:eastAsia="Calibri" w:hAnsi="Myriad Pro" w:cs="Times New Roman"/>
          <w:sz w:val="26"/>
          <w:szCs w:val="26"/>
        </w:rPr>
        <w:t>гг.</w:t>
      </w:r>
    </w:p>
    <w:p w14:paraId="2A0F7635" w14:textId="77777777" w:rsidR="00A31466" w:rsidRPr="00F82A7F" w:rsidRDefault="00A31466" w:rsidP="00A31466">
      <w:pPr>
        <w:spacing w:after="0"/>
        <w:ind w:left="360" w:firstLine="348"/>
        <w:jc w:val="right"/>
        <w:rPr>
          <w:rFonts w:ascii="Myriad Pro" w:hAnsi="Myriad Pro" w:cs="Times New Roman"/>
        </w:rPr>
      </w:pPr>
    </w:p>
    <w:tbl>
      <w:tblPr>
        <w:tblStyle w:val="a5"/>
        <w:tblW w:w="0" w:type="auto"/>
        <w:tblInd w:w="-5" w:type="dxa"/>
        <w:tblLook w:val="04A0" w:firstRow="1" w:lastRow="0" w:firstColumn="1" w:lastColumn="0" w:noHBand="0" w:noVBand="1"/>
      </w:tblPr>
      <w:tblGrid>
        <w:gridCol w:w="4110"/>
        <w:gridCol w:w="1746"/>
        <w:gridCol w:w="1746"/>
        <w:gridCol w:w="1747"/>
      </w:tblGrid>
      <w:tr w:rsidR="00825EDE" w:rsidRPr="00825EDE" w14:paraId="3E6A9C98" w14:textId="77777777" w:rsidTr="00825EDE">
        <w:trPr>
          <w:tblHeader/>
        </w:trPr>
        <w:tc>
          <w:tcPr>
            <w:tcW w:w="4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36A1C0" w14:textId="77777777" w:rsidR="00A31466" w:rsidRPr="00825EDE" w:rsidRDefault="00A31466" w:rsidP="000B2459">
            <w:pPr>
              <w:pStyle w:val="a3"/>
              <w:ind w:left="0"/>
              <w:jc w:val="center"/>
              <w:rPr>
                <w:rFonts w:ascii="Myriad Pro" w:hAnsi="Myriad Pro" w:cs="Times New Roman"/>
                <w:color w:val="FFFFFF" w:themeColor="background1"/>
              </w:rPr>
            </w:pPr>
            <w:r w:rsidRPr="00825EDE">
              <w:rPr>
                <w:rFonts w:ascii="Myriad Pro" w:hAnsi="Myriad Pro" w:cs="Times New Roman"/>
                <w:color w:val="FFFFFF" w:themeColor="background1"/>
              </w:rPr>
              <w:t>Статья затрат</w:t>
            </w:r>
          </w:p>
        </w:tc>
        <w:tc>
          <w:tcPr>
            <w:tcW w:w="1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E81C12" w14:textId="77777777" w:rsidR="00A31466" w:rsidRPr="00825EDE" w:rsidRDefault="00A31466" w:rsidP="000B2459">
            <w:pPr>
              <w:pStyle w:val="a3"/>
              <w:ind w:left="0"/>
              <w:jc w:val="center"/>
              <w:rPr>
                <w:rFonts w:ascii="Myriad Pro" w:hAnsi="Myriad Pro" w:cs="Times New Roman"/>
                <w:color w:val="FFFFFF" w:themeColor="background1"/>
              </w:rPr>
            </w:pPr>
            <w:r w:rsidRPr="00825EDE">
              <w:rPr>
                <w:rFonts w:ascii="Myriad Pro" w:hAnsi="Myriad Pro" w:cs="Times New Roman"/>
                <w:color w:val="FFFFFF" w:themeColor="background1"/>
              </w:rPr>
              <w:t>Факт 2017 года</w:t>
            </w:r>
          </w:p>
        </w:tc>
        <w:tc>
          <w:tcPr>
            <w:tcW w:w="17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3897F6E" w14:textId="77777777" w:rsidR="00A31466" w:rsidRPr="00825EDE" w:rsidRDefault="00A31466" w:rsidP="00124D85">
            <w:pPr>
              <w:pStyle w:val="a3"/>
              <w:ind w:left="0"/>
              <w:jc w:val="center"/>
              <w:rPr>
                <w:rFonts w:ascii="Myriad Pro" w:hAnsi="Myriad Pro" w:cs="Times New Roman"/>
                <w:color w:val="FFFFFF" w:themeColor="background1"/>
              </w:rPr>
            </w:pPr>
            <w:r w:rsidRPr="00825EDE">
              <w:rPr>
                <w:rFonts w:ascii="Myriad Pro" w:hAnsi="Myriad Pro" w:cs="Times New Roman"/>
                <w:color w:val="FFFFFF" w:themeColor="background1"/>
              </w:rPr>
              <w:t>Ожид</w:t>
            </w:r>
            <w:r w:rsidR="00124D85" w:rsidRPr="00825EDE">
              <w:rPr>
                <w:rFonts w:ascii="Myriad Pro" w:hAnsi="Myriad Pro" w:cs="Times New Roman"/>
                <w:color w:val="FFFFFF" w:themeColor="background1"/>
              </w:rPr>
              <w:t>аемое</w:t>
            </w:r>
            <w:r w:rsidRPr="00825EDE">
              <w:rPr>
                <w:rFonts w:ascii="Myriad Pro" w:hAnsi="Myriad Pro" w:cs="Times New Roman"/>
                <w:color w:val="FFFFFF" w:themeColor="background1"/>
              </w:rPr>
              <w:t xml:space="preserve"> 2018 года</w:t>
            </w:r>
          </w:p>
        </w:tc>
        <w:tc>
          <w:tcPr>
            <w:tcW w:w="17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EA9533" w14:textId="77777777" w:rsidR="00A31466" w:rsidRPr="00825EDE" w:rsidRDefault="00A31466" w:rsidP="000B2459">
            <w:pPr>
              <w:pStyle w:val="a3"/>
              <w:ind w:left="0"/>
              <w:jc w:val="center"/>
              <w:rPr>
                <w:rFonts w:ascii="Myriad Pro" w:hAnsi="Myriad Pro" w:cs="Times New Roman"/>
                <w:color w:val="FFFFFF" w:themeColor="background1"/>
              </w:rPr>
            </w:pPr>
            <w:r w:rsidRPr="00825EDE">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825EDE">
              <w:rPr>
                <w:rFonts w:ascii="Myriad Pro" w:hAnsi="Myriad Pro" w:cs="Times New Roman"/>
                <w:color w:val="FFFFFF" w:themeColor="background1"/>
              </w:rPr>
              <w:t>)</w:t>
            </w:r>
          </w:p>
        </w:tc>
      </w:tr>
      <w:tr w:rsidR="00F82A7F" w:rsidRPr="00F82A7F" w14:paraId="2C36DB7E" w14:textId="77777777" w:rsidTr="00825EDE">
        <w:tc>
          <w:tcPr>
            <w:tcW w:w="4111" w:type="dxa"/>
            <w:tcBorders>
              <w:top w:val="single" w:sz="4" w:space="0" w:color="FFFFFF" w:themeColor="background1"/>
            </w:tcBorders>
            <w:vAlign w:val="center"/>
          </w:tcPr>
          <w:p w14:paraId="1B064F9C"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6.2.0.1 Командировочные расходы на обучение</w:t>
            </w:r>
          </w:p>
        </w:tc>
        <w:tc>
          <w:tcPr>
            <w:tcW w:w="1746" w:type="dxa"/>
            <w:tcBorders>
              <w:top w:val="single" w:sz="4" w:space="0" w:color="FFFFFF" w:themeColor="background1"/>
            </w:tcBorders>
            <w:vAlign w:val="center"/>
          </w:tcPr>
          <w:p w14:paraId="5C28C5B9"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6 834,30</w:t>
            </w:r>
          </w:p>
        </w:tc>
        <w:tc>
          <w:tcPr>
            <w:tcW w:w="1746" w:type="dxa"/>
            <w:tcBorders>
              <w:top w:val="single" w:sz="4" w:space="0" w:color="FFFFFF" w:themeColor="background1"/>
            </w:tcBorders>
            <w:vAlign w:val="center"/>
          </w:tcPr>
          <w:p w14:paraId="233630F0"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12 359,64</w:t>
            </w:r>
          </w:p>
        </w:tc>
        <w:tc>
          <w:tcPr>
            <w:tcW w:w="1747" w:type="dxa"/>
            <w:tcBorders>
              <w:top w:val="single" w:sz="4" w:space="0" w:color="FFFFFF" w:themeColor="background1"/>
            </w:tcBorders>
            <w:vAlign w:val="center"/>
          </w:tcPr>
          <w:p w14:paraId="71001BC9"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12 854,05</w:t>
            </w:r>
          </w:p>
        </w:tc>
      </w:tr>
      <w:tr w:rsidR="00F82A7F" w:rsidRPr="00F82A7F" w14:paraId="59A9DC88" w14:textId="77777777" w:rsidTr="00124D85">
        <w:tc>
          <w:tcPr>
            <w:tcW w:w="4111" w:type="dxa"/>
            <w:vAlign w:val="center"/>
          </w:tcPr>
          <w:p w14:paraId="4F8F32C9"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6.2.1.1 Расходы на проезд</w:t>
            </w:r>
          </w:p>
        </w:tc>
        <w:tc>
          <w:tcPr>
            <w:tcW w:w="1746" w:type="dxa"/>
            <w:vAlign w:val="center"/>
          </w:tcPr>
          <w:p w14:paraId="439C23D5"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550,97</w:t>
            </w:r>
          </w:p>
        </w:tc>
        <w:tc>
          <w:tcPr>
            <w:tcW w:w="1746" w:type="dxa"/>
            <w:vAlign w:val="center"/>
          </w:tcPr>
          <w:p w14:paraId="581781E9"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1 188,86</w:t>
            </w:r>
          </w:p>
        </w:tc>
        <w:tc>
          <w:tcPr>
            <w:tcW w:w="1747" w:type="dxa"/>
            <w:vAlign w:val="center"/>
          </w:tcPr>
          <w:p w14:paraId="18DFB831"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1 236,41</w:t>
            </w:r>
          </w:p>
        </w:tc>
      </w:tr>
      <w:tr w:rsidR="00F82A7F" w:rsidRPr="00F82A7F" w14:paraId="2FD9FC28" w14:textId="77777777" w:rsidTr="00124D85">
        <w:tc>
          <w:tcPr>
            <w:tcW w:w="4111" w:type="dxa"/>
            <w:vAlign w:val="center"/>
          </w:tcPr>
          <w:p w14:paraId="647E381A"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6.2.2.1 Суточные</w:t>
            </w:r>
          </w:p>
        </w:tc>
        <w:tc>
          <w:tcPr>
            <w:tcW w:w="1746" w:type="dxa"/>
            <w:vAlign w:val="center"/>
          </w:tcPr>
          <w:p w14:paraId="593B3076"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1 148,76</w:t>
            </w:r>
          </w:p>
        </w:tc>
        <w:tc>
          <w:tcPr>
            <w:tcW w:w="1746" w:type="dxa"/>
            <w:vAlign w:val="center"/>
          </w:tcPr>
          <w:p w14:paraId="4EBEF1BD"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2 616,26</w:t>
            </w:r>
          </w:p>
        </w:tc>
        <w:tc>
          <w:tcPr>
            <w:tcW w:w="1747" w:type="dxa"/>
            <w:vAlign w:val="center"/>
          </w:tcPr>
          <w:p w14:paraId="0E4CB575"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2 720,91</w:t>
            </w:r>
          </w:p>
        </w:tc>
      </w:tr>
      <w:tr w:rsidR="00F82A7F" w:rsidRPr="00F82A7F" w14:paraId="51289D67" w14:textId="77777777" w:rsidTr="00124D85">
        <w:tc>
          <w:tcPr>
            <w:tcW w:w="4111" w:type="dxa"/>
            <w:vAlign w:val="center"/>
          </w:tcPr>
          <w:p w14:paraId="58AB5C47"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6.2.3.1 Расходы на проживание</w:t>
            </w:r>
          </w:p>
        </w:tc>
        <w:tc>
          <w:tcPr>
            <w:tcW w:w="1746" w:type="dxa"/>
            <w:vAlign w:val="center"/>
          </w:tcPr>
          <w:p w14:paraId="40FFF027"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5 134,57</w:t>
            </w:r>
          </w:p>
        </w:tc>
        <w:tc>
          <w:tcPr>
            <w:tcW w:w="1746" w:type="dxa"/>
            <w:vAlign w:val="center"/>
          </w:tcPr>
          <w:p w14:paraId="35ACD246"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8 554,55</w:t>
            </w:r>
          </w:p>
        </w:tc>
        <w:tc>
          <w:tcPr>
            <w:tcW w:w="1747" w:type="dxa"/>
            <w:vAlign w:val="center"/>
          </w:tcPr>
          <w:p w14:paraId="420B938F"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8 896,73</w:t>
            </w:r>
          </w:p>
        </w:tc>
      </w:tr>
      <w:tr w:rsidR="00F82A7F" w:rsidRPr="00F82A7F" w14:paraId="5B0192B8" w14:textId="77777777" w:rsidTr="00124D85">
        <w:tc>
          <w:tcPr>
            <w:tcW w:w="4111" w:type="dxa"/>
            <w:vAlign w:val="center"/>
          </w:tcPr>
          <w:p w14:paraId="1E2B6B10" w14:textId="77777777" w:rsidR="00A31466" w:rsidRPr="00F82A7F" w:rsidRDefault="00A31466" w:rsidP="000B2459">
            <w:pPr>
              <w:pStyle w:val="a3"/>
              <w:ind w:left="0"/>
              <w:jc w:val="center"/>
              <w:rPr>
                <w:rFonts w:ascii="Myriad Pro" w:hAnsi="Myriad Pro" w:cs="Times New Roman"/>
                <w:b/>
              </w:rPr>
            </w:pPr>
            <w:r w:rsidRPr="00F82A7F">
              <w:rPr>
                <w:rFonts w:ascii="Myriad Pro" w:hAnsi="Myriad Pro" w:cs="Times New Roman"/>
                <w:b/>
              </w:rPr>
              <w:t>Всего</w:t>
            </w:r>
          </w:p>
        </w:tc>
        <w:tc>
          <w:tcPr>
            <w:tcW w:w="1746" w:type="dxa"/>
            <w:vAlign w:val="center"/>
          </w:tcPr>
          <w:p w14:paraId="02B6F4D8" w14:textId="77777777" w:rsidR="00A31466" w:rsidRPr="00F82A7F" w:rsidRDefault="00A31466" w:rsidP="000B2459">
            <w:pPr>
              <w:pStyle w:val="a3"/>
              <w:ind w:left="0"/>
              <w:jc w:val="center"/>
              <w:rPr>
                <w:rFonts w:ascii="Myriad Pro" w:hAnsi="Myriad Pro" w:cs="Times New Roman"/>
                <w:b/>
              </w:rPr>
            </w:pPr>
            <w:r w:rsidRPr="00F82A7F">
              <w:rPr>
                <w:rFonts w:ascii="Myriad Pro" w:hAnsi="Myriad Pro" w:cs="Times New Roman"/>
                <w:b/>
              </w:rPr>
              <w:t>13 668,60</w:t>
            </w:r>
          </w:p>
        </w:tc>
        <w:tc>
          <w:tcPr>
            <w:tcW w:w="1746" w:type="dxa"/>
            <w:vAlign w:val="center"/>
          </w:tcPr>
          <w:p w14:paraId="3FDBC681" w14:textId="77777777" w:rsidR="00A31466" w:rsidRPr="00F82A7F" w:rsidRDefault="00A31466" w:rsidP="000B2459">
            <w:pPr>
              <w:pStyle w:val="a3"/>
              <w:ind w:left="0"/>
              <w:jc w:val="center"/>
              <w:rPr>
                <w:rFonts w:ascii="Myriad Pro" w:hAnsi="Myriad Pro" w:cs="Times New Roman"/>
                <w:b/>
              </w:rPr>
            </w:pPr>
            <w:r w:rsidRPr="00F82A7F">
              <w:rPr>
                <w:rFonts w:ascii="Myriad Pro" w:hAnsi="Myriad Pro" w:cs="Times New Roman"/>
                <w:b/>
              </w:rPr>
              <w:t>24 719,31</w:t>
            </w:r>
          </w:p>
        </w:tc>
        <w:tc>
          <w:tcPr>
            <w:tcW w:w="1747" w:type="dxa"/>
            <w:vAlign w:val="center"/>
          </w:tcPr>
          <w:p w14:paraId="6D5B1A01" w14:textId="77777777" w:rsidR="00A31466" w:rsidRPr="00F82A7F" w:rsidRDefault="00A31466" w:rsidP="000B2459">
            <w:pPr>
              <w:pStyle w:val="a3"/>
              <w:ind w:left="0"/>
              <w:jc w:val="center"/>
              <w:rPr>
                <w:rFonts w:ascii="Myriad Pro" w:hAnsi="Myriad Pro" w:cs="Times New Roman"/>
                <w:b/>
              </w:rPr>
            </w:pPr>
            <w:r w:rsidRPr="00F82A7F">
              <w:rPr>
                <w:rFonts w:ascii="Myriad Pro" w:hAnsi="Myriad Pro" w:cs="Times New Roman"/>
                <w:b/>
              </w:rPr>
              <w:t>25 708,10</w:t>
            </w:r>
          </w:p>
        </w:tc>
      </w:tr>
      <w:tr w:rsidR="00F82A7F" w:rsidRPr="00F82A7F" w14:paraId="44E723E9" w14:textId="77777777" w:rsidTr="00124D85">
        <w:tc>
          <w:tcPr>
            <w:tcW w:w="4111" w:type="dxa"/>
            <w:vAlign w:val="center"/>
          </w:tcPr>
          <w:p w14:paraId="66668E82"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6.2.2 Расходы на командировки на производство (всего, по ПАО «МРСК Сибири»)</w:t>
            </w:r>
          </w:p>
        </w:tc>
        <w:tc>
          <w:tcPr>
            <w:tcW w:w="1746" w:type="dxa"/>
            <w:vAlign w:val="center"/>
          </w:tcPr>
          <w:p w14:paraId="07760020"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30 078,25</w:t>
            </w:r>
          </w:p>
        </w:tc>
        <w:tc>
          <w:tcPr>
            <w:tcW w:w="1746" w:type="dxa"/>
            <w:vAlign w:val="center"/>
          </w:tcPr>
          <w:p w14:paraId="54EF7882"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31 191,15</w:t>
            </w:r>
          </w:p>
        </w:tc>
        <w:tc>
          <w:tcPr>
            <w:tcW w:w="1747" w:type="dxa"/>
            <w:vAlign w:val="center"/>
          </w:tcPr>
          <w:p w14:paraId="01EEE580" w14:textId="77777777" w:rsidR="00A31466" w:rsidRPr="00F82A7F" w:rsidRDefault="00A31466" w:rsidP="000B2459">
            <w:pPr>
              <w:pStyle w:val="a3"/>
              <w:ind w:left="0"/>
              <w:jc w:val="center"/>
              <w:rPr>
                <w:rFonts w:ascii="Myriad Pro" w:hAnsi="Myriad Pro" w:cs="Times New Roman"/>
              </w:rPr>
            </w:pPr>
            <w:r w:rsidRPr="00F82A7F">
              <w:rPr>
                <w:rFonts w:ascii="Myriad Pro" w:hAnsi="Myriad Pro" w:cs="Times New Roman"/>
              </w:rPr>
              <w:t>32 438,79</w:t>
            </w:r>
          </w:p>
        </w:tc>
      </w:tr>
    </w:tbl>
    <w:p w14:paraId="72597544" w14:textId="77777777" w:rsidR="00A31466" w:rsidRPr="00124D85" w:rsidRDefault="00F9110D" w:rsidP="00825EDE">
      <w:pPr>
        <w:pStyle w:val="a3"/>
        <w:spacing w:after="0" w:line="360" w:lineRule="auto"/>
        <w:ind w:left="0" w:firstLine="567"/>
        <w:jc w:val="both"/>
        <w:rPr>
          <w:rFonts w:ascii="Myriad Pro" w:hAnsi="Myriad Pro" w:cs="Times New Roman"/>
          <w:sz w:val="26"/>
          <w:szCs w:val="26"/>
        </w:rPr>
      </w:pPr>
      <w:r>
        <w:rPr>
          <w:rFonts w:ascii="Myriad Pro" w:hAnsi="Myriad Pro"/>
          <w:sz w:val="26"/>
          <w:szCs w:val="26"/>
        </w:rPr>
        <w:lastRenderedPageBreak/>
        <w:t>В пояснительной записке, представленной филиалом ПАО «МРСК Сибири» - «Кузбассэнерго – РЭС»</w:t>
      </w:r>
      <w:r w:rsidR="00A31466" w:rsidRPr="00124D85">
        <w:rPr>
          <w:rFonts w:ascii="Myriad Pro" w:hAnsi="Myriad Pro"/>
          <w:sz w:val="26"/>
          <w:szCs w:val="26"/>
        </w:rPr>
        <w:t xml:space="preserve"> сказано, что рост уровня затрат по сравнению с фактом 2017 года связан с «передачей функционала по проведению предэкзаменационной подготовки (ПЭП) в учебный центр (распоряжение ПАО «МРСК Сибири» от 22.02.2017 №79 «О результатах проведенного анализа работы ПДК по проверке знаний филиалов, ПО, РЭС»).</w:t>
      </w:r>
    </w:p>
    <w:p w14:paraId="6CF49774" w14:textId="77777777" w:rsidR="00241519" w:rsidRDefault="00241519" w:rsidP="00241519">
      <w:pPr>
        <w:spacing w:after="0" w:line="360" w:lineRule="auto"/>
        <w:jc w:val="both"/>
        <w:rPr>
          <w:rFonts w:ascii="Myriad Pro" w:eastAsia="Calibri" w:hAnsi="Myriad Pro" w:cs="Times New Roman"/>
          <w:b/>
          <w:sz w:val="26"/>
          <w:szCs w:val="26"/>
        </w:rPr>
      </w:pPr>
    </w:p>
    <w:p w14:paraId="7E6330C0" w14:textId="77777777" w:rsidR="00A31466" w:rsidRPr="00124D85" w:rsidRDefault="00A31466" w:rsidP="00241519">
      <w:pPr>
        <w:spacing w:after="0" w:line="360" w:lineRule="auto"/>
        <w:jc w:val="both"/>
        <w:rPr>
          <w:rFonts w:ascii="Myriad Pro" w:eastAsia="Calibri" w:hAnsi="Myriad Pro" w:cs="Times New Roman"/>
          <w:b/>
          <w:sz w:val="26"/>
          <w:szCs w:val="26"/>
        </w:rPr>
      </w:pPr>
      <w:r w:rsidRPr="00124D85">
        <w:rPr>
          <w:rFonts w:ascii="Myriad Pro" w:eastAsia="Calibri" w:hAnsi="Myriad Pro" w:cs="Times New Roman"/>
          <w:b/>
          <w:sz w:val="26"/>
          <w:szCs w:val="26"/>
        </w:rPr>
        <w:t>ПОЗИЦИЯ ОРГАНА РЕГУЛИРОВАНИЯ</w:t>
      </w:r>
    </w:p>
    <w:p w14:paraId="3E524071" w14:textId="77777777" w:rsidR="00A31466" w:rsidRPr="00124D85" w:rsidRDefault="00A31466" w:rsidP="00825EDE">
      <w:pPr>
        <w:spacing w:after="0" w:line="360" w:lineRule="auto"/>
        <w:ind w:firstLine="567"/>
        <w:jc w:val="both"/>
        <w:rPr>
          <w:rFonts w:ascii="Myriad Pro" w:hAnsi="Myriad Pro"/>
          <w:sz w:val="26"/>
          <w:szCs w:val="26"/>
        </w:rPr>
      </w:pPr>
      <w:r w:rsidRPr="00124D85">
        <w:rPr>
          <w:rFonts w:ascii="Myriad Pro" w:hAnsi="Myriad Pro"/>
          <w:sz w:val="26"/>
          <w:szCs w:val="26"/>
        </w:rPr>
        <w:t>Величина расходов, принятая регулирующим органом на 2019 год:</w:t>
      </w:r>
    </w:p>
    <w:p w14:paraId="747F1147" w14:textId="77777777" w:rsidR="00A31466" w:rsidRPr="00124D85" w:rsidRDefault="00A31466" w:rsidP="00825EDE">
      <w:pPr>
        <w:pStyle w:val="a3"/>
        <w:spacing w:after="0" w:line="360" w:lineRule="auto"/>
        <w:ind w:left="0" w:firstLine="567"/>
        <w:jc w:val="both"/>
        <w:rPr>
          <w:rFonts w:ascii="Myriad Pro" w:hAnsi="Myriad Pro"/>
          <w:sz w:val="26"/>
          <w:szCs w:val="26"/>
        </w:rPr>
      </w:pPr>
      <w:r w:rsidRPr="00124D85">
        <w:rPr>
          <w:rFonts w:ascii="Myriad Pro" w:hAnsi="Myriad Pro"/>
          <w:sz w:val="26"/>
          <w:szCs w:val="26"/>
        </w:rPr>
        <w:t>- экономически обоснованны</w:t>
      </w:r>
      <w:r w:rsidR="00AC697B">
        <w:rPr>
          <w:rFonts w:ascii="Myriad Pro" w:hAnsi="Myriad Pro"/>
          <w:sz w:val="26"/>
          <w:szCs w:val="26"/>
        </w:rPr>
        <w:t>й уровень – 22 764,46 тыс. руб.</w:t>
      </w:r>
    </w:p>
    <w:p w14:paraId="49C6D604" w14:textId="77777777" w:rsidR="00A31466" w:rsidRPr="00124D85" w:rsidRDefault="00A31466" w:rsidP="00825EDE">
      <w:pPr>
        <w:autoSpaceDE w:val="0"/>
        <w:autoSpaceDN w:val="0"/>
        <w:adjustRightInd w:val="0"/>
        <w:spacing w:after="0" w:line="360" w:lineRule="auto"/>
        <w:ind w:firstLine="567"/>
        <w:jc w:val="both"/>
        <w:rPr>
          <w:rFonts w:ascii="Myriad Pro" w:hAnsi="Myriad Pro"/>
          <w:sz w:val="26"/>
          <w:szCs w:val="26"/>
        </w:rPr>
      </w:pPr>
      <w:r w:rsidRPr="00124D85">
        <w:rPr>
          <w:rFonts w:ascii="Myriad Pro" w:hAnsi="Myriad Pro"/>
          <w:sz w:val="26"/>
          <w:szCs w:val="26"/>
        </w:rPr>
        <w:t>В соответствии с пунктом 16 Основ ценообразования регулирующим органом проведен анализ экономической обоснованности фактических и плановых расходов на командировочные и представительские расходы. Согласно Экспертному заключению Региональной энергетической комиссии Кемеровской области экономически обоснованными значениями за 2017 год. были признаны только 11</w:t>
      </w:r>
      <w:r w:rsidR="00AC697B">
        <w:rPr>
          <w:rFonts w:ascii="Myriad Pro" w:hAnsi="Myriad Pro"/>
          <w:sz w:val="26"/>
          <w:szCs w:val="26"/>
        </w:rPr>
        <w:t xml:space="preserve"> </w:t>
      </w:r>
      <w:r w:rsidRPr="00124D85">
        <w:rPr>
          <w:rFonts w:ascii="Myriad Pro" w:hAnsi="Myriad Pro"/>
          <w:sz w:val="26"/>
          <w:szCs w:val="26"/>
        </w:rPr>
        <w:t>483,72 тыс. руб</w:t>
      </w:r>
      <w:r w:rsidR="00AB1F01">
        <w:rPr>
          <w:rFonts w:ascii="Myriad Pro" w:hAnsi="Myriad Pro"/>
          <w:sz w:val="26"/>
          <w:szCs w:val="26"/>
        </w:rPr>
        <w:t>.</w:t>
      </w:r>
      <w:r w:rsidRPr="00124D85">
        <w:rPr>
          <w:rFonts w:ascii="Myriad Pro" w:hAnsi="Myriad Pro"/>
          <w:sz w:val="26"/>
          <w:szCs w:val="26"/>
        </w:rPr>
        <w:t xml:space="preserve"> (вместо 28</w:t>
      </w:r>
      <w:r w:rsidR="00AC697B">
        <w:rPr>
          <w:rFonts w:ascii="Myriad Pro" w:hAnsi="Myriad Pro"/>
          <w:sz w:val="26"/>
          <w:szCs w:val="26"/>
        </w:rPr>
        <w:t xml:space="preserve"> </w:t>
      </w:r>
      <w:r w:rsidRPr="00124D85">
        <w:rPr>
          <w:rFonts w:ascii="Myriad Pro" w:hAnsi="Myriad Pro"/>
          <w:sz w:val="26"/>
          <w:szCs w:val="26"/>
        </w:rPr>
        <w:t>090,26 тыс. руб</w:t>
      </w:r>
      <w:r w:rsidR="00AC697B">
        <w:rPr>
          <w:rFonts w:ascii="Myriad Pro" w:hAnsi="Myriad Pro"/>
          <w:sz w:val="26"/>
          <w:szCs w:val="26"/>
        </w:rPr>
        <w:t>.</w:t>
      </w:r>
      <w:r w:rsidRPr="00124D85">
        <w:rPr>
          <w:rFonts w:ascii="Myriad Pro" w:hAnsi="Myriad Pro"/>
          <w:sz w:val="26"/>
          <w:szCs w:val="26"/>
        </w:rPr>
        <w:t>, отраженных в бухгалтерском учете филиала</w:t>
      </w:r>
      <w:r w:rsidR="00A8224E">
        <w:rPr>
          <w:rFonts w:ascii="Myriad Pro" w:hAnsi="Myriad Pro"/>
          <w:sz w:val="26"/>
          <w:szCs w:val="26"/>
        </w:rPr>
        <w:t xml:space="preserve"> </w:t>
      </w:r>
      <w:r w:rsidR="00CB0FB3">
        <w:rPr>
          <w:rFonts w:ascii="Myriad Pro" w:hAnsi="Myriad Pro"/>
          <w:sz w:val="26"/>
          <w:szCs w:val="26"/>
        </w:rPr>
        <w:t>«Кузбассэнерго - РЭС»</w:t>
      </w:r>
      <w:r w:rsidRPr="00124D85">
        <w:rPr>
          <w:rFonts w:ascii="Myriad Pro" w:hAnsi="Myriad Pro"/>
          <w:sz w:val="26"/>
          <w:szCs w:val="26"/>
        </w:rPr>
        <w:t>) без указания причин н</w:t>
      </w:r>
      <w:r w:rsidR="00A8224E">
        <w:rPr>
          <w:rFonts w:ascii="Myriad Pro" w:hAnsi="Myriad Pro"/>
          <w:sz w:val="26"/>
          <w:szCs w:val="26"/>
        </w:rPr>
        <w:t xml:space="preserve">епринятия части расходов филиала ПАО </w:t>
      </w:r>
      <w:r w:rsidR="00CB0FB3">
        <w:rPr>
          <w:rFonts w:ascii="Myriad Pro" w:hAnsi="Myriad Pro"/>
          <w:sz w:val="26"/>
          <w:szCs w:val="26"/>
        </w:rPr>
        <w:t xml:space="preserve">«МРСК </w:t>
      </w:r>
      <w:r w:rsidR="00B55611">
        <w:rPr>
          <w:rFonts w:ascii="Myriad Pro" w:hAnsi="Myriad Pro"/>
          <w:sz w:val="26"/>
          <w:szCs w:val="26"/>
        </w:rPr>
        <w:t>Сибири» - «Кузбассэнерго - РЭС»</w:t>
      </w:r>
      <w:r w:rsidRPr="00124D85">
        <w:rPr>
          <w:rFonts w:ascii="Myriad Pro" w:hAnsi="Myriad Pro"/>
          <w:sz w:val="26"/>
          <w:szCs w:val="26"/>
        </w:rPr>
        <w:t>.</w:t>
      </w:r>
    </w:p>
    <w:p w14:paraId="6C0D2FCB" w14:textId="77777777" w:rsidR="00A31466" w:rsidRPr="00124D85" w:rsidRDefault="00A31466" w:rsidP="00825EDE">
      <w:pPr>
        <w:autoSpaceDE w:val="0"/>
        <w:autoSpaceDN w:val="0"/>
        <w:adjustRightInd w:val="0"/>
        <w:spacing w:after="0" w:line="360" w:lineRule="auto"/>
        <w:ind w:firstLine="567"/>
        <w:jc w:val="both"/>
        <w:rPr>
          <w:rFonts w:ascii="Myriad Pro" w:hAnsi="Myriad Pro"/>
          <w:sz w:val="26"/>
          <w:szCs w:val="26"/>
        </w:rPr>
      </w:pPr>
      <w:r w:rsidRPr="00124D85">
        <w:rPr>
          <w:rFonts w:ascii="Myriad Pro" w:hAnsi="Myriad Pro"/>
          <w:sz w:val="26"/>
          <w:szCs w:val="26"/>
        </w:rPr>
        <w:t>На 2019 год расходы на командировочные расходы приняты на уровне фактических значений 2017 года.</w:t>
      </w:r>
    </w:p>
    <w:p w14:paraId="50EF5E81" w14:textId="77777777" w:rsidR="00A31466" w:rsidRPr="00F82A7F" w:rsidRDefault="00A31466" w:rsidP="00825EDE">
      <w:pPr>
        <w:autoSpaceDE w:val="0"/>
        <w:autoSpaceDN w:val="0"/>
        <w:adjustRightInd w:val="0"/>
        <w:spacing w:after="0" w:line="360" w:lineRule="auto"/>
        <w:ind w:firstLine="567"/>
        <w:jc w:val="both"/>
        <w:rPr>
          <w:rFonts w:ascii="Myriad Pro" w:hAnsi="Myriad Pro"/>
          <w:sz w:val="26"/>
          <w:szCs w:val="26"/>
        </w:rPr>
      </w:pPr>
      <w:r w:rsidRPr="00F82A7F">
        <w:rPr>
          <w:rFonts w:ascii="Myriad Pro" w:hAnsi="Myriad Pro"/>
          <w:sz w:val="26"/>
          <w:szCs w:val="26"/>
        </w:rPr>
        <w:t>Представительские расходы учтены в части объемов по договору на оказание услуг по сопровождению автомобилей по территории аэропорт</w:t>
      </w:r>
      <w:r w:rsidR="00F15E29">
        <w:rPr>
          <w:rFonts w:ascii="Myriad Pro" w:hAnsi="Myriad Pro"/>
          <w:sz w:val="26"/>
          <w:szCs w:val="26"/>
        </w:rPr>
        <w:t>а</w:t>
      </w:r>
      <w:r w:rsidRPr="00F82A7F">
        <w:rPr>
          <w:rFonts w:ascii="Myriad Pro" w:hAnsi="Myriad Pro"/>
          <w:sz w:val="26"/>
          <w:szCs w:val="26"/>
        </w:rPr>
        <w:t xml:space="preserve"> г. Новокузнецк без учета НДС.</w:t>
      </w:r>
    </w:p>
    <w:p w14:paraId="0A095A1A" w14:textId="77777777" w:rsidR="00241519" w:rsidRDefault="00241519" w:rsidP="00241519">
      <w:pPr>
        <w:autoSpaceDE w:val="0"/>
        <w:autoSpaceDN w:val="0"/>
        <w:adjustRightInd w:val="0"/>
        <w:spacing w:after="0" w:line="360" w:lineRule="auto"/>
        <w:jc w:val="both"/>
        <w:rPr>
          <w:rFonts w:ascii="Myriad Pro" w:eastAsia="Calibri" w:hAnsi="Myriad Pro" w:cs="Times New Roman"/>
          <w:b/>
          <w:sz w:val="26"/>
          <w:szCs w:val="26"/>
        </w:rPr>
      </w:pPr>
    </w:p>
    <w:p w14:paraId="23D245C1" w14:textId="77777777" w:rsidR="00A31466" w:rsidRPr="00F82A7F" w:rsidRDefault="00A31466" w:rsidP="00241519">
      <w:pPr>
        <w:autoSpaceDE w:val="0"/>
        <w:autoSpaceDN w:val="0"/>
        <w:adjustRightInd w:val="0"/>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54CABA54" w14:textId="77777777" w:rsidR="00A31466" w:rsidRPr="00124D85" w:rsidRDefault="00A31466" w:rsidP="00825EDE">
      <w:pPr>
        <w:spacing w:after="0" w:line="360" w:lineRule="auto"/>
        <w:ind w:firstLine="567"/>
        <w:jc w:val="both"/>
        <w:rPr>
          <w:rFonts w:ascii="Myriad Pro" w:eastAsia="Calibri" w:hAnsi="Myriad Pro" w:cs="Times New Roman"/>
          <w:sz w:val="26"/>
          <w:szCs w:val="26"/>
        </w:rPr>
      </w:pPr>
      <w:r w:rsidRPr="00124D85">
        <w:rPr>
          <w:rFonts w:ascii="Myriad Pro" w:eastAsia="Calibri" w:hAnsi="Myriad Pro" w:cs="Times New Roman"/>
          <w:sz w:val="26"/>
          <w:szCs w:val="26"/>
        </w:rPr>
        <w:t xml:space="preserve">Сумма расходов, включаемая </w:t>
      </w:r>
      <w:r w:rsidR="00124D85" w:rsidRPr="003E516B">
        <w:rPr>
          <w:rFonts w:ascii="Myriad Pro" w:hAnsi="Myriad Pro" w:cs="Times New Roman"/>
          <w:sz w:val="26"/>
          <w:szCs w:val="26"/>
        </w:rPr>
        <w:t>Региональн</w:t>
      </w:r>
      <w:r w:rsidR="00124D85">
        <w:rPr>
          <w:rFonts w:ascii="Myriad Pro" w:hAnsi="Myriad Pro" w:cs="Times New Roman"/>
          <w:sz w:val="26"/>
          <w:szCs w:val="26"/>
        </w:rPr>
        <w:t>ой энергетической комиссией</w:t>
      </w:r>
      <w:r w:rsidR="00124D85" w:rsidRPr="003E516B">
        <w:rPr>
          <w:rFonts w:ascii="Myriad Pro" w:hAnsi="Myriad Pro" w:cs="Times New Roman"/>
          <w:sz w:val="26"/>
          <w:szCs w:val="26"/>
        </w:rPr>
        <w:t xml:space="preserve"> Кемеровской области</w:t>
      </w:r>
      <w:r w:rsidRPr="00124D85">
        <w:rPr>
          <w:rFonts w:ascii="Myriad Pro" w:eastAsia="Calibri" w:hAnsi="Myriad Pro" w:cs="Times New Roman"/>
          <w:sz w:val="26"/>
          <w:szCs w:val="26"/>
        </w:rPr>
        <w:t xml:space="preserve"> </w:t>
      </w:r>
      <w:r w:rsidR="00AB1F01">
        <w:rPr>
          <w:rFonts w:ascii="Myriad Pro" w:eastAsia="Calibri" w:hAnsi="Myriad Pro" w:cs="Times New Roman"/>
          <w:sz w:val="26"/>
          <w:szCs w:val="26"/>
        </w:rPr>
        <w:t>по подстатье</w:t>
      </w:r>
      <w:r w:rsidRPr="00124D85">
        <w:rPr>
          <w:rFonts w:ascii="Myriad Pro" w:eastAsia="Calibri" w:hAnsi="Myriad Pro" w:cs="Times New Roman"/>
          <w:sz w:val="26"/>
          <w:szCs w:val="26"/>
        </w:rPr>
        <w:t xml:space="preserve"> «служебные командировки по производству» может быть определена как разность между суммарными затратами, утвержденными регулирующим органом по рассматриваемой статье (22 764,46 тыс. руб.)</w:t>
      </w:r>
      <w:r w:rsidR="00B503ED">
        <w:rPr>
          <w:rFonts w:ascii="Myriad Pro" w:eastAsia="Calibri" w:hAnsi="Myriad Pro" w:cs="Times New Roman"/>
          <w:sz w:val="26"/>
          <w:szCs w:val="26"/>
        </w:rPr>
        <w:t>,</w:t>
      </w:r>
      <w:r w:rsidRPr="00124D85">
        <w:rPr>
          <w:rFonts w:ascii="Myriad Pro" w:eastAsia="Calibri" w:hAnsi="Myriad Pro" w:cs="Times New Roman"/>
          <w:sz w:val="26"/>
          <w:szCs w:val="26"/>
        </w:rPr>
        <w:t xml:space="preserve"> и двумя включаемыми подстатьями, значения расходов по которым указаны в Экспертном заключении: «командировочные расходы на обучение» - </w:t>
      </w:r>
      <w:r w:rsidRPr="00124D85">
        <w:rPr>
          <w:rFonts w:ascii="Myriad Pro" w:eastAsia="Calibri" w:hAnsi="Myriad Pro" w:cs="Times New Roman"/>
          <w:sz w:val="26"/>
          <w:szCs w:val="26"/>
        </w:rPr>
        <w:lastRenderedPageBreak/>
        <w:t>6 834,29 тыс. руб. и «Затраты по сопровождению автомобилей по территории аэропорта г. Новокузнецк» в сумме 6,78 тыс. руб. Полученная разница составит – 15 923,39 тыс. руб</w:t>
      </w:r>
      <w:r w:rsidRPr="009661E1">
        <w:rPr>
          <w:rFonts w:ascii="Myriad Pro" w:eastAsia="Calibri" w:hAnsi="Myriad Pro" w:cs="Times New Roman"/>
          <w:sz w:val="26"/>
          <w:szCs w:val="26"/>
        </w:rPr>
        <w:t>. На странице 69 Экспертно</w:t>
      </w:r>
      <w:r w:rsidR="009661E1">
        <w:rPr>
          <w:rFonts w:ascii="Myriad Pro" w:eastAsia="Calibri" w:hAnsi="Myriad Pro" w:cs="Times New Roman"/>
          <w:sz w:val="26"/>
          <w:szCs w:val="26"/>
        </w:rPr>
        <w:t>го заключения приводятся доводы</w:t>
      </w:r>
      <w:r w:rsidRPr="009661E1">
        <w:rPr>
          <w:rFonts w:ascii="Myriad Pro" w:eastAsia="Calibri" w:hAnsi="Myriad Pro" w:cs="Times New Roman"/>
          <w:sz w:val="26"/>
          <w:szCs w:val="26"/>
        </w:rPr>
        <w:t xml:space="preserve"> в пользу того, что данные расходы «не должны компенсироваться потребителями в регулируемых государством тарифах».</w:t>
      </w:r>
    </w:p>
    <w:p w14:paraId="005B11B8" w14:textId="77777777" w:rsidR="00A31466" w:rsidRPr="00124D85" w:rsidRDefault="00A31466" w:rsidP="00825EDE">
      <w:pPr>
        <w:spacing w:after="0" w:line="360" w:lineRule="auto"/>
        <w:ind w:firstLine="567"/>
        <w:jc w:val="both"/>
        <w:rPr>
          <w:rFonts w:ascii="Myriad Pro" w:eastAsia="Calibri" w:hAnsi="Myriad Pro" w:cs="Times New Roman"/>
          <w:sz w:val="26"/>
          <w:szCs w:val="26"/>
        </w:rPr>
      </w:pPr>
      <w:r w:rsidRPr="00124D85">
        <w:rPr>
          <w:rFonts w:ascii="Myriad Pro" w:eastAsia="Calibri" w:hAnsi="Myriad Pro" w:cs="Times New Roman"/>
          <w:sz w:val="26"/>
          <w:szCs w:val="26"/>
        </w:rPr>
        <w:t>Также следует отметить, что рассмотрение затрат п</w:t>
      </w:r>
      <w:r w:rsidR="005310B4" w:rsidRPr="00124D85">
        <w:rPr>
          <w:rFonts w:ascii="Myriad Pro" w:eastAsia="Calibri" w:hAnsi="Myriad Pro" w:cs="Times New Roman"/>
          <w:sz w:val="26"/>
          <w:szCs w:val="26"/>
        </w:rPr>
        <w:t>о договору с ЧУ ДПО «</w:t>
      </w:r>
      <w:proofErr w:type="spellStart"/>
      <w:r w:rsidR="005310B4" w:rsidRPr="00124D85">
        <w:rPr>
          <w:rFonts w:ascii="Myriad Pro" w:eastAsia="Calibri" w:hAnsi="Myriad Pro" w:cs="Times New Roman"/>
          <w:sz w:val="26"/>
          <w:szCs w:val="26"/>
        </w:rPr>
        <w:t>СибКЭУЦ</w:t>
      </w:r>
      <w:proofErr w:type="spellEnd"/>
      <w:r w:rsidR="005310B4" w:rsidRPr="00124D85">
        <w:rPr>
          <w:rFonts w:ascii="Myriad Pro" w:eastAsia="Calibri" w:hAnsi="Myriad Pro" w:cs="Times New Roman"/>
          <w:sz w:val="26"/>
          <w:szCs w:val="26"/>
        </w:rPr>
        <w:t xml:space="preserve">» </w:t>
      </w:r>
      <w:r w:rsidRPr="00124D85">
        <w:rPr>
          <w:rFonts w:ascii="Myriad Pro" w:eastAsia="Calibri" w:hAnsi="Myriad Pro" w:cs="Times New Roman"/>
          <w:sz w:val="26"/>
          <w:szCs w:val="26"/>
        </w:rPr>
        <w:t>от 17.01.2017 №</w:t>
      </w:r>
      <w:r w:rsidR="00124D85">
        <w:rPr>
          <w:rFonts w:ascii="Myriad Pro" w:eastAsia="Calibri" w:hAnsi="Myriad Pro" w:cs="Times New Roman"/>
          <w:sz w:val="26"/>
          <w:szCs w:val="26"/>
        </w:rPr>
        <w:t xml:space="preserve"> </w:t>
      </w:r>
      <w:r w:rsidRPr="00124D85">
        <w:rPr>
          <w:rFonts w:ascii="Myriad Pro" w:eastAsia="Calibri" w:hAnsi="Myriad Pro" w:cs="Times New Roman"/>
          <w:sz w:val="26"/>
          <w:szCs w:val="26"/>
        </w:rPr>
        <w:t>19.4200.101.18 на оказание образовательных услуг в размере 8 423,36 тыс. руб. должно осуществляться по статье «расходы на подготовку кадров».</w:t>
      </w:r>
    </w:p>
    <w:p w14:paraId="40C37438" w14:textId="77777777" w:rsidR="00A31466" w:rsidRPr="00124D85" w:rsidRDefault="00A31466" w:rsidP="00825EDE">
      <w:pPr>
        <w:spacing w:after="0" w:line="360" w:lineRule="auto"/>
        <w:ind w:firstLine="567"/>
        <w:jc w:val="both"/>
        <w:rPr>
          <w:rFonts w:ascii="Myriad Pro" w:eastAsia="Calibri" w:hAnsi="Myriad Pro" w:cs="Times New Roman"/>
          <w:sz w:val="26"/>
          <w:szCs w:val="26"/>
        </w:rPr>
      </w:pPr>
      <w:r w:rsidRPr="00124D85">
        <w:rPr>
          <w:rFonts w:ascii="Myriad Pro" w:eastAsia="Calibri" w:hAnsi="Myriad Pro" w:cs="Times New Roman"/>
          <w:sz w:val="26"/>
          <w:szCs w:val="26"/>
        </w:rPr>
        <w:t xml:space="preserve">Исполнитель считает что величина экономически обоснованных затрат на командировочные и представительские расходы может быть определена на основании фактических затрат филиала ПАО «МРСК Сибири» - </w:t>
      </w:r>
      <w:r w:rsidR="00CB0FB3">
        <w:rPr>
          <w:rFonts w:ascii="Myriad Pro" w:eastAsia="Calibri" w:hAnsi="Myriad Pro" w:cs="Times New Roman"/>
          <w:sz w:val="26"/>
          <w:szCs w:val="26"/>
        </w:rPr>
        <w:t>«Кузбассэнерго - РЭС»</w:t>
      </w:r>
      <w:r w:rsidRPr="00124D85">
        <w:rPr>
          <w:rFonts w:ascii="Myriad Pro" w:eastAsia="Calibri" w:hAnsi="Myriad Pro" w:cs="Times New Roman"/>
          <w:sz w:val="26"/>
          <w:szCs w:val="26"/>
        </w:rPr>
        <w:t xml:space="preserve"> за 2017 год с учетом индексации (2018 – 1,027; 2019 -1,046) и составит – 14 683,38 тыс. руб. ((13 668,60 +6,78)*1,027*1,046).</w:t>
      </w:r>
    </w:p>
    <w:p w14:paraId="254E60EA" w14:textId="77777777" w:rsidR="00A31466" w:rsidRPr="00124D85" w:rsidRDefault="00A31466" w:rsidP="00825EDE">
      <w:pPr>
        <w:spacing w:after="0" w:line="360" w:lineRule="auto"/>
        <w:ind w:firstLine="567"/>
        <w:jc w:val="both"/>
        <w:rPr>
          <w:rFonts w:ascii="Myriad Pro" w:eastAsia="Calibri" w:hAnsi="Myriad Pro" w:cs="Times New Roman"/>
          <w:sz w:val="26"/>
          <w:szCs w:val="26"/>
        </w:rPr>
      </w:pPr>
      <w:r w:rsidRPr="00124D85">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Сибири» - </w:t>
      </w:r>
      <w:r w:rsidR="00CB0FB3">
        <w:rPr>
          <w:rFonts w:ascii="Myriad Pro" w:eastAsia="Calibri" w:hAnsi="Myriad Pro" w:cs="Times New Roman"/>
          <w:sz w:val="26"/>
          <w:szCs w:val="26"/>
        </w:rPr>
        <w:t>«Кузбассэнерго - РЭС»</w:t>
      </w:r>
      <w:r w:rsidRPr="00124D85">
        <w:rPr>
          <w:rFonts w:ascii="Myriad Pro" w:eastAsia="Calibri" w:hAnsi="Myriad Pro" w:cs="Times New Roman"/>
          <w:sz w:val="26"/>
          <w:szCs w:val="26"/>
        </w:rPr>
        <w:t xml:space="preserve"> в составе тарифной заявки</w:t>
      </w:r>
      <w:r w:rsidR="0013467C">
        <w:rPr>
          <w:rFonts w:ascii="Myriad Pro" w:eastAsia="Calibri" w:hAnsi="Myriad Pro" w:cs="Times New Roman"/>
          <w:sz w:val="26"/>
          <w:szCs w:val="26"/>
        </w:rPr>
        <w:t xml:space="preserve"> на новый долгосрочный период</w:t>
      </w:r>
      <w:r w:rsidRPr="00124D85">
        <w:rPr>
          <w:rFonts w:ascii="Myriad Pro" w:eastAsia="Calibri" w:hAnsi="Myriad Pro" w:cs="Times New Roman"/>
          <w:sz w:val="26"/>
          <w:szCs w:val="26"/>
        </w:rPr>
        <w:t xml:space="preserve"> дополнительно представлять:</w:t>
      </w:r>
    </w:p>
    <w:p w14:paraId="4AE8A755" w14:textId="77777777" w:rsidR="00A31466" w:rsidRPr="00124D85" w:rsidRDefault="00A31466" w:rsidP="00825EDE">
      <w:pPr>
        <w:pStyle w:val="a3"/>
        <w:numPr>
          <w:ilvl w:val="0"/>
          <w:numId w:val="56"/>
        </w:numPr>
        <w:tabs>
          <w:tab w:val="left" w:pos="1134"/>
        </w:tabs>
        <w:spacing w:after="0" w:line="360" w:lineRule="auto"/>
        <w:ind w:left="0" w:firstLine="567"/>
        <w:jc w:val="both"/>
        <w:rPr>
          <w:rFonts w:ascii="Myriad Pro" w:eastAsia="Calibri" w:hAnsi="Myriad Pro" w:cs="Times New Roman"/>
          <w:sz w:val="26"/>
          <w:szCs w:val="26"/>
        </w:rPr>
      </w:pPr>
      <w:r w:rsidRPr="00124D85">
        <w:rPr>
          <w:rFonts w:ascii="Myriad Pro" w:eastAsia="Calibri" w:hAnsi="Myriad Pro" w:cs="Times New Roman"/>
          <w:sz w:val="26"/>
          <w:szCs w:val="26"/>
        </w:rPr>
        <w:t>расчет плановых командировочных расходов на обучение на основании плана-графика обучения на плановый период, в разрезе должностей сотрудников, с указанием численности, места прохождения обучения, затрат на проезд (определенных в соответствии с п.29 Основ ценообразования</w:t>
      </w:r>
      <w:r w:rsidR="00B503ED">
        <w:rPr>
          <w:rFonts w:ascii="Myriad Pro" w:eastAsia="Calibri" w:hAnsi="Myriad Pro" w:cs="Times New Roman"/>
          <w:sz w:val="26"/>
          <w:szCs w:val="26"/>
        </w:rPr>
        <w:t xml:space="preserve"> № 1178</w:t>
      </w:r>
      <w:r w:rsidRPr="00124D85">
        <w:rPr>
          <w:rFonts w:ascii="Myriad Pro" w:eastAsia="Calibri" w:hAnsi="Myriad Pro" w:cs="Times New Roman"/>
          <w:sz w:val="26"/>
          <w:szCs w:val="26"/>
        </w:rPr>
        <w:t>), продолжительности прохождения обучения, суточных расходов;</w:t>
      </w:r>
    </w:p>
    <w:p w14:paraId="5A6835CE" w14:textId="77777777" w:rsidR="00A31466" w:rsidRPr="00124D85" w:rsidRDefault="00A31466" w:rsidP="00825EDE">
      <w:pPr>
        <w:pStyle w:val="a3"/>
        <w:numPr>
          <w:ilvl w:val="0"/>
          <w:numId w:val="56"/>
        </w:numPr>
        <w:tabs>
          <w:tab w:val="left" w:pos="1134"/>
        </w:tabs>
        <w:spacing w:after="0" w:line="360" w:lineRule="auto"/>
        <w:ind w:left="0" w:firstLine="567"/>
        <w:jc w:val="both"/>
        <w:rPr>
          <w:rFonts w:ascii="Myriad Pro" w:eastAsia="Calibri" w:hAnsi="Myriad Pro" w:cs="Times New Roman"/>
          <w:sz w:val="26"/>
          <w:szCs w:val="26"/>
        </w:rPr>
      </w:pPr>
      <w:r w:rsidRPr="00124D85">
        <w:rPr>
          <w:rFonts w:ascii="Myriad Pro" w:eastAsia="Calibri" w:hAnsi="Myriad Pro" w:cs="Times New Roman"/>
          <w:sz w:val="26"/>
          <w:szCs w:val="26"/>
        </w:rPr>
        <w:t>Договоры на прохождение обучения в плановом периоде;</w:t>
      </w:r>
    </w:p>
    <w:p w14:paraId="6AE4F613" w14:textId="77777777" w:rsidR="00A31466" w:rsidRPr="00124D85" w:rsidRDefault="00A31466" w:rsidP="00825EDE">
      <w:pPr>
        <w:pStyle w:val="a3"/>
        <w:numPr>
          <w:ilvl w:val="0"/>
          <w:numId w:val="56"/>
        </w:numPr>
        <w:tabs>
          <w:tab w:val="left" w:pos="1134"/>
        </w:tabs>
        <w:spacing w:after="0" w:line="360" w:lineRule="auto"/>
        <w:ind w:left="0" w:firstLine="567"/>
        <w:jc w:val="both"/>
        <w:rPr>
          <w:rFonts w:ascii="Myriad Pro" w:eastAsia="Calibri" w:hAnsi="Myriad Pro" w:cs="Times New Roman"/>
          <w:sz w:val="26"/>
          <w:szCs w:val="26"/>
        </w:rPr>
      </w:pPr>
      <w:r w:rsidRPr="00124D85">
        <w:rPr>
          <w:rFonts w:ascii="Myriad Pro" w:eastAsia="Calibri" w:hAnsi="Myriad Pro" w:cs="Times New Roman"/>
          <w:sz w:val="26"/>
          <w:szCs w:val="26"/>
        </w:rPr>
        <w:t>План-график обучения на период регулирования;</w:t>
      </w:r>
    </w:p>
    <w:p w14:paraId="6CC139BA" w14:textId="77777777" w:rsidR="00A31466" w:rsidRPr="00124D85" w:rsidRDefault="00A31466" w:rsidP="00825EDE">
      <w:pPr>
        <w:pStyle w:val="a3"/>
        <w:numPr>
          <w:ilvl w:val="0"/>
          <w:numId w:val="56"/>
        </w:numPr>
        <w:tabs>
          <w:tab w:val="left" w:pos="1134"/>
        </w:tabs>
        <w:spacing w:after="0" w:line="360" w:lineRule="auto"/>
        <w:ind w:left="0" w:firstLine="567"/>
        <w:jc w:val="both"/>
        <w:rPr>
          <w:rFonts w:ascii="Myriad Pro" w:eastAsia="Calibri" w:hAnsi="Myriad Pro" w:cs="Times New Roman"/>
          <w:sz w:val="26"/>
          <w:szCs w:val="26"/>
        </w:rPr>
      </w:pPr>
      <w:r w:rsidRPr="00124D85">
        <w:rPr>
          <w:rFonts w:ascii="Myriad Pro" w:eastAsia="Calibri" w:hAnsi="Myriad Pro" w:cs="Times New Roman"/>
          <w:sz w:val="26"/>
          <w:szCs w:val="26"/>
        </w:rPr>
        <w:t>Документы, подтверждающие стоимость проезда работников, соответствующих п.29 Основ ценообразования</w:t>
      </w:r>
      <w:r w:rsidR="00B503ED">
        <w:rPr>
          <w:rFonts w:ascii="Myriad Pro" w:eastAsia="Calibri" w:hAnsi="Myriad Pro" w:cs="Times New Roman"/>
          <w:sz w:val="26"/>
          <w:szCs w:val="26"/>
        </w:rPr>
        <w:t xml:space="preserve"> № 1178</w:t>
      </w:r>
      <w:r w:rsidRPr="00124D85">
        <w:rPr>
          <w:rFonts w:ascii="Myriad Pro" w:eastAsia="Calibri" w:hAnsi="Myriad Pro" w:cs="Times New Roman"/>
          <w:sz w:val="26"/>
          <w:szCs w:val="26"/>
        </w:rPr>
        <w:t>.</w:t>
      </w:r>
    </w:p>
    <w:p w14:paraId="091D6636" w14:textId="77777777" w:rsidR="002523E1" w:rsidRDefault="002523E1" w:rsidP="00F04F38">
      <w:pPr>
        <w:spacing w:after="0" w:line="360" w:lineRule="auto"/>
        <w:jc w:val="both"/>
        <w:rPr>
          <w:rFonts w:ascii="Myriad Pro" w:eastAsia="Calibri" w:hAnsi="Myriad Pro" w:cs="Times New Roman"/>
          <w:b/>
          <w:bCs/>
          <w:sz w:val="26"/>
          <w:szCs w:val="26"/>
          <w:u w:val="single"/>
        </w:rPr>
      </w:pPr>
    </w:p>
    <w:p w14:paraId="4BD0741A" w14:textId="3C544D11" w:rsidR="00386F97" w:rsidRPr="00F04F38" w:rsidRDefault="00386F97"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 xml:space="preserve">Расходы на подготовку кадров </w:t>
      </w:r>
    </w:p>
    <w:p w14:paraId="1702FA11" w14:textId="77777777" w:rsidR="009661E1" w:rsidRPr="009661E1" w:rsidRDefault="009661E1" w:rsidP="00241519">
      <w:pPr>
        <w:spacing w:after="0" w:line="360" w:lineRule="auto"/>
        <w:jc w:val="both"/>
        <w:rPr>
          <w:rFonts w:ascii="Myriad Pro" w:hAnsi="Myriad Pro" w:cs="Times New Roman"/>
          <w:b/>
          <w:sz w:val="26"/>
          <w:szCs w:val="26"/>
        </w:rPr>
      </w:pPr>
      <w:r w:rsidRPr="009661E1">
        <w:rPr>
          <w:rFonts w:ascii="Myriad Pro" w:hAnsi="Myriad Pro" w:cs="Times New Roman"/>
          <w:b/>
          <w:sz w:val="26"/>
          <w:szCs w:val="26"/>
        </w:rPr>
        <w:t>ПОЗИЦИЯ ТЕРРИТОРИАЛЬНОЙ СЕТЕВОЙ ОРГАНИЗАЦИИ</w:t>
      </w:r>
    </w:p>
    <w:p w14:paraId="684011E0" w14:textId="446A47E1"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Исполнитель проанализировал документы, предоставленные Филиалом ПАО</w:t>
      </w:r>
      <w:r w:rsidR="002523E1">
        <w:rPr>
          <w:rFonts w:ascii="Myriad Pro" w:hAnsi="Myriad Pro" w:cs="Times New Roman"/>
          <w:sz w:val="26"/>
          <w:szCs w:val="26"/>
        </w:rPr>
        <w:t> </w:t>
      </w:r>
      <w:r w:rsidRPr="00E971DE">
        <w:rPr>
          <w:rFonts w:ascii="Myriad Pro" w:hAnsi="Myriad Pro" w:cs="Times New Roman"/>
          <w:sz w:val="26"/>
          <w:szCs w:val="26"/>
        </w:rPr>
        <w:t>«МРСК Сибири»</w:t>
      </w:r>
      <w:r w:rsidR="00E971DE">
        <w:rPr>
          <w:rFonts w:ascii="Myriad Pro" w:hAnsi="Myriad Pro" w:cs="Times New Roman"/>
          <w:sz w:val="26"/>
          <w:szCs w:val="26"/>
        </w:rPr>
        <w:t xml:space="preserve"> </w:t>
      </w:r>
      <w:r w:rsidRPr="00E971DE">
        <w:rPr>
          <w:rFonts w:ascii="Myriad Pro" w:hAnsi="Myriad Pro" w:cs="Times New Roman"/>
          <w:sz w:val="26"/>
          <w:szCs w:val="26"/>
        </w:rPr>
        <w:t>-</w:t>
      </w:r>
      <w:r w:rsidR="00E971DE">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971DE">
        <w:rPr>
          <w:rFonts w:ascii="Myriad Pro" w:hAnsi="Myriad Pro" w:cs="Times New Roman"/>
          <w:sz w:val="26"/>
          <w:szCs w:val="26"/>
        </w:rPr>
        <w:t xml:space="preserve"> в составе тарифной заявки:</w:t>
      </w:r>
    </w:p>
    <w:p w14:paraId="7CFAA4F3"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lastRenderedPageBreak/>
        <w:t>Расчет затрат;</w:t>
      </w:r>
    </w:p>
    <w:p w14:paraId="3696F1AB"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Пояснительная записка;</w:t>
      </w:r>
    </w:p>
    <w:p w14:paraId="57C1FC78"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Движение персонала по категориям в 2017 году;</w:t>
      </w:r>
    </w:p>
    <w:p w14:paraId="47FF6F25"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Приказы ПАО «МРСК Сибири» об утверждении штатных расписаний;</w:t>
      </w:r>
    </w:p>
    <w:p w14:paraId="2D57B955"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Письмо филиала ПАО «МРСК Сибири»</w:t>
      </w:r>
      <w:r w:rsidR="00E971DE">
        <w:rPr>
          <w:rFonts w:ascii="Myriad Pro" w:hAnsi="Myriad Pro" w:cs="Times New Roman"/>
          <w:sz w:val="26"/>
          <w:szCs w:val="26"/>
        </w:rPr>
        <w:t xml:space="preserve"> - </w:t>
      </w:r>
      <w:r w:rsidR="00CB0FB3">
        <w:rPr>
          <w:rFonts w:ascii="Myriad Pro" w:hAnsi="Myriad Pro" w:cs="Times New Roman"/>
          <w:sz w:val="26"/>
          <w:szCs w:val="26"/>
        </w:rPr>
        <w:t>«Кузбассэнерго - РЭС»</w:t>
      </w:r>
      <w:r w:rsidRPr="00E971DE">
        <w:rPr>
          <w:rFonts w:ascii="Myriad Pro" w:hAnsi="Myriad Pro" w:cs="Times New Roman"/>
          <w:sz w:val="26"/>
          <w:szCs w:val="26"/>
        </w:rPr>
        <w:t xml:space="preserve"> от 28.03.2017 №</w:t>
      </w:r>
      <w:r w:rsidR="00E971DE">
        <w:rPr>
          <w:rFonts w:ascii="Myriad Pro" w:hAnsi="Myriad Pro" w:cs="Times New Roman"/>
          <w:sz w:val="26"/>
          <w:szCs w:val="26"/>
        </w:rPr>
        <w:t xml:space="preserve"> </w:t>
      </w:r>
      <w:r w:rsidRPr="00E971DE">
        <w:rPr>
          <w:rFonts w:ascii="Myriad Pro" w:hAnsi="Myriad Pro" w:cs="Times New Roman"/>
          <w:sz w:val="26"/>
          <w:szCs w:val="26"/>
        </w:rPr>
        <w:t>1.4/560-фил-пер;</w:t>
      </w:r>
    </w:p>
    <w:p w14:paraId="196DB205"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Расшифровка фактических расходов за 2017 год;</w:t>
      </w:r>
    </w:p>
    <w:p w14:paraId="20532FE0" w14:textId="77777777" w:rsidR="00386F97" w:rsidRPr="00E971DE" w:rsidRDefault="00386F97" w:rsidP="00825EDE">
      <w:pPr>
        <w:pStyle w:val="a3"/>
        <w:numPr>
          <w:ilvl w:val="0"/>
          <w:numId w:val="68"/>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Договоры и первичные документы, подтверждающие фактические затраты, понесенные предприятием в 2017 году.</w:t>
      </w:r>
    </w:p>
    <w:p w14:paraId="326077D9" w14:textId="77777777" w:rsidR="00386F97" w:rsidRPr="00E971DE" w:rsidRDefault="009661E1" w:rsidP="00825EDE">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Филиалом </w:t>
      </w:r>
      <w:r w:rsidR="00CB0FB3">
        <w:rPr>
          <w:rFonts w:ascii="Myriad Pro" w:hAnsi="Myriad Pro" w:cs="Times New Roman"/>
          <w:sz w:val="26"/>
          <w:szCs w:val="26"/>
        </w:rPr>
        <w:t>«Кузбассэнерго - РЭС»</w:t>
      </w:r>
      <w:r>
        <w:rPr>
          <w:rFonts w:ascii="Myriad Pro" w:hAnsi="Myriad Pro" w:cs="Times New Roman"/>
          <w:sz w:val="26"/>
          <w:szCs w:val="26"/>
        </w:rPr>
        <w:t xml:space="preserve"> </w:t>
      </w:r>
      <w:r w:rsidR="00386F97" w:rsidRPr="00E971DE">
        <w:rPr>
          <w:rFonts w:ascii="Myriad Pro" w:hAnsi="Myriad Pro" w:cs="Times New Roman"/>
          <w:sz w:val="26"/>
          <w:szCs w:val="26"/>
        </w:rPr>
        <w:t>по статье затрат «консультационные услуги по кадровой политике» представлены следующие документы:</w:t>
      </w:r>
    </w:p>
    <w:p w14:paraId="39E280A5"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Расчет затрат;</w:t>
      </w:r>
    </w:p>
    <w:p w14:paraId="416E185A"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Расшифровка фактических расходов за 2017 год;</w:t>
      </w:r>
    </w:p>
    <w:p w14:paraId="37A90971"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Пояснительная записка;</w:t>
      </w:r>
    </w:p>
    <w:p w14:paraId="6ADBF83C"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Предварительный расчет по исследованию социально-психологического климата в 2019 году, предварительный расчет консультационных услуг;</w:t>
      </w:r>
    </w:p>
    <w:p w14:paraId="13CEFAE1"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Приказ ПАО «МРСК Сибири» от 25.10.2016 №1039 «Об утверждении плана мероприятий по снижению уровня социальной напряженности в коллективе»;</w:t>
      </w:r>
    </w:p>
    <w:p w14:paraId="067B3E91"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Приказ ПАО «МРСК Сибири» от 11.11.2016 №</w:t>
      </w:r>
      <w:r w:rsidR="00E971DE">
        <w:rPr>
          <w:rFonts w:ascii="Myriad Pro" w:hAnsi="Myriad Pro" w:cs="Times New Roman"/>
          <w:sz w:val="26"/>
          <w:szCs w:val="26"/>
        </w:rPr>
        <w:t xml:space="preserve"> </w:t>
      </w:r>
      <w:r w:rsidRPr="00E971DE">
        <w:rPr>
          <w:rFonts w:ascii="Myriad Pro" w:hAnsi="Myriad Pro" w:cs="Times New Roman"/>
          <w:sz w:val="26"/>
          <w:szCs w:val="26"/>
        </w:rPr>
        <w:t>1105 «О внесении изменений в приказ ПАО «МРСК Сибири» от 25.10.2016 №</w:t>
      </w:r>
      <w:r w:rsidR="00E971DE">
        <w:rPr>
          <w:rFonts w:ascii="Myriad Pro" w:hAnsi="Myriad Pro" w:cs="Times New Roman"/>
          <w:sz w:val="26"/>
          <w:szCs w:val="26"/>
        </w:rPr>
        <w:t xml:space="preserve"> </w:t>
      </w:r>
      <w:r w:rsidRPr="00E971DE">
        <w:rPr>
          <w:rFonts w:ascii="Myriad Pro" w:hAnsi="Myriad Pro" w:cs="Times New Roman"/>
          <w:sz w:val="26"/>
          <w:szCs w:val="26"/>
        </w:rPr>
        <w:t>1039»;</w:t>
      </w:r>
    </w:p>
    <w:p w14:paraId="411BF653" w14:textId="77777777" w:rsidR="00386F97" w:rsidRPr="00E971DE"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Приказ филиала ПАО «МРСК Сибири»</w:t>
      </w:r>
      <w:r w:rsidR="00E971DE">
        <w:rPr>
          <w:rFonts w:ascii="Myriad Pro" w:hAnsi="Myriad Pro" w:cs="Times New Roman"/>
          <w:sz w:val="26"/>
          <w:szCs w:val="26"/>
        </w:rPr>
        <w:t xml:space="preserve"> </w:t>
      </w:r>
      <w:r w:rsidRPr="00E971DE">
        <w:rPr>
          <w:rFonts w:ascii="Myriad Pro" w:hAnsi="Myriad Pro" w:cs="Times New Roman"/>
          <w:sz w:val="26"/>
          <w:szCs w:val="26"/>
        </w:rPr>
        <w:t>-</w:t>
      </w:r>
      <w:r w:rsidR="00E971DE">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971DE">
        <w:rPr>
          <w:rFonts w:ascii="Myriad Pro" w:hAnsi="Myriad Pro" w:cs="Times New Roman"/>
          <w:sz w:val="26"/>
          <w:szCs w:val="26"/>
        </w:rPr>
        <w:t xml:space="preserve"> от 28.02.2017 №</w:t>
      </w:r>
      <w:r w:rsidR="00E971DE">
        <w:rPr>
          <w:rFonts w:ascii="Myriad Pro" w:hAnsi="Myriad Pro" w:cs="Times New Roman"/>
          <w:sz w:val="26"/>
          <w:szCs w:val="26"/>
        </w:rPr>
        <w:t xml:space="preserve"> </w:t>
      </w:r>
      <w:r w:rsidRPr="00E971DE">
        <w:rPr>
          <w:rFonts w:ascii="Myriad Pro" w:hAnsi="Myriad Pro" w:cs="Times New Roman"/>
          <w:sz w:val="26"/>
          <w:szCs w:val="26"/>
        </w:rPr>
        <w:t>154;</w:t>
      </w:r>
    </w:p>
    <w:p w14:paraId="68C5AA16" w14:textId="77777777" w:rsidR="00386F97" w:rsidRDefault="00386F97" w:rsidP="00825EDE">
      <w:pPr>
        <w:pStyle w:val="a3"/>
        <w:numPr>
          <w:ilvl w:val="0"/>
          <w:numId w:val="69"/>
        </w:numPr>
        <w:spacing w:after="0" w:line="360" w:lineRule="auto"/>
        <w:ind w:left="0" w:firstLine="567"/>
        <w:jc w:val="both"/>
        <w:rPr>
          <w:rFonts w:ascii="Myriad Pro" w:hAnsi="Myriad Pro" w:cs="Times New Roman"/>
          <w:sz w:val="26"/>
          <w:szCs w:val="26"/>
        </w:rPr>
      </w:pPr>
      <w:r w:rsidRPr="00E971DE">
        <w:rPr>
          <w:rFonts w:ascii="Myriad Pro" w:hAnsi="Myriad Pro" w:cs="Times New Roman"/>
          <w:sz w:val="26"/>
          <w:szCs w:val="26"/>
        </w:rPr>
        <w:t>Договоры и первичные документы, подтверждающие фактические затраты, понесенные предприятием в 2017 году.</w:t>
      </w:r>
    </w:p>
    <w:tbl>
      <w:tblPr>
        <w:tblStyle w:val="a5"/>
        <w:tblW w:w="8991" w:type="dxa"/>
        <w:tblInd w:w="360" w:type="dxa"/>
        <w:tblLook w:val="04A0" w:firstRow="1" w:lastRow="0" w:firstColumn="1" w:lastColumn="0" w:noHBand="0" w:noVBand="1"/>
      </w:tblPr>
      <w:tblGrid>
        <w:gridCol w:w="3179"/>
        <w:gridCol w:w="1985"/>
        <w:gridCol w:w="1843"/>
        <w:gridCol w:w="1984"/>
      </w:tblGrid>
      <w:tr w:rsidR="00825EDE" w:rsidRPr="00825EDE" w14:paraId="1EFCCCD5" w14:textId="77777777" w:rsidTr="002523E1">
        <w:trPr>
          <w:trHeight w:val="614"/>
        </w:trPr>
        <w:tc>
          <w:tcPr>
            <w:tcW w:w="31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1B0954"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Статья затрат</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418E3E"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Факт 2017 года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7FAB93F" w14:textId="77777777" w:rsidR="00386F97" w:rsidRPr="00825EDE" w:rsidRDefault="00386F97" w:rsidP="00386F97">
            <w:pPr>
              <w:jc w:val="center"/>
              <w:rPr>
                <w:rFonts w:ascii="Myriad Pro" w:hAnsi="Myriad Pro" w:cs="Times New Roman"/>
                <w:color w:val="FFFFFF" w:themeColor="background1"/>
              </w:rPr>
            </w:pPr>
            <w:proofErr w:type="spellStart"/>
            <w:r w:rsidRPr="00825EDE">
              <w:rPr>
                <w:rFonts w:ascii="Myriad Pro" w:hAnsi="Myriad Pro" w:cs="Times New Roman"/>
                <w:color w:val="FFFFFF" w:themeColor="background1"/>
              </w:rPr>
              <w:t>Ожид</w:t>
            </w:r>
            <w:proofErr w:type="spellEnd"/>
            <w:r w:rsidRPr="00825EDE">
              <w:rPr>
                <w:rFonts w:ascii="Myriad Pro" w:hAnsi="Myriad Pro" w:cs="Times New Roman"/>
                <w:color w:val="FFFFFF" w:themeColor="background1"/>
              </w:rPr>
              <w:t>. 2018 года</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A14C67"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825EDE">
              <w:rPr>
                <w:rFonts w:ascii="Myriad Pro" w:hAnsi="Myriad Pro" w:cs="Times New Roman"/>
                <w:color w:val="FFFFFF" w:themeColor="background1"/>
              </w:rPr>
              <w:t>)</w:t>
            </w:r>
          </w:p>
        </w:tc>
      </w:tr>
      <w:tr w:rsidR="00386F97" w:rsidRPr="00F82A7F" w14:paraId="287B779C" w14:textId="77777777" w:rsidTr="002523E1">
        <w:trPr>
          <w:trHeight w:val="680"/>
        </w:trPr>
        <w:tc>
          <w:tcPr>
            <w:tcW w:w="3179" w:type="dxa"/>
            <w:tcBorders>
              <w:top w:val="single" w:sz="4" w:space="0" w:color="FFFFFF" w:themeColor="background1"/>
            </w:tcBorders>
            <w:vAlign w:val="center"/>
          </w:tcPr>
          <w:p w14:paraId="634AD0CF" w14:textId="77777777" w:rsidR="00386F97" w:rsidRPr="00F82A7F" w:rsidRDefault="00386F97" w:rsidP="004608A2">
            <w:pPr>
              <w:rPr>
                <w:rFonts w:ascii="Myriad Pro" w:hAnsi="Myriad Pro" w:cs="Times New Roman"/>
              </w:rPr>
            </w:pPr>
            <w:r w:rsidRPr="00F82A7F">
              <w:rPr>
                <w:rFonts w:ascii="Myriad Pro" w:hAnsi="Myriad Pro" w:cs="Times New Roman"/>
              </w:rPr>
              <w:t>10.13.2 Расходы по подготовке кадров</w:t>
            </w:r>
          </w:p>
        </w:tc>
        <w:tc>
          <w:tcPr>
            <w:tcW w:w="1985" w:type="dxa"/>
            <w:tcBorders>
              <w:top w:val="single" w:sz="4" w:space="0" w:color="FFFFFF" w:themeColor="background1"/>
            </w:tcBorders>
            <w:vAlign w:val="center"/>
          </w:tcPr>
          <w:p w14:paraId="48396F56" w14:textId="77777777" w:rsidR="00386F97" w:rsidRPr="00F82A7F" w:rsidRDefault="00386F97" w:rsidP="00386F97">
            <w:pPr>
              <w:jc w:val="center"/>
              <w:rPr>
                <w:rFonts w:ascii="Myriad Pro" w:hAnsi="Myriad Pro" w:cs="Times New Roman"/>
              </w:rPr>
            </w:pPr>
            <w:r w:rsidRPr="00F82A7F">
              <w:rPr>
                <w:rFonts w:ascii="Myriad Pro" w:hAnsi="Myriad Pro" w:cs="Times New Roman"/>
              </w:rPr>
              <w:t>9 932,71</w:t>
            </w:r>
          </w:p>
        </w:tc>
        <w:tc>
          <w:tcPr>
            <w:tcW w:w="1843" w:type="dxa"/>
            <w:tcBorders>
              <w:top w:val="single" w:sz="4" w:space="0" w:color="FFFFFF" w:themeColor="background1"/>
            </w:tcBorders>
            <w:vAlign w:val="center"/>
          </w:tcPr>
          <w:p w14:paraId="5E7123C9" w14:textId="77777777" w:rsidR="00386F97" w:rsidRPr="00F82A7F" w:rsidRDefault="00386F97" w:rsidP="00386F97">
            <w:pPr>
              <w:jc w:val="center"/>
              <w:rPr>
                <w:rFonts w:ascii="Myriad Pro" w:hAnsi="Myriad Pro" w:cs="Times New Roman"/>
              </w:rPr>
            </w:pPr>
            <w:r w:rsidRPr="00F82A7F">
              <w:rPr>
                <w:rFonts w:ascii="Myriad Pro" w:hAnsi="Myriad Pro" w:cs="Times New Roman"/>
              </w:rPr>
              <w:t>12 490,67</w:t>
            </w:r>
          </w:p>
        </w:tc>
        <w:tc>
          <w:tcPr>
            <w:tcW w:w="1984" w:type="dxa"/>
            <w:tcBorders>
              <w:top w:val="single" w:sz="4" w:space="0" w:color="FFFFFF" w:themeColor="background1"/>
            </w:tcBorders>
            <w:vAlign w:val="center"/>
          </w:tcPr>
          <w:p w14:paraId="3576C54A" w14:textId="77777777" w:rsidR="00386F97" w:rsidRPr="00F82A7F" w:rsidRDefault="00386F97" w:rsidP="00386F97">
            <w:pPr>
              <w:jc w:val="center"/>
              <w:rPr>
                <w:rFonts w:ascii="Myriad Pro" w:hAnsi="Myriad Pro" w:cs="Times New Roman"/>
              </w:rPr>
            </w:pPr>
            <w:r w:rsidRPr="00F82A7F">
              <w:rPr>
                <w:rFonts w:ascii="Myriad Pro" w:hAnsi="Myriad Pro" w:cs="Times New Roman"/>
              </w:rPr>
              <w:t>12 990,29</w:t>
            </w:r>
          </w:p>
        </w:tc>
      </w:tr>
      <w:tr w:rsidR="00386F97" w:rsidRPr="00F82A7F" w14:paraId="01C7A0E9" w14:textId="77777777" w:rsidTr="002523E1">
        <w:trPr>
          <w:trHeight w:val="124"/>
        </w:trPr>
        <w:tc>
          <w:tcPr>
            <w:tcW w:w="3179" w:type="dxa"/>
            <w:vAlign w:val="center"/>
          </w:tcPr>
          <w:p w14:paraId="23A85957" w14:textId="77777777" w:rsidR="00386F97" w:rsidRPr="00F82A7F" w:rsidRDefault="00386F97" w:rsidP="004608A2">
            <w:pPr>
              <w:rPr>
                <w:rFonts w:ascii="Myriad Pro" w:hAnsi="Myriad Pro" w:cs="Times New Roman"/>
              </w:rPr>
            </w:pPr>
            <w:r w:rsidRPr="00F82A7F">
              <w:rPr>
                <w:rFonts w:ascii="Myriad Pro" w:hAnsi="Myriad Pro" w:cs="Times New Roman"/>
              </w:rPr>
              <w:t>10.3.5 Консультационные услуги по кадровой политике</w:t>
            </w:r>
          </w:p>
        </w:tc>
        <w:tc>
          <w:tcPr>
            <w:tcW w:w="1985" w:type="dxa"/>
            <w:vAlign w:val="center"/>
          </w:tcPr>
          <w:p w14:paraId="0C7824E4" w14:textId="77777777" w:rsidR="00386F97" w:rsidRPr="00F82A7F" w:rsidRDefault="00386F97" w:rsidP="00386F97">
            <w:pPr>
              <w:jc w:val="center"/>
              <w:rPr>
                <w:rFonts w:ascii="Myriad Pro" w:hAnsi="Myriad Pro" w:cs="Times New Roman"/>
              </w:rPr>
            </w:pPr>
            <w:r w:rsidRPr="00F82A7F">
              <w:rPr>
                <w:rFonts w:ascii="Myriad Pro" w:hAnsi="Myriad Pro" w:cs="Times New Roman"/>
              </w:rPr>
              <w:t>325,19</w:t>
            </w:r>
          </w:p>
        </w:tc>
        <w:tc>
          <w:tcPr>
            <w:tcW w:w="1843" w:type="dxa"/>
            <w:vAlign w:val="center"/>
          </w:tcPr>
          <w:p w14:paraId="782C00D6" w14:textId="77777777" w:rsidR="00386F97" w:rsidRPr="00F82A7F" w:rsidRDefault="00386F97" w:rsidP="00386F97">
            <w:pPr>
              <w:jc w:val="center"/>
              <w:rPr>
                <w:rFonts w:ascii="Myriad Pro" w:hAnsi="Myriad Pro" w:cs="Times New Roman"/>
              </w:rPr>
            </w:pPr>
            <w:r w:rsidRPr="00F82A7F">
              <w:rPr>
                <w:rFonts w:ascii="Myriad Pro" w:hAnsi="Myriad Pro" w:cs="Times New Roman"/>
              </w:rPr>
              <w:t>0</w:t>
            </w:r>
          </w:p>
        </w:tc>
        <w:tc>
          <w:tcPr>
            <w:tcW w:w="1984" w:type="dxa"/>
            <w:vAlign w:val="center"/>
          </w:tcPr>
          <w:p w14:paraId="4B2912EB" w14:textId="77777777" w:rsidR="00386F97" w:rsidRPr="00F82A7F" w:rsidRDefault="00386F97" w:rsidP="00386F97">
            <w:pPr>
              <w:jc w:val="center"/>
              <w:rPr>
                <w:rFonts w:ascii="Myriad Pro" w:hAnsi="Myriad Pro" w:cs="Times New Roman"/>
              </w:rPr>
            </w:pPr>
            <w:r w:rsidRPr="00F82A7F">
              <w:rPr>
                <w:rFonts w:ascii="Myriad Pro" w:hAnsi="Myriad Pro" w:cs="Times New Roman"/>
              </w:rPr>
              <w:t>500,504</w:t>
            </w:r>
          </w:p>
        </w:tc>
      </w:tr>
      <w:tr w:rsidR="00386F97" w:rsidRPr="00F82A7F" w14:paraId="0AA32753" w14:textId="77777777" w:rsidTr="002523E1">
        <w:trPr>
          <w:trHeight w:val="124"/>
        </w:trPr>
        <w:tc>
          <w:tcPr>
            <w:tcW w:w="3179" w:type="dxa"/>
            <w:vAlign w:val="center"/>
          </w:tcPr>
          <w:p w14:paraId="6274AE75" w14:textId="77777777" w:rsidR="00386F97" w:rsidRPr="00F82A7F" w:rsidRDefault="00386F97" w:rsidP="004608A2">
            <w:pPr>
              <w:rPr>
                <w:rFonts w:ascii="Myriad Pro" w:hAnsi="Myriad Pro" w:cs="Times New Roman"/>
              </w:rPr>
            </w:pPr>
            <w:r w:rsidRPr="00F82A7F">
              <w:rPr>
                <w:rFonts w:ascii="Myriad Pro" w:hAnsi="Myriad Pro" w:cs="Times New Roman"/>
              </w:rPr>
              <w:t>Всего</w:t>
            </w:r>
          </w:p>
        </w:tc>
        <w:tc>
          <w:tcPr>
            <w:tcW w:w="1985" w:type="dxa"/>
            <w:vAlign w:val="center"/>
          </w:tcPr>
          <w:p w14:paraId="3155B7F7" w14:textId="77777777" w:rsidR="00386F97" w:rsidRPr="00F82A7F" w:rsidRDefault="00386F97" w:rsidP="00386F97">
            <w:pPr>
              <w:jc w:val="center"/>
              <w:rPr>
                <w:rFonts w:ascii="Myriad Pro" w:hAnsi="Myriad Pro" w:cs="Times New Roman"/>
              </w:rPr>
            </w:pPr>
            <w:r w:rsidRPr="00F82A7F">
              <w:rPr>
                <w:rFonts w:ascii="Myriad Pro" w:hAnsi="Myriad Pro" w:cs="Times New Roman"/>
              </w:rPr>
              <w:t>10 257,9</w:t>
            </w:r>
          </w:p>
        </w:tc>
        <w:tc>
          <w:tcPr>
            <w:tcW w:w="1843" w:type="dxa"/>
            <w:vAlign w:val="center"/>
          </w:tcPr>
          <w:p w14:paraId="407F5A11" w14:textId="77777777" w:rsidR="00386F97" w:rsidRPr="00F82A7F" w:rsidRDefault="00386F97" w:rsidP="00386F97">
            <w:pPr>
              <w:jc w:val="center"/>
              <w:rPr>
                <w:rFonts w:ascii="Myriad Pro" w:hAnsi="Myriad Pro" w:cs="Times New Roman"/>
              </w:rPr>
            </w:pPr>
            <w:r w:rsidRPr="00F82A7F">
              <w:rPr>
                <w:rFonts w:ascii="Myriad Pro" w:hAnsi="Myriad Pro" w:cs="Times New Roman"/>
              </w:rPr>
              <w:t>12 490,67</w:t>
            </w:r>
          </w:p>
        </w:tc>
        <w:tc>
          <w:tcPr>
            <w:tcW w:w="1984" w:type="dxa"/>
            <w:vAlign w:val="center"/>
          </w:tcPr>
          <w:p w14:paraId="70AF281F" w14:textId="77777777" w:rsidR="00386F97" w:rsidRPr="00F82A7F" w:rsidRDefault="00386F97" w:rsidP="00386F97">
            <w:pPr>
              <w:jc w:val="center"/>
              <w:rPr>
                <w:rFonts w:ascii="Myriad Pro" w:hAnsi="Myriad Pro" w:cs="Times New Roman"/>
              </w:rPr>
            </w:pPr>
            <w:r w:rsidRPr="00F82A7F">
              <w:rPr>
                <w:rFonts w:ascii="Myriad Pro" w:hAnsi="Myriad Pro" w:cs="Times New Roman"/>
              </w:rPr>
              <w:t>13 490,794</w:t>
            </w:r>
          </w:p>
        </w:tc>
      </w:tr>
    </w:tbl>
    <w:p w14:paraId="14C20F26" w14:textId="77777777"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lastRenderedPageBreak/>
        <w:t>Согласно пояснительной записке филиала ПАО «МРСК Сибири»</w:t>
      </w:r>
      <w:r w:rsidR="00E971DE" w:rsidRPr="00E971DE">
        <w:rPr>
          <w:rFonts w:ascii="Myriad Pro" w:hAnsi="Myriad Pro" w:cs="Times New Roman"/>
          <w:sz w:val="26"/>
          <w:szCs w:val="26"/>
        </w:rPr>
        <w:t xml:space="preserve"> </w:t>
      </w:r>
      <w:r w:rsidRPr="00E971DE">
        <w:rPr>
          <w:rFonts w:ascii="Myriad Pro" w:hAnsi="Myriad Pro" w:cs="Times New Roman"/>
          <w:sz w:val="26"/>
          <w:szCs w:val="26"/>
        </w:rPr>
        <w:t>-</w:t>
      </w:r>
      <w:r w:rsidR="00E971DE" w:rsidRPr="00E971DE">
        <w:rPr>
          <w:rFonts w:ascii="Myriad Pro" w:hAnsi="Myriad Pro" w:cs="Times New Roman"/>
          <w:sz w:val="26"/>
          <w:szCs w:val="26"/>
        </w:rPr>
        <w:t xml:space="preserve"> </w:t>
      </w:r>
      <w:r w:rsidRPr="00E971DE">
        <w:rPr>
          <w:rFonts w:ascii="Myriad Pro" w:hAnsi="Myriad Pro" w:cs="Times New Roman"/>
          <w:sz w:val="26"/>
          <w:szCs w:val="26"/>
        </w:rPr>
        <w:t>«Кузбассэнерго</w:t>
      </w:r>
      <w:r w:rsidR="00CB0FB3">
        <w:rPr>
          <w:rFonts w:ascii="Myriad Pro" w:hAnsi="Myriad Pro" w:cs="Times New Roman"/>
          <w:sz w:val="26"/>
          <w:szCs w:val="26"/>
        </w:rPr>
        <w:t xml:space="preserve"> – </w:t>
      </w:r>
      <w:r w:rsidRPr="00E971DE">
        <w:rPr>
          <w:rFonts w:ascii="Myriad Pro" w:hAnsi="Myriad Pro" w:cs="Times New Roman"/>
          <w:sz w:val="26"/>
          <w:szCs w:val="26"/>
        </w:rPr>
        <w:t>РЭС</w:t>
      </w:r>
      <w:r w:rsidR="00CB0FB3">
        <w:rPr>
          <w:rFonts w:ascii="Myriad Pro" w:hAnsi="Myriad Pro" w:cs="Times New Roman"/>
          <w:sz w:val="26"/>
          <w:szCs w:val="26"/>
        </w:rPr>
        <w:t>»</w:t>
      </w:r>
      <w:r w:rsidRPr="00E971DE">
        <w:rPr>
          <w:rFonts w:ascii="Myriad Pro" w:hAnsi="Myriad Pro" w:cs="Times New Roman"/>
          <w:sz w:val="26"/>
          <w:szCs w:val="26"/>
        </w:rPr>
        <w:t>, рост затрат на подготовку кадров в 2018 году «обоснован увеличением численности сотрудников (в 2017 году трудоустроено – 499 человек, подлежащих обязательному обучению в 2018 году), увеличением стоимости образовательных услуг и требованиями нормативных документов:</w:t>
      </w:r>
    </w:p>
    <w:p w14:paraId="73CBD02F" w14:textId="77777777"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 xml:space="preserve">- приказом Минюст </w:t>
      </w:r>
      <w:r w:rsidR="00E971DE" w:rsidRPr="00E971DE">
        <w:rPr>
          <w:rFonts w:ascii="Myriad Pro" w:hAnsi="Myriad Pro" w:cs="Times New Roman"/>
          <w:sz w:val="26"/>
          <w:szCs w:val="26"/>
        </w:rPr>
        <w:t xml:space="preserve">от 16.03.2000 </w:t>
      </w:r>
      <w:r w:rsidRPr="00E971DE">
        <w:rPr>
          <w:rFonts w:ascii="Myriad Pro" w:hAnsi="Myriad Pro" w:cs="Times New Roman"/>
          <w:sz w:val="26"/>
          <w:szCs w:val="26"/>
        </w:rPr>
        <w:t>№</w:t>
      </w:r>
      <w:r w:rsidR="00E971DE" w:rsidRPr="00E971DE">
        <w:rPr>
          <w:rFonts w:ascii="Myriad Pro" w:hAnsi="Myriad Pro" w:cs="Times New Roman"/>
          <w:sz w:val="26"/>
          <w:szCs w:val="26"/>
        </w:rPr>
        <w:t xml:space="preserve"> </w:t>
      </w:r>
      <w:r w:rsidRPr="00E971DE">
        <w:rPr>
          <w:rFonts w:ascii="Myriad Pro" w:hAnsi="Myriad Pro" w:cs="Times New Roman"/>
          <w:sz w:val="26"/>
          <w:szCs w:val="26"/>
        </w:rPr>
        <w:t>2150 «Об утверждении Правил работы с персоналом в организациях электроэнергетики Российской Федерации» (п. 14. Повышение квалификации), на основании которого «краткосрочное обучение руководящих работников организации, руководителей структурного подразделения и специалистов должно проводиться по мере необходимости, но не реже одного раза в год по месту работы или в образовательных учреждениях. Продолжительность обучения должна составлять до трех недель. Длительное периодическое обучение руководящих работников организации, руководителей структурных подразделений и специалистов должно проводиться не реже одного раза в пять лет в образовательных учреждениях системы повышения квалификации кадров».</w:t>
      </w:r>
    </w:p>
    <w:p w14:paraId="6CFEA1CB" w14:textId="77777777"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 СО 5.053/0 «Профессиональная подготовка, переподготовка и повышение квалификации. Положение», согласно которому формируется план обучения на год на основании потребности в обучении структурных подразделений».</w:t>
      </w:r>
    </w:p>
    <w:p w14:paraId="7F91D95C" w14:textId="12FB8348" w:rsidR="00386F97"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Расчет затрат по исследованию социально-психологического климата в 2019 году выполнен с применением стоимости обучения одного человека по договорам от 15.02.2017 №</w:t>
      </w:r>
      <w:r w:rsidR="00E971DE">
        <w:rPr>
          <w:rFonts w:ascii="Myriad Pro" w:hAnsi="Myriad Pro" w:cs="Times New Roman"/>
          <w:sz w:val="26"/>
          <w:szCs w:val="26"/>
        </w:rPr>
        <w:t xml:space="preserve"> </w:t>
      </w:r>
      <w:r w:rsidRPr="00E971DE">
        <w:rPr>
          <w:rFonts w:ascii="Myriad Pro" w:hAnsi="Myriad Pro" w:cs="Times New Roman"/>
          <w:sz w:val="26"/>
          <w:szCs w:val="26"/>
        </w:rPr>
        <w:t>18.4200.360.17 и от 24.07.2017 №</w:t>
      </w:r>
      <w:r w:rsidR="00E971DE">
        <w:rPr>
          <w:rFonts w:ascii="Myriad Pro" w:hAnsi="Myriad Pro" w:cs="Times New Roman"/>
          <w:sz w:val="26"/>
          <w:szCs w:val="26"/>
        </w:rPr>
        <w:t xml:space="preserve"> </w:t>
      </w:r>
      <w:r w:rsidRPr="00E971DE">
        <w:rPr>
          <w:rFonts w:ascii="Myriad Pro" w:hAnsi="Myriad Pro" w:cs="Times New Roman"/>
          <w:sz w:val="26"/>
          <w:szCs w:val="26"/>
        </w:rPr>
        <w:t xml:space="preserve">18.4200.2765.17 с учетом индексации. Всего, планируется исследование социально-психологического климата для 2660 человек на сумму 444,752 тыс. руб. и оценка потенциала и мотивационного профиля руководителей для 12 человек </w:t>
      </w:r>
      <w:r w:rsidR="00B24ED8">
        <w:rPr>
          <w:rFonts w:ascii="Myriad Pro" w:hAnsi="Myriad Pro" w:cs="Times New Roman"/>
          <w:sz w:val="26"/>
          <w:szCs w:val="26"/>
        </w:rPr>
        <w:t xml:space="preserve">на сумму 55,752 тыс. руб. Общие </w:t>
      </w:r>
      <w:r w:rsidRPr="00E971DE">
        <w:rPr>
          <w:rFonts w:ascii="Myriad Pro" w:hAnsi="Myriad Pro" w:cs="Times New Roman"/>
          <w:sz w:val="26"/>
          <w:szCs w:val="26"/>
        </w:rPr>
        <w:t xml:space="preserve">затраты планируемые </w:t>
      </w:r>
      <w:r w:rsidR="009661E1">
        <w:rPr>
          <w:rFonts w:ascii="Myriad Pro" w:hAnsi="Myriad Pro" w:cs="Times New Roman"/>
          <w:sz w:val="26"/>
          <w:szCs w:val="26"/>
        </w:rPr>
        <w:t xml:space="preserve">филиалом ПАО </w:t>
      </w:r>
      <w:r w:rsidR="00CB0FB3">
        <w:rPr>
          <w:rFonts w:ascii="Myriad Pro" w:hAnsi="Myriad Pro" w:cs="Times New Roman"/>
          <w:sz w:val="26"/>
          <w:szCs w:val="26"/>
        </w:rPr>
        <w:t xml:space="preserve">«МРСК Сибири» - «Кузбассэнерго - РЭС» </w:t>
      </w:r>
      <w:r w:rsidRPr="00E971DE">
        <w:rPr>
          <w:rFonts w:ascii="Myriad Pro" w:hAnsi="Myriad Pro" w:cs="Times New Roman"/>
          <w:sz w:val="26"/>
          <w:szCs w:val="26"/>
        </w:rPr>
        <w:t>на 2019 год составят – 500,504 тыс.</w:t>
      </w:r>
      <w:r w:rsidR="00B55611">
        <w:rPr>
          <w:rFonts w:ascii="Myriad Pro" w:hAnsi="Myriad Pro" w:cs="Times New Roman"/>
          <w:sz w:val="26"/>
          <w:szCs w:val="26"/>
        </w:rPr>
        <w:t xml:space="preserve"> </w:t>
      </w:r>
      <w:r w:rsidRPr="00E971DE">
        <w:rPr>
          <w:rFonts w:ascii="Myriad Pro" w:hAnsi="Myriad Pro" w:cs="Times New Roman"/>
          <w:sz w:val="26"/>
          <w:szCs w:val="26"/>
        </w:rPr>
        <w:t>руб.</w:t>
      </w:r>
    </w:p>
    <w:p w14:paraId="74844FEF" w14:textId="77777777" w:rsidR="002523E1" w:rsidRDefault="002523E1" w:rsidP="00241519">
      <w:pPr>
        <w:spacing w:after="0" w:line="360" w:lineRule="auto"/>
        <w:jc w:val="both"/>
        <w:rPr>
          <w:rFonts w:ascii="Myriad Pro" w:hAnsi="Myriad Pro" w:cs="Times New Roman"/>
          <w:b/>
          <w:sz w:val="26"/>
          <w:szCs w:val="26"/>
        </w:rPr>
      </w:pPr>
    </w:p>
    <w:p w14:paraId="194C9EED" w14:textId="4078C758" w:rsidR="009661E1" w:rsidRPr="009661E1" w:rsidRDefault="009661E1" w:rsidP="00241519">
      <w:pPr>
        <w:spacing w:after="0" w:line="360" w:lineRule="auto"/>
        <w:jc w:val="both"/>
        <w:rPr>
          <w:rFonts w:ascii="Myriad Pro" w:hAnsi="Myriad Pro" w:cs="Times New Roman"/>
          <w:b/>
          <w:sz w:val="26"/>
          <w:szCs w:val="26"/>
        </w:rPr>
      </w:pPr>
      <w:r w:rsidRPr="009661E1">
        <w:rPr>
          <w:rFonts w:ascii="Myriad Pro" w:hAnsi="Myriad Pro" w:cs="Times New Roman"/>
          <w:b/>
          <w:sz w:val="26"/>
          <w:szCs w:val="26"/>
        </w:rPr>
        <w:t>ПОЗИЦИЯ ОРГАНА РЕГУЛИРОВАНИЯ</w:t>
      </w:r>
    </w:p>
    <w:p w14:paraId="2B79B15B" w14:textId="77777777" w:rsidR="009661E1" w:rsidRPr="00124D85" w:rsidRDefault="009661E1" w:rsidP="00825EDE">
      <w:pPr>
        <w:spacing w:after="0" w:line="360" w:lineRule="auto"/>
        <w:ind w:firstLine="567"/>
        <w:jc w:val="both"/>
        <w:rPr>
          <w:rFonts w:ascii="Myriad Pro" w:hAnsi="Myriad Pro" w:cs="Times New Roman"/>
          <w:sz w:val="26"/>
          <w:szCs w:val="26"/>
        </w:rPr>
      </w:pPr>
      <w:r w:rsidRPr="00124D85">
        <w:rPr>
          <w:rFonts w:ascii="Myriad Pro" w:hAnsi="Myriad Pro" w:cs="Times New Roman"/>
          <w:sz w:val="26"/>
          <w:szCs w:val="26"/>
        </w:rPr>
        <w:t xml:space="preserve">Региональная энергетическая комиссия Кемеровской области учла расходы на оказание образовательных услуг на основании фактических затрат филиала </w:t>
      </w:r>
      <w:r w:rsidRPr="00124D85">
        <w:rPr>
          <w:rFonts w:ascii="Myriad Pro" w:hAnsi="Myriad Pro" w:cs="Times New Roman"/>
          <w:sz w:val="26"/>
          <w:szCs w:val="26"/>
        </w:rPr>
        <w:lastRenderedPageBreak/>
        <w:t>ПАО «МРСК Сибири»</w:t>
      </w:r>
      <w:r>
        <w:rPr>
          <w:rFonts w:ascii="Myriad Pro" w:hAnsi="Myriad Pro" w:cs="Times New Roman"/>
          <w:sz w:val="26"/>
          <w:szCs w:val="26"/>
        </w:rPr>
        <w:t xml:space="preserve"> </w:t>
      </w:r>
      <w:r w:rsidRPr="00124D85">
        <w:rPr>
          <w:rFonts w:ascii="Myriad Pro" w:hAnsi="Myriad Pro" w:cs="Times New Roman"/>
          <w:sz w:val="26"/>
          <w:szCs w:val="26"/>
        </w:rPr>
        <w:t>-</w:t>
      </w:r>
      <w:r>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124D85">
        <w:rPr>
          <w:rFonts w:ascii="Myriad Pro" w:hAnsi="Myriad Pro" w:cs="Times New Roman"/>
          <w:sz w:val="26"/>
          <w:szCs w:val="26"/>
        </w:rPr>
        <w:t xml:space="preserve"> за 2017 год (9 932,71 тыс. руб.) с учетом ИПЦ на 2018 (1,037) и на 2019 (1,046) в сумме 10 774,03 тыс. руб.</w:t>
      </w:r>
    </w:p>
    <w:p w14:paraId="7695BFEE" w14:textId="77777777" w:rsidR="009661E1" w:rsidRPr="00124D85" w:rsidRDefault="009661E1" w:rsidP="00825EDE">
      <w:pPr>
        <w:spacing w:after="0" w:line="360" w:lineRule="auto"/>
        <w:ind w:firstLine="567"/>
        <w:jc w:val="both"/>
        <w:rPr>
          <w:rFonts w:ascii="Myriad Pro" w:hAnsi="Myriad Pro" w:cs="Times New Roman"/>
          <w:sz w:val="26"/>
          <w:szCs w:val="26"/>
        </w:rPr>
      </w:pPr>
      <w:r w:rsidRPr="00124D85">
        <w:rPr>
          <w:rFonts w:ascii="Myriad Pro" w:hAnsi="Myriad Pro" w:cs="Times New Roman"/>
          <w:sz w:val="26"/>
          <w:szCs w:val="26"/>
        </w:rPr>
        <w:t xml:space="preserve">Расходы на подготовку, сопровождение и обработку информации о психофизиологических и </w:t>
      </w:r>
      <w:proofErr w:type="spellStart"/>
      <w:r w:rsidRPr="00124D85">
        <w:rPr>
          <w:rFonts w:ascii="Myriad Pro" w:hAnsi="Myriad Pro" w:cs="Times New Roman"/>
          <w:sz w:val="26"/>
          <w:szCs w:val="26"/>
        </w:rPr>
        <w:t>психокоррекционных</w:t>
      </w:r>
      <w:proofErr w:type="spellEnd"/>
      <w:r w:rsidRPr="00124D85">
        <w:rPr>
          <w:rFonts w:ascii="Myriad Pro" w:hAnsi="Myriad Pro" w:cs="Times New Roman"/>
          <w:sz w:val="26"/>
          <w:szCs w:val="26"/>
        </w:rPr>
        <w:t xml:space="preserve"> обследованиях и мероприятиях с оперативным персоналом, а также затраты на оценку потенциала руководителей пересчитаны регулирующим органом без индексации стоимостей, определенных договорами оказания услуг от 15.02.2017 №18.4200.360.17 и от 24.07.2017 №1</w:t>
      </w:r>
      <w:r>
        <w:rPr>
          <w:rFonts w:ascii="Myriad Pro" w:hAnsi="Myriad Pro" w:cs="Times New Roman"/>
          <w:sz w:val="26"/>
          <w:szCs w:val="26"/>
        </w:rPr>
        <w:t xml:space="preserve"> </w:t>
      </w:r>
      <w:r w:rsidRPr="00124D85">
        <w:rPr>
          <w:rFonts w:ascii="Myriad Pro" w:hAnsi="Myriad Pro" w:cs="Times New Roman"/>
          <w:sz w:val="26"/>
          <w:szCs w:val="26"/>
        </w:rPr>
        <w:t xml:space="preserve">8.4200.2765.17 и на основании среднесписочной численности персонала. Суммарные затраты на оказание консультационных услуг по кадровой политике, в результате расчетов </w:t>
      </w:r>
      <w:r>
        <w:rPr>
          <w:rFonts w:ascii="Myriad Pro" w:hAnsi="Myriad Pro" w:cs="Times New Roman"/>
          <w:sz w:val="26"/>
          <w:szCs w:val="26"/>
        </w:rPr>
        <w:t xml:space="preserve">Региональной энергетической комиссии </w:t>
      </w:r>
      <w:r w:rsidRPr="00124D85">
        <w:rPr>
          <w:rFonts w:ascii="Myriad Pro" w:hAnsi="Myriad Pro" w:cs="Times New Roman"/>
          <w:sz w:val="26"/>
          <w:szCs w:val="26"/>
        </w:rPr>
        <w:t>составили – 436,70 тыс. руб.</w:t>
      </w:r>
    </w:p>
    <w:p w14:paraId="69F0FF6D" w14:textId="77777777" w:rsidR="009661E1" w:rsidRDefault="009661E1"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 xml:space="preserve">Общие затраты на подготовку кадров, предлагаемые к включению в НВВ на 2019 год и в базовый уровень подконтрольных расходов на долгосрочный период 2019-2023 годы определены </w:t>
      </w:r>
      <w:r w:rsidRPr="003E516B">
        <w:rPr>
          <w:rFonts w:ascii="Myriad Pro" w:hAnsi="Myriad Pro" w:cs="Times New Roman"/>
          <w:sz w:val="26"/>
          <w:szCs w:val="26"/>
        </w:rPr>
        <w:t>Региональн</w:t>
      </w:r>
      <w:r>
        <w:rPr>
          <w:rFonts w:ascii="Myriad Pro" w:hAnsi="Myriad Pro" w:cs="Times New Roman"/>
          <w:sz w:val="26"/>
          <w:szCs w:val="26"/>
        </w:rPr>
        <w:t>ой энергетической комиссией</w:t>
      </w:r>
      <w:r w:rsidRPr="003E516B">
        <w:rPr>
          <w:rFonts w:ascii="Myriad Pro" w:hAnsi="Myriad Pro" w:cs="Times New Roman"/>
          <w:sz w:val="26"/>
          <w:szCs w:val="26"/>
        </w:rPr>
        <w:t xml:space="preserve"> Кемеровской области </w:t>
      </w:r>
      <w:r w:rsidRPr="00E971DE">
        <w:rPr>
          <w:rFonts w:ascii="Myriad Pro" w:hAnsi="Myriad Pro" w:cs="Times New Roman"/>
          <w:sz w:val="26"/>
          <w:szCs w:val="26"/>
        </w:rPr>
        <w:t>в сумме -11 210,73тыс. руб.</w:t>
      </w:r>
    </w:p>
    <w:p w14:paraId="5D83DD13" w14:textId="77777777" w:rsidR="00E927F6" w:rsidRDefault="00E927F6" w:rsidP="00825EDE">
      <w:pPr>
        <w:spacing w:after="0" w:line="360" w:lineRule="auto"/>
        <w:ind w:firstLine="567"/>
        <w:jc w:val="both"/>
        <w:rPr>
          <w:rFonts w:ascii="Myriad Pro" w:hAnsi="Myriad Pro" w:cs="Times New Roman"/>
          <w:b/>
          <w:sz w:val="26"/>
          <w:szCs w:val="26"/>
        </w:rPr>
      </w:pPr>
    </w:p>
    <w:p w14:paraId="26C511FF" w14:textId="77777777" w:rsidR="009661E1" w:rsidRPr="009661E1" w:rsidRDefault="009661E1" w:rsidP="00241519">
      <w:pPr>
        <w:spacing w:after="0" w:line="360" w:lineRule="auto"/>
        <w:jc w:val="both"/>
        <w:rPr>
          <w:rFonts w:ascii="Myriad Pro" w:hAnsi="Myriad Pro" w:cs="Times New Roman"/>
          <w:b/>
          <w:sz w:val="26"/>
          <w:szCs w:val="26"/>
        </w:rPr>
      </w:pPr>
      <w:r w:rsidRPr="009661E1">
        <w:rPr>
          <w:rFonts w:ascii="Myriad Pro" w:hAnsi="Myriad Pro" w:cs="Times New Roman"/>
          <w:b/>
          <w:sz w:val="26"/>
          <w:szCs w:val="26"/>
        </w:rPr>
        <w:t>ПОЗИЦИЯ ИСПОЛНИТЕЛЯ</w:t>
      </w:r>
    </w:p>
    <w:p w14:paraId="71503348" w14:textId="77777777"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Исполнитель считает состав и содержание документов, предоставленных филиалом ПАО «МРСК Сибири»</w:t>
      </w:r>
      <w:r w:rsidR="00E971DE">
        <w:rPr>
          <w:rFonts w:ascii="Myriad Pro" w:hAnsi="Myriad Pro" w:cs="Times New Roman"/>
          <w:sz w:val="26"/>
          <w:szCs w:val="26"/>
        </w:rPr>
        <w:t xml:space="preserve"> </w:t>
      </w:r>
      <w:r w:rsidRPr="00E971DE">
        <w:rPr>
          <w:rFonts w:ascii="Myriad Pro" w:hAnsi="Myriad Pro" w:cs="Times New Roman"/>
          <w:sz w:val="26"/>
          <w:szCs w:val="26"/>
        </w:rPr>
        <w:t>-</w:t>
      </w:r>
      <w:r w:rsidR="00E971DE">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971DE">
        <w:rPr>
          <w:rFonts w:ascii="Myriad Pro" w:hAnsi="Myriad Pro" w:cs="Times New Roman"/>
          <w:sz w:val="26"/>
          <w:szCs w:val="26"/>
        </w:rPr>
        <w:t xml:space="preserve"> достаточным</w:t>
      </w:r>
      <w:r w:rsidR="009661E1">
        <w:rPr>
          <w:rFonts w:ascii="Myriad Pro" w:hAnsi="Myriad Pro" w:cs="Times New Roman"/>
          <w:sz w:val="26"/>
          <w:szCs w:val="26"/>
        </w:rPr>
        <w:t xml:space="preserve"> для определения экономически обоснованных затрат на подготовку кадров</w:t>
      </w:r>
      <w:r w:rsidRPr="00E971DE">
        <w:rPr>
          <w:rFonts w:ascii="Myriad Pro" w:hAnsi="Myriad Pro" w:cs="Times New Roman"/>
          <w:sz w:val="26"/>
          <w:szCs w:val="26"/>
        </w:rPr>
        <w:t>. В целях включения в НВВ затрат, рассчитанных с применением цен, актуальных на период регулирования, Исполнитель рекомендует представлять договоры оказания услуг и иные обосновывающие документы, действующие в плановом периоде.</w:t>
      </w:r>
    </w:p>
    <w:p w14:paraId="2CCC5495" w14:textId="77777777" w:rsidR="00386F97" w:rsidRPr="00E971DE" w:rsidRDefault="00386F97"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 xml:space="preserve">Величина затрат на подготовку кадров, определенная </w:t>
      </w:r>
      <w:r w:rsidR="00E971DE">
        <w:rPr>
          <w:rFonts w:ascii="Myriad Pro" w:hAnsi="Myriad Pro" w:cs="Times New Roman"/>
          <w:sz w:val="26"/>
          <w:szCs w:val="26"/>
        </w:rPr>
        <w:t xml:space="preserve">Региональной энергетической комиссией Кемеровской области </w:t>
      </w:r>
      <w:r w:rsidRPr="00E971DE">
        <w:rPr>
          <w:rFonts w:ascii="Myriad Pro" w:hAnsi="Myriad Pro" w:cs="Times New Roman"/>
          <w:sz w:val="26"/>
          <w:szCs w:val="26"/>
        </w:rPr>
        <w:t xml:space="preserve">в размере 11 210,73 тыс. руб. является экономически обоснованной. </w:t>
      </w:r>
    </w:p>
    <w:p w14:paraId="35D5A2AF" w14:textId="77777777" w:rsidR="00386F97" w:rsidRPr="00F04F38" w:rsidRDefault="00386F97"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обеспечение нормальных условий труда и мер по технике безопасности</w:t>
      </w:r>
    </w:p>
    <w:p w14:paraId="3F2DCFED" w14:textId="77777777" w:rsidR="002523E1" w:rsidRDefault="002523E1" w:rsidP="002523E1">
      <w:pPr>
        <w:spacing w:after="0" w:line="360" w:lineRule="auto"/>
        <w:jc w:val="both"/>
        <w:rPr>
          <w:rFonts w:ascii="Myriad Pro" w:hAnsi="Myriad Pro" w:cs="Times New Roman"/>
          <w:b/>
          <w:sz w:val="26"/>
          <w:szCs w:val="26"/>
        </w:rPr>
      </w:pPr>
    </w:p>
    <w:p w14:paraId="06E25E4B" w14:textId="77777777" w:rsidR="002523E1" w:rsidRDefault="002523E1" w:rsidP="002523E1">
      <w:pPr>
        <w:spacing w:after="0" w:line="360" w:lineRule="auto"/>
        <w:jc w:val="both"/>
        <w:rPr>
          <w:rFonts w:ascii="Myriad Pro" w:hAnsi="Myriad Pro" w:cs="Times New Roman"/>
          <w:b/>
          <w:sz w:val="26"/>
          <w:szCs w:val="26"/>
        </w:rPr>
      </w:pPr>
    </w:p>
    <w:p w14:paraId="2C7C67C6" w14:textId="77777777" w:rsidR="002523E1" w:rsidRDefault="002523E1" w:rsidP="002523E1">
      <w:pPr>
        <w:spacing w:after="0" w:line="360" w:lineRule="auto"/>
        <w:jc w:val="both"/>
        <w:rPr>
          <w:rFonts w:ascii="Myriad Pro" w:hAnsi="Myriad Pro" w:cs="Times New Roman"/>
          <w:b/>
          <w:sz w:val="26"/>
          <w:szCs w:val="26"/>
        </w:rPr>
      </w:pPr>
    </w:p>
    <w:p w14:paraId="04FB8C15" w14:textId="354829E8" w:rsidR="009661E1" w:rsidRPr="00E927F6" w:rsidRDefault="009661E1" w:rsidP="002523E1">
      <w:pPr>
        <w:spacing w:after="0" w:line="360" w:lineRule="auto"/>
        <w:jc w:val="both"/>
        <w:rPr>
          <w:rFonts w:ascii="Myriad Pro" w:hAnsi="Myriad Pro" w:cs="Times New Roman"/>
          <w:b/>
          <w:sz w:val="26"/>
          <w:szCs w:val="26"/>
        </w:rPr>
      </w:pPr>
      <w:r w:rsidRPr="00E927F6">
        <w:rPr>
          <w:rFonts w:ascii="Myriad Pro" w:hAnsi="Myriad Pro" w:cs="Times New Roman"/>
          <w:b/>
          <w:sz w:val="26"/>
          <w:szCs w:val="26"/>
        </w:rPr>
        <w:lastRenderedPageBreak/>
        <w:t>ПОЗИЦИЯ ТЕРРИТОРИАЛЬНОЙ СЕТЕВОЙ ОРГАНИЗАЦИИ</w:t>
      </w:r>
    </w:p>
    <w:p w14:paraId="4139C2E4" w14:textId="77777777" w:rsidR="00386F97" w:rsidRPr="00EF2469" w:rsidRDefault="00386F97" w:rsidP="00825EDE">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 xml:space="preserve">Исполнителем проанализированы предоставленные Филиалом ПАО </w:t>
      </w:r>
      <w:r w:rsidR="00CB0FB3">
        <w:rPr>
          <w:rFonts w:ascii="Myriad Pro" w:hAnsi="Myriad Pro" w:cs="Times New Roman"/>
          <w:sz w:val="26"/>
          <w:szCs w:val="26"/>
        </w:rPr>
        <w:t xml:space="preserve">«МРСК Сибири» - «Кузбассэнерго - РЭС» </w:t>
      </w:r>
      <w:r w:rsidRPr="00EF2469">
        <w:rPr>
          <w:rFonts w:ascii="Myriad Pro" w:hAnsi="Myriad Pro" w:cs="Times New Roman"/>
          <w:sz w:val="26"/>
          <w:szCs w:val="26"/>
        </w:rPr>
        <w:t>обосновывающие документы по статье «мероприятия по предупреждению несчастных случаев»:</w:t>
      </w:r>
    </w:p>
    <w:p w14:paraId="5FF686AF"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Расчет затрат;</w:t>
      </w:r>
    </w:p>
    <w:p w14:paraId="0F99C9F5"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Пояснительная записка;</w:t>
      </w:r>
    </w:p>
    <w:p w14:paraId="19E58270"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Договор оказания услуг с ЧУ ДПО «</w:t>
      </w:r>
      <w:proofErr w:type="spellStart"/>
      <w:r w:rsidRPr="00EF2469">
        <w:rPr>
          <w:rFonts w:ascii="Myriad Pro" w:hAnsi="Myriad Pro" w:cs="Times New Roman"/>
          <w:sz w:val="26"/>
          <w:szCs w:val="26"/>
        </w:rPr>
        <w:t>СибКУЭЦ</w:t>
      </w:r>
      <w:proofErr w:type="spellEnd"/>
      <w:r w:rsidRPr="00EF2469">
        <w:rPr>
          <w:rFonts w:ascii="Myriad Pro" w:hAnsi="Myriad Pro" w:cs="Times New Roman"/>
          <w:sz w:val="26"/>
          <w:szCs w:val="26"/>
        </w:rPr>
        <w:t xml:space="preserve">» от 01.02.2017 </w:t>
      </w:r>
      <w:r w:rsidR="00EF2469">
        <w:rPr>
          <w:rFonts w:ascii="Myriad Pro" w:hAnsi="Myriad Pro" w:cs="Times New Roman"/>
          <w:sz w:val="26"/>
          <w:szCs w:val="26"/>
        </w:rPr>
        <w:br/>
      </w:r>
      <w:r w:rsidRPr="00EF2469">
        <w:rPr>
          <w:rFonts w:ascii="Myriad Pro" w:hAnsi="Myriad Pro" w:cs="Times New Roman"/>
          <w:sz w:val="26"/>
          <w:szCs w:val="26"/>
        </w:rPr>
        <w:t>№</w:t>
      </w:r>
      <w:r w:rsidR="00EF2469">
        <w:rPr>
          <w:rFonts w:ascii="Myriad Pro" w:hAnsi="Myriad Pro" w:cs="Times New Roman"/>
          <w:sz w:val="26"/>
          <w:szCs w:val="26"/>
        </w:rPr>
        <w:t xml:space="preserve"> </w:t>
      </w:r>
      <w:r w:rsidRPr="00EF2469">
        <w:rPr>
          <w:rFonts w:ascii="Myriad Pro" w:hAnsi="Myriad Pro" w:cs="Times New Roman"/>
          <w:sz w:val="26"/>
          <w:szCs w:val="26"/>
        </w:rPr>
        <w:t>18.4200.206.17 с документацией, подтверждающей проведение закупочных процедур, первичными документами, подтверждающими фактические расходы за 2017 год (счета-фактуры, акты);</w:t>
      </w:r>
    </w:p>
    <w:p w14:paraId="14C9D2A4"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 xml:space="preserve">Выгрузка из программного комплекса </w:t>
      </w:r>
      <w:r w:rsidRPr="00EF2469">
        <w:rPr>
          <w:rFonts w:ascii="Myriad Pro" w:hAnsi="Myriad Pro" w:cs="Times New Roman"/>
          <w:sz w:val="26"/>
          <w:szCs w:val="26"/>
          <w:lang w:val="en-US"/>
        </w:rPr>
        <w:t>SAP</w:t>
      </w:r>
      <w:r w:rsidRPr="00EF2469">
        <w:rPr>
          <w:rFonts w:ascii="Myriad Pro" w:hAnsi="Myriad Pro" w:cs="Times New Roman"/>
          <w:sz w:val="26"/>
          <w:szCs w:val="26"/>
        </w:rPr>
        <w:t xml:space="preserve"> </w:t>
      </w:r>
      <w:r w:rsidRPr="00EF2469">
        <w:rPr>
          <w:rFonts w:ascii="Myriad Pro" w:hAnsi="Myriad Pro" w:cs="Times New Roman"/>
          <w:sz w:val="26"/>
          <w:szCs w:val="26"/>
          <w:lang w:val="en-US"/>
        </w:rPr>
        <w:t>ER</w:t>
      </w:r>
      <w:r w:rsidRPr="00EF2469">
        <w:rPr>
          <w:rFonts w:ascii="Myriad Pro" w:hAnsi="Myriad Pro" w:cs="Times New Roman"/>
          <w:sz w:val="26"/>
          <w:szCs w:val="26"/>
        </w:rPr>
        <w:t>2 за 2017 год;</w:t>
      </w:r>
    </w:p>
    <w:p w14:paraId="1DA289CA"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Планы оказания услуг ПФО на 2018 и 2019 годы;</w:t>
      </w:r>
    </w:p>
    <w:p w14:paraId="7F8CC44D" w14:textId="77777777" w:rsidR="00386F97" w:rsidRPr="00EF2469" w:rsidRDefault="00386F97" w:rsidP="00825EDE">
      <w:pPr>
        <w:pStyle w:val="a3"/>
        <w:numPr>
          <w:ilvl w:val="0"/>
          <w:numId w:val="70"/>
        </w:numPr>
        <w:spacing w:after="0" w:line="360" w:lineRule="auto"/>
        <w:ind w:left="993" w:hanging="426"/>
        <w:jc w:val="both"/>
        <w:rPr>
          <w:rFonts w:ascii="Myriad Pro" w:hAnsi="Myriad Pro" w:cs="Times New Roman"/>
          <w:sz w:val="26"/>
          <w:szCs w:val="26"/>
        </w:rPr>
      </w:pPr>
      <w:r w:rsidRPr="00EF2469">
        <w:rPr>
          <w:rFonts w:ascii="Myriad Pro" w:hAnsi="Myriad Pro" w:cs="Times New Roman"/>
          <w:sz w:val="26"/>
          <w:szCs w:val="26"/>
        </w:rPr>
        <w:t>СО 5.259/0 Психофизиологическое обеспечение надежности профессиональной деятельности персонала ПАО «МРСК Сибири».</w:t>
      </w:r>
    </w:p>
    <w:p w14:paraId="5653A778" w14:textId="77777777" w:rsidR="00386F97" w:rsidRPr="00EF2469" w:rsidRDefault="00386F97" w:rsidP="00825EDE">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По статье «прочие расходы на охрану труда» предприятием предоставлены:</w:t>
      </w:r>
    </w:p>
    <w:p w14:paraId="624C9D34" w14:textId="77777777" w:rsidR="00386F97" w:rsidRPr="00EF2469" w:rsidRDefault="00386F97" w:rsidP="00825EDE">
      <w:pPr>
        <w:pStyle w:val="a3"/>
        <w:numPr>
          <w:ilvl w:val="0"/>
          <w:numId w:val="79"/>
        </w:numPr>
        <w:spacing w:after="0" w:line="360" w:lineRule="auto"/>
        <w:ind w:left="993" w:hanging="425"/>
        <w:jc w:val="both"/>
        <w:rPr>
          <w:rFonts w:ascii="Myriad Pro" w:hAnsi="Myriad Pro" w:cs="Times New Roman"/>
          <w:sz w:val="26"/>
          <w:szCs w:val="26"/>
        </w:rPr>
      </w:pPr>
      <w:r w:rsidRPr="00EF2469">
        <w:rPr>
          <w:rFonts w:ascii="Myriad Pro" w:hAnsi="Myriad Pro" w:cs="Times New Roman"/>
          <w:sz w:val="26"/>
          <w:szCs w:val="26"/>
        </w:rPr>
        <w:t>Расчет затрат на 2019 год;</w:t>
      </w:r>
    </w:p>
    <w:p w14:paraId="3037C256" w14:textId="77777777" w:rsidR="00386F97" w:rsidRPr="00EF2469" w:rsidRDefault="00386F97" w:rsidP="00825EDE">
      <w:pPr>
        <w:pStyle w:val="a3"/>
        <w:numPr>
          <w:ilvl w:val="0"/>
          <w:numId w:val="79"/>
        </w:numPr>
        <w:spacing w:after="0" w:line="360" w:lineRule="auto"/>
        <w:ind w:left="993" w:hanging="425"/>
        <w:jc w:val="both"/>
        <w:rPr>
          <w:rFonts w:ascii="Myriad Pro" w:hAnsi="Myriad Pro" w:cs="Times New Roman"/>
          <w:sz w:val="26"/>
          <w:szCs w:val="26"/>
        </w:rPr>
      </w:pPr>
      <w:r w:rsidRPr="00EF2469">
        <w:rPr>
          <w:rFonts w:ascii="Myriad Pro" w:hAnsi="Myriad Pro" w:cs="Times New Roman"/>
          <w:sz w:val="26"/>
          <w:szCs w:val="26"/>
        </w:rPr>
        <w:t>Пояснительная записка;</w:t>
      </w:r>
    </w:p>
    <w:p w14:paraId="66272D0A" w14:textId="77777777" w:rsidR="00386F97" w:rsidRPr="00EF2469" w:rsidRDefault="00386F97" w:rsidP="00825EDE">
      <w:pPr>
        <w:pStyle w:val="a3"/>
        <w:numPr>
          <w:ilvl w:val="0"/>
          <w:numId w:val="79"/>
        </w:numPr>
        <w:spacing w:after="0" w:line="360" w:lineRule="auto"/>
        <w:ind w:left="993" w:hanging="425"/>
        <w:jc w:val="both"/>
        <w:rPr>
          <w:rFonts w:ascii="Myriad Pro" w:hAnsi="Myriad Pro" w:cs="Times New Roman"/>
          <w:sz w:val="26"/>
          <w:szCs w:val="26"/>
        </w:rPr>
      </w:pPr>
      <w:r w:rsidRPr="00EF2469">
        <w:rPr>
          <w:rFonts w:ascii="Myriad Pro" w:hAnsi="Myriad Pro" w:cs="Times New Roman"/>
          <w:sz w:val="26"/>
          <w:szCs w:val="26"/>
        </w:rPr>
        <w:t xml:space="preserve">Выгрузка фактических затрат из ПК </w:t>
      </w:r>
      <w:r w:rsidRPr="004B6866">
        <w:rPr>
          <w:rFonts w:ascii="Myriad Pro" w:hAnsi="Myriad Pro" w:cs="Times New Roman"/>
          <w:sz w:val="26"/>
          <w:szCs w:val="26"/>
        </w:rPr>
        <w:t>SAP</w:t>
      </w:r>
      <w:r w:rsidRPr="00EF2469">
        <w:rPr>
          <w:rFonts w:ascii="Myriad Pro" w:hAnsi="Myriad Pro" w:cs="Times New Roman"/>
          <w:sz w:val="26"/>
          <w:szCs w:val="26"/>
        </w:rPr>
        <w:t xml:space="preserve"> </w:t>
      </w:r>
      <w:r w:rsidRPr="004B6866">
        <w:rPr>
          <w:rFonts w:ascii="Myriad Pro" w:hAnsi="Myriad Pro" w:cs="Times New Roman"/>
          <w:sz w:val="26"/>
          <w:szCs w:val="26"/>
        </w:rPr>
        <w:t>ER</w:t>
      </w:r>
      <w:r w:rsidRPr="00EF2469">
        <w:rPr>
          <w:rFonts w:ascii="Myriad Pro" w:hAnsi="Myriad Pro" w:cs="Times New Roman"/>
          <w:sz w:val="26"/>
          <w:szCs w:val="26"/>
        </w:rPr>
        <w:t>2 за 2017 год;</w:t>
      </w:r>
    </w:p>
    <w:p w14:paraId="07F7C3A2" w14:textId="77777777" w:rsidR="00386F97" w:rsidRPr="00EF2469" w:rsidRDefault="00386F97" w:rsidP="00825EDE">
      <w:pPr>
        <w:pStyle w:val="a3"/>
        <w:numPr>
          <w:ilvl w:val="0"/>
          <w:numId w:val="79"/>
        </w:numPr>
        <w:spacing w:after="0" w:line="360" w:lineRule="auto"/>
        <w:ind w:left="993" w:hanging="425"/>
        <w:jc w:val="both"/>
        <w:rPr>
          <w:rFonts w:ascii="Myriad Pro" w:hAnsi="Myriad Pro" w:cs="Times New Roman"/>
          <w:sz w:val="26"/>
          <w:szCs w:val="26"/>
        </w:rPr>
      </w:pPr>
      <w:r w:rsidRPr="00EF2469">
        <w:rPr>
          <w:rFonts w:ascii="Myriad Pro" w:hAnsi="Myriad Pro" w:cs="Times New Roman"/>
          <w:sz w:val="26"/>
          <w:szCs w:val="26"/>
        </w:rPr>
        <w:t>Расчет затрат по статье «прочие расходы на охрану труда» на 2019 год;</w:t>
      </w:r>
    </w:p>
    <w:p w14:paraId="4718E003" w14:textId="77777777" w:rsidR="00386F97" w:rsidRPr="00EF2469" w:rsidRDefault="00386F97" w:rsidP="00825EDE">
      <w:pPr>
        <w:pStyle w:val="a3"/>
        <w:numPr>
          <w:ilvl w:val="0"/>
          <w:numId w:val="79"/>
        </w:numPr>
        <w:spacing w:after="0" w:line="360" w:lineRule="auto"/>
        <w:ind w:left="993" w:hanging="425"/>
        <w:jc w:val="both"/>
        <w:rPr>
          <w:rFonts w:ascii="Myriad Pro" w:hAnsi="Myriad Pro" w:cs="Times New Roman"/>
          <w:sz w:val="26"/>
          <w:szCs w:val="26"/>
        </w:rPr>
      </w:pPr>
      <w:r w:rsidRPr="00EF2469">
        <w:rPr>
          <w:rFonts w:ascii="Myriad Pro" w:hAnsi="Myriad Pro" w:cs="Times New Roman"/>
          <w:sz w:val="26"/>
          <w:szCs w:val="26"/>
        </w:rPr>
        <w:t>Перечень рабочих мест для проведения производственного контроля в 2019 году;</w:t>
      </w:r>
    </w:p>
    <w:p w14:paraId="2056BBD8" w14:textId="77777777" w:rsidR="009C634D" w:rsidRPr="009C634D" w:rsidRDefault="00386F97" w:rsidP="00241519">
      <w:pPr>
        <w:pStyle w:val="a3"/>
        <w:numPr>
          <w:ilvl w:val="0"/>
          <w:numId w:val="79"/>
        </w:numPr>
        <w:spacing w:after="0" w:line="360" w:lineRule="auto"/>
        <w:ind w:left="993" w:hanging="425"/>
        <w:jc w:val="right"/>
        <w:rPr>
          <w:rFonts w:ascii="Myriad Pro" w:hAnsi="Myriad Pro" w:cs="Times New Roman"/>
        </w:rPr>
      </w:pPr>
      <w:r w:rsidRPr="009C634D">
        <w:rPr>
          <w:rFonts w:ascii="Myriad Pro" w:hAnsi="Myriad Pro" w:cs="Times New Roman"/>
          <w:sz w:val="26"/>
          <w:szCs w:val="26"/>
        </w:rPr>
        <w:t xml:space="preserve">Коммерческие </w:t>
      </w:r>
      <w:r w:rsidR="002B6E23" w:rsidRPr="009C634D">
        <w:rPr>
          <w:rFonts w:ascii="Myriad Pro" w:hAnsi="Myriad Pro" w:cs="Times New Roman"/>
          <w:sz w:val="26"/>
          <w:szCs w:val="26"/>
        </w:rPr>
        <w:t>предложения на оказание услуг п</w:t>
      </w:r>
      <w:r w:rsidRPr="009C634D">
        <w:rPr>
          <w:rFonts w:ascii="Myriad Pro" w:hAnsi="Myriad Pro" w:cs="Times New Roman"/>
          <w:sz w:val="26"/>
          <w:szCs w:val="26"/>
        </w:rPr>
        <w:t>о проведению измерений физических факторов (производственный контроль).</w:t>
      </w:r>
    </w:p>
    <w:p w14:paraId="3A70FE66" w14:textId="77777777" w:rsidR="00386F97" w:rsidRPr="009C634D" w:rsidRDefault="00386F97" w:rsidP="00241519">
      <w:pPr>
        <w:pStyle w:val="a3"/>
        <w:numPr>
          <w:ilvl w:val="0"/>
          <w:numId w:val="79"/>
        </w:numPr>
        <w:spacing w:after="0" w:line="360" w:lineRule="auto"/>
        <w:ind w:left="993" w:hanging="425"/>
        <w:jc w:val="right"/>
        <w:rPr>
          <w:rFonts w:ascii="Myriad Pro" w:hAnsi="Myriad Pro" w:cs="Times New Roman"/>
        </w:rPr>
      </w:pPr>
      <w:r w:rsidRPr="009C634D">
        <w:rPr>
          <w:rFonts w:ascii="Myriad Pro" w:hAnsi="Myriad Pro" w:cs="Times New Roman"/>
        </w:rPr>
        <w:t>Тыс. руб.</w:t>
      </w:r>
    </w:p>
    <w:tbl>
      <w:tblPr>
        <w:tblStyle w:val="a5"/>
        <w:tblW w:w="9493" w:type="dxa"/>
        <w:tblLook w:val="04A0" w:firstRow="1" w:lastRow="0" w:firstColumn="1" w:lastColumn="0" w:noHBand="0" w:noVBand="1"/>
      </w:tblPr>
      <w:tblGrid>
        <w:gridCol w:w="3681"/>
        <w:gridCol w:w="1985"/>
        <w:gridCol w:w="1843"/>
        <w:gridCol w:w="1984"/>
      </w:tblGrid>
      <w:tr w:rsidR="00825EDE" w:rsidRPr="00825EDE" w14:paraId="6D986A0A" w14:textId="77777777" w:rsidTr="002523E1">
        <w:trPr>
          <w:trHeight w:val="614"/>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DC59FC"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Статья затрат</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74E499"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Факт 2017 года</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72A96E" w14:textId="77777777" w:rsidR="00386F97" w:rsidRPr="00825EDE" w:rsidRDefault="00386F97" w:rsidP="00386F97">
            <w:pPr>
              <w:jc w:val="center"/>
              <w:rPr>
                <w:rFonts w:ascii="Myriad Pro" w:hAnsi="Myriad Pro" w:cs="Times New Roman"/>
                <w:color w:val="FFFFFF" w:themeColor="background1"/>
              </w:rPr>
            </w:pPr>
            <w:proofErr w:type="spellStart"/>
            <w:r w:rsidRPr="00825EDE">
              <w:rPr>
                <w:rFonts w:ascii="Myriad Pro" w:hAnsi="Myriad Pro" w:cs="Times New Roman"/>
                <w:color w:val="FFFFFF" w:themeColor="background1"/>
              </w:rPr>
              <w:t>Ожид</w:t>
            </w:r>
            <w:proofErr w:type="spellEnd"/>
            <w:r w:rsidRPr="00825EDE">
              <w:rPr>
                <w:rFonts w:ascii="Myriad Pro" w:hAnsi="Myriad Pro" w:cs="Times New Roman"/>
                <w:color w:val="FFFFFF" w:themeColor="background1"/>
              </w:rPr>
              <w:t>. 2018 года</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DAD7E0" w14:textId="77777777" w:rsidR="00386F97" w:rsidRPr="00825EDE" w:rsidRDefault="00386F97" w:rsidP="00386F97">
            <w:pPr>
              <w:jc w:val="center"/>
              <w:rPr>
                <w:rFonts w:ascii="Myriad Pro" w:hAnsi="Myriad Pro" w:cs="Times New Roman"/>
                <w:color w:val="FFFFFF" w:themeColor="background1"/>
              </w:rPr>
            </w:pPr>
            <w:r w:rsidRPr="00825EDE">
              <w:rPr>
                <w:rFonts w:ascii="Myriad Pro" w:hAnsi="Myriad Pro" w:cs="Times New Roman"/>
                <w:color w:val="FFFFFF" w:themeColor="background1"/>
              </w:rPr>
              <w:t xml:space="preserve">2019 год (тарифная </w:t>
            </w:r>
            <w:r w:rsidR="00FE7534">
              <w:rPr>
                <w:rFonts w:ascii="Myriad Pro" w:hAnsi="Myriad Pro" w:cs="Times New Roman"/>
                <w:color w:val="FFFFFF" w:themeColor="background1"/>
              </w:rPr>
              <w:t>предложение</w:t>
            </w:r>
            <w:r w:rsidRPr="00825EDE">
              <w:rPr>
                <w:rFonts w:ascii="Myriad Pro" w:hAnsi="Myriad Pro" w:cs="Times New Roman"/>
                <w:color w:val="FFFFFF" w:themeColor="background1"/>
              </w:rPr>
              <w:t>)</w:t>
            </w:r>
          </w:p>
        </w:tc>
      </w:tr>
      <w:tr w:rsidR="00386F97" w:rsidRPr="00F82A7F" w14:paraId="36E8F595" w14:textId="77777777" w:rsidTr="002523E1">
        <w:trPr>
          <w:trHeight w:val="680"/>
        </w:trPr>
        <w:tc>
          <w:tcPr>
            <w:tcW w:w="3681" w:type="dxa"/>
            <w:tcBorders>
              <w:top w:val="single" w:sz="4" w:space="0" w:color="FFFFFF" w:themeColor="background1"/>
            </w:tcBorders>
            <w:vAlign w:val="center"/>
          </w:tcPr>
          <w:p w14:paraId="0B28EE48" w14:textId="77777777" w:rsidR="00386F97" w:rsidRPr="00F82A7F" w:rsidRDefault="00386F97" w:rsidP="00E927F6">
            <w:pPr>
              <w:rPr>
                <w:rFonts w:ascii="Myriad Pro" w:hAnsi="Myriad Pro" w:cs="Times New Roman"/>
              </w:rPr>
            </w:pPr>
            <w:r w:rsidRPr="00F82A7F">
              <w:rPr>
                <w:rFonts w:ascii="Myriad Pro" w:hAnsi="Myriad Pro" w:cs="Times New Roman"/>
              </w:rPr>
              <w:t>Мероприятия по предупреждению несчастных случаев</w:t>
            </w:r>
          </w:p>
        </w:tc>
        <w:tc>
          <w:tcPr>
            <w:tcW w:w="1985" w:type="dxa"/>
            <w:tcBorders>
              <w:top w:val="single" w:sz="4" w:space="0" w:color="FFFFFF" w:themeColor="background1"/>
            </w:tcBorders>
            <w:vAlign w:val="center"/>
          </w:tcPr>
          <w:p w14:paraId="3C4A0252" w14:textId="77777777" w:rsidR="00386F97" w:rsidRPr="00F82A7F" w:rsidRDefault="00386F97" w:rsidP="00386F97">
            <w:pPr>
              <w:jc w:val="center"/>
              <w:rPr>
                <w:rFonts w:ascii="Myriad Pro" w:hAnsi="Myriad Pro" w:cs="Times New Roman"/>
              </w:rPr>
            </w:pPr>
            <w:r w:rsidRPr="00F82A7F">
              <w:rPr>
                <w:rFonts w:ascii="Myriad Pro" w:hAnsi="Myriad Pro" w:cs="Times New Roman"/>
              </w:rPr>
              <w:t>577,30</w:t>
            </w:r>
          </w:p>
        </w:tc>
        <w:tc>
          <w:tcPr>
            <w:tcW w:w="1843" w:type="dxa"/>
            <w:tcBorders>
              <w:top w:val="single" w:sz="4" w:space="0" w:color="FFFFFF" w:themeColor="background1"/>
            </w:tcBorders>
            <w:vAlign w:val="center"/>
          </w:tcPr>
          <w:p w14:paraId="7E47C62C" w14:textId="77777777" w:rsidR="00386F97" w:rsidRPr="00F82A7F" w:rsidRDefault="00386F97" w:rsidP="00386F97">
            <w:pPr>
              <w:jc w:val="center"/>
              <w:rPr>
                <w:rFonts w:ascii="Myriad Pro" w:hAnsi="Myriad Pro" w:cs="Times New Roman"/>
              </w:rPr>
            </w:pPr>
            <w:r w:rsidRPr="00F82A7F">
              <w:rPr>
                <w:rFonts w:ascii="Myriad Pro" w:hAnsi="Myriad Pro" w:cs="Times New Roman"/>
              </w:rPr>
              <w:t>555,37</w:t>
            </w:r>
          </w:p>
        </w:tc>
        <w:tc>
          <w:tcPr>
            <w:tcW w:w="1984" w:type="dxa"/>
            <w:tcBorders>
              <w:top w:val="single" w:sz="4" w:space="0" w:color="FFFFFF" w:themeColor="background1"/>
            </w:tcBorders>
            <w:vAlign w:val="center"/>
          </w:tcPr>
          <w:p w14:paraId="228A83A4" w14:textId="77777777" w:rsidR="00386F97" w:rsidRPr="00F82A7F" w:rsidRDefault="00386F97" w:rsidP="00386F97">
            <w:pPr>
              <w:jc w:val="center"/>
              <w:rPr>
                <w:rFonts w:ascii="Myriad Pro" w:hAnsi="Myriad Pro" w:cs="Times New Roman"/>
              </w:rPr>
            </w:pPr>
            <w:r w:rsidRPr="00F82A7F">
              <w:rPr>
                <w:rFonts w:ascii="Myriad Pro" w:hAnsi="Myriad Pro" w:cs="Times New Roman"/>
              </w:rPr>
              <w:t>1 092,58</w:t>
            </w:r>
          </w:p>
        </w:tc>
      </w:tr>
      <w:tr w:rsidR="00386F97" w:rsidRPr="00F82A7F" w14:paraId="7EF5E096" w14:textId="77777777" w:rsidTr="002523E1">
        <w:trPr>
          <w:trHeight w:val="124"/>
        </w:trPr>
        <w:tc>
          <w:tcPr>
            <w:tcW w:w="3681" w:type="dxa"/>
            <w:vAlign w:val="center"/>
          </w:tcPr>
          <w:p w14:paraId="22222827" w14:textId="77777777" w:rsidR="00386F97" w:rsidRPr="00F82A7F" w:rsidRDefault="00386F97" w:rsidP="00E927F6">
            <w:pPr>
              <w:rPr>
                <w:rFonts w:ascii="Myriad Pro" w:hAnsi="Myriad Pro" w:cs="Times New Roman"/>
              </w:rPr>
            </w:pPr>
            <w:r w:rsidRPr="00F82A7F">
              <w:rPr>
                <w:rFonts w:ascii="Myriad Pro" w:hAnsi="Myriad Pro" w:cs="Times New Roman"/>
              </w:rPr>
              <w:t>Прочие расходы на охрану труда</w:t>
            </w:r>
          </w:p>
        </w:tc>
        <w:tc>
          <w:tcPr>
            <w:tcW w:w="1985" w:type="dxa"/>
            <w:vAlign w:val="center"/>
          </w:tcPr>
          <w:p w14:paraId="136B1D8A" w14:textId="77777777" w:rsidR="00386F97" w:rsidRPr="00F82A7F" w:rsidRDefault="00386F97" w:rsidP="00386F97">
            <w:pPr>
              <w:jc w:val="center"/>
              <w:rPr>
                <w:rFonts w:ascii="Myriad Pro" w:hAnsi="Myriad Pro" w:cs="Times New Roman"/>
              </w:rPr>
            </w:pPr>
            <w:r w:rsidRPr="00F82A7F">
              <w:rPr>
                <w:rFonts w:ascii="Myriad Pro" w:hAnsi="Myriad Pro" w:cs="Times New Roman"/>
              </w:rPr>
              <w:t>1,46</w:t>
            </w:r>
          </w:p>
        </w:tc>
        <w:tc>
          <w:tcPr>
            <w:tcW w:w="1843" w:type="dxa"/>
            <w:vAlign w:val="center"/>
          </w:tcPr>
          <w:p w14:paraId="0F58E18C" w14:textId="77777777" w:rsidR="00386F97" w:rsidRPr="00F82A7F" w:rsidRDefault="00386F97" w:rsidP="00386F97">
            <w:pPr>
              <w:jc w:val="center"/>
              <w:rPr>
                <w:rFonts w:ascii="Myriad Pro" w:hAnsi="Myriad Pro" w:cs="Times New Roman"/>
              </w:rPr>
            </w:pPr>
            <w:r w:rsidRPr="00F82A7F">
              <w:rPr>
                <w:rFonts w:ascii="Myriad Pro" w:hAnsi="Myriad Pro" w:cs="Times New Roman"/>
              </w:rPr>
              <w:t>0,00</w:t>
            </w:r>
          </w:p>
        </w:tc>
        <w:tc>
          <w:tcPr>
            <w:tcW w:w="1984" w:type="dxa"/>
            <w:vAlign w:val="center"/>
          </w:tcPr>
          <w:p w14:paraId="5FD163FE" w14:textId="77777777" w:rsidR="00386F97" w:rsidRPr="00F82A7F" w:rsidRDefault="00386F97" w:rsidP="00386F97">
            <w:pPr>
              <w:jc w:val="center"/>
              <w:rPr>
                <w:rFonts w:ascii="Myriad Pro" w:hAnsi="Myriad Pro" w:cs="Times New Roman"/>
              </w:rPr>
            </w:pPr>
            <w:r w:rsidRPr="00F82A7F">
              <w:rPr>
                <w:rFonts w:ascii="Myriad Pro" w:hAnsi="Myriad Pro" w:cs="Times New Roman"/>
              </w:rPr>
              <w:t>595,62</w:t>
            </w:r>
          </w:p>
        </w:tc>
      </w:tr>
      <w:tr w:rsidR="00386F97" w:rsidRPr="00F82A7F" w14:paraId="5F8524B5" w14:textId="77777777" w:rsidTr="002523E1">
        <w:trPr>
          <w:trHeight w:val="124"/>
        </w:trPr>
        <w:tc>
          <w:tcPr>
            <w:tcW w:w="3681" w:type="dxa"/>
            <w:shd w:val="clear" w:color="auto" w:fill="D6E3BC" w:themeFill="accent3" w:themeFillTint="66"/>
            <w:vAlign w:val="center"/>
          </w:tcPr>
          <w:p w14:paraId="39B5C81D" w14:textId="77777777" w:rsidR="00386F97" w:rsidRPr="00F82A7F" w:rsidRDefault="00386F97" w:rsidP="00386F97">
            <w:pPr>
              <w:jc w:val="center"/>
              <w:rPr>
                <w:rFonts w:ascii="Myriad Pro" w:hAnsi="Myriad Pro" w:cs="Times New Roman"/>
              </w:rPr>
            </w:pPr>
            <w:r w:rsidRPr="00F82A7F">
              <w:rPr>
                <w:rFonts w:ascii="Myriad Pro" w:hAnsi="Myriad Pro" w:cs="Times New Roman"/>
              </w:rPr>
              <w:t>Всего</w:t>
            </w:r>
          </w:p>
        </w:tc>
        <w:tc>
          <w:tcPr>
            <w:tcW w:w="1985" w:type="dxa"/>
            <w:shd w:val="clear" w:color="auto" w:fill="D6E3BC" w:themeFill="accent3" w:themeFillTint="66"/>
            <w:vAlign w:val="center"/>
          </w:tcPr>
          <w:p w14:paraId="0DCAD07D" w14:textId="77777777" w:rsidR="00386F97" w:rsidRPr="00F82A7F" w:rsidRDefault="00386F97" w:rsidP="00386F97">
            <w:pPr>
              <w:jc w:val="center"/>
              <w:rPr>
                <w:rFonts w:ascii="Myriad Pro" w:hAnsi="Myriad Pro" w:cs="Times New Roman"/>
              </w:rPr>
            </w:pPr>
            <w:r w:rsidRPr="00F82A7F">
              <w:rPr>
                <w:rFonts w:ascii="Myriad Pro" w:hAnsi="Myriad Pro" w:cs="Times New Roman"/>
              </w:rPr>
              <w:t>578,76</w:t>
            </w:r>
          </w:p>
        </w:tc>
        <w:tc>
          <w:tcPr>
            <w:tcW w:w="1843" w:type="dxa"/>
            <w:shd w:val="clear" w:color="auto" w:fill="D6E3BC" w:themeFill="accent3" w:themeFillTint="66"/>
            <w:vAlign w:val="center"/>
          </w:tcPr>
          <w:p w14:paraId="38ACF79E" w14:textId="77777777" w:rsidR="00386F97" w:rsidRPr="00F82A7F" w:rsidRDefault="00386F97" w:rsidP="00386F97">
            <w:pPr>
              <w:jc w:val="center"/>
              <w:rPr>
                <w:rFonts w:ascii="Myriad Pro" w:hAnsi="Myriad Pro" w:cs="Times New Roman"/>
              </w:rPr>
            </w:pPr>
            <w:r w:rsidRPr="00F82A7F">
              <w:rPr>
                <w:rFonts w:ascii="Myriad Pro" w:hAnsi="Myriad Pro" w:cs="Times New Roman"/>
              </w:rPr>
              <w:t>555,37</w:t>
            </w:r>
          </w:p>
        </w:tc>
        <w:tc>
          <w:tcPr>
            <w:tcW w:w="1984" w:type="dxa"/>
            <w:shd w:val="clear" w:color="auto" w:fill="D6E3BC" w:themeFill="accent3" w:themeFillTint="66"/>
            <w:vAlign w:val="center"/>
          </w:tcPr>
          <w:p w14:paraId="5EA448AE" w14:textId="77777777" w:rsidR="00386F97" w:rsidRPr="00F82A7F" w:rsidRDefault="00386F97" w:rsidP="00386F97">
            <w:pPr>
              <w:jc w:val="center"/>
              <w:rPr>
                <w:rFonts w:ascii="Myriad Pro" w:hAnsi="Myriad Pro" w:cs="Times New Roman"/>
              </w:rPr>
            </w:pPr>
            <w:r w:rsidRPr="00F82A7F">
              <w:rPr>
                <w:rFonts w:ascii="Myriad Pro" w:hAnsi="Myriad Pro" w:cs="Times New Roman"/>
              </w:rPr>
              <w:t>1 688,20</w:t>
            </w:r>
          </w:p>
        </w:tc>
      </w:tr>
    </w:tbl>
    <w:p w14:paraId="11DE2A5E" w14:textId="77777777" w:rsidR="00386F97" w:rsidRPr="00F82A7F" w:rsidRDefault="00386F97" w:rsidP="00386F97">
      <w:pPr>
        <w:spacing w:after="0" w:line="360" w:lineRule="auto"/>
        <w:ind w:left="360"/>
        <w:jc w:val="both"/>
        <w:rPr>
          <w:rFonts w:ascii="Myriad Pro" w:hAnsi="Myriad Pro" w:cs="Times New Roman"/>
        </w:rPr>
      </w:pPr>
    </w:p>
    <w:p w14:paraId="130C203C" w14:textId="77777777" w:rsidR="00386F97" w:rsidRDefault="00386F97" w:rsidP="00825EDE">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 xml:space="preserve">На основании положений СО 5.259 </w:t>
      </w:r>
      <w:r w:rsidR="00F9110D">
        <w:rPr>
          <w:rFonts w:ascii="Myriad Pro" w:hAnsi="Myriad Pro" w:cs="Times New Roman"/>
          <w:sz w:val="26"/>
          <w:szCs w:val="26"/>
        </w:rPr>
        <w:t>филиалом</w:t>
      </w:r>
      <w:r w:rsidRPr="00EF2469">
        <w:rPr>
          <w:rFonts w:ascii="Myriad Pro" w:hAnsi="Myriad Pro" w:cs="Times New Roman"/>
          <w:sz w:val="26"/>
          <w:szCs w:val="26"/>
        </w:rPr>
        <w:t xml:space="preserve"> определена потребность в проведении углубленного психофизиологического обследования (ПФО) для 467 </w:t>
      </w:r>
      <w:r w:rsidRPr="00EF2469">
        <w:rPr>
          <w:rFonts w:ascii="Myriad Pro" w:hAnsi="Myriad Pro" w:cs="Times New Roman"/>
          <w:sz w:val="26"/>
          <w:szCs w:val="26"/>
        </w:rPr>
        <w:lastRenderedPageBreak/>
        <w:t xml:space="preserve">человек на сумму 737,860 тыс. руб., потребность в индивидуальной </w:t>
      </w:r>
      <w:proofErr w:type="spellStart"/>
      <w:r w:rsidRPr="00EF2469">
        <w:rPr>
          <w:rFonts w:ascii="Myriad Pro" w:hAnsi="Myriad Pro" w:cs="Times New Roman"/>
          <w:sz w:val="26"/>
          <w:szCs w:val="26"/>
        </w:rPr>
        <w:t>психокоррекционной</w:t>
      </w:r>
      <w:proofErr w:type="spellEnd"/>
      <w:r w:rsidRPr="00EF2469">
        <w:rPr>
          <w:rFonts w:ascii="Myriad Pro" w:hAnsi="Myriad Pro" w:cs="Times New Roman"/>
          <w:sz w:val="26"/>
          <w:szCs w:val="26"/>
        </w:rPr>
        <w:t xml:space="preserve"> работе по рекомендациям психолога составляет 42 человека на сумму 312,690 тыс. руб.</w:t>
      </w:r>
    </w:p>
    <w:p w14:paraId="533D473B" w14:textId="77777777" w:rsidR="00E927F6" w:rsidRDefault="00E927F6" w:rsidP="00825EDE">
      <w:pPr>
        <w:spacing w:after="0" w:line="360" w:lineRule="auto"/>
        <w:ind w:firstLine="567"/>
        <w:jc w:val="both"/>
        <w:rPr>
          <w:rFonts w:ascii="Myriad Pro" w:hAnsi="Myriad Pro" w:cs="Times New Roman"/>
          <w:b/>
          <w:sz w:val="26"/>
          <w:szCs w:val="26"/>
        </w:rPr>
      </w:pPr>
    </w:p>
    <w:p w14:paraId="70E28D6E" w14:textId="77777777" w:rsidR="009661E1" w:rsidRPr="009661E1" w:rsidRDefault="009661E1" w:rsidP="00241519">
      <w:pPr>
        <w:spacing w:after="0" w:line="360" w:lineRule="auto"/>
        <w:jc w:val="both"/>
        <w:rPr>
          <w:rFonts w:ascii="Myriad Pro" w:hAnsi="Myriad Pro" w:cs="Times New Roman"/>
          <w:b/>
          <w:sz w:val="26"/>
          <w:szCs w:val="26"/>
        </w:rPr>
      </w:pPr>
      <w:r w:rsidRPr="009661E1">
        <w:rPr>
          <w:rFonts w:ascii="Myriad Pro" w:hAnsi="Myriad Pro" w:cs="Times New Roman"/>
          <w:b/>
          <w:sz w:val="26"/>
          <w:szCs w:val="26"/>
        </w:rPr>
        <w:t xml:space="preserve">ПОЗИЦИЯ ОРГАНА РЕГУЛИРОВАНИЯ </w:t>
      </w:r>
    </w:p>
    <w:p w14:paraId="3E589D7D" w14:textId="77777777" w:rsidR="009661E1" w:rsidRPr="00E971DE" w:rsidRDefault="009661E1" w:rsidP="00825EDE">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Затраты на проведение мероприятий по предупреждению несчастных случаев приняты Региональной энергетической комиссией Кемеровской области в размере фактических расходов 2017 года (577,30 тыс. руб.) с учетом ИПЦ на 2018 (1,037) и на 2019 (1,046) – 626,20 тыс. руб.</w:t>
      </w:r>
    </w:p>
    <w:p w14:paraId="689E86DF" w14:textId="77777777" w:rsidR="009661E1" w:rsidRPr="00E971DE" w:rsidRDefault="009661E1" w:rsidP="00D84B58">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Прочие расходы на охрану труда филиала ПАО «МРСК Сибири»</w:t>
      </w:r>
      <w:r>
        <w:rPr>
          <w:rFonts w:ascii="Myriad Pro" w:hAnsi="Myriad Pro" w:cs="Times New Roman"/>
          <w:sz w:val="26"/>
          <w:szCs w:val="26"/>
        </w:rPr>
        <w:t xml:space="preserve"> </w:t>
      </w:r>
      <w:r w:rsidRPr="00E971DE">
        <w:rPr>
          <w:rFonts w:ascii="Myriad Pro" w:hAnsi="Myriad Pro" w:cs="Times New Roman"/>
          <w:sz w:val="26"/>
          <w:szCs w:val="26"/>
        </w:rPr>
        <w:t>-</w:t>
      </w:r>
      <w:r>
        <w:rPr>
          <w:rFonts w:ascii="Myriad Pro" w:hAnsi="Myriad Pro" w:cs="Times New Roman"/>
          <w:sz w:val="26"/>
          <w:szCs w:val="26"/>
        </w:rPr>
        <w:t xml:space="preserve"> </w:t>
      </w:r>
      <w:r w:rsidRPr="00E971DE">
        <w:rPr>
          <w:rFonts w:ascii="Myriad Pro" w:hAnsi="Myriad Pro" w:cs="Times New Roman"/>
          <w:sz w:val="26"/>
          <w:szCs w:val="26"/>
        </w:rPr>
        <w:t>«Кузбассэнерго</w:t>
      </w:r>
      <w:r w:rsidR="00CB0FB3">
        <w:rPr>
          <w:rFonts w:ascii="Myriad Pro" w:hAnsi="Myriad Pro" w:cs="Times New Roman"/>
          <w:sz w:val="26"/>
          <w:szCs w:val="26"/>
        </w:rPr>
        <w:t xml:space="preserve"> </w:t>
      </w:r>
      <w:r w:rsidRPr="00E971DE">
        <w:rPr>
          <w:rFonts w:ascii="Myriad Pro" w:hAnsi="Myriad Pro" w:cs="Times New Roman"/>
          <w:sz w:val="26"/>
          <w:szCs w:val="26"/>
        </w:rPr>
        <w:t>-</w:t>
      </w:r>
      <w:r w:rsidR="00CB0FB3">
        <w:rPr>
          <w:rFonts w:ascii="Myriad Pro" w:hAnsi="Myriad Pro" w:cs="Times New Roman"/>
          <w:sz w:val="26"/>
          <w:szCs w:val="26"/>
        </w:rPr>
        <w:t xml:space="preserve"> </w:t>
      </w:r>
      <w:r w:rsidRPr="00E971DE">
        <w:rPr>
          <w:rFonts w:ascii="Myriad Pro" w:hAnsi="Myriad Pro" w:cs="Times New Roman"/>
          <w:sz w:val="26"/>
          <w:szCs w:val="26"/>
        </w:rPr>
        <w:t>РЭ</w:t>
      </w:r>
      <w:r w:rsidR="00CB0FB3">
        <w:rPr>
          <w:rFonts w:ascii="Myriad Pro" w:hAnsi="Myriad Pro" w:cs="Times New Roman"/>
          <w:sz w:val="26"/>
          <w:szCs w:val="26"/>
        </w:rPr>
        <w:t>С</w:t>
      </w:r>
      <w:r w:rsidRPr="00E971DE">
        <w:rPr>
          <w:rFonts w:ascii="Myriad Pro" w:hAnsi="Myriad Pro" w:cs="Times New Roman"/>
          <w:sz w:val="26"/>
          <w:szCs w:val="26"/>
        </w:rPr>
        <w:t>»</w:t>
      </w:r>
      <w:r>
        <w:rPr>
          <w:rFonts w:ascii="Myriad Pro" w:hAnsi="Myriad Pro" w:cs="Times New Roman"/>
          <w:sz w:val="26"/>
          <w:szCs w:val="26"/>
        </w:rPr>
        <w:t xml:space="preserve"> </w:t>
      </w:r>
      <w:r w:rsidRPr="00E971DE">
        <w:rPr>
          <w:rFonts w:ascii="Myriad Pro" w:hAnsi="Myriad Pro" w:cs="Times New Roman"/>
          <w:sz w:val="26"/>
          <w:szCs w:val="26"/>
        </w:rPr>
        <w:t xml:space="preserve">включены </w:t>
      </w:r>
      <w:r>
        <w:rPr>
          <w:rFonts w:ascii="Myriad Pro" w:hAnsi="Myriad Pro" w:cs="Times New Roman"/>
          <w:sz w:val="26"/>
          <w:szCs w:val="26"/>
        </w:rPr>
        <w:t xml:space="preserve">Региональной энергетической комиссией Кемеровской области </w:t>
      </w:r>
      <w:r w:rsidRPr="00E971DE">
        <w:rPr>
          <w:rFonts w:ascii="Myriad Pro" w:hAnsi="Myriad Pro" w:cs="Times New Roman"/>
          <w:sz w:val="26"/>
          <w:szCs w:val="26"/>
        </w:rPr>
        <w:t>в необходимую валовую выручку 2019 года в размере 1/5 затрат, планируемых предприятием на 2019 год – 119,12 тыс. руб. в связи с тем, что данные расходы «носят периодический характер и производятся не ежегодно».</w:t>
      </w:r>
    </w:p>
    <w:p w14:paraId="24A8F746" w14:textId="77777777" w:rsidR="009661E1" w:rsidRPr="00E971DE" w:rsidRDefault="009661E1" w:rsidP="00D84B58">
      <w:pPr>
        <w:spacing w:after="0" w:line="360" w:lineRule="auto"/>
        <w:ind w:firstLine="567"/>
        <w:jc w:val="both"/>
        <w:rPr>
          <w:rFonts w:ascii="Myriad Pro" w:hAnsi="Myriad Pro" w:cs="Times New Roman"/>
          <w:sz w:val="26"/>
          <w:szCs w:val="26"/>
        </w:rPr>
      </w:pPr>
      <w:r w:rsidRPr="00E971DE">
        <w:rPr>
          <w:rFonts w:ascii="Myriad Pro" w:hAnsi="Myriad Pro" w:cs="Times New Roman"/>
          <w:sz w:val="26"/>
          <w:szCs w:val="26"/>
        </w:rPr>
        <w:t xml:space="preserve">Всего, затраты на обеспечение нормальных условий труда и мер по технике безопасности, включаемые в НВВ 2019 года, по предложению </w:t>
      </w:r>
      <w:r>
        <w:rPr>
          <w:rFonts w:ascii="Myriad Pro" w:hAnsi="Myriad Pro" w:cs="Times New Roman"/>
          <w:sz w:val="26"/>
          <w:szCs w:val="26"/>
        </w:rPr>
        <w:t>Региональной энергетической комиссией Кемеровской области</w:t>
      </w:r>
      <w:r w:rsidRPr="00E971DE">
        <w:rPr>
          <w:rFonts w:ascii="Myriad Pro" w:hAnsi="Myriad Pro" w:cs="Times New Roman"/>
          <w:sz w:val="26"/>
          <w:szCs w:val="26"/>
        </w:rPr>
        <w:t>, составили – 745,32 тыс. руб.</w:t>
      </w:r>
    </w:p>
    <w:p w14:paraId="0122FF3E" w14:textId="77777777" w:rsidR="00E927F6" w:rsidRDefault="00E927F6" w:rsidP="00D84B58">
      <w:pPr>
        <w:spacing w:after="0" w:line="360" w:lineRule="auto"/>
        <w:ind w:firstLine="567"/>
        <w:jc w:val="both"/>
        <w:rPr>
          <w:rFonts w:ascii="Myriad Pro" w:hAnsi="Myriad Pro" w:cs="Times New Roman"/>
          <w:b/>
          <w:sz w:val="26"/>
          <w:szCs w:val="26"/>
        </w:rPr>
      </w:pPr>
    </w:p>
    <w:p w14:paraId="36A69397" w14:textId="77777777" w:rsidR="009661E1" w:rsidRPr="009661E1" w:rsidRDefault="009661E1" w:rsidP="00241519">
      <w:pPr>
        <w:spacing w:after="0" w:line="360" w:lineRule="auto"/>
        <w:jc w:val="both"/>
        <w:rPr>
          <w:rFonts w:ascii="Myriad Pro" w:hAnsi="Myriad Pro" w:cs="Times New Roman"/>
          <w:b/>
          <w:sz w:val="26"/>
          <w:szCs w:val="26"/>
        </w:rPr>
      </w:pPr>
      <w:r w:rsidRPr="009661E1">
        <w:rPr>
          <w:rFonts w:ascii="Myriad Pro" w:hAnsi="Myriad Pro" w:cs="Times New Roman"/>
          <w:b/>
          <w:sz w:val="26"/>
          <w:szCs w:val="26"/>
        </w:rPr>
        <w:t>ПОЗИЦИЯ ИСПОЛНИТЕЛЯ</w:t>
      </w:r>
    </w:p>
    <w:p w14:paraId="2F78C5D3" w14:textId="77777777" w:rsidR="00386F97" w:rsidRPr="00EF2469" w:rsidRDefault="00386F97" w:rsidP="00D84B58">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Прочие расходы на охрану труда подразумевают проведение производственного контроля за соблюдением санитарных правил и выполнением санитарно-противоэпидемических (профилактических) мероприятий, регламентированных санитар</w:t>
      </w:r>
      <w:r w:rsidR="00740F1B">
        <w:rPr>
          <w:rFonts w:ascii="Myriad Pro" w:hAnsi="Myriad Pro" w:cs="Times New Roman"/>
          <w:sz w:val="26"/>
          <w:szCs w:val="26"/>
        </w:rPr>
        <w:t xml:space="preserve">ными правилами СП 1.1.1058-01. Филиалом </w:t>
      </w:r>
      <w:r w:rsidR="00B503ED">
        <w:rPr>
          <w:rFonts w:ascii="Myriad Pro" w:hAnsi="Myriad Pro" w:cs="Times New Roman"/>
          <w:sz w:val="26"/>
          <w:szCs w:val="26"/>
        </w:rPr>
        <w:br/>
      </w:r>
      <w:r w:rsidR="00740F1B">
        <w:rPr>
          <w:rFonts w:ascii="Myriad Pro" w:hAnsi="Myriad Pro" w:cs="Times New Roman"/>
          <w:sz w:val="26"/>
          <w:szCs w:val="26"/>
        </w:rPr>
        <w:t xml:space="preserve">ПАО </w:t>
      </w:r>
      <w:r w:rsidR="00CB0FB3">
        <w:rPr>
          <w:rFonts w:ascii="Myriad Pro" w:hAnsi="Myriad Pro" w:cs="Times New Roman"/>
          <w:sz w:val="26"/>
          <w:szCs w:val="26"/>
        </w:rPr>
        <w:t xml:space="preserve">«МРСК Сибири» - «Кузбассэнерго - РЭС» </w:t>
      </w:r>
      <w:r w:rsidRPr="00EF2469">
        <w:rPr>
          <w:rFonts w:ascii="Myriad Pro" w:hAnsi="Myriad Pro" w:cs="Times New Roman"/>
          <w:sz w:val="26"/>
          <w:szCs w:val="26"/>
        </w:rPr>
        <w:t xml:space="preserve"> выполнен расчет затрат на проведение производственного контроля в 2019 году на основании перечня рабочих мест, для п</w:t>
      </w:r>
      <w:r w:rsidR="005310B4" w:rsidRPr="00EF2469">
        <w:rPr>
          <w:rFonts w:ascii="Myriad Pro" w:hAnsi="Myriad Pro" w:cs="Times New Roman"/>
          <w:sz w:val="26"/>
          <w:szCs w:val="26"/>
        </w:rPr>
        <w:t xml:space="preserve">роведения контроля в 2019 году </w:t>
      </w:r>
      <w:r w:rsidRPr="00EF2469">
        <w:rPr>
          <w:rFonts w:ascii="Myriad Pro" w:hAnsi="Myriad Pro" w:cs="Times New Roman"/>
          <w:sz w:val="26"/>
          <w:szCs w:val="26"/>
        </w:rPr>
        <w:t xml:space="preserve">и прайс-листов организаций, оказывающих услуги измерения физических факторов. По расчетам филиала </w:t>
      </w:r>
      <w:r w:rsidR="00C80C63">
        <w:rPr>
          <w:rFonts w:ascii="Myriad Pro" w:hAnsi="Myriad Pro" w:cs="Times New Roman"/>
          <w:sz w:val="26"/>
          <w:szCs w:val="26"/>
        </w:rPr>
        <w:br/>
      </w:r>
      <w:r w:rsidRPr="00EF2469">
        <w:rPr>
          <w:rFonts w:ascii="Myriad Pro" w:hAnsi="Myriad Pro" w:cs="Times New Roman"/>
          <w:sz w:val="26"/>
          <w:szCs w:val="26"/>
        </w:rPr>
        <w:t>ПАО «МРСК Сибири»</w:t>
      </w:r>
      <w:r w:rsidR="00EF2469">
        <w:rPr>
          <w:rFonts w:ascii="Myriad Pro" w:hAnsi="Myriad Pro" w:cs="Times New Roman"/>
          <w:sz w:val="26"/>
          <w:szCs w:val="26"/>
        </w:rPr>
        <w:t xml:space="preserve"> </w:t>
      </w:r>
      <w:r w:rsidRPr="00EF2469">
        <w:rPr>
          <w:rFonts w:ascii="Myriad Pro" w:hAnsi="Myriad Pro" w:cs="Times New Roman"/>
          <w:sz w:val="26"/>
          <w:szCs w:val="26"/>
        </w:rPr>
        <w:t>-</w:t>
      </w:r>
      <w:r w:rsidR="00EF2469">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F2469">
        <w:rPr>
          <w:rFonts w:ascii="Myriad Pro" w:hAnsi="Myriad Pro" w:cs="Times New Roman"/>
          <w:sz w:val="26"/>
          <w:szCs w:val="26"/>
        </w:rPr>
        <w:t xml:space="preserve"> расходы на проведение производственного контроля составят 595,62 тыс. руб.</w:t>
      </w:r>
    </w:p>
    <w:p w14:paraId="4749F6E9" w14:textId="77777777" w:rsidR="00386F97" w:rsidRPr="00EF2469" w:rsidRDefault="00740F1B" w:rsidP="00D84B58">
      <w:pPr>
        <w:spacing w:after="0" w:line="360" w:lineRule="auto"/>
        <w:ind w:firstLine="567"/>
        <w:jc w:val="both"/>
        <w:rPr>
          <w:rFonts w:ascii="Myriad Pro" w:hAnsi="Myriad Pro" w:cs="Times New Roman"/>
          <w:sz w:val="26"/>
          <w:szCs w:val="26"/>
        </w:rPr>
      </w:pPr>
      <w:r>
        <w:rPr>
          <w:rFonts w:ascii="Myriad Pro" w:hAnsi="Myriad Pro" w:cs="Times New Roman"/>
          <w:sz w:val="26"/>
          <w:szCs w:val="26"/>
        </w:rPr>
        <w:lastRenderedPageBreak/>
        <w:t xml:space="preserve">Филиалом </w:t>
      </w:r>
      <w:r w:rsidR="00CB0FB3">
        <w:rPr>
          <w:rFonts w:ascii="Myriad Pro" w:hAnsi="Myriad Pro" w:cs="Times New Roman"/>
          <w:sz w:val="26"/>
          <w:szCs w:val="26"/>
        </w:rPr>
        <w:t>«Кузбассэнерго - РЭС»</w:t>
      </w:r>
      <w:r w:rsidR="00386F97" w:rsidRPr="00EF2469">
        <w:rPr>
          <w:rFonts w:ascii="Myriad Pro" w:hAnsi="Myriad Pro" w:cs="Times New Roman"/>
          <w:sz w:val="26"/>
          <w:szCs w:val="26"/>
        </w:rPr>
        <w:t xml:space="preserve"> не представлена программа производственного контроля, которая должна составляться в соответствии с</w:t>
      </w:r>
      <w:r>
        <w:rPr>
          <w:rFonts w:ascii="Myriad Pro" w:hAnsi="Myriad Pro" w:cs="Times New Roman"/>
          <w:sz w:val="26"/>
          <w:szCs w:val="26"/>
        </w:rPr>
        <w:t xml:space="preserve"> </w:t>
      </w:r>
      <w:r w:rsidR="00386F97" w:rsidRPr="00EF2469">
        <w:rPr>
          <w:rFonts w:ascii="Myriad Pro" w:hAnsi="Myriad Pro" w:cs="Times New Roman"/>
          <w:sz w:val="26"/>
          <w:szCs w:val="26"/>
        </w:rPr>
        <w:t>п.2.6. СП 1.1.1058-01.</w:t>
      </w:r>
    </w:p>
    <w:p w14:paraId="7B921884" w14:textId="77777777" w:rsidR="00386F97" w:rsidRPr="00EF2469" w:rsidRDefault="00386F97" w:rsidP="00D84B58">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Так как в соответствии с п.1. 5. санитарных правил СП 1.1.1058-01 проведение мероприятий производственного контроля, в том числе посредством проведения лабораторных исследований и испытаний, является обязательным, но периодичность их проведения нормативными актами не установлена (должна отражаться в программе производственного контроля, разработанной предприятием), Исполнитель считает расчет</w:t>
      </w:r>
      <w:r w:rsidR="00EF2469">
        <w:rPr>
          <w:rFonts w:ascii="Myriad Pro" w:hAnsi="Myriad Pro" w:cs="Times New Roman"/>
          <w:sz w:val="26"/>
          <w:szCs w:val="26"/>
        </w:rPr>
        <w:t>,</w:t>
      </w:r>
      <w:r w:rsidRPr="00EF2469">
        <w:rPr>
          <w:rFonts w:ascii="Myriad Pro" w:hAnsi="Myriad Pro" w:cs="Times New Roman"/>
          <w:sz w:val="26"/>
          <w:szCs w:val="26"/>
        </w:rPr>
        <w:t xml:space="preserve"> выполненный </w:t>
      </w:r>
      <w:r w:rsidR="00EF2469">
        <w:rPr>
          <w:rFonts w:ascii="Myriad Pro" w:hAnsi="Myriad Pro" w:cs="Times New Roman"/>
          <w:sz w:val="26"/>
          <w:szCs w:val="26"/>
        </w:rPr>
        <w:t xml:space="preserve">Региональной энергетической комиссией Кемеровской области, </w:t>
      </w:r>
      <w:r w:rsidRPr="00EF2469">
        <w:rPr>
          <w:rFonts w:ascii="Myriad Pro" w:hAnsi="Myriad Pro" w:cs="Times New Roman"/>
          <w:sz w:val="26"/>
          <w:szCs w:val="26"/>
        </w:rPr>
        <w:t>экономически обоснованным. Величина затрат по статье «прочие расходы на охрану труда», включаемых в НВВ на 2019 год – 119,12 тыс. руб.</w:t>
      </w:r>
    </w:p>
    <w:p w14:paraId="2EC371EC" w14:textId="77777777" w:rsidR="00386F97" w:rsidRPr="00EF2469" w:rsidRDefault="00386F97" w:rsidP="00D84B58">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 xml:space="preserve">Метод расчета затрат на мероприятия по предупреждению несчастных случаев, примененный регулирующим органом, обоснован и правомерен. Однако, экономически обоснованная величина расходов по расчетам Исполнителя составит – 620,16 тыс. руб. Отклонение от значения, определенного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EF2469">
        <w:rPr>
          <w:rFonts w:ascii="Myriad Pro" w:hAnsi="Myriad Pro" w:cs="Times New Roman"/>
          <w:sz w:val="26"/>
          <w:szCs w:val="26"/>
        </w:rPr>
        <w:t xml:space="preserve"> </w:t>
      </w:r>
      <w:r w:rsidRPr="00EF2469">
        <w:rPr>
          <w:rFonts w:ascii="Myriad Pro" w:hAnsi="Myriad Pro" w:cs="Times New Roman"/>
          <w:sz w:val="26"/>
          <w:szCs w:val="26"/>
        </w:rPr>
        <w:t>связано с применением Исполнителем индексов потребительских цен согласно Прогнозу Минэкономразвития от 28.11.2018 года (2018-1,027; 2019-1,046).</w:t>
      </w:r>
    </w:p>
    <w:p w14:paraId="1AF628DA" w14:textId="77777777" w:rsidR="00386F97" w:rsidRDefault="00386F97" w:rsidP="00D84B58">
      <w:pPr>
        <w:spacing w:after="0" w:line="360" w:lineRule="auto"/>
        <w:ind w:firstLine="567"/>
        <w:jc w:val="both"/>
        <w:rPr>
          <w:rFonts w:ascii="Myriad Pro" w:hAnsi="Myriad Pro" w:cs="Times New Roman"/>
          <w:sz w:val="26"/>
          <w:szCs w:val="26"/>
        </w:rPr>
      </w:pPr>
      <w:r w:rsidRPr="00EF2469">
        <w:rPr>
          <w:rFonts w:ascii="Myriad Pro" w:hAnsi="Myriad Pro" w:cs="Times New Roman"/>
          <w:sz w:val="26"/>
          <w:szCs w:val="26"/>
        </w:rPr>
        <w:t>Общие расходы на обеспечение нормальных условий труда и мер по технике безопасности филиала ПАО «МРСК Сибири»</w:t>
      </w:r>
      <w:r w:rsidR="00EF2469">
        <w:rPr>
          <w:rFonts w:ascii="Myriad Pro" w:hAnsi="Myriad Pro" w:cs="Times New Roman"/>
          <w:sz w:val="26"/>
          <w:szCs w:val="26"/>
        </w:rPr>
        <w:t xml:space="preserve"> </w:t>
      </w:r>
      <w:r w:rsidRPr="00EF2469">
        <w:rPr>
          <w:rFonts w:ascii="Myriad Pro" w:hAnsi="Myriad Pro" w:cs="Times New Roman"/>
          <w:sz w:val="26"/>
          <w:szCs w:val="26"/>
        </w:rPr>
        <w:t>-</w:t>
      </w:r>
      <w:r w:rsidR="00EF2469">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EF2469">
        <w:rPr>
          <w:rFonts w:ascii="Myriad Pro" w:hAnsi="Myriad Pro" w:cs="Times New Roman"/>
          <w:sz w:val="26"/>
          <w:szCs w:val="26"/>
        </w:rPr>
        <w:t xml:space="preserve"> на 2019 год по расчету Исполнителя равны – 739,28 тыс. руб.</w:t>
      </w:r>
    </w:p>
    <w:p w14:paraId="78B8DFBE" w14:textId="6A547259" w:rsidR="00E927F6" w:rsidRDefault="00E927F6" w:rsidP="00F04F38">
      <w:pPr>
        <w:spacing w:after="0" w:line="360" w:lineRule="auto"/>
        <w:jc w:val="both"/>
        <w:rPr>
          <w:rFonts w:ascii="Myriad Pro" w:eastAsia="Calibri" w:hAnsi="Myriad Pro" w:cs="Times New Roman"/>
          <w:b/>
          <w:bCs/>
          <w:sz w:val="26"/>
          <w:szCs w:val="26"/>
          <w:u w:val="single"/>
        </w:rPr>
      </w:pPr>
    </w:p>
    <w:p w14:paraId="676C7F85" w14:textId="77777777" w:rsidR="00D736C0" w:rsidRPr="00F04F38" w:rsidRDefault="00BA43B5"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Электроэнергия на хозяйственные нужды</w:t>
      </w:r>
    </w:p>
    <w:p w14:paraId="48650920" w14:textId="77777777" w:rsidR="00D736C0" w:rsidRPr="00F82A7F" w:rsidRDefault="00D736C0" w:rsidP="00D736C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22 Основ ценообразования</w:t>
      </w:r>
      <w:r>
        <w:rPr>
          <w:rFonts w:ascii="Myriad Pro" w:eastAsia="Calibri" w:hAnsi="Myriad Pro" w:cs="Times New Roman"/>
          <w:sz w:val="26"/>
          <w:szCs w:val="26"/>
        </w:rPr>
        <w:t xml:space="preserve"> № 1178</w:t>
      </w:r>
      <w:r w:rsidRPr="00F82A7F">
        <w:rPr>
          <w:rFonts w:ascii="Myriad Pro" w:eastAsia="Calibri" w:hAnsi="Myriad Pro" w:cs="Times New Roman"/>
          <w:sz w:val="26"/>
          <w:szCs w:val="26"/>
        </w:rPr>
        <w:t xml:space="preserve"> расходы на покупку электрической</w:t>
      </w:r>
      <w:r>
        <w:rPr>
          <w:rFonts w:ascii="Myriad Pro" w:eastAsia="Calibri" w:hAnsi="Myriad Pro" w:cs="Times New Roman"/>
          <w:sz w:val="26"/>
          <w:szCs w:val="26"/>
        </w:rPr>
        <w:t xml:space="preserve"> </w:t>
      </w:r>
      <w:r w:rsidRPr="00F82A7F">
        <w:rPr>
          <w:rFonts w:ascii="Myriad Pro" w:eastAsia="Calibri" w:hAnsi="Myriad Pro" w:cs="Times New Roman"/>
          <w:sz w:val="26"/>
          <w:szCs w:val="26"/>
        </w:rPr>
        <w:t>энергии (мощности) определяются в соответствии с пунктом 29 Основ ценообразования</w:t>
      </w:r>
      <w:r>
        <w:rPr>
          <w:rFonts w:ascii="Myriad Pro" w:eastAsia="Calibri" w:hAnsi="Myriad Pro" w:cs="Times New Roman"/>
          <w:sz w:val="26"/>
          <w:szCs w:val="26"/>
        </w:rPr>
        <w:t xml:space="preserve"> № 1178</w:t>
      </w:r>
      <w:r w:rsidRPr="00F82A7F">
        <w:rPr>
          <w:rFonts w:ascii="Myriad Pro" w:eastAsia="Calibri" w:hAnsi="Myriad Pro" w:cs="Times New Roman"/>
          <w:sz w:val="26"/>
          <w:szCs w:val="26"/>
        </w:rPr>
        <w:t>.</w:t>
      </w:r>
    </w:p>
    <w:p w14:paraId="671BFB78" w14:textId="77777777" w:rsidR="00D736C0" w:rsidRPr="00F82A7F" w:rsidRDefault="00D736C0" w:rsidP="00D736C0">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eastAsia="Calibri" w:hAnsi="Myriad Pro" w:cs="Times New Roman"/>
          <w:sz w:val="26"/>
          <w:szCs w:val="26"/>
        </w:rPr>
        <w:t>В соответствии с подпунктом 3 пункта 18 Основ ценообразования № 1178 в состав р</w:t>
      </w:r>
      <w:r w:rsidRPr="00F82A7F">
        <w:rPr>
          <w:rFonts w:ascii="Myriad Pro" w:hAnsi="Myriad Pro" w:cs="Myriad Pro"/>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покупку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636"/>
        <w:gridCol w:w="1596"/>
        <w:gridCol w:w="827"/>
        <w:gridCol w:w="1575"/>
        <w:gridCol w:w="705"/>
      </w:tblGrid>
      <w:tr w:rsidR="00D84B58" w:rsidRPr="00D84B58" w14:paraId="61CD3CBD" w14:textId="77777777" w:rsidTr="00004BB7">
        <w:trPr>
          <w:trHeight w:val="315"/>
        </w:trPr>
        <w:tc>
          <w:tcPr>
            <w:tcW w:w="16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12647C"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lastRenderedPageBreak/>
              <w:t>Наименование</w:t>
            </w: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9A5E5F3"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2017</w:t>
            </w:r>
          </w:p>
        </w:tc>
        <w:tc>
          <w:tcPr>
            <w:tcW w:w="8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7393B1"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2019</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F59CCF"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2019</w:t>
            </w:r>
          </w:p>
        </w:tc>
        <w:tc>
          <w:tcPr>
            <w:tcW w:w="8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8D6AD2"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 xml:space="preserve">ТБР  / </w:t>
            </w:r>
            <w:r w:rsidR="00E927F6">
              <w:rPr>
                <w:rFonts w:ascii="Myriad Pro" w:eastAsia="Times New Roman" w:hAnsi="Myriad Pro" w:cs="Arial"/>
                <w:color w:val="FFFFFF" w:themeColor="background1"/>
                <w:lang w:eastAsia="ru-RU"/>
              </w:rPr>
              <w:t>предложение</w:t>
            </w:r>
            <w:r w:rsidRPr="00D84B58">
              <w:rPr>
                <w:rFonts w:ascii="Myriad Pro" w:eastAsia="Times New Roman" w:hAnsi="Myriad Pro" w:cs="Arial"/>
                <w:color w:val="FFFFFF" w:themeColor="background1"/>
                <w:lang w:eastAsia="ru-RU"/>
              </w:rPr>
              <w:t>, %</w:t>
            </w:r>
          </w:p>
        </w:tc>
        <w:tc>
          <w:tcPr>
            <w:tcW w:w="3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47C7EA"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ТБР  / факт, %</w:t>
            </w:r>
          </w:p>
        </w:tc>
      </w:tr>
      <w:tr w:rsidR="00D84B58" w:rsidRPr="00D84B58" w14:paraId="5A8B73DF" w14:textId="77777777" w:rsidTr="00004BB7">
        <w:trPr>
          <w:trHeight w:val="540"/>
        </w:trPr>
        <w:tc>
          <w:tcPr>
            <w:tcW w:w="1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00B9C"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EA1732"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 xml:space="preserve">Факт, </w:t>
            </w:r>
          </w:p>
        </w:tc>
        <w:tc>
          <w:tcPr>
            <w:tcW w:w="83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88A37E" w14:textId="77777777" w:rsidR="00D736C0" w:rsidRPr="00D84B58" w:rsidRDefault="00E927F6" w:rsidP="00D736C0">
            <w:pPr>
              <w:spacing w:after="0" w:line="240" w:lineRule="auto"/>
              <w:jc w:val="center"/>
              <w:rPr>
                <w:rFonts w:ascii="Myriad Pro" w:eastAsia="Times New Roman" w:hAnsi="Myriad Pro" w:cs="Arial"/>
                <w:color w:val="FFFFFF" w:themeColor="background1"/>
                <w:lang w:eastAsia="ru-RU"/>
              </w:rPr>
            </w:pPr>
            <w:r>
              <w:rPr>
                <w:rFonts w:ascii="Myriad Pro" w:eastAsia="Times New Roman" w:hAnsi="Myriad Pro" w:cs="Arial"/>
                <w:color w:val="FFFFFF" w:themeColor="background1"/>
                <w:lang w:eastAsia="ru-RU"/>
              </w:rPr>
              <w:t>Предложение</w:t>
            </w:r>
            <w:r w:rsidR="00D736C0" w:rsidRPr="00D84B58">
              <w:rPr>
                <w:rFonts w:ascii="Myriad Pro" w:eastAsia="Times New Roman" w:hAnsi="Myriad Pro" w:cs="Arial"/>
                <w:color w:val="FFFFFF" w:themeColor="background1"/>
                <w:lang w:eastAsia="ru-RU"/>
              </w:rPr>
              <w:t>, тыс. руб.</w:t>
            </w:r>
          </w:p>
        </w:tc>
        <w:tc>
          <w:tcPr>
            <w:tcW w:w="4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F4F9CE"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ТБР, тыс. руб.</w:t>
            </w:r>
          </w:p>
        </w:tc>
        <w:tc>
          <w:tcPr>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20364A"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CFA8CD"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r>
      <w:tr w:rsidR="00D84B58" w:rsidRPr="00D84B58" w14:paraId="4625D433" w14:textId="77777777" w:rsidTr="00004BB7">
        <w:trPr>
          <w:trHeight w:val="315"/>
        </w:trPr>
        <w:tc>
          <w:tcPr>
            <w:tcW w:w="16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92314"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F393C7" w14:textId="77777777" w:rsidR="00D736C0" w:rsidRPr="00D84B58" w:rsidRDefault="00D736C0" w:rsidP="00D736C0">
            <w:pPr>
              <w:spacing w:after="0" w:line="240" w:lineRule="auto"/>
              <w:jc w:val="center"/>
              <w:rPr>
                <w:rFonts w:ascii="Myriad Pro" w:eastAsia="Times New Roman" w:hAnsi="Myriad Pro" w:cs="Arial"/>
                <w:color w:val="FFFFFF" w:themeColor="background1"/>
                <w:lang w:eastAsia="ru-RU"/>
              </w:rPr>
            </w:pPr>
            <w:r w:rsidRPr="00D84B58">
              <w:rPr>
                <w:rFonts w:ascii="Myriad Pro" w:eastAsia="Times New Roman" w:hAnsi="Myriad Pro" w:cs="Arial"/>
                <w:color w:val="FFFFFF" w:themeColor="background1"/>
                <w:lang w:eastAsia="ru-RU"/>
              </w:rPr>
              <w:t>тыс. руб.</w:t>
            </w:r>
          </w:p>
        </w:tc>
        <w:tc>
          <w:tcPr>
            <w:tcW w:w="83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790724"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4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13E5B7"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8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607E36"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c>
          <w:tcPr>
            <w:tcW w:w="3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D6CA90" w14:textId="77777777" w:rsidR="00D736C0" w:rsidRPr="00D84B58" w:rsidRDefault="00D736C0" w:rsidP="00D736C0">
            <w:pPr>
              <w:spacing w:after="0" w:line="240" w:lineRule="auto"/>
              <w:rPr>
                <w:rFonts w:ascii="Myriad Pro" w:eastAsia="Times New Roman" w:hAnsi="Myriad Pro" w:cs="Arial"/>
                <w:color w:val="FFFFFF" w:themeColor="background1"/>
                <w:lang w:eastAsia="ru-RU"/>
              </w:rPr>
            </w:pPr>
          </w:p>
        </w:tc>
      </w:tr>
      <w:tr w:rsidR="00D736C0" w:rsidRPr="00F82A7F" w14:paraId="6E14C373" w14:textId="77777777" w:rsidTr="00004BB7">
        <w:trPr>
          <w:trHeight w:val="585"/>
        </w:trPr>
        <w:tc>
          <w:tcPr>
            <w:tcW w:w="1633" w:type="pct"/>
            <w:tcBorders>
              <w:top w:val="single" w:sz="4" w:space="0" w:color="FFFFFF" w:themeColor="background1"/>
            </w:tcBorders>
            <w:shd w:val="clear" w:color="000000" w:fill="FFFFFF"/>
            <w:vAlign w:val="center"/>
            <w:hideMark/>
          </w:tcPr>
          <w:p w14:paraId="344A72DB" w14:textId="77777777" w:rsidR="00D736C0" w:rsidRPr="00F82A7F" w:rsidRDefault="00D736C0" w:rsidP="004608A2">
            <w:pPr>
              <w:spacing w:after="0" w:line="240" w:lineRule="auto"/>
              <w:rPr>
                <w:rFonts w:ascii="Myriad Pro" w:eastAsia="Times New Roman" w:hAnsi="Myriad Pro" w:cs="Arial"/>
                <w:lang w:eastAsia="ru-RU"/>
              </w:rPr>
            </w:pPr>
            <w:r w:rsidRPr="00F82A7F">
              <w:rPr>
                <w:rFonts w:ascii="Myriad Pro" w:eastAsia="Times New Roman" w:hAnsi="Myriad Pro" w:cs="Arial"/>
                <w:lang w:eastAsia="ru-RU"/>
              </w:rPr>
              <w:t>электрическая энергия на хозяйственные нужды</w:t>
            </w:r>
          </w:p>
        </w:tc>
        <w:tc>
          <w:tcPr>
            <w:tcW w:w="900" w:type="pct"/>
            <w:tcBorders>
              <w:top w:val="single" w:sz="4" w:space="0" w:color="FFFFFF" w:themeColor="background1"/>
            </w:tcBorders>
            <w:shd w:val="clear" w:color="auto" w:fill="auto"/>
            <w:noWrap/>
            <w:vAlign w:val="center"/>
            <w:hideMark/>
          </w:tcPr>
          <w:p w14:paraId="27251C98" w14:textId="0DE82956" w:rsidR="00D736C0" w:rsidRPr="00F82A7F" w:rsidRDefault="004F2727" w:rsidP="004F2727">
            <w:pPr>
              <w:spacing w:after="0" w:line="240" w:lineRule="auto"/>
              <w:jc w:val="right"/>
              <w:rPr>
                <w:rFonts w:ascii="Myriad Pro" w:eastAsia="Times New Roman" w:hAnsi="Myriad Pro" w:cs="Arial"/>
                <w:lang w:eastAsia="ru-RU"/>
              </w:rPr>
            </w:pPr>
            <w:r>
              <w:rPr>
                <w:rFonts w:ascii="Myriad Pro" w:eastAsia="Times New Roman" w:hAnsi="Myriad Pro" w:cs="Arial"/>
                <w:lang w:eastAsia="ru-RU"/>
              </w:rPr>
              <w:t>54 048,27</w:t>
            </w:r>
          </w:p>
        </w:tc>
        <w:tc>
          <w:tcPr>
            <w:tcW w:w="837" w:type="pct"/>
            <w:tcBorders>
              <w:top w:val="single" w:sz="4" w:space="0" w:color="FFFFFF" w:themeColor="background1"/>
            </w:tcBorders>
            <w:shd w:val="clear" w:color="auto" w:fill="auto"/>
            <w:noWrap/>
            <w:vAlign w:val="center"/>
            <w:hideMark/>
          </w:tcPr>
          <w:p w14:paraId="55C6AF4F" w14:textId="77777777" w:rsidR="00D736C0" w:rsidRPr="00F82A7F" w:rsidRDefault="00D736C0" w:rsidP="00D736C0">
            <w:pPr>
              <w:spacing w:after="0" w:line="240" w:lineRule="auto"/>
              <w:jc w:val="right"/>
              <w:rPr>
                <w:rFonts w:ascii="Myriad Pro" w:eastAsia="Times New Roman" w:hAnsi="Myriad Pro" w:cs="Arial"/>
                <w:lang w:eastAsia="ru-RU"/>
              </w:rPr>
            </w:pPr>
            <w:r w:rsidRPr="00F82A7F">
              <w:rPr>
                <w:rFonts w:ascii="Myriad Pro" w:eastAsia="Times New Roman" w:hAnsi="Myriad Pro" w:cs="Arial"/>
                <w:lang w:eastAsia="ru-RU"/>
              </w:rPr>
              <w:t>58 386</w:t>
            </w:r>
          </w:p>
        </w:tc>
        <w:tc>
          <w:tcPr>
            <w:tcW w:w="434" w:type="pct"/>
            <w:tcBorders>
              <w:top w:val="single" w:sz="4" w:space="0" w:color="FFFFFF" w:themeColor="background1"/>
            </w:tcBorders>
            <w:shd w:val="clear" w:color="auto" w:fill="auto"/>
            <w:noWrap/>
            <w:vAlign w:val="center"/>
            <w:hideMark/>
          </w:tcPr>
          <w:p w14:paraId="42405D77" w14:textId="77777777" w:rsidR="00D736C0" w:rsidRPr="00F82A7F" w:rsidRDefault="00D736C0" w:rsidP="00D736C0">
            <w:pPr>
              <w:spacing w:after="0" w:line="240" w:lineRule="auto"/>
              <w:jc w:val="right"/>
              <w:rPr>
                <w:rFonts w:ascii="Myriad Pro" w:eastAsia="Times New Roman" w:hAnsi="Myriad Pro" w:cs="Arial"/>
                <w:lang w:eastAsia="ru-RU"/>
              </w:rPr>
            </w:pPr>
            <w:r w:rsidRPr="00F82A7F">
              <w:rPr>
                <w:rFonts w:ascii="Myriad Pro" w:eastAsia="Times New Roman" w:hAnsi="Myriad Pro" w:cs="Arial"/>
                <w:lang w:eastAsia="ru-RU"/>
              </w:rPr>
              <w:t>44 938</w:t>
            </w:r>
          </w:p>
        </w:tc>
        <w:tc>
          <w:tcPr>
            <w:tcW w:w="826" w:type="pct"/>
            <w:tcBorders>
              <w:top w:val="single" w:sz="4" w:space="0" w:color="FFFFFF" w:themeColor="background1"/>
            </w:tcBorders>
            <w:shd w:val="clear" w:color="auto" w:fill="auto"/>
            <w:noWrap/>
            <w:vAlign w:val="center"/>
            <w:hideMark/>
          </w:tcPr>
          <w:p w14:paraId="3A4E6A0F" w14:textId="77777777" w:rsidR="00D736C0" w:rsidRPr="00F82A7F" w:rsidRDefault="00D736C0" w:rsidP="00D736C0">
            <w:pPr>
              <w:spacing w:after="0" w:line="240" w:lineRule="auto"/>
              <w:jc w:val="center"/>
              <w:rPr>
                <w:rFonts w:ascii="Myriad Pro" w:eastAsia="Times New Roman" w:hAnsi="Myriad Pro" w:cs="Arial"/>
                <w:lang w:eastAsia="ru-RU"/>
              </w:rPr>
            </w:pPr>
            <w:r w:rsidRPr="00F82A7F">
              <w:rPr>
                <w:rFonts w:ascii="Myriad Pro" w:eastAsia="Times New Roman" w:hAnsi="Myriad Pro" w:cs="Arial"/>
                <w:lang w:eastAsia="ru-RU"/>
              </w:rPr>
              <w:t>-23%</w:t>
            </w:r>
          </w:p>
        </w:tc>
        <w:tc>
          <w:tcPr>
            <w:tcW w:w="370" w:type="pct"/>
            <w:tcBorders>
              <w:top w:val="single" w:sz="4" w:space="0" w:color="FFFFFF" w:themeColor="background1"/>
            </w:tcBorders>
            <w:shd w:val="clear" w:color="auto" w:fill="auto"/>
            <w:noWrap/>
            <w:vAlign w:val="center"/>
            <w:hideMark/>
          </w:tcPr>
          <w:p w14:paraId="6D479464" w14:textId="77777777" w:rsidR="00D736C0" w:rsidRPr="00F82A7F" w:rsidRDefault="00D736C0" w:rsidP="00D736C0">
            <w:pPr>
              <w:spacing w:after="0" w:line="240" w:lineRule="auto"/>
              <w:jc w:val="center"/>
              <w:rPr>
                <w:rFonts w:ascii="Myriad Pro" w:eastAsia="Times New Roman" w:hAnsi="Myriad Pro" w:cs="Arial"/>
                <w:lang w:eastAsia="ru-RU"/>
              </w:rPr>
            </w:pPr>
            <w:r w:rsidRPr="00F82A7F">
              <w:rPr>
                <w:rFonts w:ascii="Myriad Pro" w:eastAsia="Times New Roman" w:hAnsi="Myriad Pro" w:cs="Arial"/>
                <w:lang w:eastAsia="ru-RU"/>
              </w:rPr>
              <w:t>0%</w:t>
            </w:r>
          </w:p>
        </w:tc>
      </w:tr>
    </w:tbl>
    <w:p w14:paraId="2D9B0E30" w14:textId="77777777" w:rsidR="00D736C0" w:rsidRPr="00F82A7F" w:rsidRDefault="00D736C0" w:rsidP="00D736C0">
      <w:pPr>
        <w:spacing w:after="0" w:line="360" w:lineRule="auto"/>
        <w:contextualSpacing/>
        <w:jc w:val="both"/>
        <w:rPr>
          <w:rFonts w:ascii="Myriad Pro" w:eastAsia="Calibri" w:hAnsi="Myriad Pro" w:cs="Times New Roman"/>
          <w:b/>
          <w:sz w:val="26"/>
          <w:szCs w:val="26"/>
        </w:rPr>
      </w:pPr>
    </w:p>
    <w:p w14:paraId="307C0135" w14:textId="77777777" w:rsidR="00D736C0" w:rsidRPr="00F82A7F" w:rsidRDefault="00D736C0" w:rsidP="00241519">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204729D2" w14:textId="77777777" w:rsidR="00D736C0" w:rsidRPr="00F82A7F" w:rsidRDefault="00D736C0" w:rsidP="00D736C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Филиалом ПАО «МРСК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состав заявленного уровня операционных (подконтрольных) расходов были включены:</w:t>
      </w:r>
    </w:p>
    <w:p w14:paraId="651C0F6A" w14:textId="6376C850" w:rsidR="00D736C0" w:rsidRPr="00F82A7F" w:rsidRDefault="00D736C0" w:rsidP="000535BA">
      <w:pPr>
        <w:pStyle w:val="a3"/>
        <w:numPr>
          <w:ilvl w:val="0"/>
          <w:numId w:val="28"/>
        </w:numPr>
        <w:tabs>
          <w:tab w:val="left" w:pos="993"/>
        </w:tabs>
        <w:spacing w:after="0" w:line="360" w:lineRule="auto"/>
        <w:ind w:left="567" w:firstLine="0"/>
        <w:jc w:val="both"/>
        <w:rPr>
          <w:rFonts w:ascii="Myriad Pro" w:eastAsia="Calibri" w:hAnsi="Myriad Pro" w:cs="Times New Roman"/>
          <w:sz w:val="26"/>
          <w:szCs w:val="26"/>
        </w:rPr>
      </w:pPr>
      <w:r>
        <w:rPr>
          <w:rFonts w:ascii="Myriad Pro" w:eastAsia="Calibri" w:hAnsi="Myriad Pro" w:cs="Times New Roman"/>
          <w:sz w:val="26"/>
          <w:szCs w:val="26"/>
        </w:rPr>
        <w:t>Расходы по статье «</w:t>
      </w:r>
      <w:r w:rsidRPr="00F82A7F">
        <w:rPr>
          <w:rFonts w:ascii="Myriad Pro" w:eastAsia="Calibri" w:hAnsi="Myriad Pro" w:cs="Times New Roman"/>
          <w:sz w:val="26"/>
          <w:szCs w:val="26"/>
        </w:rPr>
        <w:t>электрическая энергия на хозяйственные нужды» в сумме 58</w:t>
      </w:r>
      <w:r>
        <w:rPr>
          <w:rFonts w:ascii="Myriad Pro" w:eastAsia="Calibri" w:hAnsi="Myriad Pro" w:cs="Times New Roman"/>
          <w:sz w:val="26"/>
          <w:szCs w:val="26"/>
        </w:rPr>
        <w:t xml:space="preserve"> </w:t>
      </w:r>
      <w:r w:rsidRPr="00F82A7F">
        <w:rPr>
          <w:rFonts w:ascii="Myriad Pro" w:eastAsia="Calibri" w:hAnsi="Myriad Pro" w:cs="Times New Roman"/>
          <w:sz w:val="26"/>
          <w:szCs w:val="26"/>
        </w:rPr>
        <w:t>386,35тыс. руб.</w:t>
      </w:r>
      <w:r w:rsidR="00251042">
        <w:rPr>
          <w:rFonts w:ascii="Myriad Pro" w:eastAsia="Calibri" w:hAnsi="Myriad Pro" w:cs="Times New Roman"/>
          <w:sz w:val="26"/>
          <w:szCs w:val="26"/>
        </w:rPr>
        <w:t>,</w:t>
      </w:r>
      <w:r w:rsidR="00251042" w:rsidRPr="00251042">
        <w:rPr>
          <w:rFonts w:ascii="Myriad Pro" w:eastAsia="Calibri" w:hAnsi="Myriad Pro" w:cs="Times New Roman"/>
          <w:sz w:val="26"/>
          <w:szCs w:val="26"/>
        </w:rPr>
        <w:t xml:space="preserve"> </w:t>
      </w:r>
      <w:r w:rsidR="00251042">
        <w:rPr>
          <w:rFonts w:ascii="Myriad Pro" w:eastAsia="Calibri" w:hAnsi="Myriad Pro" w:cs="Times New Roman"/>
          <w:sz w:val="26"/>
          <w:szCs w:val="26"/>
        </w:rPr>
        <w:t xml:space="preserve">в том числе 57 802,36 тыс. руб. – расходы филиала «Кузбассэнерго - РЭС», и 583,99 тыс. руб. – расходы ИА ПАО </w:t>
      </w:r>
      <w:r w:rsidR="00251042" w:rsidRPr="00F82A7F">
        <w:rPr>
          <w:rFonts w:ascii="Myriad Pro" w:eastAsia="Calibri" w:hAnsi="Myriad Pro" w:cs="Times New Roman"/>
          <w:sz w:val="26"/>
          <w:szCs w:val="26"/>
        </w:rPr>
        <w:t>«МРСК Сибири»</w:t>
      </w:r>
      <w:r w:rsidR="00251042">
        <w:rPr>
          <w:rFonts w:ascii="Myriad Pro" w:eastAsia="Calibri" w:hAnsi="Myriad Pro" w:cs="Times New Roman"/>
          <w:sz w:val="26"/>
          <w:szCs w:val="26"/>
        </w:rPr>
        <w:t xml:space="preserve"> относимые на филиал</w:t>
      </w:r>
      <w:r w:rsidRPr="00F82A7F">
        <w:rPr>
          <w:rFonts w:ascii="Myriad Pro" w:eastAsia="Calibri" w:hAnsi="Myriad Pro" w:cs="Times New Roman"/>
          <w:sz w:val="26"/>
          <w:szCs w:val="26"/>
        </w:rPr>
        <w:t>;</w:t>
      </w:r>
    </w:p>
    <w:p w14:paraId="00884335" w14:textId="77777777" w:rsidR="00D736C0" w:rsidRPr="00F82A7F" w:rsidRDefault="00D736C0" w:rsidP="00367B7B">
      <w:pPr>
        <w:pStyle w:val="a3"/>
        <w:numPr>
          <w:ilvl w:val="0"/>
          <w:numId w:val="28"/>
        </w:numPr>
        <w:tabs>
          <w:tab w:val="left" w:pos="993"/>
        </w:tabs>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Расходы на тепловую энергию в сумме 15 430,23 тыс. руб.</w:t>
      </w:r>
    </w:p>
    <w:p w14:paraId="0686F8BD" w14:textId="1E86755A" w:rsidR="00D736C0" w:rsidRPr="00F82A7F" w:rsidRDefault="00D736C0" w:rsidP="00367B7B">
      <w:pPr>
        <w:pStyle w:val="a3"/>
        <w:numPr>
          <w:ilvl w:val="0"/>
          <w:numId w:val="28"/>
        </w:numPr>
        <w:tabs>
          <w:tab w:val="left" w:pos="993"/>
        </w:tabs>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Расходы на бытовое водоснабжение и водоотведение в размере 2 082,47 тыс. руб</w:t>
      </w:r>
      <w:r w:rsidR="000535BA">
        <w:rPr>
          <w:rFonts w:ascii="Myriad Pro" w:eastAsia="Calibri" w:hAnsi="Myriad Pro" w:cs="Times New Roman"/>
          <w:sz w:val="26"/>
          <w:szCs w:val="26"/>
        </w:rPr>
        <w:t>.</w:t>
      </w:r>
      <w:r w:rsidRPr="00F82A7F">
        <w:rPr>
          <w:rFonts w:ascii="Myriad Pro" w:eastAsia="Calibri" w:hAnsi="Myriad Pro" w:cs="Times New Roman"/>
          <w:sz w:val="26"/>
          <w:szCs w:val="26"/>
        </w:rPr>
        <w:t>;</w:t>
      </w:r>
    </w:p>
    <w:p w14:paraId="03010BC9" w14:textId="2750BE83" w:rsidR="00D736C0" w:rsidRPr="00F82A7F" w:rsidRDefault="00D736C0" w:rsidP="00367B7B">
      <w:pPr>
        <w:pStyle w:val="a3"/>
        <w:numPr>
          <w:ilvl w:val="0"/>
          <w:numId w:val="28"/>
        </w:numPr>
        <w:tabs>
          <w:tab w:val="left" w:pos="993"/>
        </w:tabs>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Расходы на вывоз и захоронение отходов в размере 355,14 тыс. руб.</w:t>
      </w:r>
    </w:p>
    <w:p w14:paraId="5A2DC191" w14:textId="77777777" w:rsidR="00D736C0" w:rsidRPr="00F82A7F" w:rsidRDefault="00D736C0" w:rsidP="00367B7B">
      <w:pPr>
        <w:tabs>
          <w:tab w:val="left" w:pos="993"/>
        </w:tabs>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Общая</w:t>
      </w:r>
      <w:r>
        <w:rPr>
          <w:rFonts w:ascii="Myriad Pro" w:eastAsia="Calibri" w:hAnsi="Myriad Pro" w:cs="Times New Roman"/>
          <w:sz w:val="26"/>
          <w:szCs w:val="26"/>
        </w:rPr>
        <w:t xml:space="preserve"> сумма</w:t>
      </w:r>
      <w:r w:rsidRPr="00F82A7F">
        <w:rPr>
          <w:rFonts w:ascii="Myriad Pro" w:eastAsia="Calibri" w:hAnsi="Myriad Pro" w:cs="Times New Roman"/>
          <w:sz w:val="26"/>
          <w:szCs w:val="26"/>
        </w:rPr>
        <w:t xml:space="preserve"> расходов, заявленная филиалом ПАО «МРСК Сибири» - </w:t>
      </w:r>
      <w:r>
        <w:rPr>
          <w:rFonts w:ascii="Myriad Pro" w:eastAsia="Calibri" w:hAnsi="Myriad Pro" w:cs="Times New Roman"/>
          <w:sz w:val="26"/>
          <w:szCs w:val="26"/>
        </w:rPr>
        <w:t>«Кузбассэнерго - РЭС» на 2019 год</w:t>
      </w:r>
      <w:r w:rsidRPr="00F82A7F">
        <w:rPr>
          <w:rFonts w:ascii="Myriad Pro" w:eastAsia="Calibri" w:hAnsi="Myriad Pro" w:cs="Times New Roman"/>
          <w:sz w:val="26"/>
          <w:szCs w:val="26"/>
        </w:rPr>
        <w:t>, составила 76 254 тыс. руб.</w:t>
      </w:r>
    </w:p>
    <w:p w14:paraId="2867C44D" w14:textId="71B025BC" w:rsidR="00D736C0" w:rsidRPr="00F82A7F" w:rsidRDefault="00D736C0" w:rsidP="00367B7B">
      <w:pPr>
        <w:tabs>
          <w:tab w:val="left" w:pos="993"/>
        </w:tabs>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обоснование заявленной суммы</w:t>
      </w:r>
      <w:r w:rsidR="00CF22D9">
        <w:rPr>
          <w:rFonts w:ascii="Myriad Pro" w:eastAsia="Calibri" w:hAnsi="Myriad Pro" w:cs="Times New Roman"/>
          <w:sz w:val="26"/>
          <w:szCs w:val="26"/>
        </w:rPr>
        <w:t xml:space="preserve"> по статье «</w:t>
      </w:r>
      <w:r w:rsidR="00CF22D9" w:rsidRPr="00F82A7F">
        <w:rPr>
          <w:rFonts w:ascii="Myriad Pro" w:eastAsia="Calibri" w:hAnsi="Myriad Pro" w:cs="Times New Roman"/>
          <w:sz w:val="26"/>
          <w:szCs w:val="26"/>
        </w:rPr>
        <w:t>электрическая энергия на хозяйственные нужды»</w:t>
      </w:r>
      <w:r w:rsidRPr="00F82A7F">
        <w:rPr>
          <w:rFonts w:ascii="Myriad Pro" w:eastAsia="Calibri" w:hAnsi="Myriad Pro" w:cs="Times New Roman"/>
          <w:sz w:val="26"/>
          <w:szCs w:val="26"/>
        </w:rPr>
        <w:t xml:space="preserve"> были представлены следующие документы:</w:t>
      </w:r>
    </w:p>
    <w:p w14:paraId="2FE29737" w14:textId="77777777" w:rsidR="00D736C0" w:rsidRPr="00F82A7F" w:rsidRDefault="00D736C0" w:rsidP="00367B7B">
      <w:pPr>
        <w:pStyle w:val="a3"/>
        <w:numPr>
          <w:ilvl w:val="0"/>
          <w:numId w:val="1"/>
        </w:numPr>
        <w:tabs>
          <w:tab w:val="left" w:pos="993"/>
        </w:tabs>
        <w:spacing w:after="0" w:line="360" w:lineRule="auto"/>
        <w:ind w:left="567" w:firstLine="0"/>
        <w:jc w:val="both"/>
        <w:rPr>
          <w:rFonts w:ascii="Myriad Pro" w:hAnsi="Myriad Pro"/>
          <w:sz w:val="26"/>
          <w:szCs w:val="26"/>
        </w:rPr>
      </w:pPr>
      <w:r w:rsidRPr="00F82A7F">
        <w:rPr>
          <w:rFonts w:ascii="Myriad Pro" w:hAnsi="Myriad Pro"/>
          <w:sz w:val="26"/>
          <w:szCs w:val="26"/>
        </w:rPr>
        <w:t>План расхода электроэнергии на 2019 год;</w:t>
      </w:r>
    </w:p>
    <w:p w14:paraId="22CFD945" w14:textId="77777777" w:rsidR="00D736C0" w:rsidRPr="00F82A7F" w:rsidRDefault="00D736C0" w:rsidP="00367B7B">
      <w:pPr>
        <w:pStyle w:val="a3"/>
        <w:numPr>
          <w:ilvl w:val="0"/>
          <w:numId w:val="1"/>
        </w:numPr>
        <w:tabs>
          <w:tab w:val="left" w:pos="993"/>
        </w:tabs>
        <w:spacing w:after="0" w:line="360" w:lineRule="auto"/>
        <w:ind w:left="567" w:firstLine="0"/>
        <w:jc w:val="both"/>
        <w:rPr>
          <w:rFonts w:ascii="Myriad Pro" w:hAnsi="Myriad Pro"/>
          <w:sz w:val="26"/>
          <w:szCs w:val="26"/>
        </w:rPr>
      </w:pPr>
      <w:r w:rsidRPr="00F82A7F">
        <w:rPr>
          <w:rFonts w:ascii="Myriad Pro" w:hAnsi="Myriad Pro"/>
          <w:sz w:val="26"/>
          <w:szCs w:val="26"/>
        </w:rPr>
        <w:t>Копии договоров с поставщиками электрической и тепловой энергии;</w:t>
      </w:r>
    </w:p>
    <w:p w14:paraId="1ACF0010" w14:textId="5FA95FA2" w:rsidR="00D736C0" w:rsidRDefault="00D736C0" w:rsidP="00367B7B">
      <w:pPr>
        <w:pStyle w:val="a3"/>
        <w:numPr>
          <w:ilvl w:val="0"/>
          <w:numId w:val="1"/>
        </w:numPr>
        <w:tabs>
          <w:tab w:val="left" w:pos="993"/>
        </w:tabs>
        <w:spacing w:after="0" w:line="360" w:lineRule="auto"/>
        <w:ind w:left="567" w:firstLine="0"/>
        <w:jc w:val="both"/>
        <w:rPr>
          <w:rFonts w:ascii="Myriad Pro" w:hAnsi="Myriad Pro"/>
          <w:sz w:val="26"/>
          <w:szCs w:val="26"/>
        </w:rPr>
      </w:pPr>
      <w:r w:rsidRPr="00F82A7F">
        <w:rPr>
          <w:rFonts w:ascii="Myriad Pro" w:hAnsi="Myriad Pro"/>
          <w:sz w:val="26"/>
          <w:szCs w:val="26"/>
        </w:rPr>
        <w:t>Первичные учетные документы, данные б</w:t>
      </w:r>
      <w:r>
        <w:rPr>
          <w:rFonts w:ascii="Myriad Pro" w:hAnsi="Myriad Pro"/>
          <w:sz w:val="26"/>
          <w:szCs w:val="26"/>
        </w:rPr>
        <w:t>ухгалтерского учета за 2017 г</w:t>
      </w:r>
      <w:r w:rsidR="000535BA">
        <w:rPr>
          <w:rFonts w:ascii="Myriad Pro" w:hAnsi="Myriad Pro"/>
          <w:sz w:val="26"/>
          <w:szCs w:val="26"/>
        </w:rPr>
        <w:t>.</w:t>
      </w:r>
      <w:r>
        <w:rPr>
          <w:rFonts w:ascii="Myriad Pro" w:hAnsi="Myriad Pro"/>
          <w:sz w:val="26"/>
          <w:szCs w:val="26"/>
        </w:rPr>
        <w:t>;</w:t>
      </w:r>
    </w:p>
    <w:p w14:paraId="2FD27896" w14:textId="77777777" w:rsidR="00251042" w:rsidRDefault="00D736C0">
      <w:pPr>
        <w:pStyle w:val="a3"/>
        <w:numPr>
          <w:ilvl w:val="0"/>
          <w:numId w:val="1"/>
        </w:numPr>
        <w:tabs>
          <w:tab w:val="left" w:pos="993"/>
        </w:tabs>
        <w:spacing w:after="0" w:line="360" w:lineRule="auto"/>
        <w:ind w:left="567" w:firstLine="0"/>
        <w:jc w:val="both"/>
        <w:rPr>
          <w:rFonts w:ascii="Myriad Pro" w:hAnsi="Myriad Pro"/>
          <w:sz w:val="26"/>
          <w:szCs w:val="26"/>
        </w:rPr>
      </w:pPr>
      <w:r>
        <w:rPr>
          <w:rFonts w:ascii="Myriad Pro" w:hAnsi="Myriad Pro"/>
          <w:sz w:val="26"/>
          <w:szCs w:val="26"/>
        </w:rPr>
        <w:t>Документы, подтверждающие фактическую оплату за поставленные энергоресурсы</w:t>
      </w:r>
      <w:r w:rsidR="00251042">
        <w:rPr>
          <w:rFonts w:ascii="Myriad Pro" w:hAnsi="Myriad Pro"/>
          <w:sz w:val="26"/>
          <w:szCs w:val="26"/>
        </w:rPr>
        <w:t>;</w:t>
      </w:r>
    </w:p>
    <w:p w14:paraId="287A0163" w14:textId="77777777" w:rsidR="00251042" w:rsidRDefault="00251042">
      <w:pPr>
        <w:pStyle w:val="a3"/>
        <w:numPr>
          <w:ilvl w:val="0"/>
          <w:numId w:val="1"/>
        </w:numPr>
        <w:tabs>
          <w:tab w:val="left" w:pos="993"/>
        </w:tabs>
        <w:spacing w:after="0" w:line="360" w:lineRule="auto"/>
        <w:ind w:left="567" w:firstLine="0"/>
        <w:jc w:val="both"/>
        <w:rPr>
          <w:rFonts w:ascii="Myriad Pro" w:hAnsi="Myriad Pro"/>
          <w:sz w:val="26"/>
          <w:szCs w:val="26"/>
        </w:rPr>
      </w:pPr>
      <w:r>
        <w:rPr>
          <w:rFonts w:ascii="Myriad Pro" w:hAnsi="Myriad Pro"/>
          <w:sz w:val="26"/>
          <w:szCs w:val="26"/>
        </w:rPr>
        <w:t>Выдержка из бухгалтерской Учетной политики ПАО «МРСК Сибири»;</w:t>
      </w:r>
    </w:p>
    <w:p w14:paraId="7F90E230" w14:textId="77777777" w:rsidR="00251042" w:rsidRDefault="00251042">
      <w:pPr>
        <w:pStyle w:val="a3"/>
        <w:numPr>
          <w:ilvl w:val="0"/>
          <w:numId w:val="1"/>
        </w:numPr>
        <w:tabs>
          <w:tab w:val="left" w:pos="993"/>
        </w:tabs>
        <w:spacing w:after="0" w:line="360" w:lineRule="auto"/>
        <w:ind w:left="567" w:firstLine="0"/>
        <w:jc w:val="both"/>
        <w:rPr>
          <w:rFonts w:ascii="Myriad Pro" w:hAnsi="Myriad Pro"/>
          <w:sz w:val="26"/>
          <w:szCs w:val="26"/>
        </w:rPr>
      </w:pPr>
      <w:r>
        <w:rPr>
          <w:rFonts w:ascii="Myriad Pro" w:hAnsi="Myriad Pro"/>
          <w:sz w:val="26"/>
          <w:szCs w:val="26"/>
        </w:rPr>
        <w:t>Смета затрат Исполнительного аппарата ПАО «МРСК Сибири» за 2017 год;</w:t>
      </w:r>
    </w:p>
    <w:p w14:paraId="34F2E56C" w14:textId="77777777" w:rsidR="00251042" w:rsidRDefault="00251042">
      <w:pPr>
        <w:pStyle w:val="a3"/>
        <w:numPr>
          <w:ilvl w:val="0"/>
          <w:numId w:val="1"/>
        </w:numPr>
        <w:tabs>
          <w:tab w:val="left" w:pos="993"/>
        </w:tabs>
        <w:spacing w:after="0" w:line="360" w:lineRule="auto"/>
        <w:ind w:left="567" w:firstLine="0"/>
        <w:jc w:val="both"/>
        <w:rPr>
          <w:rFonts w:ascii="Myriad Pro" w:hAnsi="Myriad Pro"/>
          <w:sz w:val="26"/>
          <w:szCs w:val="26"/>
        </w:rPr>
      </w:pPr>
      <w:r>
        <w:rPr>
          <w:rFonts w:ascii="Myriad Pro" w:hAnsi="Myriad Pro"/>
          <w:sz w:val="26"/>
          <w:szCs w:val="26"/>
        </w:rPr>
        <w:t>Смета затрат Исполнительного аппарата ПАО «МРСК Сибири» на 2019 год;</w:t>
      </w:r>
    </w:p>
    <w:p w14:paraId="10603490" w14:textId="76915576" w:rsidR="00D736C0" w:rsidRPr="00F82A7F" w:rsidRDefault="00251042" w:rsidP="00251042">
      <w:pPr>
        <w:pStyle w:val="a3"/>
        <w:numPr>
          <w:ilvl w:val="0"/>
          <w:numId w:val="1"/>
        </w:numPr>
        <w:tabs>
          <w:tab w:val="left" w:pos="993"/>
        </w:tabs>
        <w:spacing w:after="0" w:line="360" w:lineRule="auto"/>
        <w:ind w:left="567" w:firstLine="0"/>
        <w:jc w:val="both"/>
        <w:rPr>
          <w:rFonts w:ascii="Myriad Pro" w:hAnsi="Myriad Pro"/>
          <w:sz w:val="26"/>
          <w:szCs w:val="26"/>
        </w:rPr>
      </w:pPr>
      <w:r>
        <w:rPr>
          <w:rFonts w:ascii="Myriad Pro" w:hAnsi="Myriad Pro"/>
          <w:sz w:val="26"/>
          <w:szCs w:val="26"/>
        </w:rPr>
        <w:t>Копия договора на электроснабжение и копии извещений об оплате коммунальных услуг за 2017 год в г. Москва и г. Красноярск</w:t>
      </w:r>
      <w:r w:rsidR="00D736C0">
        <w:rPr>
          <w:rFonts w:ascii="Myriad Pro" w:hAnsi="Myriad Pro"/>
          <w:sz w:val="26"/>
          <w:szCs w:val="26"/>
        </w:rPr>
        <w:t>.</w:t>
      </w:r>
    </w:p>
    <w:p w14:paraId="55CD2951" w14:textId="77777777" w:rsidR="00D736C0" w:rsidRPr="00F82A7F" w:rsidRDefault="00D736C0" w:rsidP="00D736C0">
      <w:pPr>
        <w:pStyle w:val="a3"/>
        <w:spacing w:after="0" w:line="360" w:lineRule="auto"/>
        <w:jc w:val="both"/>
        <w:rPr>
          <w:rFonts w:ascii="Myriad Pro" w:hAnsi="Myriad Pro"/>
          <w:sz w:val="26"/>
          <w:szCs w:val="26"/>
        </w:rPr>
      </w:pPr>
    </w:p>
    <w:p w14:paraId="3AB6DA53" w14:textId="77777777" w:rsidR="00D736C0" w:rsidRPr="00F82A7F" w:rsidRDefault="00D736C0" w:rsidP="00241519">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ОРГАНА РЕГУЛИРОВАНИЯ</w:t>
      </w:r>
    </w:p>
    <w:p w14:paraId="13E26A16" w14:textId="27D36774" w:rsidR="004941C8" w:rsidRDefault="00B24ED8" w:rsidP="004941C8">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Р</w:t>
      </w:r>
      <w:r w:rsidRPr="00F82A7F">
        <w:rPr>
          <w:rFonts w:ascii="Myriad Pro" w:eastAsia="Calibri" w:hAnsi="Myriad Pro" w:cs="Times New Roman"/>
          <w:sz w:val="26"/>
          <w:szCs w:val="26"/>
        </w:rPr>
        <w:t>асходы на покупку электрической энергии для хозяйственных нужд в составе подконтрольных расходов Региональной энергетической комиссией Кемеровс</w:t>
      </w:r>
      <w:r>
        <w:rPr>
          <w:rFonts w:ascii="Myriad Pro" w:eastAsia="Calibri" w:hAnsi="Myriad Pro" w:cs="Times New Roman"/>
          <w:sz w:val="26"/>
          <w:szCs w:val="26"/>
        </w:rPr>
        <w:t>кой области рассмотрены не были. Затраты на электрическую энергию</w:t>
      </w:r>
      <w:r w:rsidR="004941C8">
        <w:rPr>
          <w:rFonts w:ascii="Myriad Pro" w:eastAsia="Calibri" w:hAnsi="Myriad Pro" w:cs="Times New Roman"/>
          <w:sz w:val="26"/>
          <w:szCs w:val="26"/>
        </w:rPr>
        <w:t xml:space="preserve"> регулирующим органом включены по статье «р</w:t>
      </w:r>
      <w:r w:rsidR="004941C8" w:rsidRPr="004941C8">
        <w:rPr>
          <w:rFonts w:ascii="Myriad Pro" w:eastAsia="Calibri" w:hAnsi="Myriad Pro" w:cs="Times New Roman"/>
          <w:sz w:val="26"/>
          <w:szCs w:val="26"/>
        </w:rPr>
        <w:t>асходы на оплату услуг организаций, осуществляющих регулируемые виды деятельности</w:t>
      </w:r>
      <w:r w:rsidR="004941C8">
        <w:rPr>
          <w:rFonts w:ascii="Myriad Pro" w:eastAsia="Calibri" w:hAnsi="Myriad Pro" w:cs="Times New Roman"/>
          <w:sz w:val="26"/>
          <w:szCs w:val="26"/>
        </w:rPr>
        <w:t xml:space="preserve">» </w:t>
      </w:r>
      <w:r w:rsidR="00CF22D9">
        <w:rPr>
          <w:rFonts w:ascii="Myriad Pro" w:eastAsia="Calibri" w:hAnsi="Myriad Pro" w:cs="Times New Roman"/>
          <w:sz w:val="26"/>
          <w:szCs w:val="26"/>
        </w:rPr>
        <w:t xml:space="preserve">в неподконтрольные </w:t>
      </w:r>
      <w:r w:rsidR="004941C8">
        <w:rPr>
          <w:rFonts w:ascii="Myriad Pro" w:eastAsia="Calibri" w:hAnsi="Myriad Pro" w:cs="Times New Roman"/>
          <w:sz w:val="26"/>
          <w:szCs w:val="26"/>
        </w:rPr>
        <w:t>расход</w:t>
      </w:r>
      <w:r w:rsidR="00CF22D9">
        <w:rPr>
          <w:rFonts w:ascii="Myriad Pro" w:eastAsia="Calibri" w:hAnsi="Myriad Pro" w:cs="Times New Roman"/>
          <w:sz w:val="26"/>
          <w:szCs w:val="26"/>
        </w:rPr>
        <w:t>ы</w:t>
      </w:r>
      <w:r w:rsidR="004941C8">
        <w:rPr>
          <w:rFonts w:ascii="Myriad Pro" w:eastAsia="Calibri" w:hAnsi="Myriad Pro" w:cs="Times New Roman"/>
          <w:sz w:val="26"/>
          <w:szCs w:val="26"/>
        </w:rPr>
        <w:t xml:space="preserve">. </w:t>
      </w:r>
    </w:p>
    <w:p w14:paraId="700C8FDA" w14:textId="77777777" w:rsidR="00D736C0" w:rsidRPr="004941C8" w:rsidRDefault="00D736C0" w:rsidP="004941C8">
      <w:pPr>
        <w:spacing w:after="0" w:line="360" w:lineRule="auto"/>
        <w:ind w:firstLine="567"/>
        <w:contextualSpacing/>
        <w:jc w:val="both"/>
        <w:rPr>
          <w:rFonts w:ascii="Myriad Pro" w:eastAsia="Calibri" w:hAnsi="Myriad Pro" w:cs="Times New Roman"/>
          <w:sz w:val="26"/>
          <w:szCs w:val="26"/>
        </w:rPr>
      </w:pPr>
      <w:r w:rsidRPr="00F82A7F">
        <w:rPr>
          <w:rFonts w:ascii="Myriad Pro" w:hAnsi="Myriad Pro"/>
          <w:sz w:val="26"/>
          <w:szCs w:val="26"/>
        </w:rPr>
        <w:t xml:space="preserve">Региональной энергетической комиссией Кемеровской области был проведен анализ экономической обоснованности фактических за 2017 и плановых расходов на 2019 год. </w:t>
      </w:r>
    </w:p>
    <w:p w14:paraId="2CF79170" w14:textId="77777777" w:rsidR="00D736C0" w:rsidRPr="00F82A7F" w:rsidRDefault="00D736C0" w:rsidP="00D736C0">
      <w:pPr>
        <w:spacing w:after="0" w:line="360" w:lineRule="auto"/>
        <w:ind w:firstLine="567"/>
        <w:jc w:val="both"/>
        <w:rPr>
          <w:rFonts w:ascii="Myriad Pro" w:hAnsi="Myriad Pro"/>
          <w:sz w:val="26"/>
          <w:szCs w:val="26"/>
        </w:rPr>
      </w:pPr>
      <w:r w:rsidRPr="00F82A7F">
        <w:rPr>
          <w:rFonts w:ascii="Myriad Pro" w:hAnsi="Myriad Pro"/>
          <w:sz w:val="26"/>
          <w:szCs w:val="26"/>
        </w:rPr>
        <w:t>Сумма затрат, принятая регулирующим органом на 2019 год</w:t>
      </w:r>
      <w:r w:rsidR="006E429F">
        <w:rPr>
          <w:rFonts w:ascii="Myriad Pro" w:hAnsi="Myriad Pro"/>
          <w:sz w:val="26"/>
          <w:szCs w:val="26"/>
        </w:rPr>
        <w:t xml:space="preserve"> по статье неподконтрольных расходов «расходы на оплату услуг, оказываемых по договору организациями, осуществляющими регулируемые виды деятельности»</w:t>
      </w:r>
      <w:r w:rsidRPr="00F82A7F">
        <w:rPr>
          <w:rFonts w:ascii="Myriad Pro" w:hAnsi="Myriad Pro"/>
          <w:sz w:val="26"/>
          <w:szCs w:val="26"/>
        </w:rPr>
        <w:t xml:space="preserve">, составила </w:t>
      </w:r>
      <w:r w:rsidRPr="00AB7820">
        <w:rPr>
          <w:rFonts w:ascii="Myriad Pro" w:hAnsi="Myriad Pro"/>
          <w:sz w:val="26"/>
          <w:szCs w:val="26"/>
        </w:rPr>
        <w:t>58</w:t>
      </w:r>
      <w:r>
        <w:rPr>
          <w:rFonts w:ascii="Myriad Pro" w:hAnsi="Myriad Pro"/>
          <w:sz w:val="26"/>
          <w:szCs w:val="26"/>
        </w:rPr>
        <w:t> </w:t>
      </w:r>
      <w:r w:rsidRPr="00AB7820">
        <w:rPr>
          <w:rFonts w:ascii="Myriad Pro" w:hAnsi="Myriad Pro"/>
          <w:sz w:val="26"/>
          <w:szCs w:val="26"/>
        </w:rPr>
        <w:t>201</w:t>
      </w:r>
      <w:r>
        <w:rPr>
          <w:rFonts w:ascii="Myriad Pro" w:hAnsi="Myriad Pro"/>
          <w:sz w:val="26"/>
          <w:szCs w:val="26"/>
        </w:rPr>
        <w:t xml:space="preserve"> </w:t>
      </w:r>
      <w:r w:rsidRPr="00F82A7F">
        <w:rPr>
          <w:rFonts w:ascii="Myriad Pro" w:hAnsi="Myriad Pro"/>
          <w:sz w:val="26"/>
          <w:szCs w:val="26"/>
        </w:rPr>
        <w:t>тыс. руб., в том числе:</w:t>
      </w:r>
    </w:p>
    <w:p w14:paraId="30933740" w14:textId="7E9A1B54" w:rsidR="00D736C0" w:rsidRPr="00F82A7F" w:rsidRDefault="00D736C0" w:rsidP="00D84B58">
      <w:pPr>
        <w:spacing w:after="0" w:line="360" w:lineRule="auto"/>
        <w:ind w:firstLine="567"/>
        <w:jc w:val="both"/>
        <w:rPr>
          <w:rFonts w:ascii="Myriad Pro" w:hAnsi="Myriad Pro"/>
          <w:sz w:val="26"/>
          <w:szCs w:val="26"/>
        </w:rPr>
      </w:pPr>
      <w:r w:rsidRPr="00F82A7F">
        <w:rPr>
          <w:rFonts w:ascii="Myriad Pro" w:hAnsi="Myriad Pro"/>
          <w:sz w:val="26"/>
          <w:szCs w:val="26"/>
        </w:rPr>
        <w:t>- электрическая энергия на хозяйственные нужды</w:t>
      </w:r>
      <w:r w:rsidR="00CF22D9">
        <w:rPr>
          <w:rFonts w:ascii="Myriad Pro" w:hAnsi="Myriad Pro"/>
          <w:sz w:val="26"/>
          <w:szCs w:val="26"/>
        </w:rPr>
        <w:t xml:space="preserve"> </w:t>
      </w:r>
      <w:r w:rsidRPr="00F82A7F">
        <w:rPr>
          <w:rFonts w:ascii="Myriad Pro" w:hAnsi="Myriad Pro"/>
          <w:sz w:val="26"/>
          <w:szCs w:val="26"/>
        </w:rPr>
        <w:t xml:space="preserve">-  </w:t>
      </w:r>
      <w:r>
        <w:rPr>
          <w:rFonts w:ascii="Myriad Pro" w:hAnsi="Myriad Pro"/>
          <w:sz w:val="26"/>
          <w:szCs w:val="26"/>
        </w:rPr>
        <w:t>44 937,74</w:t>
      </w:r>
      <w:r w:rsidRPr="00F82A7F">
        <w:rPr>
          <w:rFonts w:ascii="Myriad Pro" w:hAnsi="Myriad Pro"/>
          <w:sz w:val="26"/>
          <w:szCs w:val="26"/>
        </w:rPr>
        <w:t xml:space="preserve"> тыс. руб.;</w:t>
      </w:r>
    </w:p>
    <w:p w14:paraId="1ABB699E" w14:textId="77777777" w:rsidR="00D736C0" w:rsidRPr="00F82A7F" w:rsidRDefault="00D736C0" w:rsidP="00D736C0">
      <w:pPr>
        <w:spacing w:after="0" w:line="360" w:lineRule="auto"/>
        <w:ind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 скорректированы расчеты, представленные филиалом</w:t>
      </w:r>
      <w:r>
        <w:rPr>
          <w:rFonts w:ascii="Myriad Pro" w:hAnsi="Myriad Pro"/>
          <w:sz w:val="26"/>
          <w:szCs w:val="26"/>
        </w:rPr>
        <w:t xml:space="preserve"> «Кузбассэнерго - РЭС»</w:t>
      </w:r>
      <w:r w:rsidRPr="00F82A7F">
        <w:rPr>
          <w:rFonts w:ascii="Myriad Pro" w:hAnsi="Myriad Pro"/>
          <w:sz w:val="26"/>
          <w:szCs w:val="26"/>
        </w:rPr>
        <w:t>, исходя из плановой величины потребления электроэнергии и среднего тарифа на электрическую энергию за 9 месяцев 2018 года.</w:t>
      </w:r>
    </w:p>
    <w:p w14:paraId="22CFA44C" w14:textId="77777777" w:rsidR="00E927F6" w:rsidRDefault="00E927F6" w:rsidP="00D84B58">
      <w:pPr>
        <w:spacing w:after="0" w:line="360" w:lineRule="auto"/>
        <w:ind w:left="567"/>
        <w:jc w:val="both"/>
        <w:rPr>
          <w:rFonts w:ascii="Myriad Pro" w:eastAsia="Calibri" w:hAnsi="Myriad Pro" w:cs="Times New Roman"/>
          <w:b/>
          <w:sz w:val="26"/>
          <w:szCs w:val="26"/>
        </w:rPr>
      </w:pPr>
    </w:p>
    <w:p w14:paraId="12DEBF8B" w14:textId="5B12484C" w:rsidR="00D736C0" w:rsidRPr="00F82A7F" w:rsidRDefault="00D736C0" w:rsidP="009C634D">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0666F95D" w14:textId="66EC9495" w:rsidR="00D736C0" w:rsidRDefault="00D736C0" w:rsidP="00D736C0">
      <w:pPr>
        <w:spacing w:after="0" w:line="360" w:lineRule="auto"/>
        <w:ind w:firstLine="567"/>
        <w:contextualSpacing/>
        <w:jc w:val="both"/>
        <w:rPr>
          <w:rFonts w:ascii="Myriad Pro" w:eastAsia="Calibri" w:hAnsi="Myriad Pro" w:cs="Times New Roman"/>
          <w:sz w:val="26"/>
          <w:szCs w:val="26"/>
        </w:rPr>
      </w:pPr>
      <w:r w:rsidRPr="00AB7820">
        <w:rPr>
          <w:rFonts w:ascii="Myriad Pro" w:eastAsia="Calibri" w:hAnsi="Myriad Pro" w:cs="Times New Roman"/>
          <w:sz w:val="26"/>
          <w:szCs w:val="26"/>
        </w:rPr>
        <w:t xml:space="preserve">По результатам анализа документов, представленных филиалом ПАО «МРСК Сибири» - </w:t>
      </w:r>
      <w:r>
        <w:rPr>
          <w:rFonts w:ascii="Myriad Pro" w:eastAsia="Calibri" w:hAnsi="Myriad Pro" w:cs="Times New Roman"/>
          <w:sz w:val="26"/>
          <w:szCs w:val="26"/>
        </w:rPr>
        <w:t>«Кузбассэнерго - РЭС»</w:t>
      </w:r>
      <w:r w:rsidRPr="00AB7820">
        <w:rPr>
          <w:rFonts w:ascii="Myriad Pro" w:eastAsia="Calibri" w:hAnsi="Myriad Pro" w:cs="Times New Roman"/>
          <w:sz w:val="26"/>
          <w:szCs w:val="26"/>
        </w:rPr>
        <w:t xml:space="preserve"> в Региональную энергетическую комиссию Кемеровской области для обоснования заявляемых расходов по статье, Исполнитель отмечает</w:t>
      </w:r>
      <w:r>
        <w:rPr>
          <w:rFonts w:ascii="Myriad Pro" w:eastAsia="Calibri" w:hAnsi="Myriad Pro" w:cs="Times New Roman"/>
          <w:sz w:val="26"/>
          <w:szCs w:val="26"/>
        </w:rPr>
        <w:t>, что</w:t>
      </w:r>
      <w:r w:rsidRPr="00AB7820">
        <w:rPr>
          <w:rFonts w:ascii="Myriad Pro" w:eastAsia="Calibri" w:hAnsi="Myriad Pro" w:cs="Times New Roman"/>
          <w:sz w:val="26"/>
          <w:szCs w:val="26"/>
        </w:rPr>
        <w:t xml:space="preserve"> </w:t>
      </w:r>
      <w:r>
        <w:rPr>
          <w:rFonts w:ascii="Myriad Pro" w:eastAsia="Calibri" w:hAnsi="Myriad Pro" w:cs="Times New Roman"/>
          <w:sz w:val="26"/>
          <w:szCs w:val="26"/>
        </w:rPr>
        <w:t xml:space="preserve">филиалом ПАО «МРСК Сибири» - «Кузбассэнерго - РЭС» представлены обосновывающие материалы по факту 2017 года, </w:t>
      </w:r>
      <w:r w:rsidR="00251042">
        <w:rPr>
          <w:rFonts w:ascii="Myriad Pro" w:eastAsia="Calibri" w:hAnsi="Myriad Pro" w:cs="Times New Roman"/>
          <w:sz w:val="26"/>
          <w:szCs w:val="26"/>
        </w:rPr>
        <w:t>(</w:t>
      </w:r>
      <w:r>
        <w:rPr>
          <w:rFonts w:ascii="Myriad Pro" w:eastAsia="Calibri" w:hAnsi="Myriad Pro" w:cs="Times New Roman"/>
          <w:sz w:val="26"/>
          <w:szCs w:val="26"/>
        </w:rPr>
        <w:t>договоры, счета-фактуры, отчетная документация</w:t>
      </w:r>
      <w:r w:rsidR="00251042">
        <w:rPr>
          <w:rFonts w:ascii="Myriad Pro" w:eastAsia="Calibri" w:hAnsi="Myriad Pro" w:cs="Times New Roman"/>
          <w:sz w:val="26"/>
          <w:szCs w:val="26"/>
        </w:rPr>
        <w:t>), подтверждающие расходы филиала и расходы Исполнительного аппарата</w:t>
      </w:r>
      <w:r>
        <w:rPr>
          <w:rFonts w:ascii="Myriad Pro" w:eastAsia="Calibri" w:hAnsi="Myriad Pro" w:cs="Times New Roman"/>
          <w:sz w:val="26"/>
          <w:szCs w:val="26"/>
        </w:rPr>
        <w:t>.</w:t>
      </w:r>
      <w:r w:rsidR="00367B7B">
        <w:rPr>
          <w:rFonts w:ascii="Myriad Pro" w:eastAsia="Calibri" w:hAnsi="Myriad Pro" w:cs="Times New Roman"/>
          <w:sz w:val="26"/>
          <w:szCs w:val="26"/>
        </w:rPr>
        <w:t xml:space="preserve"> Счета – фактур за 2017 год, выставляемых </w:t>
      </w:r>
      <w:r w:rsidR="00367B7B" w:rsidRPr="00367B7B">
        <w:rPr>
          <w:rFonts w:ascii="Myriad Pro" w:eastAsia="Calibri" w:hAnsi="Myriad Pro" w:cs="Times New Roman"/>
          <w:sz w:val="26"/>
          <w:szCs w:val="26"/>
        </w:rPr>
        <w:t>ПАО</w:t>
      </w:r>
      <w:r w:rsidR="00004BB7">
        <w:rPr>
          <w:rFonts w:ascii="Myriad Pro" w:eastAsia="Calibri" w:hAnsi="Myriad Pro" w:cs="Times New Roman"/>
          <w:sz w:val="26"/>
          <w:szCs w:val="26"/>
        </w:rPr>
        <w:t> </w:t>
      </w:r>
      <w:r w:rsidR="00367B7B">
        <w:rPr>
          <w:rFonts w:ascii="Myriad Pro" w:eastAsia="Calibri" w:hAnsi="Myriad Pro" w:cs="Times New Roman"/>
          <w:sz w:val="26"/>
          <w:szCs w:val="26"/>
        </w:rPr>
        <w:t>«</w:t>
      </w:r>
      <w:proofErr w:type="spellStart"/>
      <w:r w:rsidR="00367B7B" w:rsidRPr="00367B7B">
        <w:rPr>
          <w:rFonts w:ascii="Myriad Pro" w:eastAsia="Calibri" w:hAnsi="Myriad Pro" w:cs="Times New Roman"/>
          <w:sz w:val="26"/>
          <w:szCs w:val="26"/>
        </w:rPr>
        <w:t>Кузбассэнергосбыт</w:t>
      </w:r>
      <w:proofErr w:type="spellEnd"/>
      <w:r w:rsidR="00367B7B">
        <w:rPr>
          <w:rFonts w:ascii="Myriad Pro" w:eastAsia="Calibri" w:hAnsi="Myriad Pro" w:cs="Times New Roman"/>
          <w:sz w:val="26"/>
          <w:szCs w:val="26"/>
        </w:rPr>
        <w:t>» представлены филиалом на сумму – 53 858,55 тыс. руб. без НДС.</w:t>
      </w:r>
    </w:p>
    <w:p w14:paraId="1F0166A6" w14:textId="217CA54A" w:rsidR="00367B7B" w:rsidRPr="000725F1" w:rsidRDefault="00367B7B" w:rsidP="003421B7">
      <w:pPr>
        <w:spacing w:after="0" w:line="360" w:lineRule="auto"/>
        <w:ind w:firstLine="567"/>
        <w:jc w:val="both"/>
        <w:rPr>
          <w:rFonts w:ascii="Myriad Pro" w:hAnsi="Myriad Pro"/>
          <w:sz w:val="26"/>
          <w:szCs w:val="26"/>
        </w:rPr>
      </w:pPr>
      <w:r w:rsidRPr="000725F1">
        <w:rPr>
          <w:rFonts w:ascii="Myriad Pro" w:hAnsi="Myriad Pro"/>
          <w:sz w:val="26"/>
          <w:szCs w:val="26"/>
        </w:rPr>
        <w:lastRenderedPageBreak/>
        <w:t xml:space="preserve">Проанализировав позицию </w:t>
      </w:r>
      <w:r w:rsidRPr="00367B7B">
        <w:rPr>
          <w:rFonts w:ascii="Myriad Pro" w:eastAsia="Calibri" w:hAnsi="Myriad Pro" w:cs="Times New Roman"/>
          <w:sz w:val="26"/>
          <w:szCs w:val="26"/>
        </w:rPr>
        <w:t>Региональной энергетической комиссии</w:t>
      </w:r>
      <w:r w:rsidRPr="000725F1">
        <w:rPr>
          <w:rFonts w:ascii="Myriad Pro" w:hAnsi="Myriad Pro"/>
          <w:sz w:val="26"/>
          <w:szCs w:val="26"/>
        </w:rPr>
        <w:t>, Исполнитель обращает внимание на следующее.</w:t>
      </w:r>
    </w:p>
    <w:p w14:paraId="610AF171" w14:textId="645DCCAB" w:rsidR="00367B7B" w:rsidRDefault="00367B7B" w:rsidP="003421B7">
      <w:pPr>
        <w:spacing w:after="0" w:line="360" w:lineRule="auto"/>
        <w:ind w:firstLine="567"/>
        <w:contextualSpacing/>
        <w:jc w:val="both"/>
        <w:rPr>
          <w:rFonts w:ascii="Myriad Pro" w:eastAsia="Calibri" w:hAnsi="Myriad Pro" w:cs="Times New Roman"/>
          <w:sz w:val="26"/>
          <w:szCs w:val="26"/>
        </w:rPr>
      </w:pPr>
      <w:r w:rsidRPr="00367B7B">
        <w:rPr>
          <w:rFonts w:ascii="Myriad Pro" w:eastAsia="Calibri" w:hAnsi="Myriad Pro" w:cs="Times New Roman"/>
          <w:sz w:val="26"/>
          <w:szCs w:val="26"/>
        </w:rPr>
        <w:t xml:space="preserve">Региональной энергетической комиссии Кемеровской области затраты на электроэнергию на хозяйственные нужды на 2019 год учтены в размере </w:t>
      </w:r>
      <w:r>
        <w:rPr>
          <w:rFonts w:ascii="Myriad Pro" w:eastAsia="Calibri" w:hAnsi="Myriad Pro" w:cs="Times New Roman"/>
          <w:sz w:val="26"/>
          <w:szCs w:val="26"/>
        </w:rPr>
        <w:t>44 937,74</w:t>
      </w:r>
      <w:r w:rsidRPr="00367B7B">
        <w:rPr>
          <w:rFonts w:ascii="Myriad Pro" w:eastAsia="Calibri" w:hAnsi="Myriad Pro" w:cs="Times New Roman"/>
          <w:sz w:val="26"/>
          <w:szCs w:val="26"/>
        </w:rPr>
        <w:t>тыс. руб.</w:t>
      </w:r>
      <w:r w:rsidR="00275F44">
        <w:rPr>
          <w:rFonts w:ascii="Myriad Pro" w:eastAsia="Calibri" w:hAnsi="Myriad Pro" w:cs="Times New Roman"/>
          <w:sz w:val="26"/>
          <w:szCs w:val="26"/>
        </w:rPr>
        <w:t>, что ниже фактических расходов филиала на 8 920,8</w:t>
      </w:r>
      <w:r w:rsidRPr="00367B7B">
        <w:rPr>
          <w:rFonts w:ascii="Myriad Pro" w:eastAsia="Calibri" w:hAnsi="Myriad Pro" w:cs="Times New Roman"/>
          <w:sz w:val="26"/>
          <w:szCs w:val="26"/>
        </w:rPr>
        <w:t xml:space="preserve"> </w:t>
      </w:r>
      <w:r w:rsidR="00275F44">
        <w:rPr>
          <w:rFonts w:ascii="Myriad Pro" w:eastAsia="Calibri" w:hAnsi="Myriad Pro" w:cs="Times New Roman"/>
          <w:sz w:val="26"/>
          <w:szCs w:val="26"/>
        </w:rPr>
        <w:t xml:space="preserve">тыс. руб. </w:t>
      </w:r>
      <w:r w:rsidRPr="00367B7B">
        <w:rPr>
          <w:rFonts w:ascii="Myriad Pro" w:eastAsia="Calibri" w:hAnsi="Myriad Pro" w:cs="Times New Roman"/>
          <w:sz w:val="26"/>
          <w:szCs w:val="26"/>
        </w:rPr>
        <w:t xml:space="preserve">без учета расходов ИА, </w:t>
      </w:r>
      <w:r w:rsidR="00275F44">
        <w:rPr>
          <w:rFonts w:ascii="Myriad Pro" w:eastAsia="Calibri" w:hAnsi="Myriad Pro" w:cs="Times New Roman"/>
          <w:sz w:val="26"/>
          <w:szCs w:val="26"/>
        </w:rPr>
        <w:t xml:space="preserve">и </w:t>
      </w:r>
      <w:r w:rsidR="00032498">
        <w:rPr>
          <w:rFonts w:ascii="Myriad Pro" w:eastAsia="Calibri" w:hAnsi="Myriad Pro" w:cs="Times New Roman"/>
          <w:sz w:val="26"/>
          <w:szCs w:val="26"/>
        </w:rPr>
        <w:t xml:space="preserve">расходы </w:t>
      </w:r>
      <w:r w:rsidR="00275F44">
        <w:rPr>
          <w:rFonts w:ascii="Myriad Pro" w:eastAsia="Calibri" w:hAnsi="Myriad Pro" w:cs="Times New Roman"/>
          <w:sz w:val="26"/>
          <w:szCs w:val="26"/>
        </w:rPr>
        <w:t xml:space="preserve">учтены </w:t>
      </w:r>
      <w:r w:rsidRPr="00367B7B">
        <w:rPr>
          <w:rFonts w:ascii="Myriad Pro" w:eastAsia="Calibri" w:hAnsi="Myriad Pro" w:cs="Times New Roman"/>
          <w:sz w:val="26"/>
          <w:szCs w:val="26"/>
        </w:rPr>
        <w:t>в составе неподконтрольных расходов</w:t>
      </w:r>
      <w:r>
        <w:rPr>
          <w:rFonts w:ascii="Myriad Pro" w:eastAsia="Calibri" w:hAnsi="Myriad Pro" w:cs="Times New Roman"/>
          <w:sz w:val="26"/>
          <w:szCs w:val="26"/>
        </w:rPr>
        <w:t>.</w:t>
      </w:r>
    </w:p>
    <w:p w14:paraId="41ECE08D" w14:textId="77777777" w:rsidR="00275F44" w:rsidRPr="000725F1" w:rsidRDefault="00275F44" w:rsidP="003421B7">
      <w:pPr>
        <w:spacing w:after="0" w:line="360" w:lineRule="auto"/>
        <w:ind w:firstLine="567"/>
        <w:jc w:val="both"/>
        <w:rPr>
          <w:rStyle w:val="blk"/>
          <w:rFonts w:ascii="Myriad Pro" w:hAnsi="Myriad Pro"/>
          <w:sz w:val="26"/>
          <w:szCs w:val="26"/>
        </w:rPr>
      </w:pPr>
      <w:r w:rsidRPr="000725F1">
        <w:rPr>
          <w:rFonts w:ascii="Myriad Pro" w:hAnsi="Myriad Pro"/>
          <w:sz w:val="26"/>
          <w:szCs w:val="26"/>
        </w:rPr>
        <w:t xml:space="preserve">Исполнитель отмечает, что </w:t>
      </w:r>
      <w:r w:rsidRPr="000725F1">
        <w:rPr>
          <w:rFonts w:ascii="Myriad Pro" w:hAnsi="Myriad Pro"/>
        </w:rPr>
        <w:t>в</w:t>
      </w:r>
      <w:r w:rsidRPr="000725F1">
        <w:rPr>
          <w:rFonts w:ascii="Myriad Pro" w:hAnsi="Myriad Pro"/>
          <w:sz w:val="26"/>
          <w:szCs w:val="26"/>
        </w:rPr>
        <w:t xml:space="preserve"> соответствии с п. 2 Основ ценообразования </w:t>
      </w:r>
      <w:r>
        <w:rPr>
          <w:rFonts w:ascii="Myriad Pro" w:hAnsi="Myriad Pro"/>
          <w:sz w:val="26"/>
          <w:szCs w:val="26"/>
        </w:rPr>
        <w:br/>
      </w:r>
      <w:r w:rsidRPr="000725F1">
        <w:rPr>
          <w:rFonts w:ascii="Myriad Pro" w:hAnsi="Myriad Pro"/>
          <w:sz w:val="26"/>
          <w:szCs w:val="26"/>
        </w:rPr>
        <w:t xml:space="preserve">№ 1178 подконтрольные расходы - расходы, связанные с производством и реализацией продукции (услуг) по регулируемым видам деятельности, за исключением </w:t>
      </w:r>
      <w:r w:rsidRPr="000725F1">
        <w:rPr>
          <w:rStyle w:val="blk"/>
          <w:rFonts w:ascii="Myriad Pro" w:hAnsi="Myriad Pro"/>
          <w:sz w:val="26"/>
          <w:szCs w:val="26"/>
        </w:rPr>
        <w:t>расходов на финансирование капитальных вложений, расходов на амортизацию основных 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376F56CB" w14:textId="5F5BEFCA" w:rsidR="00275F44" w:rsidRDefault="00275F44" w:rsidP="003421B7">
      <w:pPr>
        <w:spacing w:after="0" w:line="360" w:lineRule="auto"/>
        <w:ind w:firstLine="567"/>
        <w:jc w:val="both"/>
        <w:rPr>
          <w:rStyle w:val="blk"/>
          <w:rFonts w:ascii="Myriad Pro" w:hAnsi="Myriad Pro"/>
          <w:sz w:val="26"/>
          <w:szCs w:val="26"/>
        </w:rPr>
      </w:pPr>
      <w:r w:rsidRPr="000725F1">
        <w:rPr>
          <w:rStyle w:val="blk"/>
          <w:rFonts w:ascii="Myriad Pro" w:hAnsi="Myriad Pro"/>
          <w:sz w:val="26"/>
          <w:szCs w:val="26"/>
        </w:rPr>
        <w:t xml:space="preserve">На основании вышеизложенного, Исполнитель правомерно полагает, что </w:t>
      </w:r>
      <w:r w:rsidRPr="000725F1">
        <w:rPr>
          <w:rFonts w:ascii="Myriad Pro" w:hAnsi="Myriad Pro"/>
          <w:bCs/>
          <w:sz w:val="26"/>
          <w:szCs w:val="26"/>
        </w:rPr>
        <w:t xml:space="preserve">факт учета </w:t>
      </w:r>
      <w:r w:rsidR="00032498" w:rsidRPr="00367B7B">
        <w:rPr>
          <w:rFonts w:ascii="Myriad Pro" w:eastAsia="Calibri" w:hAnsi="Myriad Pro" w:cs="Times New Roman"/>
          <w:sz w:val="26"/>
          <w:szCs w:val="26"/>
        </w:rPr>
        <w:t>Региональной энергетической комисси</w:t>
      </w:r>
      <w:r w:rsidR="00032498">
        <w:rPr>
          <w:rFonts w:ascii="Myriad Pro" w:eastAsia="Calibri" w:hAnsi="Myriad Pro" w:cs="Times New Roman"/>
          <w:sz w:val="26"/>
          <w:szCs w:val="26"/>
        </w:rPr>
        <w:t>ей</w:t>
      </w:r>
      <w:r w:rsidR="00032498" w:rsidRPr="000725F1">
        <w:rPr>
          <w:rFonts w:ascii="Myriad Pro" w:hAnsi="Myriad Pro"/>
          <w:bCs/>
          <w:sz w:val="26"/>
          <w:szCs w:val="26"/>
        </w:rPr>
        <w:t xml:space="preserve"> </w:t>
      </w:r>
      <w:r w:rsidRPr="000725F1">
        <w:rPr>
          <w:rFonts w:ascii="Myriad Pro" w:hAnsi="Myriad Pro"/>
          <w:bCs/>
          <w:sz w:val="26"/>
          <w:szCs w:val="26"/>
        </w:rPr>
        <w:t xml:space="preserve">расходов </w:t>
      </w:r>
      <w:r w:rsidRPr="000725F1">
        <w:rPr>
          <w:rStyle w:val="blk"/>
          <w:rFonts w:ascii="Myriad Pro" w:hAnsi="Myriad Pro"/>
          <w:sz w:val="26"/>
          <w:szCs w:val="26"/>
        </w:rPr>
        <w:t>на электроэнергию на хозяйственные нужды</w:t>
      </w:r>
      <w:r w:rsidRPr="000725F1" w:rsidDel="0030107A">
        <w:rPr>
          <w:rStyle w:val="blk"/>
          <w:rFonts w:ascii="Myriad Pro" w:hAnsi="Myriad Pro"/>
          <w:sz w:val="26"/>
          <w:szCs w:val="26"/>
        </w:rPr>
        <w:t xml:space="preserve"> </w:t>
      </w:r>
      <w:r w:rsidRPr="000725F1">
        <w:rPr>
          <w:rStyle w:val="blk"/>
          <w:rFonts w:ascii="Myriad Pro" w:hAnsi="Myriad Pro"/>
          <w:sz w:val="26"/>
          <w:szCs w:val="26"/>
        </w:rPr>
        <w:t>в составе неподконтрольных расходов</w:t>
      </w:r>
      <w:r w:rsidRPr="000725F1">
        <w:rPr>
          <w:rFonts w:ascii="Myriad Pro" w:hAnsi="Myriad Pro"/>
          <w:bCs/>
          <w:sz w:val="26"/>
          <w:szCs w:val="26"/>
        </w:rPr>
        <w:t xml:space="preserve"> </w:t>
      </w:r>
      <w:r w:rsidR="00032498">
        <w:rPr>
          <w:rFonts w:ascii="Myriad Pro" w:hAnsi="Myriad Pro"/>
          <w:bCs/>
          <w:sz w:val="26"/>
          <w:szCs w:val="26"/>
        </w:rPr>
        <w:t>нарушает положения п. 2 Основ ценообразования № 1178</w:t>
      </w:r>
      <w:r w:rsidRPr="000725F1">
        <w:rPr>
          <w:rStyle w:val="blk"/>
          <w:rFonts w:ascii="Myriad Pro" w:hAnsi="Myriad Pro"/>
          <w:sz w:val="26"/>
          <w:szCs w:val="26"/>
        </w:rPr>
        <w:t>.</w:t>
      </w:r>
    </w:p>
    <w:p w14:paraId="650B0853" w14:textId="734B403A" w:rsidR="00154FC1" w:rsidRPr="000725F1" w:rsidRDefault="00154FC1" w:rsidP="003421B7">
      <w:pPr>
        <w:spacing w:after="0" w:line="360" w:lineRule="auto"/>
        <w:ind w:firstLine="567"/>
        <w:jc w:val="both"/>
        <w:rPr>
          <w:rStyle w:val="blk"/>
          <w:rFonts w:ascii="Myriad Pro" w:hAnsi="Myriad Pro"/>
          <w:sz w:val="26"/>
          <w:szCs w:val="26"/>
        </w:rPr>
      </w:pPr>
      <w:r w:rsidRPr="006E4503">
        <w:rPr>
          <w:rFonts w:ascii="Myriad Pro" w:eastAsia="Calibri" w:hAnsi="Myriad Pro" w:cs="Times New Roman"/>
          <w:sz w:val="26"/>
          <w:szCs w:val="26"/>
        </w:rPr>
        <w:t xml:space="preserve">Исполнитель </w:t>
      </w:r>
      <w:r>
        <w:rPr>
          <w:rFonts w:ascii="Myriad Pro" w:eastAsia="Calibri" w:hAnsi="Myriad Pro" w:cs="Times New Roman"/>
          <w:sz w:val="26"/>
          <w:szCs w:val="26"/>
        </w:rPr>
        <w:t xml:space="preserve">считает обоснованными расходы в размере 58 386,36 тыс. руб. </w:t>
      </w:r>
      <w:r w:rsidRPr="000725F1">
        <w:rPr>
          <w:rFonts w:ascii="Myriad Pro" w:hAnsi="Myriad Pro"/>
          <w:sz w:val="26"/>
          <w:szCs w:val="26"/>
        </w:rPr>
        <w:t xml:space="preserve">с учетом индексации </w:t>
      </w:r>
      <w:r>
        <w:rPr>
          <w:rFonts w:ascii="Myriad Pro" w:hAnsi="Myriad Pro"/>
          <w:sz w:val="26"/>
          <w:szCs w:val="26"/>
        </w:rPr>
        <w:t>тарифа</w:t>
      </w:r>
      <w:r w:rsidRPr="000725F1">
        <w:rPr>
          <w:rFonts w:ascii="Myriad Pro" w:hAnsi="Myriad Pro"/>
          <w:sz w:val="26"/>
          <w:szCs w:val="26"/>
        </w:rPr>
        <w:t xml:space="preserve"> на</w:t>
      </w:r>
      <w:r>
        <w:rPr>
          <w:rFonts w:ascii="Myriad Pro" w:hAnsi="Myriad Pro"/>
          <w:sz w:val="26"/>
          <w:szCs w:val="26"/>
        </w:rPr>
        <w:t xml:space="preserve"> 2018,</w:t>
      </w:r>
      <w:r w:rsidRPr="000725F1">
        <w:rPr>
          <w:rFonts w:ascii="Myriad Pro" w:hAnsi="Myriad Pro"/>
          <w:sz w:val="26"/>
          <w:szCs w:val="26"/>
        </w:rPr>
        <w:t xml:space="preserve"> 2019</w:t>
      </w:r>
      <w:r>
        <w:rPr>
          <w:rFonts w:ascii="Myriad Pro" w:hAnsi="Myriad Pro"/>
          <w:sz w:val="26"/>
          <w:szCs w:val="26"/>
        </w:rPr>
        <w:t xml:space="preserve"> г</w:t>
      </w:r>
      <w:r w:rsidRPr="000725F1">
        <w:rPr>
          <w:rFonts w:ascii="Myriad Pro" w:hAnsi="Myriad Pro"/>
          <w:sz w:val="26"/>
          <w:szCs w:val="26"/>
        </w:rPr>
        <w:t xml:space="preserve">г. </w:t>
      </w:r>
      <w:r>
        <w:rPr>
          <w:rFonts w:ascii="Myriad Pro" w:hAnsi="Myriad Pro"/>
          <w:sz w:val="26"/>
          <w:szCs w:val="26"/>
        </w:rPr>
        <w:t xml:space="preserve">и фактических объемов потребления электроэнергии за 2017 год, что соответствует заваленным расходам по статье филиалом </w:t>
      </w:r>
      <w:r>
        <w:rPr>
          <w:rFonts w:ascii="Myriad Pro" w:eastAsia="Calibri" w:hAnsi="Myriad Pro" w:cs="Times New Roman"/>
          <w:sz w:val="26"/>
          <w:szCs w:val="26"/>
        </w:rPr>
        <w:t>«Кузбассэнерго - РЭС».</w:t>
      </w:r>
    </w:p>
    <w:p w14:paraId="1549B8A9" w14:textId="77777777" w:rsidR="00004BB7" w:rsidRDefault="00004BB7" w:rsidP="004608A2">
      <w:pPr>
        <w:spacing w:after="0" w:line="360" w:lineRule="auto"/>
        <w:jc w:val="both"/>
        <w:rPr>
          <w:rFonts w:ascii="Myriad Pro" w:eastAsia="Calibri" w:hAnsi="Myriad Pro" w:cs="Times New Roman"/>
          <w:b/>
          <w:bCs/>
          <w:sz w:val="26"/>
          <w:szCs w:val="26"/>
          <w:u w:val="single"/>
        </w:rPr>
      </w:pPr>
    </w:p>
    <w:p w14:paraId="4C2BBBCF" w14:textId="1D0CF618" w:rsidR="00D337B3" w:rsidRPr="00F04F38" w:rsidRDefault="00D337B3" w:rsidP="004608A2">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Расходы на страхование</w:t>
      </w:r>
    </w:p>
    <w:p w14:paraId="44D0CFFD" w14:textId="77777777" w:rsidR="00D337B3" w:rsidRPr="00EF2469" w:rsidRDefault="00D337B3" w:rsidP="004608A2">
      <w:pPr>
        <w:spacing w:after="0" w:line="360" w:lineRule="auto"/>
        <w:ind w:firstLine="567"/>
        <w:jc w:val="both"/>
        <w:rPr>
          <w:rFonts w:ascii="Myriad Pro" w:eastAsia="Calibri" w:hAnsi="Myriad Pro" w:cs="Times New Roman"/>
          <w:sz w:val="26"/>
          <w:szCs w:val="26"/>
        </w:rPr>
      </w:pPr>
      <w:r w:rsidRPr="00EF2469">
        <w:rPr>
          <w:rFonts w:ascii="Myriad Pro" w:eastAsia="Calibri" w:hAnsi="Myriad Pro" w:cs="Times New Roman"/>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w:t>
      </w:r>
      <w:r w:rsidRPr="00EF2469">
        <w:rPr>
          <w:rFonts w:ascii="Myriad Pro" w:eastAsia="Calibri" w:hAnsi="Myriad Pro" w:cs="Times New Roman"/>
          <w:sz w:val="26"/>
          <w:szCs w:val="26"/>
        </w:rPr>
        <w:lastRenderedPageBreak/>
        <w:t xml:space="preserve">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19C7E3F2" w14:textId="77777777" w:rsidR="00D337B3" w:rsidRPr="00F82A7F" w:rsidRDefault="00D337B3" w:rsidP="003421B7">
      <w:pPr>
        <w:autoSpaceDE w:val="0"/>
        <w:autoSpaceDN w:val="0"/>
        <w:adjustRightInd w:val="0"/>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48075E2" w14:textId="77777777" w:rsidR="00D337B3" w:rsidRPr="00F82A7F" w:rsidRDefault="00D337B3" w:rsidP="003421B7">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Нормами права, регулирующим обязанность организации осуществлять расходы на страхование опа</w:t>
      </w:r>
      <w:r w:rsidR="00EF2469">
        <w:rPr>
          <w:rFonts w:ascii="Myriad Pro" w:eastAsia="Calibri" w:hAnsi="Myriad Pro" w:cs="Times New Roman"/>
          <w:sz w:val="26"/>
          <w:szCs w:val="26"/>
        </w:rPr>
        <w:t xml:space="preserve">сных производственных объектов </w:t>
      </w:r>
      <w:r w:rsidRPr="00F82A7F">
        <w:rPr>
          <w:rFonts w:ascii="Myriad Pro" w:eastAsia="Calibri" w:hAnsi="Myriad Pro" w:cs="Times New Roman"/>
          <w:sz w:val="26"/>
          <w:szCs w:val="26"/>
        </w:rPr>
        <w:t>являются Федеральные законы от 21 июля 1997 г. №</w:t>
      </w:r>
      <w:r w:rsidR="00EF2469">
        <w:rPr>
          <w:rFonts w:ascii="Myriad Pro" w:eastAsia="Calibri" w:hAnsi="Myriad Pro" w:cs="Times New Roman"/>
          <w:sz w:val="26"/>
          <w:szCs w:val="26"/>
        </w:rPr>
        <w:t xml:space="preserve"> 116-ФЗ «</w:t>
      </w:r>
      <w:r w:rsidRPr="00F82A7F">
        <w:rPr>
          <w:rFonts w:ascii="Myriad Pro" w:eastAsia="Calibri" w:hAnsi="Myriad Pro" w:cs="Times New Roman"/>
          <w:sz w:val="26"/>
          <w:szCs w:val="26"/>
        </w:rPr>
        <w:t>О промышленной безопасности оп</w:t>
      </w:r>
      <w:r w:rsidR="00EF2469">
        <w:rPr>
          <w:rFonts w:ascii="Myriad Pro" w:eastAsia="Calibri" w:hAnsi="Myriad Pro" w:cs="Times New Roman"/>
          <w:sz w:val="26"/>
          <w:szCs w:val="26"/>
        </w:rPr>
        <w:t>асных производственных объектов»</w:t>
      </w:r>
      <w:r w:rsidRPr="00F82A7F">
        <w:rPr>
          <w:rFonts w:ascii="Myriad Pro" w:eastAsia="Calibri" w:hAnsi="Myriad Pro" w:cs="Times New Roman"/>
          <w:sz w:val="26"/>
          <w:szCs w:val="26"/>
        </w:rPr>
        <w:t xml:space="preserve"> и №</w:t>
      </w:r>
      <w:r w:rsidR="00EF2469">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225-ФЗ от 27 июля 2010 г. </w:t>
      </w:r>
      <w:r w:rsidR="00EF2469">
        <w:rPr>
          <w:rFonts w:ascii="Myriad Pro" w:eastAsia="Calibri" w:hAnsi="Myriad Pro" w:cs="Times New Roman"/>
          <w:sz w:val="26"/>
          <w:szCs w:val="26"/>
        </w:rPr>
        <w:t>«</w:t>
      </w:r>
      <w:r w:rsidRPr="00F82A7F">
        <w:rPr>
          <w:rFonts w:ascii="Myriad Pro" w:eastAsia="Calibri" w:hAnsi="Myriad Pro" w:cs="Times New Roman"/>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EF2469">
        <w:rPr>
          <w:rFonts w:ascii="Myriad Pro" w:eastAsia="Calibri" w:hAnsi="Myriad Pro" w:cs="Times New Roman"/>
          <w:sz w:val="26"/>
          <w:szCs w:val="26"/>
        </w:rPr>
        <w:t>»</w:t>
      </w:r>
      <w:r w:rsidRPr="00F82A7F">
        <w:rPr>
          <w:rFonts w:ascii="Myriad Pro" w:eastAsia="Calibri" w:hAnsi="Myriad Pro" w:cs="Times New Roman"/>
          <w:sz w:val="26"/>
          <w:szCs w:val="26"/>
        </w:rPr>
        <w:t xml:space="preserve">. </w:t>
      </w:r>
    </w:p>
    <w:p w14:paraId="6F373711" w14:textId="77777777" w:rsidR="00D337B3" w:rsidRPr="00F82A7F" w:rsidRDefault="00D337B3" w:rsidP="003421B7">
      <w:pPr>
        <w:autoSpaceDE w:val="0"/>
        <w:autoSpaceDN w:val="0"/>
        <w:adjustRightInd w:val="0"/>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w:t>
      </w:r>
      <w:r w:rsidR="00EF2469">
        <w:rPr>
          <w:rFonts w:ascii="Myriad Pro" w:eastAsia="Calibri" w:hAnsi="Myriad Pro" w:cs="Times New Roman"/>
          <w:sz w:val="26"/>
          <w:szCs w:val="26"/>
        </w:rPr>
        <w:t xml:space="preserve"> </w:t>
      </w:r>
      <w:r w:rsidRPr="00F82A7F">
        <w:rPr>
          <w:rFonts w:ascii="Myriad Pro" w:eastAsia="Calibri" w:hAnsi="Myriad Pro" w:cs="Times New Roman"/>
          <w:sz w:val="26"/>
          <w:szCs w:val="26"/>
        </w:rPr>
        <w:t>40-ФЗ от 25.04.2</w:t>
      </w:r>
      <w:r w:rsidR="00EF2469">
        <w:rPr>
          <w:rFonts w:ascii="Myriad Pro" w:eastAsia="Calibri" w:hAnsi="Myriad Pro" w:cs="Times New Roman"/>
          <w:sz w:val="26"/>
          <w:szCs w:val="26"/>
        </w:rPr>
        <w:t>002</w:t>
      </w:r>
      <w:r w:rsidRPr="00F82A7F">
        <w:rPr>
          <w:rFonts w:ascii="Myriad Pro" w:eastAsia="Calibri" w:hAnsi="Myriad Pro" w:cs="Times New Roman"/>
          <w:sz w:val="26"/>
          <w:szCs w:val="26"/>
        </w:rPr>
        <w:t>.</w:t>
      </w:r>
    </w:p>
    <w:p w14:paraId="34486A75" w14:textId="77777777" w:rsidR="00D337B3" w:rsidRPr="00F82A7F" w:rsidRDefault="00D337B3" w:rsidP="003421B7">
      <w:pPr>
        <w:autoSpaceDE w:val="0"/>
        <w:autoSpaceDN w:val="0"/>
        <w:adjustRightInd w:val="0"/>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F82A7F">
        <w:rPr>
          <w:rFonts w:ascii="Myriad Pro" w:hAnsi="Myriad Pro"/>
          <w:sz w:val="26"/>
          <w:szCs w:val="26"/>
        </w:rPr>
        <w:t>Отраслевого тарифного соглашения в электроэнергетике РФ на 2013-2015 (продление на 2016-2018)</w:t>
      </w:r>
      <w:r w:rsidRPr="00F82A7F">
        <w:rPr>
          <w:rFonts w:ascii="Myriad Pro" w:eastAsia="Calibri" w:hAnsi="Myriad Pro" w:cs="Times New Roman"/>
          <w:sz w:val="26"/>
          <w:szCs w:val="26"/>
        </w:rPr>
        <w:t>.</w:t>
      </w:r>
    </w:p>
    <w:p w14:paraId="5928D7E7" w14:textId="77777777" w:rsidR="00D337B3" w:rsidRPr="00F82A7F" w:rsidRDefault="00D337B3" w:rsidP="003421B7">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eastAsia="Calibri" w:hAnsi="Myriad Pro" w:cs="Times New Roman"/>
          <w:sz w:val="26"/>
          <w:szCs w:val="26"/>
        </w:rPr>
        <w:t xml:space="preserve">Согласно положениям статьи 929 </w:t>
      </w:r>
      <w:r w:rsidRPr="00F82A7F">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25" w:history="1">
        <w:r w:rsidRPr="00F82A7F">
          <w:rPr>
            <w:rFonts w:ascii="Myriad Pro" w:hAnsi="Myriad Pro" w:cs="Myriad Pro"/>
            <w:sz w:val="26"/>
            <w:szCs w:val="26"/>
          </w:rPr>
          <w:t>(пункт 1)</w:t>
        </w:r>
      </w:hyperlink>
      <w:r w:rsidRPr="00F82A7F">
        <w:rPr>
          <w:rFonts w:ascii="Myriad Pro" w:hAnsi="Myriad Pro" w:cs="Myriad Pro"/>
          <w:sz w:val="26"/>
          <w:szCs w:val="26"/>
        </w:rPr>
        <w:t>.</w:t>
      </w:r>
    </w:p>
    <w:p w14:paraId="0EEFAB1D" w14:textId="77777777" w:rsidR="00D337B3" w:rsidRPr="00F82A7F" w:rsidRDefault="00D337B3" w:rsidP="00C74F7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lastRenderedPageBreak/>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6" w:history="1">
        <w:r w:rsidRPr="00F82A7F">
          <w:rPr>
            <w:rFonts w:ascii="Myriad Pro" w:hAnsi="Myriad Pro" w:cs="Myriad Pro"/>
            <w:sz w:val="26"/>
            <w:szCs w:val="26"/>
          </w:rPr>
          <w:t>(подпункт 1 пункта 2)</w:t>
        </w:r>
      </w:hyperlink>
      <w:r w:rsidRPr="00F82A7F">
        <w:rPr>
          <w:rFonts w:ascii="Myriad Pro" w:hAnsi="Myriad Pro" w:cs="Myriad Pro"/>
          <w:sz w:val="26"/>
          <w:szCs w:val="26"/>
        </w:rPr>
        <w:t xml:space="preserve">. </w:t>
      </w:r>
    </w:p>
    <w:p w14:paraId="1B84241F" w14:textId="77777777" w:rsidR="00D337B3" w:rsidRDefault="00D337B3" w:rsidP="00C74F7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7" w:history="1">
        <w:r w:rsidRPr="00F82A7F">
          <w:rPr>
            <w:rFonts w:ascii="Myriad Pro" w:hAnsi="Myriad Pro" w:cs="Myriad Pro"/>
            <w:sz w:val="26"/>
            <w:szCs w:val="26"/>
          </w:rPr>
          <w:t>пункт 1 статьи 930</w:t>
        </w:r>
      </w:hyperlink>
      <w:r w:rsidRPr="00F82A7F">
        <w:rPr>
          <w:rFonts w:ascii="Myriad Pro" w:hAnsi="Myriad Pro" w:cs="Myriad Pro"/>
          <w:sz w:val="26"/>
          <w:szCs w:val="26"/>
        </w:rPr>
        <w:t xml:space="preserve"> ГК РФ).</w:t>
      </w:r>
    </w:p>
    <w:p w14:paraId="376A6FA9" w14:textId="77777777" w:rsidR="009C634D" w:rsidRPr="00F82A7F" w:rsidRDefault="009C634D" w:rsidP="00C74F76">
      <w:pPr>
        <w:autoSpaceDE w:val="0"/>
        <w:autoSpaceDN w:val="0"/>
        <w:adjustRightInd w:val="0"/>
        <w:spacing w:after="0" w:line="360" w:lineRule="auto"/>
        <w:ind w:firstLine="567"/>
        <w:jc w:val="both"/>
        <w:rPr>
          <w:rFonts w:ascii="Myriad Pro" w:hAnsi="Myriad Pro" w:cs="Myriad Pro"/>
          <w:sz w:val="26"/>
          <w:szCs w:val="26"/>
        </w:rPr>
      </w:pPr>
    </w:p>
    <w:p w14:paraId="094A7B4B" w14:textId="77777777" w:rsidR="00D337B3" w:rsidRPr="00F82A7F" w:rsidRDefault="00D337B3" w:rsidP="009C634D">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09689802" w14:textId="77777777" w:rsidR="00D337B3" w:rsidRPr="00F82A7F" w:rsidRDefault="00D337B3" w:rsidP="00C74F7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по статье на 2019 год была заявлена сумма расходов в размере 12</w:t>
      </w:r>
      <w:r w:rsidRPr="00F82A7F">
        <w:rPr>
          <w:rFonts w:ascii="Myriad Pro" w:eastAsia="Calibri" w:hAnsi="Myriad Pro" w:cs="Times New Roman"/>
          <w:sz w:val="26"/>
          <w:szCs w:val="26"/>
          <w:lang w:val="en-US"/>
        </w:rPr>
        <w:t> </w:t>
      </w:r>
      <w:r w:rsidRPr="00F82A7F">
        <w:rPr>
          <w:rFonts w:ascii="Myriad Pro" w:eastAsia="Calibri" w:hAnsi="Myriad Pro" w:cs="Times New Roman"/>
          <w:sz w:val="26"/>
          <w:szCs w:val="26"/>
        </w:rPr>
        <w:t>300,45 тыс. руб.</w:t>
      </w:r>
    </w:p>
    <w:p w14:paraId="0C9C3B34" w14:textId="77777777" w:rsidR="00D337B3" w:rsidRPr="00F82A7F" w:rsidRDefault="00D337B3" w:rsidP="00C74F7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обоснование заявленной суммы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были предоставлены следующие документы:</w:t>
      </w:r>
    </w:p>
    <w:p w14:paraId="6097EF63" w14:textId="77777777" w:rsidR="00D337B3" w:rsidRPr="00F82A7F"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Пояснительная записка;</w:t>
      </w:r>
    </w:p>
    <w:p w14:paraId="3FC79D54" w14:textId="77777777" w:rsidR="00D337B3" w:rsidRPr="00F82A7F"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Расчет средств на страхование с указанием фактических расходов за 2017 год, ожидаемых на 2018 год и прогнозных значений на 2019 год;</w:t>
      </w:r>
    </w:p>
    <w:p w14:paraId="67EB7CB9" w14:textId="77777777" w:rsidR="00D337B3" w:rsidRPr="00F82A7F"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Копии договоров на страхование;</w:t>
      </w:r>
    </w:p>
    <w:p w14:paraId="501CC3E9" w14:textId="77777777" w:rsidR="00D337B3" w:rsidRPr="00F82A7F"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Регистры аналитического учета из программы </w:t>
      </w:r>
      <w:r w:rsidRPr="00F82A7F">
        <w:rPr>
          <w:rFonts w:ascii="Myriad Pro" w:hAnsi="Myriad Pro"/>
          <w:sz w:val="26"/>
          <w:szCs w:val="26"/>
          <w:lang w:val="en-US"/>
        </w:rPr>
        <w:t>SAP</w:t>
      </w:r>
      <w:r w:rsidRPr="00F82A7F">
        <w:rPr>
          <w:rFonts w:ascii="Myriad Pro" w:hAnsi="Myriad Pro"/>
          <w:sz w:val="26"/>
          <w:szCs w:val="26"/>
        </w:rPr>
        <w:t xml:space="preserve"> по соответствующим разделам статьи «страхование»</w:t>
      </w:r>
    </w:p>
    <w:p w14:paraId="7A94A166" w14:textId="77777777" w:rsidR="00D337B3" w:rsidRPr="00F82A7F" w:rsidRDefault="00D337B3" w:rsidP="008564C8">
      <w:pPr>
        <w:pStyle w:val="a3"/>
        <w:spacing w:after="0" w:line="360" w:lineRule="auto"/>
        <w:ind w:left="0" w:firstLine="709"/>
        <w:contextualSpacing w:val="0"/>
        <w:jc w:val="both"/>
        <w:rPr>
          <w:rFonts w:ascii="Myriad Pro" w:hAnsi="Myriad Pro"/>
          <w:sz w:val="26"/>
          <w:szCs w:val="26"/>
        </w:rPr>
      </w:pPr>
    </w:p>
    <w:p w14:paraId="3300CB81" w14:textId="77777777" w:rsidR="00D337B3" w:rsidRPr="00F82A7F" w:rsidRDefault="00D337B3" w:rsidP="009C634D">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408BDAAC" w14:textId="77777777" w:rsidR="00D337B3" w:rsidRPr="001C0119" w:rsidRDefault="00D337B3" w:rsidP="00C74F76">
      <w:pPr>
        <w:spacing w:after="0" w:line="360" w:lineRule="auto"/>
        <w:ind w:firstLine="567"/>
        <w:jc w:val="both"/>
        <w:rPr>
          <w:rFonts w:ascii="Myriad Pro" w:hAnsi="Myriad Pro"/>
          <w:sz w:val="26"/>
          <w:szCs w:val="26"/>
        </w:rPr>
      </w:pPr>
      <w:r w:rsidRPr="001C0119">
        <w:rPr>
          <w:rFonts w:ascii="Myriad Pro" w:hAnsi="Myriad Pro"/>
          <w:sz w:val="26"/>
          <w:szCs w:val="26"/>
        </w:rPr>
        <w:t>Величина расходов, принятая регулирующим органом на 2019 год</w:t>
      </w:r>
      <w:r w:rsidR="001C0119" w:rsidRPr="00C34A1C">
        <w:rPr>
          <w:rFonts w:ascii="Myriad Pro" w:hAnsi="Myriad Pro"/>
          <w:sz w:val="26"/>
          <w:szCs w:val="26"/>
        </w:rPr>
        <w:t xml:space="preserve"> – 8 721,01 тыс. руб.</w:t>
      </w:r>
    </w:p>
    <w:p w14:paraId="5050C4E9" w14:textId="77777777" w:rsidR="00D337B3" w:rsidRPr="00F82A7F" w:rsidRDefault="00D337B3" w:rsidP="00C74F76">
      <w:pPr>
        <w:spacing w:after="0" w:line="360" w:lineRule="auto"/>
        <w:ind w:firstLine="567"/>
        <w:jc w:val="both"/>
        <w:rPr>
          <w:rFonts w:ascii="Myriad Pro" w:hAnsi="Myriad Pro"/>
          <w:sz w:val="26"/>
          <w:szCs w:val="26"/>
        </w:rPr>
      </w:pPr>
      <w:r w:rsidRPr="00F82A7F">
        <w:rPr>
          <w:rFonts w:ascii="Myriad Pro" w:hAnsi="Myriad Pro"/>
          <w:sz w:val="26"/>
          <w:szCs w:val="26"/>
        </w:rPr>
        <w:t>В соответствии с пунктом 16 Основ ценообразования регулирующим органом проведен анализ экономической обоснованности фактических и плановых расходов на страхование.  Согласно Экспертному заключению Региональной энергетической комиссией Кемеровской области экономически обоснованными значениями как за период 2017 года были признаны затраты в размере 9 305,94 тыс. рублей (по данным филиала</w:t>
      </w:r>
      <w:r w:rsidR="00740F1B">
        <w:rPr>
          <w:rFonts w:ascii="Myriad Pro" w:hAnsi="Myriad Pro"/>
          <w:sz w:val="26"/>
          <w:szCs w:val="26"/>
        </w:rPr>
        <w:t xml:space="preserve"> </w:t>
      </w:r>
      <w:r w:rsidR="00CB0FB3">
        <w:rPr>
          <w:rFonts w:ascii="Myriad Pro" w:hAnsi="Myriad Pro"/>
          <w:sz w:val="26"/>
          <w:szCs w:val="26"/>
        </w:rPr>
        <w:t>«Кузбассэнерго - РЭС»</w:t>
      </w:r>
      <w:r w:rsidRPr="00F82A7F">
        <w:rPr>
          <w:rFonts w:ascii="Myriad Pro" w:hAnsi="Myriad Pro"/>
          <w:sz w:val="26"/>
          <w:szCs w:val="26"/>
        </w:rPr>
        <w:t xml:space="preserve"> фактические затраты составили 10 696,47 тыс. рублей). В качестве экономически обоснованных расходов на 2019 год регулирующим органом предложено принять расходы по </w:t>
      </w:r>
      <w:r w:rsidRPr="00F82A7F">
        <w:rPr>
          <w:rFonts w:ascii="Myriad Pro" w:hAnsi="Myriad Pro"/>
          <w:sz w:val="26"/>
          <w:szCs w:val="26"/>
        </w:rPr>
        <w:lastRenderedPageBreak/>
        <w:t xml:space="preserve">предложению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по обязательным видам страхования. Расходы на добровольное медицинское страхование рассчитаны исходя из стоимости полиса на 1 человека и фактической численности за 2017 год.</w:t>
      </w:r>
    </w:p>
    <w:p w14:paraId="459F02F9" w14:textId="77777777" w:rsidR="009C634D" w:rsidRDefault="009C634D" w:rsidP="009C634D">
      <w:pPr>
        <w:spacing w:after="0" w:line="360" w:lineRule="auto"/>
        <w:contextualSpacing/>
        <w:jc w:val="both"/>
        <w:rPr>
          <w:rFonts w:ascii="Myriad Pro" w:eastAsia="Calibri" w:hAnsi="Myriad Pro" w:cs="Times New Roman"/>
          <w:b/>
          <w:sz w:val="26"/>
          <w:szCs w:val="26"/>
        </w:rPr>
      </w:pPr>
    </w:p>
    <w:p w14:paraId="0041EC9E" w14:textId="77777777" w:rsidR="00D337B3" w:rsidRPr="00F82A7F" w:rsidRDefault="00D337B3" w:rsidP="009C634D">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7C1F1AEC" w14:textId="77777777" w:rsidR="00386F97" w:rsidRPr="00F82A7F" w:rsidRDefault="00D337B3" w:rsidP="00C74F76">
      <w:pPr>
        <w:autoSpaceDE w:val="0"/>
        <w:autoSpaceDN w:val="0"/>
        <w:adjustRightInd w:val="0"/>
        <w:spacing w:after="0" w:line="360" w:lineRule="auto"/>
        <w:ind w:firstLine="567"/>
        <w:jc w:val="both"/>
        <w:rPr>
          <w:rFonts w:ascii="Myriad Pro" w:hAnsi="Myriad Pro" w:cs="Times New Roman"/>
          <w:highlight w:val="green"/>
        </w:rPr>
      </w:pPr>
      <w:r w:rsidRPr="00F82A7F">
        <w:rPr>
          <w:rFonts w:ascii="Myriad Pro" w:hAnsi="Myriad Pro" w:cs="Myriad Pro"/>
          <w:sz w:val="26"/>
          <w:szCs w:val="26"/>
        </w:rPr>
        <w:t xml:space="preserve">В настоящей статье расходов </w:t>
      </w:r>
      <w:r w:rsidR="00F0413E">
        <w:rPr>
          <w:rFonts w:ascii="Myriad Pro" w:hAnsi="Myriad Pro" w:cs="Myriad Pro"/>
          <w:sz w:val="26"/>
          <w:szCs w:val="26"/>
        </w:rPr>
        <w:t xml:space="preserve">филиалом ПАО «МРСК Сибири» - </w:t>
      </w:r>
      <w:r w:rsidR="00872513">
        <w:rPr>
          <w:rFonts w:ascii="Myriad Pro" w:hAnsi="Myriad Pro" w:cs="Myriad Pro"/>
          <w:sz w:val="26"/>
          <w:szCs w:val="26"/>
        </w:rPr>
        <w:t>«</w:t>
      </w:r>
      <w:r w:rsidR="00F0413E">
        <w:rPr>
          <w:rFonts w:ascii="Myriad Pro" w:hAnsi="Myriad Pro" w:cs="Myriad Pro"/>
          <w:sz w:val="26"/>
          <w:szCs w:val="26"/>
        </w:rPr>
        <w:t>Кузбассэнерго – РЭС»</w:t>
      </w:r>
      <w:r w:rsidRPr="00F82A7F">
        <w:rPr>
          <w:rFonts w:ascii="Myriad Pro" w:hAnsi="Myriad Pro" w:cs="Myriad Pro"/>
          <w:sz w:val="26"/>
          <w:szCs w:val="26"/>
        </w:rPr>
        <w:t xml:space="preserve"> заявлены расходы на добровольное медицинское страхование, обязательное страхование имущества, обязательное и добровольное страхование гражданской ответственности владельцев транспортных средств, обязательное страхование ОПО, дополнительное страхование от несчастных случаев на производстве, добровольное отве</w:t>
      </w:r>
      <w:r w:rsidR="00542695">
        <w:rPr>
          <w:rFonts w:ascii="Myriad Pro" w:hAnsi="Myriad Pro" w:cs="Myriad Pro"/>
          <w:sz w:val="26"/>
          <w:szCs w:val="26"/>
        </w:rPr>
        <w:t>т</w:t>
      </w:r>
      <w:r w:rsidRPr="00F82A7F">
        <w:rPr>
          <w:rFonts w:ascii="Myriad Pro" w:hAnsi="Myriad Pro" w:cs="Myriad Pro"/>
          <w:sz w:val="26"/>
          <w:szCs w:val="26"/>
        </w:rPr>
        <w:t>ственности должностных лиц и директоров, оплата двух дней нетрудоспособности.</w:t>
      </w:r>
      <w:r w:rsidR="00386F97" w:rsidRPr="00F82A7F">
        <w:rPr>
          <w:rFonts w:ascii="Myriad Pro" w:hAnsi="Myriad Pro" w:cs="Times New Roman"/>
          <w:highlight w:val="green"/>
        </w:rPr>
        <w:br w:type="page"/>
      </w:r>
    </w:p>
    <w:p w14:paraId="5058D269" w14:textId="77777777" w:rsidR="00386F97" w:rsidRPr="00F82A7F" w:rsidRDefault="00386F97" w:rsidP="00386F97">
      <w:pPr>
        <w:spacing w:after="0" w:line="360" w:lineRule="auto"/>
        <w:ind w:firstLine="708"/>
        <w:jc w:val="right"/>
        <w:rPr>
          <w:rFonts w:ascii="Myriad Pro" w:hAnsi="Myriad Pro" w:cs="Times New Roman"/>
          <w:highlight w:val="green"/>
        </w:rPr>
        <w:sectPr w:rsidR="00386F97" w:rsidRPr="00F82A7F" w:rsidSect="00CE1C1A">
          <w:pgSz w:w="11906" w:h="16838"/>
          <w:pgMar w:top="1134" w:right="851" w:bottom="1134" w:left="1701" w:header="708" w:footer="708" w:gutter="0"/>
          <w:cols w:space="708"/>
          <w:docGrid w:linePitch="360"/>
        </w:sectPr>
      </w:pPr>
    </w:p>
    <w:p w14:paraId="7A8CE5F9" w14:textId="77777777" w:rsidR="00386F97" w:rsidRPr="00F82A7F" w:rsidRDefault="00386F97" w:rsidP="00386F97">
      <w:pPr>
        <w:spacing w:after="0" w:line="240" w:lineRule="auto"/>
        <w:ind w:firstLine="708"/>
        <w:jc w:val="center"/>
        <w:rPr>
          <w:rFonts w:ascii="Myriad Pro" w:hAnsi="Myriad Pro" w:cs="Times New Roman"/>
        </w:rPr>
      </w:pPr>
      <w:r w:rsidRPr="00F82A7F">
        <w:rPr>
          <w:rFonts w:ascii="Myriad Pro" w:hAnsi="Myriad Pro" w:cs="Times New Roman"/>
        </w:rPr>
        <w:lastRenderedPageBreak/>
        <w:t xml:space="preserve">Расходы на страхование филиала ПАО «МРСК Сибири»- </w:t>
      </w:r>
      <w:r w:rsidR="00CB0FB3">
        <w:rPr>
          <w:rFonts w:ascii="Myriad Pro" w:hAnsi="Myriad Pro" w:cs="Times New Roman"/>
        </w:rPr>
        <w:t>«Кузбассэнерго - РЭС»</w:t>
      </w:r>
    </w:p>
    <w:tbl>
      <w:tblPr>
        <w:tblW w:w="15055" w:type="dxa"/>
        <w:jc w:val="center"/>
        <w:tblLayout w:type="fixed"/>
        <w:tblLook w:val="04A0" w:firstRow="1" w:lastRow="0" w:firstColumn="1" w:lastColumn="0" w:noHBand="0" w:noVBand="1"/>
      </w:tblPr>
      <w:tblGrid>
        <w:gridCol w:w="1447"/>
        <w:gridCol w:w="1418"/>
        <w:gridCol w:w="1134"/>
        <w:gridCol w:w="992"/>
        <w:gridCol w:w="851"/>
        <w:gridCol w:w="1133"/>
        <w:gridCol w:w="993"/>
        <w:gridCol w:w="992"/>
        <w:gridCol w:w="2126"/>
        <w:gridCol w:w="992"/>
        <w:gridCol w:w="2977"/>
      </w:tblGrid>
      <w:tr w:rsidR="00C74F76" w:rsidRPr="00C74F76" w14:paraId="2619EA39" w14:textId="77777777" w:rsidTr="00004BB7">
        <w:trPr>
          <w:trHeight w:val="276"/>
          <w:tblHeader/>
          <w:jc w:val="center"/>
        </w:trPr>
        <w:tc>
          <w:tcPr>
            <w:tcW w:w="14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5F8DE0"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Наименование</w:t>
            </w:r>
          </w:p>
        </w:tc>
        <w:tc>
          <w:tcPr>
            <w:tcW w:w="652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D28D24"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Обосновывающий документ</w:t>
            </w:r>
          </w:p>
        </w:tc>
        <w:tc>
          <w:tcPr>
            <w:tcW w:w="311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7D4B7C"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РЭК КО</w:t>
            </w:r>
          </w:p>
        </w:tc>
        <w:tc>
          <w:tcPr>
            <w:tcW w:w="39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C5B0BB"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Исполнитель</w:t>
            </w:r>
          </w:p>
        </w:tc>
      </w:tr>
      <w:tr w:rsidR="00C74F76" w:rsidRPr="00C74F76" w14:paraId="3C23FA0F" w14:textId="77777777" w:rsidTr="00004BB7">
        <w:trPr>
          <w:trHeight w:val="276"/>
          <w:tblHeader/>
          <w:jc w:val="center"/>
        </w:trPr>
        <w:tc>
          <w:tcPr>
            <w:tcW w:w="14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3B62F3" w14:textId="77777777" w:rsidR="00386F97" w:rsidRPr="00C74F76" w:rsidRDefault="00386F97" w:rsidP="00386F97">
            <w:pPr>
              <w:spacing w:after="0" w:line="240" w:lineRule="auto"/>
              <w:rPr>
                <w:rFonts w:ascii="Myriad Pro" w:eastAsia="Times New Roman" w:hAnsi="Myriad Pro" w:cs="Times New Roman"/>
                <w:color w:val="FFFFFF" w:themeColor="background1"/>
                <w:sz w:val="16"/>
                <w:szCs w:val="20"/>
                <w:lang w:eastAsia="ru-RU"/>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4FE0BD"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Наименование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6D920B"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Контрагент</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88929A"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Конкурс</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CF948"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Дата</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A4291B"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Номер</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C9C4A8"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Сумма</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8A1E52"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Сумма</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BA1FF5"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Примечание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68D0B1"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Сумма</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51B1C93"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6"/>
                <w:szCs w:val="20"/>
                <w:lang w:eastAsia="ru-RU"/>
              </w:rPr>
            </w:pPr>
            <w:r w:rsidRPr="00C74F76">
              <w:rPr>
                <w:rFonts w:ascii="Myriad Pro" w:eastAsia="Times New Roman" w:hAnsi="Myriad Pro" w:cs="Times New Roman"/>
                <w:color w:val="FFFFFF" w:themeColor="background1"/>
                <w:sz w:val="16"/>
                <w:szCs w:val="20"/>
                <w:lang w:eastAsia="ru-RU"/>
              </w:rPr>
              <w:t>Примечание</w:t>
            </w:r>
          </w:p>
        </w:tc>
      </w:tr>
      <w:tr w:rsidR="00386F97" w:rsidRPr="00F82A7F" w14:paraId="5B45F877" w14:textId="77777777" w:rsidTr="00004BB7">
        <w:trPr>
          <w:trHeight w:val="360"/>
          <w:jc w:val="center"/>
        </w:trPr>
        <w:tc>
          <w:tcPr>
            <w:tcW w:w="144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B3CF64D"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Страхование</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CC1D48A"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03B9E7"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FFB1DA"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56D75A"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11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908BC3"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4E792D"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8B9C2C"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8 721,01</w:t>
            </w:r>
          </w:p>
        </w:tc>
        <w:tc>
          <w:tcPr>
            <w:tcW w:w="212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F3223E"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7591D8" w14:textId="77777777" w:rsidR="00386F97" w:rsidRPr="00F82A7F" w:rsidRDefault="008478AF" w:rsidP="00386F97">
            <w:pPr>
              <w:spacing w:after="0" w:line="240" w:lineRule="auto"/>
              <w:jc w:val="center"/>
              <w:rPr>
                <w:rFonts w:ascii="Myriad Pro" w:eastAsia="Times New Roman" w:hAnsi="Myriad Pro" w:cs="Times New Roman"/>
                <w:b/>
                <w:bCs/>
                <w:sz w:val="16"/>
                <w:szCs w:val="20"/>
                <w:lang w:eastAsia="ru-RU"/>
              </w:rPr>
            </w:pPr>
            <w:r>
              <w:rPr>
                <w:rFonts w:ascii="Myriad Pro" w:eastAsia="Times New Roman" w:hAnsi="Myriad Pro" w:cs="Times New Roman"/>
                <w:b/>
                <w:bCs/>
                <w:sz w:val="16"/>
                <w:szCs w:val="20"/>
                <w:lang w:eastAsia="ru-RU"/>
              </w:rPr>
              <w:t>5 192,95</w:t>
            </w:r>
          </w:p>
        </w:tc>
        <w:tc>
          <w:tcPr>
            <w:tcW w:w="29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68E5D6" w14:textId="77777777" w:rsidR="00386F97" w:rsidRPr="00F82A7F" w:rsidRDefault="00386F97" w:rsidP="00386F97">
            <w:pPr>
              <w:spacing w:after="0" w:line="240" w:lineRule="auto"/>
              <w:jc w:val="center"/>
              <w:rPr>
                <w:rFonts w:ascii="Myriad Pro" w:eastAsia="Times New Roman" w:hAnsi="Myriad Pro" w:cs="Times New Roman"/>
                <w:b/>
                <w:bCs/>
                <w:sz w:val="16"/>
                <w:szCs w:val="20"/>
                <w:lang w:eastAsia="ru-RU"/>
              </w:rPr>
            </w:pPr>
            <w:r w:rsidRPr="00F82A7F">
              <w:rPr>
                <w:rFonts w:ascii="Myriad Pro" w:eastAsia="Times New Roman" w:hAnsi="Myriad Pro" w:cs="Times New Roman"/>
                <w:b/>
                <w:bCs/>
                <w:sz w:val="16"/>
                <w:szCs w:val="20"/>
                <w:lang w:eastAsia="ru-RU"/>
              </w:rPr>
              <w:t> </w:t>
            </w:r>
          </w:p>
        </w:tc>
      </w:tr>
      <w:tr w:rsidR="00386F97" w:rsidRPr="00F82A7F" w14:paraId="13077E58" w14:textId="77777777" w:rsidTr="00004BB7">
        <w:trPr>
          <w:trHeight w:val="276"/>
          <w:jc w:val="center"/>
        </w:trPr>
        <w:tc>
          <w:tcPr>
            <w:tcW w:w="144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59D02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ДМС</w:t>
            </w:r>
          </w:p>
        </w:tc>
        <w:tc>
          <w:tcPr>
            <w:tcW w:w="1418" w:type="dxa"/>
            <w:tcBorders>
              <w:top w:val="nil"/>
              <w:left w:val="nil"/>
              <w:bottom w:val="single" w:sz="4" w:space="0" w:color="auto"/>
              <w:right w:val="single" w:sz="4" w:space="0" w:color="auto"/>
            </w:tcBorders>
            <w:shd w:val="clear" w:color="auto" w:fill="auto"/>
            <w:noWrap/>
            <w:vAlign w:val="center"/>
            <w:hideMark/>
          </w:tcPr>
          <w:p w14:paraId="5E929F9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3A0030C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45C177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4BFDDE0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653C185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D7EEBB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2 049,81</w:t>
            </w:r>
          </w:p>
        </w:tc>
        <w:tc>
          <w:tcPr>
            <w:tcW w:w="992" w:type="dxa"/>
            <w:tcBorders>
              <w:top w:val="nil"/>
              <w:left w:val="nil"/>
              <w:bottom w:val="single" w:sz="4" w:space="0" w:color="auto"/>
              <w:right w:val="single" w:sz="4" w:space="0" w:color="auto"/>
            </w:tcBorders>
            <w:shd w:val="clear" w:color="auto" w:fill="auto"/>
            <w:noWrap/>
            <w:vAlign w:val="center"/>
            <w:hideMark/>
          </w:tcPr>
          <w:p w14:paraId="1924CB9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1 329,00</w:t>
            </w:r>
          </w:p>
        </w:tc>
        <w:tc>
          <w:tcPr>
            <w:tcW w:w="2126" w:type="dxa"/>
            <w:tcBorders>
              <w:top w:val="nil"/>
              <w:left w:val="nil"/>
              <w:bottom w:val="single" w:sz="4" w:space="0" w:color="auto"/>
              <w:right w:val="single" w:sz="4" w:space="0" w:color="auto"/>
            </w:tcBorders>
            <w:shd w:val="clear" w:color="auto" w:fill="auto"/>
            <w:noWrap/>
            <w:vAlign w:val="center"/>
            <w:hideMark/>
          </w:tcPr>
          <w:p w14:paraId="33A2C44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650DDFE" w14:textId="77777777" w:rsidR="00386F97" w:rsidRPr="00F82A7F" w:rsidRDefault="002442C2" w:rsidP="00386F97">
            <w:pPr>
              <w:spacing w:after="0" w:line="240" w:lineRule="auto"/>
              <w:jc w:val="center"/>
              <w:rPr>
                <w:rFonts w:ascii="Myriad Pro" w:eastAsia="Times New Roman" w:hAnsi="Myriad Pro" w:cs="Times New Roman"/>
                <w:sz w:val="16"/>
                <w:szCs w:val="20"/>
                <w:lang w:eastAsia="ru-RU"/>
              </w:rPr>
            </w:pPr>
            <w:r>
              <w:rPr>
                <w:rFonts w:ascii="Myriad Pro" w:eastAsia="Times New Roman" w:hAnsi="Myriad Pro" w:cs="Times New Roman"/>
                <w:sz w:val="16"/>
                <w:szCs w:val="20"/>
                <w:lang w:eastAsia="ru-RU"/>
              </w:rPr>
              <w:t>1 410,70</w:t>
            </w:r>
          </w:p>
        </w:tc>
        <w:tc>
          <w:tcPr>
            <w:tcW w:w="2977" w:type="dxa"/>
            <w:tcBorders>
              <w:top w:val="nil"/>
              <w:left w:val="nil"/>
              <w:bottom w:val="single" w:sz="4" w:space="0" w:color="auto"/>
              <w:right w:val="single" w:sz="4" w:space="0" w:color="auto"/>
            </w:tcBorders>
            <w:shd w:val="clear" w:color="auto" w:fill="auto"/>
            <w:noWrap/>
            <w:vAlign w:val="center"/>
            <w:hideMark/>
          </w:tcPr>
          <w:p w14:paraId="676118F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093DB990" w14:textId="77777777" w:rsidTr="00004BB7">
        <w:trPr>
          <w:trHeight w:val="276"/>
          <w:jc w:val="center"/>
        </w:trPr>
        <w:tc>
          <w:tcPr>
            <w:tcW w:w="1447" w:type="dxa"/>
            <w:vMerge/>
            <w:tcBorders>
              <w:top w:val="nil"/>
              <w:left w:val="single" w:sz="4" w:space="0" w:color="auto"/>
              <w:bottom w:val="single" w:sz="4" w:space="0" w:color="auto"/>
              <w:right w:val="single" w:sz="4" w:space="0" w:color="auto"/>
            </w:tcBorders>
            <w:vAlign w:val="center"/>
            <w:hideMark/>
          </w:tcPr>
          <w:p w14:paraId="2186BBCE"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48DF8C6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431A189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B2E5C8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1C9FA02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32D0939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06BC1A3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946BFE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noWrap/>
            <w:vAlign w:val="center"/>
            <w:hideMark/>
          </w:tcPr>
          <w:p w14:paraId="2A3D719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23B71D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noWrap/>
            <w:vAlign w:val="center"/>
            <w:hideMark/>
          </w:tcPr>
          <w:p w14:paraId="0D8A2F1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7C580F47" w14:textId="77777777" w:rsidTr="00004BB7">
        <w:trPr>
          <w:trHeight w:val="1596"/>
          <w:jc w:val="center"/>
        </w:trPr>
        <w:tc>
          <w:tcPr>
            <w:tcW w:w="1447" w:type="dxa"/>
            <w:vMerge/>
            <w:tcBorders>
              <w:top w:val="nil"/>
              <w:left w:val="single" w:sz="4" w:space="0" w:color="auto"/>
              <w:bottom w:val="single" w:sz="4" w:space="0" w:color="auto"/>
              <w:right w:val="single" w:sz="4" w:space="0" w:color="auto"/>
            </w:tcBorders>
            <w:vAlign w:val="center"/>
            <w:hideMark/>
          </w:tcPr>
          <w:p w14:paraId="200476DF"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66510D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4E76FC1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5B2BB8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74D0FF7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10E52E6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3716LM00 66/28.4000 .207.16 от 13.07.2016</w:t>
            </w:r>
          </w:p>
        </w:tc>
        <w:tc>
          <w:tcPr>
            <w:tcW w:w="993" w:type="dxa"/>
            <w:tcBorders>
              <w:top w:val="nil"/>
              <w:left w:val="nil"/>
              <w:bottom w:val="single" w:sz="4" w:space="0" w:color="auto"/>
              <w:right w:val="single" w:sz="4" w:space="0" w:color="auto"/>
            </w:tcBorders>
            <w:shd w:val="clear" w:color="auto" w:fill="auto"/>
            <w:noWrap/>
            <w:vAlign w:val="center"/>
            <w:hideMark/>
          </w:tcPr>
          <w:p w14:paraId="43320BD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510,17</w:t>
            </w:r>
          </w:p>
        </w:tc>
        <w:tc>
          <w:tcPr>
            <w:tcW w:w="992" w:type="dxa"/>
            <w:tcBorders>
              <w:top w:val="nil"/>
              <w:left w:val="nil"/>
              <w:bottom w:val="single" w:sz="4" w:space="0" w:color="auto"/>
              <w:right w:val="single" w:sz="4" w:space="0" w:color="auto"/>
            </w:tcBorders>
            <w:shd w:val="clear" w:color="auto" w:fill="auto"/>
            <w:noWrap/>
            <w:vAlign w:val="center"/>
            <w:hideMark/>
          </w:tcPr>
          <w:p w14:paraId="71FD42E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vMerge w:val="restart"/>
            <w:tcBorders>
              <w:top w:val="nil"/>
              <w:left w:val="single" w:sz="4" w:space="0" w:color="auto"/>
              <w:bottom w:val="single" w:sz="4" w:space="0" w:color="000000"/>
              <w:right w:val="single" w:sz="4" w:space="0" w:color="auto"/>
            </w:tcBorders>
            <w:shd w:val="clear" w:color="auto" w:fill="auto"/>
            <w:vAlign w:val="center"/>
            <w:hideMark/>
          </w:tcPr>
          <w:p w14:paraId="1BFD2F54" w14:textId="77777777" w:rsidR="00386F97" w:rsidRPr="00740F1B" w:rsidRDefault="00386F97" w:rsidP="00386F97">
            <w:pPr>
              <w:spacing w:after="0" w:line="240" w:lineRule="auto"/>
              <w:jc w:val="center"/>
              <w:rPr>
                <w:rFonts w:ascii="Myriad Pro" w:eastAsia="Times New Roman" w:hAnsi="Myriad Pro" w:cs="Times New Roman"/>
                <w:sz w:val="16"/>
                <w:szCs w:val="20"/>
                <w:lang w:eastAsia="ru-RU"/>
              </w:rPr>
            </w:pPr>
            <w:r w:rsidRPr="00740F1B">
              <w:rPr>
                <w:rFonts w:ascii="Myriad Pro" w:eastAsia="Times New Roman" w:hAnsi="Myriad Pro" w:cs="Times New Roman"/>
                <w:sz w:val="16"/>
                <w:szCs w:val="20"/>
                <w:lang w:eastAsia="ru-RU"/>
              </w:rPr>
              <w:t>Страховая премия по договору составляет 520,5 руб. на 1 застрахованного. Предлагается учесть расходы, исходя из фактической численности в предыдущем периоде регулирования</w:t>
            </w:r>
          </w:p>
        </w:tc>
        <w:tc>
          <w:tcPr>
            <w:tcW w:w="992" w:type="dxa"/>
            <w:tcBorders>
              <w:top w:val="nil"/>
              <w:left w:val="nil"/>
              <w:bottom w:val="single" w:sz="4" w:space="0" w:color="auto"/>
              <w:right w:val="single" w:sz="4" w:space="0" w:color="auto"/>
            </w:tcBorders>
            <w:shd w:val="clear" w:color="auto" w:fill="auto"/>
            <w:noWrap/>
            <w:vAlign w:val="center"/>
            <w:hideMark/>
          </w:tcPr>
          <w:p w14:paraId="5B0D6A07" w14:textId="77777777" w:rsidR="00386F97" w:rsidRPr="00740F1B" w:rsidRDefault="00386F97" w:rsidP="00386F97">
            <w:pPr>
              <w:spacing w:after="0" w:line="240" w:lineRule="auto"/>
              <w:jc w:val="center"/>
              <w:rPr>
                <w:rFonts w:ascii="Myriad Pro" w:eastAsia="Times New Roman" w:hAnsi="Myriad Pro" w:cs="Times New Roman"/>
                <w:sz w:val="16"/>
                <w:szCs w:val="20"/>
                <w:lang w:eastAsia="ru-RU"/>
              </w:rPr>
            </w:pPr>
            <w:r w:rsidRPr="00740F1B">
              <w:rPr>
                <w:rFonts w:ascii="Myriad Pro" w:eastAsia="Times New Roman" w:hAnsi="Myriad Pro" w:cs="Times New Roman"/>
                <w:sz w:val="16"/>
                <w:szCs w:val="20"/>
                <w:lang w:eastAsia="ru-RU"/>
              </w:rPr>
              <w:t> </w:t>
            </w:r>
          </w:p>
        </w:tc>
        <w:tc>
          <w:tcPr>
            <w:tcW w:w="2977" w:type="dxa"/>
            <w:vMerge w:val="restart"/>
            <w:tcBorders>
              <w:top w:val="nil"/>
              <w:left w:val="single" w:sz="4" w:space="0" w:color="auto"/>
              <w:bottom w:val="single" w:sz="4" w:space="0" w:color="000000"/>
              <w:right w:val="single" w:sz="4" w:space="0" w:color="auto"/>
            </w:tcBorders>
            <w:shd w:val="clear" w:color="auto" w:fill="auto"/>
            <w:vAlign w:val="center"/>
            <w:hideMark/>
          </w:tcPr>
          <w:p w14:paraId="2CA97772" w14:textId="77777777" w:rsidR="00386F97" w:rsidRPr="00740F1B" w:rsidRDefault="00572A9D" w:rsidP="00572A9D">
            <w:pPr>
              <w:spacing w:after="0" w:line="240" w:lineRule="auto"/>
              <w:jc w:val="center"/>
              <w:rPr>
                <w:rFonts w:ascii="Myriad Pro" w:eastAsia="Times New Roman" w:hAnsi="Myriad Pro" w:cs="Times New Roman"/>
                <w:sz w:val="16"/>
                <w:szCs w:val="20"/>
                <w:lang w:eastAsia="ru-RU"/>
              </w:rPr>
            </w:pPr>
            <w:r>
              <w:rPr>
                <w:rFonts w:ascii="Myriad Pro" w:eastAsia="Times New Roman" w:hAnsi="Myriad Pro" w:cs="Times New Roman"/>
                <w:sz w:val="16"/>
                <w:szCs w:val="20"/>
                <w:lang w:eastAsia="ru-RU"/>
              </w:rPr>
              <w:t>Исполнителем величина расходов на добровольное медицинское страхование определена исходя из численности работников филиала ПАО «МРСК Сибири»-«Кузбассэнерго-РЭС» (2 531,66 человек) и численности исполнительного аппарата ПАО «МРСК Сибири» (59,44 человек)  на 2019 год, участвующих в расчете оплаты труда и тарифа по договору от 31.05.2015 №3717</w:t>
            </w:r>
            <w:r>
              <w:rPr>
                <w:rFonts w:ascii="Myriad Pro" w:eastAsia="Times New Roman" w:hAnsi="Myriad Pro" w:cs="Times New Roman"/>
                <w:sz w:val="16"/>
                <w:szCs w:val="20"/>
                <w:lang w:val="en-US" w:eastAsia="ru-RU"/>
              </w:rPr>
              <w:t>LM</w:t>
            </w:r>
            <w:r>
              <w:rPr>
                <w:rFonts w:ascii="Myriad Pro" w:eastAsia="Times New Roman" w:hAnsi="Myriad Pro" w:cs="Times New Roman"/>
                <w:sz w:val="16"/>
                <w:szCs w:val="20"/>
                <w:lang w:eastAsia="ru-RU"/>
              </w:rPr>
              <w:t xml:space="preserve"> 0119</w:t>
            </w:r>
            <w:r w:rsidR="002A6691">
              <w:rPr>
                <w:rFonts w:ascii="Myriad Pro" w:eastAsia="Times New Roman" w:hAnsi="Myriad Pro" w:cs="Times New Roman"/>
                <w:sz w:val="16"/>
                <w:szCs w:val="20"/>
                <w:lang w:eastAsia="ru-RU"/>
              </w:rPr>
              <w:t xml:space="preserve"> (520,50 руб./чел.) с учетом индексации (1,046). Договор добровольного медицинского страхования от 31.05.2015 №3717</w:t>
            </w:r>
            <w:r w:rsidR="002A6691">
              <w:rPr>
                <w:rFonts w:ascii="Myriad Pro" w:eastAsia="Times New Roman" w:hAnsi="Myriad Pro" w:cs="Times New Roman"/>
                <w:sz w:val="16"/>
                <w:szCs w:val="20"/>
                <w:lang w:val="en-US" w:eastAsia="ru-RU"/>
              </w:rPr>
              <w:t>LM</w:t>
            </w:r>
            <w:r w:rsidR="002A6691">
              <w:rPr>
                <w:rFonts w:ascii="Myriad Pro" w:eastAsia="Times New Roman" w:hAnsi="Myriad Pro" w:cs="Times New Roman"/>
                <w:sz w:val="16"/>
                <w:szCs w:val="20"/>
                <w:lang w:eastAsia="ru-RU"/>
              </w:rPr>
              <w:t xml:space="preserve"> 0119 действует с 1.06.2017 по 30.06.2018 г.</w:t>
            </w:r>
          </w:p>
        </w:tc>
      </w:tr>
      <w:tr w:rsidR="00386F97" w:rsidRPr="00F82A7F" w14:paraId="23726E2F" w14:textId="77777777" w:rsidTr="00004BB7">
        <w:trPr>
          <w:trHeight w:val="1536"/>
          <w:jc w:val="center"/>
        </w:trPr>
        <w:tc>
          <w:tcPr>
            <w:tcW w:w="1447" w:type="dxa"/>
            <w:vMerge/>
            <w:tcBorders>
              <w:top w:val="nil"/>
              <w:left w:val="single" w:sz="4" w:space="0" w:color="auto"/>
              <w:bottom w:val="single" w:sz="4" w:space="0" w:color="auto"/>
              <w:right w:val="single" w:sz="4" w:space="0" w:color="auto"/>
            </w:tcBorders>
            <w:vAlign w:val="center"/>
            <w:hideMark/>
          </w:tcPr>
          <w:p w14:paraId="594EFFD7"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46B9CE6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130CD9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84CEBB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29FB59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2A9C6FB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3717LM01 19/28.4000.189.17 от 31.05.2017</w:t>
            </w:r>
          </w:p>
        </w:tc>
        <w:tc>
          <w:tcPr>
            <w:tcW w:w="993" w:type="dxa"/>
            <w:tcBorders>
              <w:top w:val="nil"/>
              <w:left w:val="nil"/>
              <w:bottom w:val="single" w:sz="4" w:space="0" w:color="auto"/>
              <w:right w:val="single" w:sz="4" w:space="0" w:color="auto"/>
            </w:tcBorders>
            <w:shd w:val="clear" w:color="auto" w:fill="auto"/>
            <w:noWrap/>
            <w:vAlign w:val="center"/>
            <w:hideMark/>
          </w:tcPr>
          <w:p w14:paraId="4E770D3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1 539,64</w:t>
            </w:r>
          </w:p>
        </w:tc>
        <w:tc>
          <w:tcPr>
            <w:tcW w:w="992" w:type="dxa"/>
            <w:tcBorders>
              <w:top w:val="nil"/>
              <w:left w:val="nil"/>
              <w:bottom w:val="single" w:sz="4" w:space="0" w:color="auto"/>
              <w:right w:val="single" w:sz="4" w:space="0" w:color="auto"/>
            </w:tcBorders>
            <w:shd w:val="clear" w:color="auto" w:fill="auto"/>
            <w:noWrap/>
            <w:vAlign w:val="center"/>
            <w:hideMark/>
          </w:tcPr>
          <w:p w14:paraId="4843886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1 329,00</w:t>
            </w:r>
          </w:p>
        </w:tc>
        <w:tc>
          <w:tcPr>
            <w:tcW w:w="2126" w:type="dxa"/>
            <w:vMerge/>
            <w:tcBorders>
              <w:top w:val="nil"/>
              <w:left w:val="single" w:sz="4" w:space="0" w:color="auto"/>
              <w:bottom w:val="single" w:sz="4" w:space="0" w:color="000000"/>
              <w:right w:val="single" w:sz="4" w:space="0" w:color="auto"/>
            </w:tcBorders>
            <w:vAlign w:val="center"/>
            <w:hideMark/>
          </w:tcPr>
          <w:p w14:paraId="61D45D1C"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992" w:type="dxa"/>
            <w:tcBorders>
              <w:top w:val="nil"/>
              <w:left w:val="nil"/>
              <w:bottom w:val="single" w:sz="4" w:space="0" w:color="auto"/>
              <w:right w:val="single" w:sz="4" w:space="0" w:color="auto"/>
            </w:tcBorders>
            <w:shd w:val="clear" w:color="auto" w:fill="auto"/>
            <w:noWrap/>
            <w:vAlign w:val="center"/>
            <w:hideMark/>
          </w:tcPr>
          <w:p w14:paraId="2B04F3E2" w14:textId="77777777" w:rsidR="00386F97" w:rsidRPr="00F82A7F" w:rsidRDefault="002A6691" w:rsidP="00386F97">
            <w:pPr>
              <w:spacing w:after="0" w:line="240" w:lineRule="auto"/>
              <w:jc w:val="center"/>
              <w:rPr>
                <w:rFonts w:ascii="Myriad Pro" w:eastAsia="Times New Roman" w:hAnsi="Myriad Pro" w:cs="Times New Roman"/>
                <w:sz w:val="16"/>
                <w:szCs w:val="20"/>
                <w:lang w:eastAsia="ru-RU"/>
              </w:rPr>
            </w:pPr>
            <w:r>
              <w:rPr>
                <w:rFonts w:ascii="Myriad Pro" w:eastAsia="Times New Roman" w:hAnsi="Myriad Pro" w:cs="Times New Roman"/>
                <w:sz w:val="16"/>
                <w:szCs w:val="20"/>
                <w:lang w:eastAsia="ru-RU"/>
              </w:rPr>
              <w:t>1 410,70</w:t>
            </w:r>
          </w:p>
        </w:tc>
        <w:tc>
          <w:tcPr>
            <w:tcW w:w="2977" w:type="dxa"/>
            <w:vMerge/>
            <w:tcBorders>
              <w:top w:val="nil"/>
              <w:left w:val="single" w:sz="4" w:space="0" w:color="auto"/>
              <w:bottom w:val="single" w:sz="4" w:space="0" w:color="000000"/>
              <w:right w:val="single" w:sz="4" w:space="0" w:color="auto"/>
            </w:tcBorders>
            <w:vAlign w:val="center"/>
            <w:hideMark/>
          </w:tcPr>
          <w:p w14:paraId="780CF07A"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r>
      <w:tr w:rsidR="00386F97" w:rsidRPr="00F82A7F" w14:paraId="2F0A5A46"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vAlign w:val="center"/>
            <w:hideMark/>
          </w:tcPr>
          <w:p w14:paraId="77F9D0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Страхование имущества</w:t>
            </w:r>
          </w:p>
        </w:tc>
        <w:tc>
          <w:tcPr>
            <w:tcW w:w="1418" w:type="dxa"/>
            <w:tcBorders>
              <w:top w:val="nil"/>
              <w:left w:val="nil"/>
              <w:bottom w:val="single" w:sz="4" w:space="0" w:color="auto"/>
              <w:right w:val="single" w:sz="4" w:space="0" w:color="auto"/>
            </w:tcBorders>
            <w:shd w:val="clear" w:color="auto" w:fill="auto"/>
            <w:noWrap/>
            <w:vAlign w:val="center"/>
            <w:hideMark/>
          </w:tcPr>
          <w:p w14:paraId="45B7E70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3B27742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39ED56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2F6CB75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78C25AF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5329D30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4 228,02</w:t>
            </w:r>
          </w:p>
        </w:tc>
        <w:tc>
          <w:tcPr>
            <w:tcW w:w="992" w:type="dxa"/>
            <w:tcBorders>
              <w:top w:val="nil"/>
              <w:left w:val="nil"/>
              <w:bottom w:val="single" w:sz="4" w:space="0" w:color="auto"/>
              <w:right w:val="single" w:sz="4" w:space="0" w:color="auto"/>
            </w:tcBorders>
            <w:shd w:val="clear" w:color="auto" w:fill="auto"/>
            <w:noWrap/>
            <w:vAlign w:val="center"/>
            <w:hideMark/>
          </w:tcPr>
          <w:p w14:paraId="0691D76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4 228,02</w:t>
            </w:r>
          </w:p>
        </w:tc>
        <w:tc>
          <w:tcPr>
            <w:tcW w:w="2126" w:type="dxa"/>
            <w:tcBorders>
              <w:top w:val="nil"/>
              <w:left w:val="nil"/>
              <w:bottom w:val="single" w:sz="4" w:space="0" w:color="auto"/>
              <w:right w:val="single" w:sz="4" w:space="0" w:color="auto"/>
            </w:tcBorders>
            <w:shd w:val="clear" w:color="auto" w:fill="auto"/>
            <w:noWrap/>
            <w:vAlign w:val="center"/>
            <w:hideMark/>
          </w:tcPr>
          <w:p w14:paraId="2401BA8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15C94C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noWrap/>
            <w:vAlign w:val="center"/>
            <w:hideMark/>
          </w:tcPr>
          <w:p w14:paraId="07C516D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5DA3C672" w14:textId="77777777" w:rsidTr="00004BB7">
        <w:trPr>
          <w:trHeight w:val="2388"/>
          <w:jc w:val="center"/>
        </w:trPr>
        <w:tc>
          <w:tcPr>
            <w:tcW w:w="1447" w:type="dxa"/>
            <w:vMerge/>
            <w:tcBorders>
              <w:top w:val="nil"/>
              <w:left w:val="single" w:sz="4" w:space="0" w:color="auto"/>
              <w:bottom w:val="single" w:sz="4" w:space="0" w:color="000000"/>
              <w:right w:val="single" w:sz="4" w:space="0" w:color="auto"/>
            </w:tcBorders>
            <w:vAlign w:val="center"/>
            <w:hideMark/>
          </w:tcPr>
          <w:p w14:paraId="3B36084C"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22E90F6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6201647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A783F4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2221B33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01E5D01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86D3DF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1EF731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1A1E3C7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Страхование "от всех рисков". Не является обязательным видом страхования. Производственная необходимость для целей осуществления регулируемой деятельности отсутствует. Расходы экономически не обоснованы. Дополнительно представлены обоснования на обязательное страхование зданий и сооружений</w:t>
            </w:r>
          </w:p>
        </w:tc>
        <w:tc>
          <w:tcPr>
            <w:tcW w:w="992" w:type="dxa"/>
            <w:tcBorders>
              <w:top w:val="nil"/>
              <w:left w:val="nil"/>
              <w:bottom w:val="single" w:sz="4" w:space="0" w:color="auto"/>
              <w:right w:val="single" w:sz="4" w:space="0" w:color="auto"/>
            </w:tcBorders>
            <w:shd w:val="clear" w:color="auto" w:fill="auto"/>
            <w:noWrap/>
            <w:vAlign w:val="center"/>
            <w:hideMark/>
          </w:tcPr>
          <w:p w14:paraId="1501E97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vMerge w:val="restart"/>
            <w:tcBorders>
              <w:top w:val="nil"/>
              <w:left w:val="single" w:sz="4" w:space="0" w:color="auto"/>
              <w:bottom w:val="single" w:sz="4" w:space="0" w:color="000000"/>
              <w:right w:val="single" w:sz="4" w:space="0" w:color="auto"/>
            </w:tcBorders>
            <w:shd w:val="clear" w:color="auto" w:fill="auto"/>
            <w:vAlign w:val="center"/>
            <w:hideMark/>
          </w:tcPr>
          <w:p w14:paraId="05670E7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Как отмечается РЭК КО данный вид страхования не является обязательным. Согласно п.4 ст.18 Федерального закона от 26.03.2003 №35-ФЗ "Об электроэнергетике" "для защиты своих имущественных интересов ...субъекты электроэнергетики и потребители электрической энергии вправе осуществлять дополнительное добровольное страхование своих предпринимательских рисков". Добровольное страхование имущества является правом, а не обязанностью предприятия. И не должно компенсироваться за счет потребителей электроэнергии. Данные расходы являются экономически не обоснованными.</w:t>
            </w:r>
          </w:p>
        </w:tc>
      </w:tr>
      <w:tr w:rsidR="00386F97" w:rsidRPr="00F82A7F" w14:paraId="02A09823" w14:textId="77777777" w:rsidTr="00004BB7">
        <w:trPr>
          <w:trHeight w:val="416"/>
          <w:jc w:val="center"/>
        </w:trPr>
        <w:tc>
          <w:tcPr>
            <w:tcW w:w="1447" w:type="dxa"/>
            <w:vMerge/>
            <w:tcBorders>
              <w:top w:val="nil"/>
              <w:left w:val="single" w:sz="4" w:space="0" w:color="auto"/>
              <w:bottom w:val="single" w:sz="4" w:space="0" w:color="000000"/>
              <w:right w:val="single" w:sz="4" w:space="0" w:color="auto"/>
            </w:tcBorders>
            <w:vAlign w:val="center"/>
            <w:hideMark/>
          </w:tcPr>
          <w:p w14:paraId="6F00F8F9"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135C687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5B1F4D7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ОАО "СОГАЗ"</w:t>
            </w:r>
          </w:p>
        </w:tc>
        <w:tc>
          <w:tcPr>
            <w:tcW w:w="992" w:type="dxa"/>
            <w:tcBorders>
              <w:top w:val="nil"/>
              <w:left w:val="nil"/>
              <w:bottom w:val="single" w:sz="4" w:space="0" w:color="auto"/>
              <w:right w:val="single" w:sz="4" w:space="0" w:color="auto"/>
            </w:tcBorders>
            <w:shd w:val="clear" w:color="auto" w:fill="auto"/>
            <w:noWrap/>
            <w:vAlign w:val="center"/>
            <w:hideMark/>
          </w:tcPr>
          <w:p w14:paraId="5AEB40E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0E255E4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4A9F399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от 31.12.2014 №14РТК 0204</w:t>
            </w:r>
          </w:p>
        </w:tc>
        <w:tc>
          <w:tcPr>
            <w:tcW w:w="993" w:type="dxa"/>
            <w:tcBorders>
              <w:top w:val="nil"/>
              <w:left w:val="nil"/>
              <w:bottom w:val="single" w:sz="4" w:space="0" w:color="auto"/>
              <w:right w:val="single" w:sz="4" w:space="0" w:color="auto"/>
            </w:tcBorders>
            <w:shd w:val="clear" w:color="auto" w:fill="auto"/>
            <w:noWrap/>
            <w:vAlign w:val="center"/>
            <w:hideMark/>
          </w:tcPr>
          <w:p w14:paraId="59702CB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F71504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noWrap/>
            <w:vAlign w:val="center"/>
            <w:hideMark/>
          </w:tcPr>
          <w:p w14:paraId="7921E37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Срок договора истёк</w:t>
            </w:r>
          </w:p>
        </w:tc>
        <w:tc>
          <w:tcPr>
            <w:tcW w:w="992" w:type="dxa"/>
            <w:tcBorders>
              <w:top w:val="nil"/>
              <w:left w:val="nil"/>
              <w:bottom w:val="single" w:sz="4" w:space="0" w:color="auto"/>
              <w:right w:val="single" w:sz="4" w:space="0" w:color="auto"/>
            </w:tcBorders>
            <w:shd w:val="clear" w:color="auto" w:fill="auto"/>
            <w:noWrap/>
            <w:vAlign w:val="center"/>
            <w:hideMark/>
          </w:tcPr>
          <w:p w14:paraId="24217D5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vMerge/>
            <w:tcBorders>
              <w:top w:val="nil"/>
              <w:left w:val="single" w:sz="4" w:space="0" w:color="auto"/>
              <w:bottom w:val="single" w:sz="4" w:space="0" w:color="000000"/>
              <w:right w:val="single" w:sz="4" w:space="0" w:color="auto"/>
            </w:tcBorders>
            <w:vAlign w:val="center"/>
            <w:hideMark/>
          </w:tcPr>
          <w:p w14:paraId="33D161C5"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r>
      <w:tr w:rsidR="00386F97" w:rsidRPr="00F82A7F" w14:paraId="52ED26E5" w14:textId="77777777" w:rsidTr="00004BB7">
        <w:trPr>
          <w:trHeight w:val="983"/>
          <w:jc w:val="center"/>
        </w:trPr>
        <w:tc>
          <w:tcPr>
            <w:tcW w:w="1447" w:type="dxa"/>
            <w:vMerge/>
            <w:tcBorders>
              <w:top w:val="nil"/>
              <w:left w:val="single" w:sz="4" w:space="0" w:color="auto"/>
              <w:bottom w:val="single" w:sz="4" w:space="0" w:color="000000"/>
              <w:right w:val="single" w:sz="4" w:space="0" w:color="auto"/>
            </w:tcBorders>
            <w:vAlign w:val="center"/>
            <w:hideMark/>
          </w:tcPr>
          <w:p w14:paraId="65F93AD3"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25528EC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6B3BC51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СПАО "Ингосстрах"</w:t>
            </w:r>
          </w:p>
        </w:tc>
        <w:tc>
          <w:tcPr>
            <w:tcW w:w="992" w:type="dxa"/>
            <w:tcBorders>
              <w:top w:val="nil"/>
              <w:left w:val="nil"/>
              <w:bottom w:val="single" w:sz="4" w:space="0" w:color="auto"/>
              <w:right w:val="single" w:sz="4" w:space="0" w:color="auto"/>
            </w:tcBorders>
            <w:shd w:val="clear" w:color="auto" w:fill="auto"/>
            <w:noWrap/>
            <w:vAlign w:val="center"/>
            <w:hideMark/>
          </w:tcPr>
          <w:p w14:paraId="6F045BD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1545382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1B8713C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№16 DO 0032/28.40 00.404.16 от 30.11.2016</w:t>
            </w:r>
          </w:p>
        </w:tc>
        <w:tc>
          <w:tcPr>
            <w:tcW w:w="993" w:type="dxa"/>
            <w:tcBorders>
              <w:top w:val="nil"/>
              <w:left w:val="nil"/>
              <w:bottom w:val="single" w:sz="4" w:space="0" w:color="auto"/>
              <w:right w:val="single" w:sz="4" w:space="0" w:color="auto"/>
            </w:tcBorders>
            <w:shd w:val="clear" w:color="auto" w:fill="auto"/>
            <w:noWrap/>
            <w:vAlign w:val="center"/>
            <w:hideMark/>
          </w:tcPr>
          <w:p w14:paraId="280F295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4 228,02</w:t>
            </w:r>
          </w:p>
        </w:tc>
        <w:tc>
          <w:tcPr>
            <w:tcW w:w="992" w:type="dxa"/>
            <w:tcBorders>
              <w:top w:val="nil"/>
              <w:left w:val="nil"/>
              <w:bottom w:val="single" w:sz="4" w:space="0" w:color="auto"/>
              <w:right w:val="single" w:sz="4" w:space="0" w:color="auto"/>
            </w:tcBorders>
            <w:shd w:val="clear" w:color="auto" w:fill="auto"/>
            <w:noWrap/>
            <w:vAlign w:val="center"/>
            <w:hideMark/>
          </w:tcPr>
          <w:p w14:paraId="68B2ADB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4 228,02</w:t>
            </w:r>
          </w:p>
        </w:tc>
        <w:tc>
          <w:tcPr>
            <w:tcW w:w="2126" w:type="dxa"/>
            <w:tcBorders>
              <w:top w:val="nil"/>
              <w:left w:val="nil"/>
              <w:bottom w:val="single" w:sz="4" w:space="0" w:color="auto"/>
              <w:right w:val="single" w:sz="4" w:space="0" w:color="auto"/>
            </w:tcBorders>
            <w:shd w:val="clear" w:color="auto" w:fill="auto"/>
            <w:noWrap/>
            <w:vAlign w:val="center"/>
            <w:hideMark/>
          </w:tcPr>
          <w:p w14:paraId="29BF835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31ED1D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vMerge/>
            <w:tcBorders>
              <w:top w:val="nil"/>
              <w:left w:val="single" w:sz="4" w:space="0" w:color="auto"/>
              <w:bottom w:val="single" w:sz="4" w:space="0" w:color="000000"/>
              <w:right w:val="single" w:sz="4" w:space="0" w:color="auto"/>
            </w:tcBorders>
            <w:vAlign w:val="center"/>
            <w:hideMark/>
          </w:tcPr>
          <w:p w14:paraId="4063E24B"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r>
      <w:tr w:rsidR="00386F97" w:rsidRPr="00F82A7F" w14:paraId="073EDEC8"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EF9FC4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ОСАГО</w:t>
            </w:r>
          </w:p>
        </w:tc>
        <w:tc>
          <w:tcPr>
            <w:tcW w:w="1418" w:type="dxa"/>
            <w:tcBorders>
              <w:top w:val="nil"/>
              <w:left w:val="nil"/>
              <w:bottom w:val="single" w:sz="4" w:space="0" w:color="auto"/>
              <w:right w:val="single" w:sz="4" w:space="0" w:color="auto"/>
            </w:tcBorders>
            <w:shd w:val="clear" w:color="auto" w:fill="auto"/>
            <w:noWrap/>
            <w:vAlign w:val="center"/>
            <w:hideMark/>
          </w:tcPr>
          <w:p w14:paraId="074F140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7FBFC58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B09B15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3DE56CF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2592EEA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0DAD7E9" w14:textId="7A7F3E27" w:rsidR="00386F97" w:rsidRPr="00F82A7F" w:rsidRDefault="000E0A40" w:rsidP="00386F97">
            <w:pPr>
              <w:spacing w:after="0" w:line="240" w:lineRule="auto"/>
              <w:jc w:val="center"/>
              <w:rPr>
                <w:rFonts w:ascii="Myriad Pro" w:eastAsia="Times New Roman" w:hAnsi="Myriad Pro" w:cs="Times New Roman"/>
                <w:sz w:val="16"/>
                <w:szCs w:val="20"/>
                <w:lang w:eastAsia="ru-RU"/>
              </w:rPr>
            </w:pPr>
            <w:r>
              <w:rPr>
                <w:rFonts w:ascii="Myriad Pro" w:eastAsia="Times New Roman" w:hAnsi="Myriad Pro" w:cs="Times New Roman"/>
                <w:sz w:val="16"/>
                <w:szCs w:val="20"/>
                <w:lang w:eastAsia="ru-RU"/>
              </w:rPr>
              <w:t>5 090,22</w:t>
            </w:r>
          </w:p>
        </w:tc>
        <w:tc>
          <w:tcPr>
            <w:tcW w:w="992" w:type="dxa"/>
            <w:tcBorders>
              <w:top w:val="nil"/>
              <w:left w:val="nil"/>
              <w:bottom w:val="single" w:sz="4" w:space="0" w:color="auto"/>
              <w:right w:val="single" w:sz="4" w:space="0" w:color="auto"/>
            </w:tcBorders>
            <w:shd w:val="clear" w:color="auto" w:fill="auto"/>
            <w:noWrap/>
            <w:vAlign w:val="center"/>
            <w:hideMark/>
          </w:tcPr>
          <w:p w14:paraId="3699CB8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3 136,79</w:t>
            </w:r>
          </w:p>
        </w:tc>
        <w:tc>
          <w:tcPr>
            <w:tcW w:w="2126" w:type="dxa"/>
            <w:tcBorders>
              <w:top w:val="nil"/>
              <w:left w:val="nil"/>
              <w:bottom w:val="single" w:sz="4" w:space="0" w:color="auto"/>
              <w:right w:val="single" w:sz="4" w:space="0" w:color="auto"/>
            </w:tcBorders>
            <w:shd w:val="clear" w:color="auto" w:fill="auto"/>
            <w:noWrap/>
            <w:vAlign w:val="center"/>
            <w:hideMark/>
          </w:tcPr>
          <w:p w14:paraId="4522CC1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2FD8A5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3</w:t>
            </w:r>
            <w:r w:rsidR="007A1D91">
              <w:rPr>
                <w:rFonts w:ascii="Myriad Pro" w:eastAsia="Times New Roman" w:hAnsi="Myriad Pro" w:cs="Times New Roman"/>
                <w:sz w:val="16"/>
                <w:szCs w:val="20"/>
                <w:lang w:eastAsia="ru-RU"/>
              </w:rPr>
              <w:t xml:space="preserve"> </w:t>
            </w:r>
            <w:r w:rsidRPr="00F82A7F">
              <w:rPr>
                <w:rFonts w:ascii="Myriad Pro" w:eastAsia="Times New Roman" w:hAnsi="Myriad Pro" w:cs="Times New Roman"/>
                <w:sz w:val="16"/>
                <w:szCs w:val="20"/>
                <w:lang w:eastAsia="ru-RU"/>
              </w:rPr>
              <w:t>755,05</w:t>
            </w:r>
          </w:p>
        </w:tc>
        <w:tc>
          <w:tcPr>
            <w:tcW w:w="2977" w:type="dxa"/>
            <w:tcBorders>
              <w:top w:val="nil"/>
              <w:left w:val="nil"/>
              <w:bottom w:val="single" w:sz="4" w:space="0" w:color="auto"/>
              <w:right w:val="single" w:sz="4" w:space="0" w:color="auto"/>
            </w:tcBorders>
            <w:shd w:val="clear" w:color="auto" w:fill="auto"/>
            <w:noWrap/>
            <w:vAlign w:val="center"/>
            <w:hideMark/>
          </w:tcPr>
          <w:p w14:paraId="33B0231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1A5275A7" w14:textId="77777777" w:rsidTr="00004BB7">
        <w:trPr>
          <w:trHeight w:val="1656"/>
          <w:jc w:val="center"/>
        </w:trPr>
        <w:tc>
          <w:tcPr>
            <w:tcW w:w="1447" w:type="dxa"/>
            <w:vMerge/>
            <w:tcBorders>
              <w:top w:val="nil"/>
              <w:left w:val="single" w:sz="4" w:space="0" w:color="auto"/>
              <w:bottom w:val="single" w:sz="4" w:space="0" w:color="000000"/>
              <w:right w:val="single" w:sz="4" w:space="0" w:color="auto"/>
            </w:tcBorders>
            <w:vAlign w:val="center"/>
            <w:hideMark/>
          </w:tcPr>
          <w:p w14:paraId="11F565B1"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0E4AF24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6C3D190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EF62B2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44E39DD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6B2B0D0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D9EDFA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2F66F3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43158CB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На 2018 год затраты рассчитаны исходя из показателей инфляции. Поскольку ставки на обязательное страхование подлежат государственному регулированию, применение индексов инфляции не обосновано.</w:t>
            </w:r>
          </w:p>
        </w:tc>
        <w:tc>
          <w:tcPr>
            <w:tcW w:w="992" w:type="dxa"/>
            <w:tcBorders>
              <w:top w:val="nil"/>
              <w:left w:val="nil"/>
              <w:bottom w:val="single" w:sz="4" w:space="0" w:color="auto"/>
              <w:right w:val="single" w:sz="4" w:space="0" w:color="auto"/>
            </w:tcBorders>
            <w:shd w:val="clear" w:color="auto" w:fill="auto"/>
            <w:noWrap/>
            <w:vAlign w:val="center"/>
            <w:hideMark/>
          </w:tcPr>
          <w:p w14:paraId="2CC3118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vMerge w:val="restart"/>
            <w:tcBorders>
              <w:top w:val="nil"/>
              <w:left w:val="single" w:sz="4" w:space="0" w:color="auto"/>
              <w:bottom w:val="single" w:sz="4" w:space="0" w:color="000000"/>
              <w:right w:val="single" w:sz="4" w:space="0" w:color="auto"/>
            </w:tcBorders>
            <w:shd w:val="clear" w:color="auto" w:fill="auto"/>
            <w:vAlign w:val="center"/>
            <w:hideMark/>
          </w:tcPr>
          <w:p w14:paraId="5283835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В качестве обосновывающих документов предприятием представлены: расчет, пояснительная записка, выгрузка фактических затрат за 2017 год, Расчет страхования ОСАГО на 2018 и 2019 годы, договоры, протоколы заседаний конкурсных комиссий, страховые полисы 2017-2018 гг.</w:t>
            </w:r>
            <w:r w:rsidRPr="00F82A7F">
              <w:rPr>
                <w:rFonts w:ascii="Myriad Pro" w:eastAsia="Times New Roman" w:hAnsi="Myriad Pro" w:cs="Times New Roman"/>
                <w:sz w:val="16"/>
                <w:szCs w:val="20"/>
                <w:lang w:eastAsia="ru-RU"/>
              </w:rPr>
              <w:br/>
              <w:t>Фактические затраты 2017 года составили 3 755,05 тыс. руб. Предложение предприятия на 2019 год - 5 090,22 тыс. руб.</w:t>
            </w:r>
            <w:r w:rsidRPr="00F82A7F">
              <w:rPr>
                <w:rFonts w:ascii="Myriad Pro" w:eastAsia="Times New Roman" w:hAnsi="Myriad Pro" w:cs="Times New Roman"/>
                <w:sz w:val="16"/>
                <w:szCs w:val="20"/>
                <w:lang w:eastAsia="ru-RU"/>
              </w:rPr>
              <w:br/>
              <w:t>Исполнитель считает величину затрат, определенную РЭК КО экономически не обоснованной, так как расходы, включаемые в НВВ первого года долгосрочного периода должны определяться в соответствии с п.38 Основ ценообразования №1178 методом экономически обоснованных затрат.</w:t>
            </w:r>
            <w:r w:rsidRPr="00F82A7F">
              <w:rPr>
                <w:rFonts w:ascii="Myriad Pro" w:eastAsia="Times New Roman" w:hAnsi="Myriad Pro" w:cs="Times New Roman"/>
                <w:sz w:val="16"/>
                <w:szCs w:val="20"/>
                <w:lang w:eastAsia="ru-RU"/>
              </w:rPr>
              <w:br/>
              <w:t>Филиалом ПАО "МРСК Сибири"-"</w:t>
            </w:r>
            <w:r w:rsidR="00CB0FB3">
              <w:rPr>
                <w:rFonts w:ascii="Myriad Pro" w:eastAsia="Times New Roman" w:hAnsi="Myriad Pro" w:cs="Times New Roman"/>
                <w:sz w:val="16"/>
                <w:szCs w:val="20"/>
                <w:lang w:eastAsia="ru-RU"/>
              </w:rPr>
              <w:t>Кузбассэнерго - РЭС</w:t>
            </w:r>
            <w:r w:rsidRPr="00F82A7F">
              <w:rPr>
                <w:rFonts w:ascii="Myriad Pro" w:eastAsia="Times New Roman" w:hAnsi="Myriad Pro" w:cs="Times New Roman"/>
                <w:sz w:val="16"/>
                <w:szCs w:val="20"/>
                <w:lang w:eastAsia="ru-RU"/>
              </w:rPr>
              <w:t xml:space="preserve">" не представлены </w:t>
            </w:r>
            <w:bookmarkStart w:id="63" w:name="_Hlk48049213"/>
            <w:r w:rsidRPr="00F82A7F">
              <w:rPr>
                <w:rFonts w:ascii="Myriad Pro" w:eastAsia="Times New Roman" w:hAnsi="Myriad Pro" w:cs="Times New Roman"/>
                <w:sz w:val="16"/>
                <w:szCs w:val="20"/>
                <w:lang w:eastAsia="ru-RU"/>
              </w:rPr>
              <w:t>паспорта транспортных средств; документы, обосновывающие планируемое приобретение транспортных средств; документы, подтверждающие увеличение страховых тарифов</w:t>
            </w:r>
            <w:bookmarkEnd w:id="63"/>
            <w:r w:rsidRPr="00F82A7F">
              <w:rPr>
                <w:rFonts w:ascii="Myriad Pro" w:eastAsia="Times New Roman" w:hAnsi="Myriad Pro" w:cs="Times New Roman"/>
                <w:sz w:val="16"/>
                <w:szCs w:val="20"/>
                <w:lang w:eastAsia="ru-RU"/>
              </w:rPr>
              <w:t>. В связи с чем, Исполнитель считает правомерным определить размер экономически обоснованных затрат на уровне факта 2017 года - 3 755,05 тыс. руб.</w:t>
            </w:r>
          </w:p>
        </w:tc>
      </w:tr>
      <w:tr w:rsidR="00386F97" w:rsidRPr="00F82A7F" w14:paraId="7B1CEC07" w14:textId="77777777" w:rsidTr="00004BB7">
        <w:trPr>
          <w:trHeight w:val="3588"/>
          <w:jc w:val="center"/>
        </w:trPr>
        <w:tc>
          <w:tcPr>
            <w:tcW w:w="1447" w:type="dxa"/>
            <w:vMerge/>
            <w:tcBorders>
              <w:top w:val="nil"/>
              <w:left w:val="single" w:sz="4" w:space="0" w:color="auto"/>
              <w:bottom w:val="single" w:sz="4" w:space="0" w:color="000000"/>
              <w:right w:val="single" w:sz="4" w:space="0" w:color="auto"/>
            </w:tcBorders>
            <w:vAlign w:val="center"/>
            <w:hideMark/>
          </w:tcPr>
          <w:p w14:paraId="6878415C"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6870616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3A54A2D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ПАО "Росгосстрах"</w:t>
            </w:r>
          </w:p>
        </w:tc>
        <w:tc>
          <w:tcPr>
            <w:tcW w:w="992" w:type="dxa"/>
            <w:tcBorders>
              <w:top w:val="nil"/>
              <w:left w:val="nil"/>
              <w:bottom w:val="single" w:sz="4" w:space="0" w:color="auto"/>
              <w:right w:val="single" w:sz="4" w:space="0" w:color="auto"/>
            </w:tcBorders>
            <w:shd w:val="clear" w:color="auto" w:fill="auto"/>
            <w:noWrap/>
            <w:vAlign w:val="center"/>
            <w:hideMark/>
          </w:tcPr>
          <w:p w14:paraId="5BF84C2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5F8E4E8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7167937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013/897/03 0317/28.40 00.98.17 от 09.03.2017</w:t>
            </w:r>
          </w:p>
        </w:tc>
        <w:tc>
          <w:tcPr>
            <w:tcW w:w="993" w:type="dxa"/>
            <w:tcBorders>
              <w:top w:val="nil"/>
              <w:left w:val="nil"/>
              <w:bottom w:val="single" w:sz="4" w:space="0" w:color="auto"/>
              <w:right w:val="single" w:sz="4" w:space="0" w:color="auto"/>
            </w:tcBorders>
            <w:shd w:val="clear" w:color="auto" w:fill="auto"/>
            <w:noWrap/>
            <w:vAlign w:val="center"/>
            <w:hideMark/>
          </w:tcPr>
          <w:p w14:paraId="2D922BA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177,76</w:t>
            </w:r>
          </w:p>
        </w:tc>
        <w:tc>
          <w:tcPr>
            <w:tcW w:w="992" w:type="dxa"/>
            <w:tcBorders>
              <w:top w:val="nil"/>
              <w:left w:val="nil"/>
              <w:bottom w:val="single" w:sz="4" w:space="0" w:color="auto"/>
              <w:right w:val="single" w:sz="4" w:space="0" w:color="auto"/>
            </w:tcBorders>
            <w:shd w:val="clear" w:color="auto" w:fill="auto"/>
            <w:noWrap/>
            <w:vAlign w:val="center"/>
            <w:hideMark/>
          </w:tcPr>
          <w:p w14:paraId="5BA2830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3 136,79</w:t>
            </w:r>
          </w:p>
        </w:tc>
        <w:tc>
          <w:tcPr>
            <w:tcW w:w="2126" w:type="dxa"/>
            <w:tcBorders>
              <w:top w:val="nil"/>
              <w:left w:val="nil"/>
              <w:bottom w:val="single" w:sz="4" w:space="0" w:color="auto"/>
              <w:right w:val="single" w:sz="4" w:space="0" w:color="auto"/>
            </w:tcBorders>
            <w:shd w:val="clear" w:color="auto" w:fill="auto"/>
            <w:vAlign w:val="center"/>
            <w:hideMark/>
          </w:tcPr>
          <w:p w14:paraId="048AAFE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В перечне застрахованные транспортные средства г. Красноярска. Поскольку по представленному договору транспортные средства Кемеровского филиала не застрахованы, кроме того, отсутствуют ПТС, в материалах тарифных дел предыдущих периодов также не представлены. Поскольку страхование автогражданской ответственности является обязательным, рекомендуется включить расходы в размере, учтённом в базовом уровне подконтрольных расходов предыдущего периода.</w:t>
            </w:r>
          </w:p>
        </w:tc>
        <w:tc>
          <w:tcPr>
            <w:tcW w:w="992" w:type="dxa"/>
            <w:tcBorders>
              <w:top w:val="nil"/>
              <w:left w:val="nil"/>
              <w:bottom w:val="single" w:sz="4" w:space="0" w:color="auto"/>
              <w:right w:val="single" w:sz="4" w:space="0" w:color="auto"/>
            </w:tcBorders>
            <w:shd w:val="clear" w:color="auto" w:fill="auto"/>
            <w:noWrap/>
            <w:vAlign w:val="center"/>
            <w:hideMark/>
          </w:tcPr>
          <w:p w14:paraId="578B793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3</w:t>
            </w:r>
            <w:r w:rsidR="007A1D91">
              <w:rPr>
                <w:rFonts w:ascii="Myriad Pro" w:eastAsia="Times New Roman" w:hAnsi="Myriad Pro" w:cs="Times New Roman"/>
                <w:sz w:val="16"/>
                <w:szCs w:val="20"/>
                <w:lang w:eastAsia="ru-RU"/>
              </w:rPr>
              <w:t xml:space="preserve"> </w:t>
            </w:r>
            <w:r w:rsidRPr="00F82A7F">
              <w:rPr>
                <w:rFonts w:ascii="Myriad Pro" w:eastAsia="Times New Roman" w:hAnsi="Myriad Pro" w:cs="Times New Roman"/>
                <w:sz w:val="16"/>
                <w:szCs w:val="20"/>
                <w:lang w:eastAsia="ru-RU"/>
              </w:rPr>
              <w:t>755,05</w:t>
            </w:r>
          </w:p>
        </w:tc>
        <w:tc>
          <w:tcPr>
            <w:tcW w:w="2977" w:type="dxa"/>
            <w:vMerge/>
            <w:tcBorders>
              <w:top w:val="nil"/>
              <w:left w:val="single" w:sz="4" w:space="0" w:color="auto"/>
              <w:bottom w:val="single" w:sz="4" w:space="0" w:color="000000"/>
              <w:right w:val="single" w:sz="4" w:space="0" w:color="auto"/>
            </w:tcBorders>
            <w:vAlign w:val="center"/>
            <w:hideMark/>
          </w:tcPr>
          <w:p w14:paraId="1CB58786"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r>
      <w:tr w:rsidR="00386F97" w:rsidRPr="00F82A7F" w14:paraId="2EDF080D"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97CC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КАСКО</w:t>
            </w:r>
          </w:p>
        </w:tc>
        <w:tc>
          <w:tcPr>
            <w:tcW w:w="1418" w:type="dxa"/>
            <w:tcBorders>
              <w:top w:val="nil"/>
              <w:left w:val="nil"/>
              <w:bottom w:val="single" w:sz="4" w:space="0" w:color="auto"/>
              <w:right w:val="single" w:sz="4" w:space="0" w:color="auto"/>
            </w:tcBorders>
            <w:shd w:val="clear" w:color="auto" w:fill="auto"/>
            <w:noWrap/>
            <w:vAlign w:val="center"/>
            <w:hideMark/>
          </w:tcPr>
          <w:p w14:paraId="1D84332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73AA5E7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9F5ECA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1A84367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5D29E90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2BDE09D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400,85</w:t>
            </w:r>
          </w:p>
        </w:tc>
        <w:tc>
          <w:tcPr>
            <w:tcW w:w="992" w:type="dxa"/>
            <w:tcBorders>
              <w:top w:val="nil"/>
              <w:left w:val="nil"/>
              <w:bottom w:val="single" w:sz="4" w:space="0" w:color="auto"/>
              <w:right w:val="single" w:sz="4" w:space="0" w:color="auto"/>
            </w:tcBorders>
            <w:shd w:val="clear" w:color="auto" w:fill="auto"/>
            <w:noWrap/>
            <w:vAlign w:val="center"/>
            <w:hideMark/>
          </w:tcPr>
          <w:p w14:paraId="002D25F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noWrap/>
            <w:vAlign w:val="center"/>
            <w:hideMark/>
          </w:tcPr>
          <w:p w14:paraId="5F168E4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F5C5AC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noWrap/>
            <w:vAlign w:val="center"/>
            <w:hideMark/>
          </w:tcPr>
          <w:p w14:paraId="1513ACF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6DF60613" w14:textId="77777777" w:rsidTr="00004BB7">
        <w:trPr>
          <w:trHeight w:val="1104"/>
          <w:jc w:val="center"/>
        </w:trPr>
        <w:tc>
          <w:tcPr>
            <w:tcW w:w="1447" w:type="dxa"/>
            <w:vMerge/>
            <w:tcBorders>
              <w:top w:val="nil"/>
              <w:left w:val="single" w:sz="4" w:space="0" w:color="auto"/>
              <w:bottom w:val="single" w:sz="4" w:space="0" w:color="000000"/>
              <w:right w:val="single" w:sz="4" w:space="0" w:color="auto"/>
            </w:tcBorders>
            <w:vAlign w:val="center"/>
            <w:hideMark/>
          </w:tcPr>
          <w:p w14:paraId="3D44946B"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0AFEA17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65852ED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162DB6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0888BEF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0112BF7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4747A80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306A53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50FCC72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 произведён от уровня 2018 года. Нет обоснования производственного использования указанных автомобилей (в основном -иномарки премиум класса)</w:t>
            </w:r>
          </w:p>
        </w:tc>
        <w:tc>
          <w:tcPr>
            <w:tcW w:w="992" w:type="dxa"/>
            <w:tcBorders>
              <w:top w:val="nil"/>
              <w:left w:val="nil"/>
              <w:bottom w:val="single" w:sz="4" w:space="0" w:color="auto"/>
              <w:right w:val="single" w:sz="4" w:space="0" w:color="auto"/>
            </w:tcBorders>
            <w:shd w:val="clear" w:color="auto" w:fill="auto"/>
            <w:noWrap/>
            <w:vAlign w:val="center"/>
            <w:hideMark/>
          </w:tcPr>
          <w:p w14:paraId="0C72234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vAlign w:val="center"/>
            <w:hideMark/>
          </w:tcPr>
          <w:p w14:paraId="11BF2B8A" w14:textId="77777777" w:rsidR="00386F97" w:rsidRPr="00F82A7F" w:rsidRDefault="00386F97" w:rsidP="00BA0EBE">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Исполнитель соглашается с доводами Региональной энергетической комиссии. </w:t>
            </w:r>
          </w:p>
        </w:tc>
      </w:tr>
      <w:tr w:rsidR="00386F97" w:rsidRPr="00F82A7F" w14:paraId="74F4F3EF" w14:textId="77777777" w:rsidTr="00004BB7">
        <w:trPr>
          <w:trHeight w:val="983"/>
          <w:jc w:val="center"/>
        </w:trPr>
        <w:tc>
          <w:tcPr>
            <w:tcW w:w="1447" w:type="dxa"/>
            <w:vMerge/>
            <w:tcBorders>
              <w:top w:val="nil"/>
              <w:left w:val="single" w:sz="4" w:space="0" w:color="auto"/>
              <w:bottom w:val="single" w:sz="4" w:space="0" w:color="000000"/>
              <w:right w:val="single" w:sz="4" w:space="0" w:color="auto"/>
            </w:tcBorders>
            <w:vAlign w:val="center"/>
            <w:hideMark/>
          </w:tcPr>
          <w:p w14:paraId="125408E8"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3CE6657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DCEDD5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АО "СОГАЗ"</w:t>
            </w:r>
          </w:p>
        </w:tc>
        <w:tc>
          <w:tcPr>
            <w:tcW w:w="992" w:type="dxa"/>
            <w:tcBorders>
              <w:top w:val="nil"/>
              <w:left w:val="nil"/>
              <w:bottom w:val="single" w:sz="4" w:space="0" w:color="auto"/>
              <w:right w:val="single" w:sz="4" w:space="0" w:color="auto"/>
            </w:tcBorders>
            <w:shd w:val="clear" w:color="auto" w:fill="auto"/>
            <w:vAlign w:val="center"/>
            <w:hideMark/>
          </w:tcPr>
          <w:p w14:paraId="340D65E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от 30.10.2017 № 17- 4116/31705555 513/3</w:t>
            </w:r>
          </w:p>
        </w:tc>
        <w:tc>
          <w:tcPr>
            <w:tcW w:w="851" w:type="dxa"/>
            <w:tcBorders>
              <w:top w:val="nil"/>
              <w:left w:val="nil"/>
              <w:bottom w:val="single" w:sz="4" w:space="0" w:color="auto"/>
              <w:right w:val="single" w:sz="4" w:space="0" w:color="auto"/>
            </w:tcBorders>
            <w:shd w:val="clear" w:color="auto" w:fill="auto"/>
            <w:noWrap/>
            <w:vAlign w:val="center"/>
            <w:hideMark/>
          </w:tcPr>
          <w:p w14:paraId="010A79E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09F25A0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от 13.11.2017 № 28.4000.62 0.17</w:t>
            </w:r>
          </w:p>
        </w:tc>
        <w:tc>
          <w:tcPr>
            <w:tcW w:w="993" w:type="dxa"/>
            <w:tcBorders>
              <w:top w:val="nil"/>
              <w:left w:val="nil"/>
              <w:bottom w:val="single" w:sz="4" w:space="0" w:color="auto"/>
              <w:right w:val="single" w:sz="4" w:space="0" w:color="auto"/>
            </w:tcBorders>
            <w:shd w:val="clear" w:color="auto" w:fill="auto"/>
            <w:noWrap/>
            <w:vAlign w:val="center"/>
            <w:hideMark/>
          </w:tcPr>
          <w:p w14:paraId="31735A6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400,85</w:t>
            </w:r>
          </w:p>
        </w:tc>
        <w:tc>
          <w:tcPr>
            <w:tcW w:w="992" w:type="dxa"/>
            <w:tcBorders>
              <w:top w:val="nil"/>
              <w:left w:val="nil"/>
              <w:bottom w:val="single" w:sz="4" w:space="0" w:color="auto"/>
              <w:right w:val="single" w:sz="4" w:space="0" w:color="auto"/>
            </w:tcBorders>
            <w:shd w:val="clear" w:color="auto" w:fill="auto"/>
            <w:noWrap/>
            <w:vAlign w:val="center"/>
            <w:hideMark/>
          </w:tcPr>
          <w:p w14:paraId="315F69A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34644FF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Срок действия договора истёк. Пролонгация только по соглашению сторон. Исключить</w:t>
            </w:r>
          </w:p>
        </w:tc>
        <w:tc>
          <w:tcPr>
            <w:tcW w:w="992" w:type="dxa"/>
            <w:tcBorders>
              <w:top w:val="nil"/>
              <w:left w:val="nil"/>
              <w:bottom w:val="single" w:sz="4" w:space="0" w:color="auto"/>
              <w:right w:val="single" w:sz="4" w:space="0" w:color="auto"/>
            </w:tcBorders>
            <w:shd w:val="clear" w:color="auto" w:fill="auto"/>
            <w:noWrap/>
            <w:vAlign w:val="center"/>
            <w:hideMark/>
          </w:tcPr>
          <w:p w14:paraId="075DA73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2EE3D1D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69A5D5A7" w14:textId="77777777" w:rsidTr="00004BB7">
        <w:trPr>
          <w:trHeight w:val="276"/>
          <w:jc w:val="center"/>
        </w:trPr>
        <w:tc>
          <w:tcPr>
            <w:tcW w:w="1447" w:type="dxa"/>
            <w:vMerge w:val="restart"/>
            <w:tcBorders>
              <w:top w:val="nil"/>
              <w:left w:val="single" w:sz="4" w:space="0" w:color="auto"/>
              <w:bottom w:val="single" w:sz="4" w:space="0" w:color="auto"/>
              <w:right w:val="single" w:sz="4" w:space="0" w:color="auto"/>
            </w:tcBorders>
            <w:shd w:val="clear" w:color="auto" w:fill="auto"/>
            <w:vAlign w:val="center"/>
            <w:hideMark/>
          </w:tcPr>
          <w:p w14:paraId="743F187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Страхование гражданской ответственности организаций, эксплуатирующих опасные производственные объекты</w:t>
            </w:r>
          </w:p>
        </w:tc>
        <w:tc>
          <w:tcPr>
            <w:tcW w:w="1418" w:type="dxa"/>
            <w:tcBorders>
              <w:top w:val="nil"/>
              <w:left w:val="nil"/>
              <w:bottom w:val="single" w:sz="4" w:space="0" w:color="auto"/>
              <w:right w:val="single" w:sz="4" w:space="0" w:color="auto"/>
            </w:tcBorders>
            <w:shd w:val="clear" w:color="auto" w:fill="auto"/>
            <w:noWrap/>
            <w:vAlign w:val="center"/>
            <w:hideMark/>
          </w:tcPr>
          <w:p w14:paraId="3399659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1EDC2BA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F83638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6E8F402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089C5AC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71544D73" w14:textId="77777777" w:rsidR="00386F97" w:rsidRPr="00F82A7F" w:rsidRDefault="00E97820" w:rsidP="00386F97">
            <w:pPr>
              <w:spacing w:after="0" w:line="240" w:lineRule="auto"/>
              <w:jc w:val="center"/>
              <w:rPr>
                <w:rFonts w:ascii="Myriad Pro" w:eastAsia="Times New Roman" w:hAnsi="Myriad Pro" w:cs="Times New Roman"/>
                <w:sz w:val="16"/>
                <w:szCs w:val="20"/>
                <w:lang w:eastAsia="ru-RU"/>
              </w:rPr>
            </w:pPr>
            <w:r>
              <w:rPr>
                <w:rFonts w:ascii="Myriad Pro" w:eastAsia="Times New Roman" w:hAnsi="Myriad Pro" w:cs="Times New Roman"/>
                <w:sz w:val="16"/>
                <w:szCs w:val="20"/>
                <w:lang w:eastAsia="ru-RU"/>
              </w:rPr>
              <w:t>28,23</w:t>
            </w:r>
            <w:r w:rsidR="00386F97"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A2C32F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27,20</w:t>
            </w:r>
          </w:p>
        </w:tc>
        <w:tc>
          <w:tcPr>
            <w:tcW w:w="2126" w:type="dxa"/>
            <w:tcBorders>
              <w:top w:val="nil"/>
              <w:left w:val="nil"/>
              <w:bottom w:val="single" w:sz="4" w:space="0" w:color="auto"/>
              <w:right w:val="single" w:sz="4" w:space="0" w:color="auto"/>
            </w:tcBorders>
            <w:shd w:val="clear" w:color="auto" w:fill="auto"/>
            <w:noWrap/>
            <w:vAlign w:val="center"/>
            <w:hideMark/>
          </w:tcPr>
          <w:p w14:paraId="1CABB65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27F49E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27,20</w:t>
            </w:r>
          </w:p>
        </w:tc>
        <w:tc>
          <w:tcPr>
            <w:tcW w:w="2977" w:type="dxa"/>
            <w:tcBorders>
              <w:top w:val="nil"/>
              <w:left w:val="nil"/>
              <w:bottom w:val="single" w:sz="4" w:space="0" w:color="auto"/>
              <w:right w:val="single" w:sz="4" w:space="0" w:color="auto"/>
            </w:tcBorders>
            <w:shd w:val="clear" w:color="auto" w:fill="auto"/>
            <w:noWrap/>
            <w:vAlign w:val="center"/>
            <w:hideMark/>
          </w:tcPr>
          <w:p w14:paraId="6842E70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1CFCF463" w14:textId="77777777" w:rsidTr="00004BB7">
        <w:trPr>
          <w:trHeight w:val="1656"/>
          <w:jc w:val="center"/>
        </w:trPr>
        <w:tc>
          <w:tcPr>
            <w:tcW w:w="1447" w:type="dxa"/>
            <w:vMerge/>
            <w:tcBorders>
              <w:top w:val="nil"/>
              <w:left w:val="single" w:sz="4" w:space="0" w:color="auto"/>
              <w:bottom w:val="single" w:sz="4" w:space="0" w:color="auto"/>
              <w:right w:val="single" w:sz="4" w:space="0" w:color="auto"/>
            </w:tcBorders>
            <w:vAlign w:val="center"/>
            <w:hideMark/>
          </w:tcPr>
          <w:p w14:paraId="1A025DE8"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67D958E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1833BA8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386CFF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35E5F0A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514F1FE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387887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18BACE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4675DC8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Обязательное страхование по федеральному закону от 27.07.2010 №225-ФЗ "Об обязательном страховании гражданской ответственности владельца опасного объекта за причинение вреда в результате аварии на опасном объекте"</w:t>
            </w:r>
          </w:p>
        </w:tc>
        <w:tc>
          <w:tcPr>
            <w:tcW w:w="992" w:type="dxa"/>
            <w:tcBorders>
              <w:top w:val="nil"/>
              <w:left w:val="nil"/>
              <w:bottom w:val="single" w:sz="4" w:space="0" w:color="auto"/>
              <w:right w:val="single" w:sz="4" w:space="0" w:color="auto"/>
            </w:tcBorders>
            <w:shd w:val="clear" w:color="auto" w:fill="auto"/>
            <w:noWrap/>
            <w:vAlign w:val="center"/>
            <w:hideMark/>
          </w:tcPr>
          <w:p w14:paraId="329B395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07F3547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095E5CDD" w14:textId="77777777" w:rsidTr="00004BB7">
        <w:trPr>
          <w:trHeight w:val="2694"/>
          <w:jc w:val="center"/>
        </w:trPr>
        <w:tc>
          <w:tcPr>
            <w:tcW w:w="1447" w:type="dxa"/>
            <w:vMerge/>
            <w:tcBorders>
              <w:top w:val="nil"/>
              <w:left w:val="single" w:sz="4" w:space="0" w:color="auto"/>
              <w:bottom w:val="single" w:sz="4" w:space="0" w:color="auto"/>
              <w:right w:val="single" w:sz="4" w:space="0" w:color="auto"/>
            </w:tcBorders>
            <w:vAlign w:val="center"/>
            <w:hideMark/>
          </w:tcPr>
          <w:p w14:paraId="2F383D8D"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1B9E1DE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w:t>
            </w:r>
          </w:p>
        </w:tc>
        <w:tc>
          <w:tcPr>
            <w:tcW w:w="1134" w:type="dxa"/>
            <w:tcBorders>
              <w:top w:val="nil"/>
              <w:left w:val="nil"/>
              <w:bottom w:val="single" w:sz="4" w:space="0" w:color="auto"/>
              <w:right w:val="single" w:sz="4" w:space="0" w:color="auto"/>
            </w:tcBorders>
            <w:shd w:val="clear" w:color="auto" w:fill="auto"/>
            <w:noWrap/>
            <w:vAlign w:val="center"/>
            <w:hideMark/>
          </w:tcPr>
          <w:p w14:paraId="1BEE961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АО "СОГАЗ"</w:t>
            </w:r>
          </w:p>
        </w:tc>
        <w:tc>
          <w:tcPr>
            <w:tcW w:w="992" w:type="dxa"/>
            <w:tcBorders>
              <w:top w:val="nil"/>
              <w:left w:val="nil"/>
              <w:bottom w:val="single" w:sz="4" w:space="0" w:color="auto"/>
              <w:right w:val="single" w:sz="4" w:space="0" w:color="auto"/>
            </w:tcBorders>
            <w:shd w:val="clear" w:color="auto" w:fill="auto"/>
            <w:noWrap/>
            <w:vAlign w:val="center"/>
            <w:hideMark/>
          </w:tcPr>
          <w:p w14:paraId="2B00C26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572EBF4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376D338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№28.4000. 104.16 от 06.04.2016</w:t>
            </w:r>
          </w:p>
        </w:tc>
        <w:tc>
          <w:tcPr>
            <w:tcW w:w="993" w:type="dxa"/>
            <w:tcBorders>
              <w:top w:val="nil"/>
              <w:left w:val="nil"/>
              <w:bottom w:val="single" w:sz="4" w:space="0" w:color="auto"/>
              <w:right w:val="single" w:sz="4" w:space="0" w:color="auto"/>
            </w:tcBorders>
            <w:shd w:val="clear" w:color="auto" w:fill="auto"/>
            <w:noWrap/>
            <w:vAlign w:val="center"/>
            <w:hideMark/>
          </w:tcPr>
          <w:p w14:paraId="735DA97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3C012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7804AF1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Рекомендуется учесть, несмотря на истекший срок договора, в связи с обязательностью расходов.</w:t>
            </w:r>
          </w:p>
        </w:tc>
        <w:tc>
          <w:tcPr>
            <w:tcW w:w="992" w:type="dxa"/>
            <w:tcBorders>
              <w:top w:val="nil"/>
              <w:left w:val="nil"/>
              <w:bottom w:val="single" w:sz="4" w:space="0" w:color="auto"/>
              <w:right w:val="single" w:sz="4" w:space="0" w:color="auto"/>
            </w:tcBorders>
            <w:shd w:val="clear" w:color="auto" w:fill="auto"/>
            <w:noWrap/>
            <w:vAlign w:val="center"/>
            <w:hideMark/>
          </w:tcPr>
          <w:p w14:paraId="66BE370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2A513B5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36417752" w14:textId="77777777" w:rsidTr="00004BB7">
        <w:trPr>
          <w:trHeight w:val="2484"/>
          <w:jc w:val="center"/>
        </w:trPr>
        <w:tc>
          <w:tcPr>
            <w:tcW w:w="1447" w:type="dxa"/>
            <w:vMerge/>
            <w:tcBorders>
              <w:top w:val="nil"/>
              <w:left w:val="single" w:sz="4" w:space="0" w:color="auto"/>
              <w:bottom w:val="single" w:sz="4" w:space="0" w:color="auto"/>
              <w:right w:val="single" w:sz="4" w:space="0" w:color="auto"/>
            </w:tcBorders>
            <w:vAlign w:val="center"/>
            <w:hideMark/>
          </w:tcPr>
          <w:p w14:paraId="041D3F1D"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10AF12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Страховой полис</w:t>
            </w:r>
          </w:p>
        </w:tc>
        <w:tc>
          <w:tcPr>
            <w:tcW w:w="1134" w:type="dxa"/>
            <w:tcBorders>
              <w:top w:val="nil"/>
              <w:left w:val="nil"/>
              <w:bottom w:val="single" w:sz="4" w:space="0" w:color="auto"/>
              <w:right w:val="single" w:sz="4" w:space="0" w:color="auto"/>
            </w:tcBorders>
            <w:shd w:val="clear" w:color="auto" w:fill="auto"/>
            <w:noWrap/>
            <w:vAlign w:val="center"/>
            <w:hideMark/>
          </w:tcPr>
          <w:p w14:paraId="4BD3740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АО "СОГАЗ"</w:t>
            </w:r>
          </w:p>
        </w:tc>
        <w:tc>
          <w:tcPr>
            <w:tcW w:w="992" w:type="dxa"/>
            <w:tcBorders>
              <w:top w:val="nil"/>
              <w:left w:val="nil"/>
              <w:bottom w:val="single" w:sz="4" w:space="0" w:color="auto"/>
              <w:right w:val="single" w:sz="4" w:space="0" w:color="auto"/>
            </w:tcBorders>
            <w:shd w:val="clear" w:color="auto" w:fill="auto"/>
            <w:noWrap/>
            <w:vAlign w:val="center"/>
            <w:hideMark/>
          </w:tcPr>
          <w:p w14:paraId="0A166C2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193F346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28CA74B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от 10.04.2016 серия 111 №0101599 299</w:t>
            </w:r>
          </w:p>
        </w:tc>
        <w:tc>
          <w:tcPr>
            <w:tcW w:w="993" w:type="dxa"/>
            <w:tcBorders>
              <w:top w:val="nil"/>
              <w:left w:val="nil"/>
              <w:bottom w:val="single" w:sz="4" w:space="0" w:color="auto"/>
              <w:right w:val="single" w:sz="4" w:space="0" w:color="auto"/>
            </w:tcBorders>
            <w:shd w:val="clear" w:color="auto" w:fill="auto"/>
            <w:noWrap/>
            <w:vAlign w:val="center"/>
            <w:hideMark/>
          </w:tcPr>
          <w:p w14:paraId="79ED53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81,60</w:t>
            </w:r>
          </w:p>
        </w:tc>
        <w:tc>
          <w:tcPr>
            <w:tcW w:w="992" w:type="dxa"/>
            <w:tcBorders>
              <w:top w:val="nil"/>
              <w:left w:val="nil"/>
              <w:bottom w:val="single" w:sz="4" w:space="0" w:color="auto"/>
              <w:right w:val="single" w:sz="4" w:space="0" w:color="auto"/>
            </w:tcBorders>
            <w:shd w:val="clear" w:color="auto" w:fill="auto"/>
            <w:noWrap/>
            <w:vAlign w:val="center"/>
            <w:hideMark/>
          </w:tcPr>
          <w:p w14:paraId="20A06B6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27,20</w:t>
            </w:r>
          </w:p>
        </w:tc>
        <w:tc>
          <w:tcPr>
            <w:tcW w:w="2126" w:type="dxa"/>
            <w:tcBorders>
              <w:top w:val="nil"/>
              <w:left w:val="nil"/>
              <w:bottom w:val="single" w:sz="4" w:space="0" w:color="auto"/>
              <w:right w:val="single" w:sz="4" w:space="0" w:color="auto"/>
            </w:tcBorders>
            <w:shd w:val="clear" w:color="auto" w:fill="auto"/>
            <w:vAlign w:val="center"/>
            <w:hideMark/>
          </w:tcPr>
          <w:p w14:paraId="45448F6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Предприятие предлагает учесть расходы в размере ожидаемого факта 2018 года (27 200,00 руб.) с учётом ИПЦ 1,04. Поскольку индексация страховой премии в страховом полисе не предусмотрена, кроме того. Предприятие определяет ожидаемый факт 2018 года равным факту 2017 года без индексации, предлагается учесть расходы в размере, указанном в страховом полисе.</w:t>
            </w:r>
          </w:p>
        </w:tc>
        <w:tc>
          <w:tcPr>
            <w:tcW w:w="992" w:type="dxa"/>
            <w:tcBorders>
              <w:top w:val="nil"/>
              <w:left w:val="nil"/>
              <w:bottom w:val="single" w:sz="4" w:space="0" w:color="auto"/>
              <w:right w:val="single" w:sz="4" w:space="0" w:color="auto"/>
            </w:tcBorders>
            <w:shd w:val="clear" w:color="auto" w:fill="auto"/>
            <w:noWrap/>
            <w:vAlign w:val="center"/>
            <w:hideMark/>
          </w:tcPr>
          <w:p w14:paraId="723E457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27,20</w:t>
            </w:r>
          </w:p>
        </w:tc>
        <w:tc>
          <w:tcPr>
            <w:tcW w:w="2977" w:type="dxa"/>
            <w:tcBorders>
              <w:top w:val="nil"/>
              <w:left w:val="nil"/>
              <w:bottom w:val="single" w:sz="4" w:space="0" w:color="auto"/>
              <w:right w:val="single" w:sz="4" w:space="0" w:color="auto"/>
            </w:tcBorders>
            <w:shd w:val="clear" w:color="auto" w:fill="auto"/>
            <w:vAlign w:val="center"/>
            <w:hideMark/>
          </w:tcPr>
          <w:p w14:paraId="59FC11B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Исполнитель, изучив предоставленные предприятием обосновывающие документы (расчет, пояснительная записка, договор, страховой полис, выгрузку из программы SAP по факту за 2017 год), считает величину затрат, определенную РЭК КО экономически обоснованной.</w:t>
            </w:r>
          </w:p>
        </w:tc>
      </w:tr>
      <w:tr w:rsidR="00386F97" w:rsidRPr="00F82A7F" w14:paraId="778FEC88"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vAlign w:val="center"/>
            <w:hideMark/>
          </w:tcPr>
          <w:p w14:paraId="088B61B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Страхование от несчастных случаев</w:t>
            </w:r>
          </w:p>
        </w:tc>
        <w:tc>
          <w:tcPr>
            <w:tcW w:w="1418" w:type="dxa"/>
            <w:tcBorders>
              <w:top w:val="nil"/>
              <w:left w:val="nil"/>
              <w:bottom w:val="single" w:sz="4" w:space="0" w:color="auto"/>
              <w:right w:val="single" w:sz="4" w:space="0" w:color="auto"/>
            </w:tcBorders>
            <w:shd w:val="clear" w:color="auto" w:fill="auto"/>
            <w:noWrap/>
            <w:vAlign w:val="center"/>
            <w:hideMark/>
          </w:tcPr>
          <w:p w14:paraId="662FF2D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5884ABC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4BFB50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7991D54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6AAF833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A49DC6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16,25</w:t>
            </w:r>
          </w:p>
        </w:tc>
        <w:tc>
          <w:tcPr>
            <w:tcW w:w="992" w:type="dxa"/>
            <w:tcBorders>
              <w:top w:val="nil"/>
              <w:left w:val="nil"/>
              <w:bottom w:val="single" w:sz="4" w:space="0" w:color="auto"/>
              <w:right w:val="single" w:sz="4" w:space="0" w:color="auto"/>
            </w:tcBorders>
            <w:shd w:val="clear" w:color="auto" w:fill="auto"/>
            <w:noWrap/>
            <w:vAlign w:val="center"/>
            <w:hideMark/>
          </w:tcPr>
          <w:p w14:paraId="2E98315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noWrap/>
            <w:vAlign w:val="center"/>
            <w:hideMark/>
          </w:tcPr>
          <w:p w14:paraId="1FA9574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E8630F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noWrap/>
            <w:vAlign w:val="center"/>
            <w:hideMark/>
          </w:tcPr>
          <w:p w14:paraId="3D12067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748A7DC2" w14:textId="77777777" w:rsidTr="00004BB7">
        <w:trPr>
          <w:trHeight w:val="2760"/>
          <w:jc w:val="center"/>
        </w:trPr>
        <w:tc>
          <w:tcPr>
            <w:tcW w:w="1447" w:type="dxa"/>
            <w:vMerge/>
            <w:tcBorders>
              <w:top w:val="nil"/>
              <w:left w:val="single" w:sz="4" w:space="0" w:color="auto"/>
              <w:bottom w:val="single" w:sz="4" w:space="0" w:color="000000"/>
              <w:right w:val="single" w:sz="4" w:space="0" w:color="auto"/>
            </w:tcBorders>
            <w:vAlign w:val="center"/>
            <w:hideMark/>
          </w:tcPr>
          <w:p w14:paraId="677218A9"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1F2903F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03898B7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4EB76C2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6DBD08E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080B85F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3D1F654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87CCA4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vAlign w:val="center"/>
            <w:hideMark/>
          </w:tcPr>
          <w:p w14:paraId="6669DBB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Расход определён от ожидаемого за 2018 год с применением индекса-дефлятора Законодательством установлено страхование от несчастных случаев с обязательными отчислениями в Фонд социального страхования РФ. Дополнительное страхование экономически не обосновано, расходы не подлежат включению в базовый уровень подконтрольных расходов.</w:t>
            </w:r>
          </w:p>
        </w:tc>
        <w:tc>
          <w:tcPr>
            <w:tcW w:w="992" w:type="dxa"/>
            <w:tcBorders>
              <w:top w:val="nil"/>
              <w:left w:val="nil"/>
              <w:bottom w:val="single" w:sz="4" w:space="0" w:color="auto"/>
              <w:right w:val="single" w:sz="4" w:space="0" w:color="auto"/>
            </w:tcBorders>
            <w:shd w:val="clear" w:color="auto" w:fill="auto"/>
            <w:noWrap/>
            <w:vAlign w:val="center"/>
            <w:hideMark/>
          </w:tcPr>
          <w:p w14:paraId="061DE88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446F1521" w14:textId="77777777" w:rsidR="00386F97" w:rsidRPr="00F82A7F" w:rsidRDefault="00386F97" w:rsidP="00BA0EBE">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Исполнитель соглашается с доводами Региональной энергетической комиссии. </w:t>
            </w:r>
          </w:p>
        </w:tc>
      </w:tr>
      <w:tr w:rsidR="00386F97" w:rsidRPr="00F82A7F" w14:paraId="2033FF5F" w14:textId="77777777" w:rsidTr="00004BB7">
        <w:trPr>
          <w:trHeight w:val="1165"/>
          <w:jc w:val="center"/>
        </w:trPr>
        <w:tc>
          <w:tcPr>
            <w:tcW w:w="1447" w:type="dxa"/>
            <w:vMerge/>
            <w:tcBorders>
              <w:top w:val="nil"/>
              <w:left w:val="single" w:sz="4" w:space="0" w:color="auto"/>
              <w:bottom w:val="single" w:sz="4" w:space="0" w:color="000000"/>
              <w:right w:val="single" w:sz="4" w:space="0" w:color="auto"/>
            </w:tcBorders>
            <w:vAlign w:val="center"/>
            <w:hideMark/>
          </w:tcPr>
          <w:p w14:paraId="00077577"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3931FE9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vAlign w:val="center"/>
            <w:hideMark/>
          </w:tcPr>
          <w:p w14:paraId="4E01C99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ОАО "</w:t>
            </w:r>
            <w:proofErr w:type="spellStart"/>
            <w:r w:rsidRPr="00F82A7F">
              <w:rPr>
                <w:rFonts w:ascii="Myriad Pro" w:eastAsia="Times New Roman" w:hAnsi="Myriad Pro" w:cs="Times New Roman"/>
                <w:sz w:val="16"/>
                <w:szCs w:val="20"/>
                <w:lang w:eastAsia="ru-RU"/>
              </w:rPr>
              <w:t>АльфаСтрахованн</w:t>
            </w:r>
            <w:r w:rsidR="00542695">
              <w:rPr>
                <w:rFonts w:ascii="Myriad Pro" w:eastAsia="Times New Roman" w:hAnsi="Myriad Pro" w:cs="Times New Roman"/>
                <w:sz w:val="16"/>
                <w:szCs w:val="20"/>
                <w:lang w:eastAsia="ru-RU"/>
              </w:rPr>
              <w:t>и</w:t>
            </w:r>
            <w:r w:rsidRPr="00F82A7F">
              <w:rPr>
                <w:rFonts w:ascii="Myriad Pro" w:eastAsia="Times New Roman" w:hAnsi="Myriad Pro" w:cs="Times New Roman"/>
                <w:sz w:val="16"/>
                <w:szCs w:val="20"/>
                <w:lang w:eastAsia="ru-RU"/>
              </w:rPr>
              <w:t>е</w:t>
            </w:r>
            <w:proofErr w:type="spellEnd"/>
            <w:r w:rsidRPr="00F82A7F">
              <w:rPr>
                <w:rFonts w:ascii="Myriad Pro" w:eastAsia="Times New Roman" w:hAnsi="Myriad Pro" w:cs="Times New Roman"/>
                <w:sz w:val="16"/>
                <w:szCs w:val="20"/>
                <w:lang w:eastAsia="ru-RU"/>
              </w:rPr>
              <w:t>"</w:t>
            </w:r>
          </w:p>
        </w:tc>
        <w:tc>
          <w:tcPr>
            <w:tcW w:w="992" w:type="dxa"/>
            <w:tcBorders>
              <w:top w:val="nil"/>
              <w:left w:val="nil"/>
              <w:bottom w:val="single" w:sz="4" w:space="0" w:color="auto"/>
              <w:right w:val="single" w:sz="4" w:space="0" w:color="auto"/>
            </w:tcBorders>
            <w:shd w:val="clear" w:color="auto" w:fill="auto"/>
            <w:noWrap/>
            <w:vAlign w:val="center"/>
            <w:hideMark/>
          </w:tcPr>
          <w:p w14:paraId="359EA2C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нет</w:t>
            </w:r>
          </w:p>
        </w:tc>
        <w:tc>
          <w:tcPr>
            <w:tcW w:w="851" w:type="dxa"/>
            <w:tcBorders>
              <w:top w:val="nil"/>
              <w:left w:val="nil"/>
              <w:bottom w:val="single" w:sz="4" w:space="0" w:color="auto"/>
              <w:right w:val="single" w:sz="4" w:space="0" w:color="auto"/>
            </w:tcBorders>
            <w:shd w:val="clear" w:color="auto" w:fill="auto"/>
            <w:noWrap/>
            <w:vAlign w:val="center"/>
            <w:hideMark/>
          </w:tcPr>
          <w:p w14:paraId="21D89E9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0E48D3F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28.4000.46 3.16/8794 R/242/183 3/6 от 30.12.2016</w:t>
            </w:r>
          </w:p>
        </w:tc>
        <w:tc>
          <w:tcPr>
            <w:tcW w:w="993" w:type="dxa"/>
            <w:tcBorders>
              <w:top w:val="nil"/>
              <w:left w:val="nil"/>
              <w:bottom w:val="single" w:sz="4" w:space="0" w:color="auto"/>
              <w:right w:val="single" w:sz="4" w:space="0" w:color="auto"/>
            </w:tcBorders>
            <w:shd w:val="clear" w:color="auto" w:fill="auto"/>
            <w:noWrap/>
            <w:vAlign w:val="center"/>
            <w:hideMark/>
          </w:tcPr>
          <w:p w14:paraId="1AF8345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3EFC113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vAlign w:val="center"/>
            <w:hideMark/>
          </w:tcPr>
          <w:p w14:paraId="672D6C9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Срок действия договора истёк. Исключить.</w:t>
            </w:r>
          </w:p>
        </w:tc>
        <w:tc>
          <w:tcPr>
            <w:tcW w:w="992" w:type="dxa"/>
            <w:tcBorders>
              <w:top w:val="nil"/>
              <w:left w:val="nil"/>
              <w:bottom w:val="single" w:sz="4" w:space="0" w:color="auto"/>
              <w:right w:val="single" w:sz="4" w:space="0" w:color="auto"/>
            </w:tcBorders>
            <w:shd w:val="clear" w:color="auto" w:fill="auto"/>
            <w:noWrap/>
            <w:vAlign w:val="center"/>
            <w:hideMark/>
          </w:tcPr>
          <w:p w14:paraId="54AC594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vAlign w:val="center"/>
            <w:hideMark/>
          </w:tcPr>
          <w:p w14:paraId="72EA43B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68CF8EF9"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vAlign w:val="center"/>
            <w:hideMark/>
          </w:tcPr>
          <w:p w14:paraId="05D8B52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Страхование ответственно </w:t>
            </w:r>
            <w:proofErr w:type="spellStart"/>
            <w:r w:rsidRPr="00F82A7F">
              <w:rPr>
                <w:rFonts w:ascii="Myriad Pro" w:eastAsia="Times New Roman" w:hAnsi="Myriad Pro" w:cs="Times New Roman"/>
                <w:sz w:val="16"/>
                <w:szCs w:val="20"/>
                <w:lang w:eastAsia="ru-RU"/>
              </w:rPr>
              <w:t>сти</w:t>
            </w:r>
            <w:proofErr w:type="spellEnd"/>
            <w:r w:rsidRPr="00F82A7F">
              <w:rPr>
                <w:rFonts w:ascii="Myriad Pro" w:eastAsia="Times New Roman" w:hAnsi="Myriad Pro" w:cs="Times New Roman"/>
                <w:sz w:val="16"/>
                <w:szCs w:val="20"/>
                <w:lang w:eastAsia="ru-RU"/>
              </w:rPr>
              <w:t xml:space="preserve"> директоров и должностных</w:t>
            </w:r>
          </w:p>
        </w:tc>
        <w:tc>
          <w:tcPr>
            <w:tcW w:w="1418" w:type="dxa"/>
            <w:tcBorders>
              <w:top w:val="nil"/>
              <w:left w:val="nil"/>
              <w:bottom w:val="single" w:sz="4" w:space="0" w:color="auto"/>
              <w:right w:val="single" w:sz="4" w:space="0" w:color="auto"/>
            </w:tcBorders>
            <w:shd w:val="clear" w:color="auto" w:fill="auto"/>
            <w:noWrap/>
            <w:vAlign w:val="center"/>
            <w:hideMark/>
          </w:tcPr>
          <w:p w14:paraId="65AA8A9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расчёт</w:t>
            </w:r>
          </w:p>
        </w:tc>
        <w:tc>
          <w:tcPr>
            <w:tcW w:w="1134" w:type="dxa"/>
            <w:tcBorders>
              <w:top w:val="nil"/>
              <w:left w:val="nil"/>
              <w:bottom w:val="single" w:sz="4" w:space="0" w:color="auto"/>
              <w:right w:val="single" w:sz="4" w:space="0" w:color="auto"/>
            </w:tcBorders>
            <w:shd w:val="clear" w:color="auto" w:fill="auto"/>
            <w:noWrap/>
            <w:vAlign w:val="center"/>
            <w:hideMark/>
          </w:tcPr>
          <w:p w14:paraId="5A945CA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8B39F0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6DE7BA8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6DEB029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6BCE398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1 417,52</w:t>
            </w:r>
          </w:p>
        </w:tc>
        <w:tc>
          <w:tcPr>
            <w:tcW w:w="992" w:type="dxa"/>
            <w:tcBorders>
              <w:top w:val="nil"/>
              <w:left w:val="nil"/>
              <w:bottom w:val="single" w:sz="4" w:space="0" w:color="auto"/>
              <w:right w:val="single" w:sz="4" w:space="0" w:color="auto"/>
            </w:tcBorders>
            <w:shd w:val="clear" w:color="auto" w:fill="auto"/>
            <w:noWrap/>
            <w:vAlign w:val="center"/>
            <w:hideMark/>
          </w:tcPr>
          <w:p w14:paraId="618213E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noWrap/>
            <w:vAlign w:val="center"/>
            <w:hideMark/>
          </w:tcPr>
          <w:p w14:paraId="5642B51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829752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noWrap/>
            <w:vAlign w:val="center"/>
            <w:hideMark/>
          </w:tcPr>
          <w:p w14:paraId="4980AF3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03D4947E" w14:textId="77777777" w:rsidTr="00004BB7">
        <w:trPr>
          <w:trHeight w:val="2208"/>
          <w:jc w:val="center"/>
        </w:trPr>
        <w:tc>
          <w:tcPr>
            <w:tcW w:w="1447" w:type="dxa"/>
            <w:vMerge/>
            <w:tcBorders>
              <w:top w:val="nil"/>
              <w:left w:val="single" w:sz="4" w:space="0" w:color="auto"/>
              <w:bottom w:val="single" w:sz="4" w:space="0" w:color="000000"/>
              <w:right w:val="single" w:sz="4" w:space="0" w:color="auto"/>
            </w:tcBorders>
            <w:vAlign w:val="center"/>
            <w:hideMark/>
          </w:tcPr>
          <w:p w14:paraId="7DACE229"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6C6D3AD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35769B4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222FB88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1BC7D72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5C96F75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269CD46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98E161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vAlign w:val="center"/>
            <w:hideMark/>
          </w:tcPr>
          <w:p w14:paraId="0AF1540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Производственная необходимость для регулируемой деятельности не подтверждена. Потребители не должны оплачивать некомпетентность или ошибки руководителей регулируемой организации. Расходы экономически не обоснованы и не подлежат включению в базовый уровень подконтрольных расходов.</w:t>
            </w:r>
          </w:p>
        </w:tc>
        <w:tc>
          <w:tcPr>
            <w:tcW w:w="992" w:type="dxa"/>
            <w:tcBorders>
              <w:top w:val="nil"/>
              <w:left w:val="nil"/>
              <w:bottom w:val="single" w:sz="4" w:space="0" w:color="auto"/>
              <w:right w:val="single" w:sz="4" w:space="0" w:color="auto"/>
            </w:tcBorders>
            <w:shd w:val="clear" w:color="auto" w:fill="auto"/>
            <w:noWrap/>
            <w:vAlign w:val="center"/>
            <w:hideMark/>
          </w:tcPr>
          <w:p w14:paraId="67327AA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vAlign w:val="center"/>
            <w:hideMark/>
          </w:tcPr>
          <w:p w14:paraId="1698ED4E" w14:textId="77777777" w:rsidR="00386F97" w:rsidRPr="00F82A7F" w:rsidRDefault="00386F97" w:rsidP="00BA0EBE">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Исполнитель соглашается с доводами Региональной энергетической комиссии. </w:t>
            </w:r>
          </w:p>
        </w:tc>
      </w:tr>
      <w:tr w:rsidR="00386F97" w:rsidRPr="00F82A7F" w14:paraId="239129F5" w14:textId="77777777" w:rsidTr="00004BB7">
        <w:trPr>
          <w:trHeight w:val="694"/>
          <w:jc w:val="center"/>
        </w:trPr>
        <w:tc>
          <w:tcPr>
            <w:tcW w:w="1447" w:type="dxa"/>
            <w:vMerge/>
            <w:tcBorders>
              <w:top w:val="nil"/>
              <w:left w:val="single" w:sz="4" w:space="0" w:color="auto"/>
              <w:bottom w:val="single" w:sz="4" w:space="0" w:color="000000"/>
              <w:right w:val="single" w:sz="4" w:space="0" w:color="auto"/>
            </w:tcBorders>
            <w:vAlign w:val="center"/>
            <w:hideMark/>
          </w:tcPr>
          <w:p w14:paraId="0D51605F"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5EAD1A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1C792BB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ОА "СОГАЗ"</w:t>
            </w:r>
          </w:p>
        </w:tc>
        <w:tc>
          <w:tcPr>
            <w:tcW w:w="992" w:type="dxa"/>
            <w:tcBorders>
              <w:top w:val="nil"/>
              <w:left w:val="nil"/>
              <w:bottom w:val="single" w:sz="4" w:space="0" w:color="auto"/>
              <w:right w:val="single" w:sz="4" w:space="0" w:color="auto"/>
            </w:tcBorders>
            <w:shd w:val="clear" w:color="auto" w:fill="auto"/>
            <w:noWrap/>
            <w:vAlign w:val="center"/>
            <w:hideMark/>
          </w:tcPr>
          <w:p w14:paraId="6F8FBD1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7856D800"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36A9698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i/>
                <w:iCs/>
                <w:sz w:val="16"/>
                <w:szCs w:val="20"/>
                <w:lang w:eastAsia="ru-RU"/>
              </w:rPr>
              <w:t>т</w:t>
            </w:r>
            <w:r w:rsidRPr="00F82A7F">
              <w:rPr>
                <w:rFonts w:ascii="Myriad Pro" w:eastAsia="Times New Roman" w:hAnsi="Myriad Pro" w:cs="Times New Roman"/>
                <w:sz w:val="16"/>
                <w:szCs w:val="20"/>
                <w:lang w:eastAsia="ru-RU"/>
              </w:rPr>
              <w:t xml:space="preserve"> 16 </w:t>
            </w:r>
            <w:proofErr w:type="spellStart"/>
            <w:r w:rsidRPr="00F82A7F">
              <w:rPr>
                <w:rFonts w:ascii="Myriad Pro" w:eastAsia="Times New Roman" w:hAnsi="Myriad Pro" w:cs="Times New Roman"/>
                <w:sz w:val="16"/>
                <w:szCs w:val="20"/>
                <w:lang w:eastAsia="ru-RU"/>
              </w:rPr>
              <w:t>do</w:t>
            </w:r>
            <w:proofErr w:type="spellEnd"/>
            <w:r w:rsidRPr="00F82A7F">
              <w:rPr>
                <w:rFonts w:ascii="Myriad Pro" w:eastAsia="Times New Roman" w:hAnsi="Myriad Pro" w:cs="Times New Roman"/>
                <w:sz w:val="16"/>
                <w:szCs w:val="20"/>
                <w:lang w:eastAsia="ru-RU"/>
              </w:rPr>
              <w:t xml:space="preserve"> 0032/28.40 00.404.16 от 30.11.2016</w:t>
            </w:r>
          </w:p>
        </w:tc>
        <w:tc>
          <w:tcPr>
            <w:tcW w:w="993" w:type="dxa"/>
            <w:tcBorders>
              <w:top w:val="nil"/>
              <w:left w:val="nil"/>
              <w:bottom w:val="single" w:sz="4" w:space="0" w:color="auto"/>
              <w:right w:val="single" w:sz="4" w:space="0" w:color="auto"/>
            </w:tcBorders>
            <w:shd w:val="clear" w:color="auto" w:fill="auto"/>
            <w:noWrap/>
            <w:vAlign w:val="center"/>
            <w:hideMark/>
          </w:tcPr>
          <w:p w14:paraId="1C41CDF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1 235,34</w:t>
            </w:r>
          </w:p>
        </w:tc>
        <w:tc>
          <w:tcPr>
            <w:tcW w:w="992" w:type="dxa"/>
            <w:tcBorders>
              <w:top w:val="nil"/>
              <w:left w:val="nil"/>
              <w:bottom w:val="single" w:sz="4" w:space="0" w:color="auto"/>
              <w:right w:val="single" w:sz="4" w:space="0" w:color="auto"/>
            </w:tcBorders>
            <w:shd w:val="clear" w:color="auto" w:fill="auto"/>
            <w:noWrap/>
            <w:vAlign w:val="center"/>
            <w:hideMark/>
          </w:tcPr>
          <w:p w14:paraId="23881F0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noWrap/>
            <w:vAlign w:val="center"/>
            <w:hideMark/>
          </w:tcPr>
          <w:p w14:paraId="381A36C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60B3C90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noWrap/>
            <w:vAlign w:val="center"/>
            <w:hideMark/>
          </w:tcPr>
          <w:p w14:paraId="6C340AD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12280F44" w14:textId="77777777" w:rsidTr="00004BB7">
        <w:trPr>
          <w:trHeight w:val="1380"/>
          <w:jc w:val="center"/>
        </w:trPr>
        <w:tc>
          <w:tcPr>
            <w:tcW w:w="1447" w:type="dxa"/>
            <w:vMerge/>
            <w:tcBorders>
              <w:top w:val="nil"/>
              <w:left w:val="single" w:sz="4" w:space="0" w:color="auto"/>
              <w:bottom w:val="single" w:sz="4" w:space="0" w:color="000000"/>
              <w:right w:val="single" w:sz="4" w:space="0" w:color="auto"/>
            </w:tcBorders>
            <w:vAlign w:val="center"/>
            <w:hideMark/>
          </w:tcPr>
          <w:p w14:paraId="1303710D"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614B96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Договор</w:t>
            </w:r>
          </w:p>
        </w:tc>
        <w:tc>
          <w:tcPr>
            <w:tcW w:w="1134" w:type="dxa"/>
            <w:tcBorders>
              <w:top w:val="nil"/>
              <w:left w:val="nil"/>
              <w:bottom w:val="single" w:sz="4" w:space="0" w:color="auto"/>
              <w:right w:val="single" w:sz="4" w:space="0" w:color="auto"/>
            </w:tcBorders>
            <w:shd w:val="clear" w:color="auto" w:fill="auto"/>
            <w:noWrap/>
            <w:vAlign w:val="center"/>
            <w:hideMark/>
          </w:tcPr>
          <w:p w14:paraId="641A127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ОА "СОГАЗ"</w:t>
            </w:r>
          </w:p>
        </w:tc>
        <w:tc>
          <w:tcPr>
            <w:tcW w:w="992" w:type="dxa"/>
            <w:tcBorders>
              <w:top w:val="nil"/>
              <w:left w:val="nil"/>
              <w:bottom w:val="single" w:sz="4" w:space="0" w:color="auto"/>
              <w:right w:val="single" w:sz="4" w:space="0" w:color="auto"/>
            </w:tcBorders>
            <w:shd w:val="clear" w:color="auto" w:fill="auto"/>
            <w:noWrap/>
            <w:vAlign w:val="center"/>
            <w:hideMark/>
          </w:tcPr>
          <w:p w14:paraId="57433BD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495B946D"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vAlign w:val="center"/>
            <w:hideMark/>
          </w:tcPr>
          <w:p w14:paraId="5959F3F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Ка 17 DO 0023/28.40 00.652.652 .17 от 28.11.2017</w:t>
            </w:r>
          </w:p>
        </w:tc>
        <w:tc>
          <w:tcPr>
            <w:tcW w:w="993" w:type="dxa"/>
            <w:tcBorders>
              <w:top w:val="nil"/>
              <w:left w:val="nil"/>
              <w:bottom w:val="single" w:sz="4" w:space="0" w:color="auto"/>
              <w:right w:val="single" w:sz="4" w:space="0" w:color="auto"/>
            </w:tcBorders>
            <w:shd w:val="clear" w:color="auto" w:fill="auto"/>
            <w:noWrap/>
            <w:vAlign w:val="center"/>
            <w:hideMark/>
          </w:tcPr>
          <w:p w14:paraId="6AF10074"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182,18</w:t>
            </w:r>
          </w:p>
        </w:tc>
        <w:tc>
          <w:tcPr>
            <w:tcW w:w="992" w:type="dxa"/>
            <w:tcBorders>
              <w:top w:val="nil"/>
              <w:left w:val="nil"/>
              <w:bottom w:val="single" w:sz="4" w:space="0" w:color="auto"/>
              <w:right w:val="single" w:sz="4" w:space="0" w:color="auto"/>
            </w:tcBorders>
            <w:shd w:val="clear" w:color="auto" w:fill="auto"/>
            <w:noWrap/>
            <w:vAlign w:val="center"/>
            <w:hideMark/>
          </w:tcPr>
          <w:p w14:paraId="3AAB450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126" w:type="dxa"/>
            <w:tcBorders>
              <w:top w:val="nil"/>
              <w:left w:val="nil"/>
              <w:bottom w:val="single" w:sz="4" w:space="0" w:color="auto"/>
              <w:right w:val="single" w:sz="4" w:space="0" w:color="auto"/>
            </w:tcBorders>
            <w:shd w:val="clear" w:color="auto" w:fill="auto"/>
            <w:noWrap/>
            <w:vAlign w:val="center"/>
            <w:hideMark/>
          </w:tcPr>
          <w:p w14:paraId="5784AE3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81C00B9"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2977" w:type="dxa"/>
            <w:tcBorders>
              <w:top w:val="nil"/>
              <w:left w:val="nil"/>
              <w:bottom w:val="single" w:sz="4" w:space="0" w:color="auto"/>
              <w:right w:val="single" w:sz="4" w:space="0" w:color="auto"/>
            </w:tcBorders>
            <w:shd w:val="clear" w:color="auto" w:fill="auto"/>
            <w:noWrap/>
            <w:vAlign w:val="center"/>
            <w:hideMark/>
          </w:tcPr>
          <w:p w14:paraId="0554680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74F76C54" w14:textId="77777777" w:rsidTr="00004BB7">
        <w:trPr>
          <w:trHeight w:val="276"/>
          <w:jc w:val="center"/>
        </w:trPr>
        <w:tc>
          <w:tcPr>
            <w:tcW w:w="1447" w:type="dxa"/>
            <w:vMerge w:val="restart"/>
            <w:tcBorders>
              <w:top w:val="nil"/>
              <w:left w:val="single" w:sz="4" w:space="0" w:color="auto"/>
              <w:bottom w:val="single" w:sz="4" w:space="0" w:color="000000"/>
              <w:right w:val="single" w:sz="4" w:space="0" w:color="auto"/>
            </w:tcBorders>
            <w:shd w:val="clear" w:color="auto" w:fill="auto"/>
            <w:vAlign w:val="center"/>
            <w:hideMark/>
          </w:tcPr>
          <w:p w14:paraId="25DE700F"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Оплата 2-х дней </w:t>
            </w:r>
            <w:proofErr w:type="spellStart"/>
            <w:r w:rsidRPr="00F82A7F">
              <w:rPr>
                <w:rFonts w:ascii="Myriad Pro" w:eastAsia="Times New Roman" w:hAnsi="Myriad Pro" w:cs="Times New Roman"/>
                <w:sz w:val="16"/>
                <w:szCs w:val="20"/>
                <w:lang w:eastAsia="ru-RU"/>
              </w:rPr>
              <w:t>нетрудоспосо</w:t>
            </w:r>
            <w:proofErr w:type="spellEnd"/>
            <w:r w:rsidRPr="00F82A7F">
              <w:rPr>
                <w:rFonts w:ascii="Myriad Pro" w:eastAsia="Times New Roman" w:hAnsi="Myriad Pro" w:cs="Times New Roman"/>
                <w:sz w:val="16"/>
                <w:szCs w:val="20"/>
                <w:lang w:eastAsia="ru-RU"/>
              </w:rPr>
              <w:t xml:space="preserve"> </w:t>
            </w:r>
            <w:proofErr w:type="spellStart"/>
            <w:r w:rsidRPr="00F82A7F">
              <w:rPr>
                <w:rFonts w:ascii="Myriad Pro" w:eastAsia="Times New Roman" w:hAnsi="Myriad Pro" w:cs="Times New Roman"/>
                <w:sz w:val="16"/>
                <w:szCs w:val="20"/>
                <w:lang w:eastAsia="ru-RU"/>
              </w:rPr>
              <w:t>бностн</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14:paraId="617DA67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расчет</w:t>
            </w:r>
          </w:p>
        </w:tc>
        <w:tc>
          <w:tcPr>
            <w:tcW w:w="1134" w:type="dxa"/>
            <w:tcBorders>
              <w:top w:val="nil"/>
              <w:left w:val="nil"/>
              <w:bottom w:val="single" w:sz="4" w:space="0" w:color="auto"/>
              <w:right w:val="single" w:sz="4" w:space="0" w:color="auto"/>
            </w:tcBorders>
            <w:shd w:val="clear" w:color="auto" w:fill="auto"/>
            <w:noWrap/>
            <w:vAlign w:val="center"/>
            <w:hideMark/>
          </w:tcPr>
          <w:p w14:paraId="2C6749B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1182E2D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65444BC2"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081B3788"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172E1F05"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5F68C8A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noWrap/>
            <w:vAlign w:val="center"/>
            <w:hideMark/>
          </w:tcPr>
          <w:p w14:paraId="51E66D3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0FF963F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noWrap/>
            <w:vAlign w:val="center"/>
            <w:hideMark/>
          </w:tcPr>
          <w:p w14:paraId="6D7D24B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r>
      <w:tr w:rsidR="00386F97" w:rsidRPr="00F82A7F" w14:paraId="008DD5A6" w14:textId="77777777" w:rsidTr="00004BB7">
        <w:trPr>
          <w:trHeight w:val="2148"/>
          <w:jc w:val="center"/>
        </w:trPr>
        <w:tc>
          <w:tcPr>
            <w:tcW w:w="1447" w:type="dxa"/>
            <w:vMerge/>
            <w:tcBorders>
              <w:top w:val="nil"/>
              <w:left w:val="single" w:sz="4" w:space="0" w:color="auto"/>
              <w:bottom w:val="single" w:sz="4" w:space="0" w:color="000000"/>
              <w:right w:val="single" w:sz="4" w:space="0" w:color="auto"/>
            </w:tcBorders>
            <w:vAlign w:val="center"/>
            <w:hideMark/>
          </w:tcPr>
          <w:p w14:paraId="5303D484" w14:textId="77777777" w:rsidR="00386F97" w:rsidRPr="00F82A7F" w:rsidRDefault="00386F97" w:rsidP="00386F97">
            <w:pPr>
              <w:spacing w:after="0" w:line="240" w:lineRule="auto"/>
              <w:rPr>
                <w:rFonts w:ascii="Myriad Pro" w:eastAsia="Times New Roman" w:hAnsi="Myriad Pro" w:cs="Times New Roman"/>
                <w:sz w:val="16"/>
                <w:szCs w:val="20"/>
                <w:lang w:eastAsia="ru-RU"/>
              </w:rPr>
            </w:pPr>
          </w:p>
        </w:tc>
        <w:tc>
          <w:tcPr>
            <w:tcW w:w="1418" w:type="dxa"/>
            <w:tcBorders>
              <w:top w:val="nil"/>
              <w:left w:val="nil"/>
              <w:bottom w:val="single" w:sz="4" w:space="0" w:color="auto"/>
              <w:right w:val="single" w:sz="4" w:space="0" w:color="auto"/>
            </w:tcBorders>
            <w:shd w:val="clear" w:color="auto" w:fill="auto"/>
            <w:vAlign w:val="center"/>
            <w:hideMark/>
          </w:tcPr>
          <w:p w14:paraId="54FCAB7C"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пояснительная записка</w:t>
            </w:r>
          </w:p>
        </w:tc>
        <w:tc>
          <w:tcPr>
            <w:tcW w:w="1134" w:type="dxa"/>
            <w:tcBorders>
              <w:top w:val="nil"/>
              <w:left w:val="nil"/>
              <w:bottom w:val="single" w:sz="4" w:space="0" w:color="auto"/>
              <w:right w:val="single" w:sz="4" w:space="0" w:color="auto"/>
            </w:tcBorders>
            <w:shd w:val="clear" w:color="auto" w:fill="auto"/>
            <w:noWrap/>
            <w:vAlign w:val="center"/>
            <w:hideMark/>
          </w:tcPr>
          <w:p w14:paraId="7C4BA496"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2" w:type="dxa"/>
            <w:tcBorders>
              <w:top w:val="nil"/>
              <w:left w:val="nil"/>
              <w:bottom w:val="single" w:sz="4" w:space="0" w:color="auto"/>
              <w:right w:val="single" w:sz="4" w:space="0" w:color="auto"/>
            </w:tcBorders>
            <w:shd w:val="clear" w:color="auto" w:fill="auto"/>
            <w:noWrap/>
            <w:vAlign w:val="center"/>
            <w:hideMark/>
          </w:tcPr>
          <w:p w14:paraId="7CF607F3"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851" w:type="dxa"/>
            <w:tcBorders>
              <w:top w:val="nil"/>
              <w:left w:val="nil"/>
              <w:bottom w:val="single" w:sz="4" w:space="0" w:color="auto"/>
              <w:right w:val="single" w:sz="4" w:space="0" w:color="auto"/>
            </w:tcBorders>
            <w:shd w:val="clear" w:color="auto" w:fill="auto"/>
            <w:noWrap/>
            <w:vAlign w:val="center"/>
            <w:hideMark/>
          </w:tcPr>
          <w:p w14:paraId="059BE00E"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1133" w:type="dxa"/>
            <w:tcBorders>
              <w:top w:val="nil"/>
              <w:left w:val="nil"/>
              <w:bottom w:val="single" w:sz="4" w:space="0" w:color="auto"/>
              <w:right w:val="single" w:sz="4" w:space="0" w:color="auto"/>
            </w:tcBorders>
            <w:shd w:val="clear" w:color="auto" w:fill="auto"/>
            <w:noWrap/>
            <w:vAlign w:val="center"/>
            <w:hideMark/>
          </w:tcPr>
          <w:p w14:paraId="47EF266B"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w:t>
            </w:r>
          </w:p>
        </w:tc>
        <w:tc>
          <w:tcPr>
            <w:tcW w:w="993" w:type="dxa"/>
            <w:tcBorders>
              <w:top w:val="nil"/>
              <w:left w:val="nil"/>
              <w:bottom w:val="single" w:sz="4" w:space="0" w:color="auto"/>
              <w:right w:val="single" w:sz="4" w:space="0" w:color="auto"/>
            </w:tcBorders>
            <w:shd w:val="clear" w:color="auto" w:fill="auto"/>
            <w:noWrap/>
            <w:vAlign w:val="center"/>
            <w:hideMark/>
          </w:tcPr>
          <w:p w14:paraId="3CA1AC9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10 330,46</w:t>
            </w:r>
          </w:p>
        </w:tc>
        <w:tc>
          <w:tcPr>
            <w:tcW w:w="992" w:type="dxa"/>
            <w:tcBorders>
              <w:top w:val="nil"/>
              <w:left w:val="nil"/>
              <w:bottom w:val="single" w:sz="4" w:space="0" w:color="auto"/>
              <w:right w:val="single" w:sz="4" w:space="0" w:color="auto"/>
            </w:tcBorders>
            <w:shd w:val="clear" w:color="auto" w:fill="auto"/>
            <w:noWrap/>
            <w:vAlign w:val="center"/>
            <w:hideMark/>
          </w:tcPr>
          <w:p w14:paraId="2166EEE7"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0,00</w:t>
            </w:r>
          </w:p>
        </w:tc>
        <w:tc>
          <w:tcPr>
            <w:tcW w:w="2126" w:type="dxa"/>
            <w:tcBorders>
              <w:top w:val="nil"/>
              <w:left w:val="nil"/>
              <w:bottom w:val="single" w:sz="4" w:space="0" w:color="auto"/>
              <w:right w:val="single" w:sz="4" w:space="0" w:color="auto"/>
            </w:tcBorders>
            <w:shd w:val="clear" w:color="auto" w:fill="auto"/>
            <w:vAlign w:val="center"/>
            <w:hideMark/>
          </w:tcPr>
          <w:p w14:paraId="04E7E9CA"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Фонд оплаты труда на 2019 год определён, исходя из полностью отработанного времени, без изъятия дней больничных, вследствие чего, включение расходов на оплату больничных является необоснованным и не может быть учтено в необходимой валовой выручке 2019 года.</w:t>
            </w:r>
          </w:p>
        </w:tc>
        <w:tc>
          <w:tcPr>
            <w:tcW w:w="992" w:type="dxa"/>
            <w:tcBorders>
              <w:top w:val="nil"/>
              <w:left w:val="nil"/>
              <w:bottom w:val="single" w:sz="4" w:space="0" w:color="auto"/>
              <w:right w:val="single" w:sz="4" w:space="0" w:color="auto"/>
            </w:tcBorders>
            <w:shd w:val="clear" w:color="auto" w:fill="auto"/>
            <w:noWrap/>
            <w:vAlign w:val="center"/>
            <w:hideMark/>
          </w:tcPr>
          <w:p w14:paraId="5000A401" w14:textId="77777777" w:rsidR="00386F97" w:rsidRPr="00F82A7F" w:rsidRDefault="00386F97" w:rsidP="00386F97">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0</w:t>
            </w:r>
          </w:p>
        </w:tc>
        <w:tc>
          <w:tcPr>
            <w:tcW w:w="2977" w:type="dxa"/>
            <w:tcBorders>
              <w:top w:val="nil"/>
              <w:left w:val="nil"/>
              <w:bottom w:val="single" w:sz="4" w:space="0" w:color="auto"/>
              <w:right w:val="single" w:sz="4" w:space="0" w:color="auto"/>
            </w:tcBorders>
            <w:shd w:val="clear" w:color="auto" w:fill="auto"/>
            <w:vAlign w:val="center"/>
            <w:hideMark/>
          </w:tcPr>
          <w:p w14:paraId="43A087FD" w14:textId="77777777" w:rsidR="00386F97" w:rsidRPr="00F82A7F" w:rsidRDefault="00386F97" w:rsidP="00BA0EBE">
            <w:pPr>
              <w:spacing w:after="0" w:line="240" w:lineRule="auto"/>
              <w:jc w:val="center"/>
              <w:rPr>
                <w:rFonts w:ascii="Myriad Pro" w:eastAsia="Times New Roman" w:hAnsi="Myriad Pro" w:cs="Times New Roman"/>
                <w:sz w:val="16"/>
                <w:szCs w:val="20"/>
                <w:lang w:eastAsia="ru-RU"/>
              </w:rPr>
            </w:pPr>
            <w:r w:rsidRPr="00F82A7F">
              <w:rPr>
                <w:rFonts w:ascii="Myriad Pro" w:eastAsia="Times New Roman" w:hAnsi="Myriad Pro" w:cs="Times New Roman"/>
                <w:sz w:val="16"/>
                <w:szCs w:val="20"/>
                <w:lang w:eastAsia="ru-RU"/>
              </w:rPr>
              <w:t xml:space="preserve">Исполнитель соглашается с доводами Региональной энергетической комиссии. </w:t>
            </w:r>
          </w:p>
        </w:tc>
      </w:tr>
    </w:tbl>
    <w:p w14:paraId="5C49E186" w14:textId="77777777" w:rsidR="00386F97" w:rsidRPr="00F82A7F" w:rsidRDefault="00386F97" w:rsidP="00386F97">
      <w:pPr>
        <w:spacing w:after="0" w:line="240" w:lineRule="auto"/>
        <w:ind w:firstLine="708"/>
        <w:jc w:val="center"/>
        <w:rPr>
          <w:rFonts w:ascii="Myriad Pro" w:hAnsi="Myriad Pro" w:cs="Times New Roman"/>
        </w:rPr>
      </w:pPr>
    </w:p>
    <w:p w14:paraId="195DAF92" w14:textId="77777777" w:rsidR="00386F97" w:rsidRPr="00F82A7F" w:rsidRDefault="00386F97" w:rsidP="00386F97">
      <w:pPr>
        <w:spacing w:after="0" w:line="240" w:lineRule="auto"/>
        <w:ind w:firstLine="708"/>
        <w:jc w:val="center"/>
        <w:rPr>
          <w:rFonts w:ascii="Myriad Pro" w:hAnsi="Myriad Pro" w:cs="Times New Roman"/>
        </w:rPr>
      </w:pPr>
    </w:p>
    <w:p w14:paraId="3A252378" w14:textId="77777777" w:rsidR="0008645C" w:rsidRDefault="0008645C" w:rsidP="00386F97">
      <w:pPr>
        <w:spacing w:after="0" w:line="360" w:lineRule="auto"/>
        <w:ind w:firstLine="708"/>
        <w:jc w:val="both"/>
        <w:rPr>
          <w:rFonts w:ascii="Myriad Pro" w:hAnsi="Myriad Pro" w:cs="Times New Roman"/>
        </w:rPr>
        <w:sectPr w:rsidR="0008645C" w:rsidSect="00CE1C1A">
          <w:pgSz w:w="16838" w:h="11906" w:orient="landscape" w:code="9"/>
          <w:pgMar w:top="1134" w:right="851" w:bottom="1134" w:left="1701" w:header="709" w:footer="709" w:gutter="0"/>
          <w:cols w:space="708"/>
          <w:docGrid w:linePitch="360"/>
        </w:sectPr>
      </w:pPr>
    </w:p>
    <w:p w14:paraId="3DCE8B9C" w14:textId="77777777" w:rsidR="00386F97" w:rsidRPr="0008645C" w:rsidRDefault="00386F97" w:rsidP="00C74F76">
      <w:pPr>
        <w:spacing w:after="0" w:line="360" w:lineRule="auto"/>
        <w:ind w:firstLine="567"/>
        <w:jc w:val="both"/>
        <w:rPr>
          <w:rFonts w:ascii="Myriad Pro" w:hAnsi="Myriad Pro" w:cs="Times New Roman"/>
          <w:sz w:val="26"/>
          <w:szCs w:val="26"/>
        </w:rPr>
      </w:pPr>
      <w:r w:rsidRPr="0008645C">
        <w:rPr>
          <w:rFonts w:ascii="Myriad Pro" w:hAnsi="Myriad Pro" w:cs="Times New Roman"/>
          <w:sz w:val="26"/>
          <w:szCs w:val="26"/>
        </w:rPr>
        <w:lastRenderedPageBreak/>
        <w:t xml:space="preserve">Региональной энергетической комиссией Кемеровской области затраты по данной статье включены в необходимую валовую выручку филиала ПАО «МРСК Сибири»- </w:t>
      </w:r>
      <w:r w:rsidR="00CB0FB3">
        <w:rPr>
          <w:rFonts w:ascii="Myriad Pro" w:hAnsi="Myriad Pro" w:cs="Times New Roman"/>
          <w:sz w:val="26"/>
          <w:szCs w:val="26"/>
        </w:rPr>
        <w:t>«Кузбассэнерго - РЭС»</w:t>
      </w:r>
      <w:r w:rsidRPr="0008645C">
        <w:rPr>
          <w:rFonts w:ascii="Myriad Pro" w:hAnsi="Myriad Pro" w:cs="Times New Roman"/>
          <w:sz w:val="26"/>
          <w:szCs w:val="26"/>
        </w:rPr>
        <w:t xml:space="preserve"> в размере 8 721,01 тыс. руб. В результате проведенного Исполнителем анализа, экономически обоснованные расходы на страхование составили – </w:t>
      </w:r>
      <w:r w:rsidR="008478AF">
        <w:rPr>
          <w:rFonts w:ascii="Myriad Pro" w:hAnsi="Myriad Pro" w:cs="Times New Roman"/>
          <w:sz w:val="26"/>
          <w:szCs w:val="26"/>
        </w:rPr>
        <w:t>5 192,95</w:t>
      </w:r>
      <w:r w:rsidRPr="0008645C">
        <w:rPr>
          <w:rFonts w:ascii="Myriad Pro" w:hAnsi="Myriad Pro" w:cs="Times New Roman"/>
          <w:sz w:val="26"/>
          <w:szCs w:val="26"/>
        </w:rPr>
        <w:t xml:space="preserve"> тыс. руб. </w:t>
      </w:r>
    </w:p>
    <w:p w14:paraId="37CEB16B" w14:textId="77777777" w:rsidR="00872513" w:rsidRDefault="00872513" w:rsidP="00C74F76">
      <w:pPr>
        <w:spacing w:after="0" w:line="360" w:lineRule="auto"/>
        <w:ind w:firstLine="567"/>
        <w:jc w:val="both"/>
        <w:rPr>
          <w:rFonts w:ascii="Myriad Pro" w:eastAsia="Calibri" w:hAnsi="Myriad Pro" w:cs="Times New Roman"/>
          <w:b/>
          <w:sz w:val="26"/>
          <w:szCs w:val="26"/>
        </w:rPr>
      </w:pPr>
    </w:p>
    <w:p w14:paraId="0F79363B" w14:textId="77777777" w:rsidR="00740F1B" w:rsidRPr="00740F1B" w:rsidRDefault="00740F1B" w:rsidP="00C74F76">
      <w:pPr>
        <w:spacing w:after="0" w:line="360" w:lineRule="auto"/>
        <w:ind w:firstLine="567"/>
        <w:jc w:val="both"/>
        <w:rPr>
          <w:rFonts w:ascii="Myriad Pro" w:eastAsia="Calibri" w:hAnsi="Myriad Pro" w:cs="Times New Roman"/>
          <w:b/>
          <w:sz w:val="26"/>
          <w:szCs w:val="26"/>
        </w:rPr>
      </w:pPr>
      <w:r w:rsidRPr="00740F1B">
        <w:rPr>
          <w:rFonts w:ascii="Myriad Pro" w:eastAsia="Calibri" w:hAnsi="Myriad Pro" w:cs="Times New Roman"/>
          <w:b/>
          <w:sz w:val="26"/>
          <w:szCs w:val="26"/>
        </w:rPr>
        <w:t>Выводы и рекомендации</w:t>
      </w:r>
    </w:p>
    <w:p w14:paraId="38223F8A" w14:textId="77777777" w:rsidR="00D337B3" w:rsidRPr="0008645C" w:rsidRDefault="00D337B3" w:rsidP="00C74F76">
      <w:pPr>
        <w:spacing w:after="0" w:line="360" w:lineRule="auto"/>
        <w:ind w:firstLine="567"/>
        <w:jc w:val="both"/>
        <w:rPr>
          <w:rFonts w:ascii="Myriad Pro" w:eastAsia="Calibri" w:hAnsi="Myriad Pro" w:cs="Times New Roman"/>
          <w:sz w:val="26"/>
          <w:szCs w:val="26"/>
        </w:rPr>
      </w:pPr>
      <w:r w:rsidRPr="0008645C">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филиалу ПАО «МРСК Сибири» - </w:t>
      </w:r>
      <w:r w:rsidR="00CB0FB3">
        <w:rPr>
          <w:rFonts w:ascii="Myriad Pro" w:eastAsia="Calibri" w:hAnsi="Myriad Pro" w:cs="Times New Roman"/>
          <w:sz w:val="26"/>
          <w:szCs w:val="26"/>
        </w:rPr>
        <w:t>«Кузбассэнерго - РЭС»</w:t>
      </w:r>
      <w:r w:rsidRPr="0008645C">
        <w:rPr>
          <w:rFonts w:ascii="Myriad Pro" w:eastAsia="Calibri" w:hAnsi="Myriad Pro" w:cs="Times New Roman"/>
          <w:sz w:val="26"/>
          <w:szCs w:val="26"/>
        </w:rPr>
        <w:t xml:space="preserve"> в составе тарифной заявки</w:t>
      </w:r>
      <w:r w:rsidR="0013467C">
        <w:rPr>
          <w:rFonts w:ascii="Myriad Pro" w:eastAsia="Calibri" w:hAnsi="Myriad Pro" w:cs="Times New Roman"/>
          <w:sz w:val="26"/>
          <w:szCs w:val="26"/>
        </w:rPr>
        <w:t xml:space="preserve"> на новый долгосрочный период</w:t>
      </w:r>
      <w:r w:rsidRPr="0008645C">
        <w:rPr>
          <w:rFonts w:ascii="Myriad Pro" w:eastAsia="Calibri" w:hAnsi="Myriad Pro" w:cs="Times New Roman"/>
          <w:sz w:val="26"/>
          <w:szCs w:val="26"/>
        </w:rPr>
        <w:t xml:space="preserve"> дополнительно представлять:</w:t>
      </w:r>
    </w:p>
    <w:p w14:paraId="14EC5D43" w14:textId="77777777" w:rsidR="00D337B3" w:rsidRPr="0008645C"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08645C">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4AC29BCC" w14:textId="77777777" w:rsidR="00D337B3" w:rsidRPr="0008645C"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08645C">
        <w:rPr>
          <w:rFonts w:ascii="Myriad Pro" w:hAnsi="Myriad Pro"/>
          <w:sz w:val="26"/>
          <w:szCs w:val="26"/>
        </w:rPr>
        <w:t xml:space="preserve"> 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26DFAD63" w14:textId="77777777" w:rsidR="00D337B3"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08645C">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4B07DE75" w14:textId="3D845281" w:rsidR="00D337B3" w:rsidRPr="00F82A7F" w:rsidRDefault="00D337B3"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В пояснительной записке приводить позиции судов по учету в составе необходимой валовой выручки соответствующих расходов.</w:t>
      </w:r>
    </w:p>
    <w:p w14:paraId="28EC24F1" w14:textId="77777777" w:rsidR="00004BB7" w:rsidRDefault="00004BB7" w:rsidP="00F04F38">
      <w:pPr>
        <w:spacing w:after="0" w:line="360" w:lineRule="auto"/>
        <w:jc w:val="both"/>
        <w:rPr>
          <w:rFonts w:ascii="Myriad Pro" w:eastAsia="Calibri" w:hAnsi="Myriad Pro" w:cs="Times New Roman"/>
          <w:b/>
          <w:bCs/>
          <w:sz w:val="26"/>
          <w:szCs w:val="26"/>
          <w:u w:val="single"/>
        </w:rPr>
      </w:pPr>
    </w:p>
    <w:p w14:paraId="07EE05A6" w14:textId="209FAE3D" w:rsidR="00386F97" w:rsidRPr="00F04F38" w:rsidRDefault="00386F97"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Другие прочие расходы</w:t>
      </w:r>
    </w:p>
    <w:p w14:paraId="515B6E4C" w14:textId="77777777" w:rsidR="00386F97" w:rsidRPr="00F82A7F" w:rsidRDefault="00386F97" w:rsidP="00386F97">
      <w:pPr>
        <w:spacing w:after="0" w:line="240" w:lineRule="auto"/>
        <w:ind w:firstLine="708"/>
        <w:rPr>
          <w:rFonts w:ascii="Myriad Pro" w:hAnsi="Myriad Pro" w:cs="Times New Roman"/>
          <w:b/>
          <w:i/>
        </w:rPr>
      </w:pPr>
    </w:p>
    <w:p w14:paraId="3BA32DE7" w14:textId="77777777" w:rsidR="00386F97" w:rsidRDefault="00386F97" w:rsidP="0008645C">
      <w:pPr>
        <w:spacing w:after="0" w:line="360" w:lineRule="auto"/>
        <w:ind w:firstLine="709"/>
        <w:jc w:val="both"/>
        <w:rPr>
          <w:rFonts w:ascii="Myriad Pro" w:hAnsi="Myriad Pro" w:cs="Times New Roman"/>
          <w:sz w:val="26"/>
          <w:szCs w:val="26"/>
        </w:rPr>
      </w:pPr>
      <w:r w:rsidRPr="0008645C">
        <w:rPr>
          <w:rFonts w:ascii="Myriad Pro" w:hAnsi="Myriad Pro" w:cs="Times New Roman"/>
          <w:sz w:val="26"/>
          <w:szCs w:val="26"/>
        </w:rPr>
        <w:t xml:space="preserve">Анализ обосновывающих документов, предоставленных </w:t>
      </w:r>
      <w:r w:rsidR="00F0413E">
        <w:rPr>
          <w:rFonts w:ascii="Myriad Pro" w:hAnsi="Myriad Pro" w:cs="Times New Roman"/>
          <w:sz w:val="26"/>
          <w:szCs w:val="26"/>
        </w:rPr>
        <w:t xml:space="preserve">филиалом </w:t>
      </w:r>
      <w:r w:rsidR="00542695">
        <w:rPr>
          <w:rFonts w:ascii="Myriad Pro" w:hAnsi="Myriad Pro" w:cs="Times New Roman"/>
          <w:sz w:val="26"/>
          <w:szCs w:val="26"/>
        </w:rPr>
        <w:br/>
      </w:r>
      <w:r w:rsidR="00F0413E">
        <w:rPr>
          <w:rFonts w:ascii="Myriad Pro" w:hAnsi="Myriad Pro" w:cs="Times New Roman"/>
          <w:sz w:val="26"/>
          <w:szCs w:val="26"/>
        </w:rPr>
        <w:t>ПАО «МРСК Сибири» - «Кузбассэнерго – РЭС»</w:t>
      </w:r>
      <w:r w:rsidRPr="0008645C">
        <w:rPr>
          <w:rFonts w:ascii="Myriad Pro" w:hAnsi="Myriad Pro" w:cs="Times New Roman"/>
          <w:sz w:val="26"/>
          <w:szCs w:val="26"/>
        </w:rPr>
        <w:t xml:space="preserve">, позиции </w:t>
      </w:r>
      <w:r w:rsidR="0008645C" w:rsidRPr="0008645C">
        <w:rPr>
          <w:rFonts w:ascii="Myriad Pro" w:hAnsi="Myriad Pro" w:cs="Times New Roman"/>
          <w:sz w:val="26"/>
          <w:szCs w:val="26"/>
        </w:rPr>
        <w:t xml:space="preserve">Региональной энергетической комиссией Кемеровской области </w:t>
      </w:r>
      <w:r w:rsidRPr="0008645C">
        <w:rPr>
          <w:rFonts w:ascii="Myriad Pro" w:hAnsi="Myriad Pro" w:cs="Times New Roman"/>
          <w:sz w:val="26"/>
          <w:szCs w:val="26"/>
        </w:rPr>
        <w:t xml:space="preserve">и расчет Исполнителя </w:t>
      </w:r>
      <w:r w:rsidR="00542695">
        <w:rPr>
          <w:rFonts w:ascii="Myriad Pro" w:hAnsi="Myriad Pro" w:cs="Times New Roman"/>
          <w:sz w:val="26"/>
          <w:szCs w:val="26"/>
        </w:rPr>
        <w:t>отражены</w:t>
      </w:r>
      <w:r w:rsidR="00542695" w:rsidRPr="0008645C">
        <w:rPr>
          <w:rFonts w:ascii="Myriad Pro" w:hAnsi="Myriad Pro" w:cs="Times New Roman"/>
          <w:sz w:val="26"/>
          <w:szCs w:val="26"/>
        </w:rPr>
        <w:t xml:space="preserve"> </w:t>
      </w:r>
      <w:r w:rsidRPr="0008645C">
        <w:rPr>
          <w:rFonts w:ascii="Myriad Pro" w:hAnsi="Myriad Pro" w:cs="Times New Roman"/>
          <w:sz w:val="26"/>
          <w:szCs w:val="26"/>
        </w:rPr>
        <w:t xml:space="preserve">в </w:t>
      </w:r>
      <w:r w:rsidR="00740F1B">
        <w:rPr>
          <w:rFonts w:ascii="Myriad Pro" w:hAnsi="Myriad Pro" w:cs="Times New Roman"/>
          <w:sz w:val="26"/>
          <w:szCs w:val="26"/>
        </w:rPr>
        <w:t>таблице</w:t>
      </w:r>
      <w:r w:rsidR="001E3223">
        <w:rPr>
          <w:rFonts w:ascii="Myriad Pro" w:hAnsi="Myriad Pro" w:cs="Times New Roman"/>
          <w:sz w:val="26"/>
          <w:szCs w:val="26"/>
        </w:rPr>
        <w:t>.</w:t>
      </w:r>
    </w:p>
    <w:p w14:paraId="7E24DE04" w14:textId="77777777" w:rsidR="001E3223" w:rsidRPr="0008645C" w:rsidRDefault="001E3223" w:rsidP="0008645C">
      <w:pPr>
        <w:spacing w:after="0" w:line="360" w:lineRule="auto"/>
        <w:ind w:firstLine="709"/>
        <w:jc w:val="both"/>
        <w:rPr>
          <w:rFonts w:ascii="Myriad Pro" w:hAnsi="Myriad Pro" w:cs="Times New Roman"/>
          <w:sz w:val="26"/>
          <w:szCs w:val="26"/>
        </w:rPr>
      </w:pPr>
    </w:p>
    <w:p w14:paraId="67663D41" w14:textId="77777777" w:rsidR="00386F97" w:rsidRPr="00F82A7F" w:rsidRDefault="00386F97" w:rsidP="00386F97">
      <w:pPr>
        <w:spacing w:after="0" w:line="360" w:lineRule="auto"/>
        <w:ind w:firstLine="708"/>
        <w:jc w:val="right"/>
        <w:rPr>
          <w:rFonts w:ascii="Myriad Pro" w:hAnsi="Myriad Pro" w:cs="Times New Roman"/>
          <w:sz w:val="20"/>
          <w:szCs w:val="20"/>
          <w:highlight w:val="green"/>
        </w:rPr>
        <w:sectPr w:rsidR="00386F97" w:rsidRPr="00F82A7F" w:rsidSect="00CE1C1A">
          <w:pgSz w:w="11906" w:h="16838"/>
          <w:pgMar w:top="1134" w:right="851" w:bottom="1134" w:left="1701" w:header="708" w:footer="708" w:gutter="0"/>
          <w:cols w:space="708"/>
          <w:docGrid w:linePitch="360"/>
        </w:sectPr>
      </w:pPr>
    </w:p>
    <w:tbl>
      <w:tblPr>
        <w:tblW w:w="15027" w:type="dxa"/>
        <w:jc w:val="center"/>
        <w:tblLayout w:type="fixed"/>
        <w:tblLook w:val="04A0" w:firstRow="1" w:lastRow="0" w:firstColumn="1" w:lastColumn="0" w:noHBand="0" w:noVBand="1"/>
      </w:tblPr>
      <w:tblGrid>
        <w:gridCol w:w="1565"/>
        <w:gridCol w:w="1134"/>
        <w:gridCol w:w="1162"/>
        <w:gridCol w:w="1275"/>
        <w:gridCol w:w="1134"/>
        <w:gridCol w:w="1021"/>
        <w:gridCol w:w="3090"/>
        <w:gridCol w:w="1134"/>
        <w:gridCol w:w="3512"/>
      </w:tblGrid>
      <w:tr w:rsidR="00C74F76" w:rsidRPr="00C74F76" w14:paraId="1EE46782" w14:textId="77777777" w:rsidTr="000818F3">
        <w:trPr>
          <w:trHeight w:val="276"/>
          <w:tblHeader/>
          <w:jc w:val="center"/>
        </w:trPr>
        <w:tc>
          <w:tcPr>
            <w:tcW w:w="15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A93325"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lastRenderedPageBreak/>
              <w:t>Наименование</w:t>
            </w:r>
          </w:p>
        </w:tc>
        <w:tc>
          <w:tcPr>
            <w:tcW w:w="4705"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1C1D49"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Обосновывающий документ</w:t>
            </w:r>
          </w:p>
        </w:tc>
        <w:tc>
          <w:tcPr>
            <w:tcW w:w="41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9C4352"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РЭК КО</w:t>
            </w:r>
          </w:p>
        </w:tc>
        <w:tc>
          <w:tcPr>
            <w:tcW w:w="464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CF9DC6"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Исполнитель</w:t>
            </w:r>
          </w:p>
        </w:tc>
      </w:tr>
      <w:tr w:rsidR="00C74F76" w:rsidRPr="00C74F76" w14:paraId="64065828" w14:textId="77777777" w:rsidTr="000818F3">
        <w:trPr>
          <w:trHeight w:val="276"/>
          <w:tblHeader/>
          <w:jc w:val="center"/>
        </w:trPr>
        <w:tc>
          <w:tcPr>
            <w:tcW w:w="15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63B101" w14:textId="77777777" w:rsidR="00386F97" w:rsidRPr="00C74F76" w:rsidRDefault="00386F97" w:rsidP="00386F97">
            <w:pPr>
              <w:spacing w:after="0" w:line="240" w:lineRule="auto"/>
              <w:rPr>
                <w:rFonts w:ascii="Myriad Pro" w:eastAsia="Times New Roman" w:hAnsi="Myriad Pro" w:cs="Times New Roman"/>
                <w:color w:val="FFFFFF" w:themeColor="background1"/>
                <w:sz w:val="18"/>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8A57D7"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Наименование</w:t>
            </w:r>
          </w:p>
        </w:tc>
        <w:tc>
          <w:tcPr>
            <w:tcW w:w="11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58C333"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Контрагент</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454B2C"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Номер, дата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61DA69"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Сумма</w:t>
            </w:r>
          </w:p>
        </w:tc>
        <w:tc>
          <w:tcPr>
            <w:tcW w:w="10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04B8B3"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Сумма</w:t>
            </w:r>
          </w:p>
        </w:tc>
        <w:tc>
          <w:tcPr>
            <w:tcW w:w="3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2E7A9A"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Примечание</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223C0A"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Сумма</w:t>
            </w:r>
          </w:p>
        </w:tc>
        <w:tc>
          <w:tcPr>
            <w:tcW w:w="3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661A29" w14:textId="77777777" w:rsidR="00386F97" w:rsidRPr="00C74F76" w:rsidRDefault="00386F97" w:rsidP="00386F97">
            <w:pPr>
              <w:spacing w:after="0" w:line="240" w:lineRule="auto"/>
              <w:jc w:val="center"/>
              <w:rPr>
                <w:rFonts w:ascii="Myriad Pro" w:eastAsia="Times New Roman" w:hAnsi="Myriad Pro" w:cs="Times New Roman"/>
                <w:color w:val="FFFFFF" w:themeColor="background1"/>
                <w:sz w:val="18"/>
                <w:szCs w:val="20"/>
                <w:lang w:eastAsia="ru-RU"/>
              </w:rPr>
            </w:pPr>
            <w:r w:rsidRPr="00C74F76">
              <w:rPr>
                <w:rFonts w:ascii="Myriad Pro" w:eastAsia="Times New Roman" w:hAnsi="Myriad Pro" w:cs="Times New Roman"/>
                <w:color w:val="FFFFFF" w:themeColor="background1"/>
                <w:sz w:val="18"/>
                <w:szCs w:val="20"/>
                <w:lang w:eastAsia="ru-RU"/>
              </w:rPr>
              <w:t>Примечание</w:t>
            </w:r>
          </w:p>
        </w:tc>
      </w:tr>
      <w:tr w:rsidR="00386F97" w:rsidRPr="00F82A7F" w14:paraId="5931A1CA" w14:textId="77777777" w:rsidTr="000818F3">
        <w:trPr>
          <w:trHeight w:val="276"/>
          <w:jc w:val="center"/>
        </w:trPr>
        <w:tc>
          <w:tcPr>
            <w:tcW w:w="5136" w:type="dxa"/>
            <w:gridSpan w:val="4"/>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270D863" w14:textId="77777777" w:rsidR="00386F97" w:rsidRPr="00F82A7F" w:rsidRDefault="00386F97" w:rsidP="00386F97">
            <w:pPr>
              <w:spacing w:after="0" w:line="240" w:lineRule="auto"/>
              <w:jc w:val="center"/>
              <w:rPr>
                <w:rFonts w:ascii="Myriad Pro" w:eastAsia="Times New Roman" w:hAnsi="Myriad Pro" w:cs="Times New Roman"/>
                <w:b/>
                <w:sz w:val="18"/>
                <w:szCs w:val="20"/>
                <w:lang w:eastAsia="ru-RU"/>
              </w:rPr>
            </w:pPr>
            <w:r w:rsidRPr="00F82A7F">
              <w:rPr>
                <w:rFonts w:ascii="Myriad Pro" w:eastAsia="Times New Roman" w:hAnsi="Myriad Pro" w:cs="Times New Roman"/>
                <w:b/>
                <w:sz w:val="18"/>
                <w:szCs w:val="20"/>
                <w:lang w:eastAsia="ru-RU"/>
              </w:rPr>
              <w:t>Всего другие прочие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2A3059" w14:textId="77777777" w:rsidR="00386F97" w:rsidRPr="00F82A7F" w:rsidRDefault="00386F97" w:rsidP="00386F97">
            <w:pPr>
              <w:spacing w:after="0" w:line="240" w:lineRule="auto"/>
              <w:jc w:val="center"/>
              <w:rPr>
                <w:rFonts w:ascii="Myriad Pro" w:eastAsia="Times New Roman" w:hAnsi="Myriad Pro" w:cs="Times New Roman"/>
                <w:b/>
                <w:sz w:val="18"/>
                <w:szCs w:val="20"/>
                <w:lang w:eastAsia="ru-RU"/>
              </w:rPr>
            </w:pPr>
            <w:r w:rsidRPr="00F82A7F">
              <w:rPr>
                <w:rFonts w:ascii="Myriad Pro" w:eastAsia="Times New Roman" w:hAnsi="Myriad Pro" w:cs="Times New Roman"/>
                <w:b/>
                <w:sz w:val="18"/>
                <w:szCs w:val="20"/>
                <w:lang w:eastAsia="ru-RU"/>
              </w:rPr>
              <w:t>60 617,12</w:t>
            </w:r>
          </w:p>
        </w:tc>
        <w:tc>
          <w:tcPr>
            <w:tcW w:w="10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8D8CC4" w14:textId="77777777" w:rsidR="00386F97" w:rsidRPr="00F82A7F" w:rsidRDefault="00386F97" w:rsidP="00386F97">
            <w:pPr>
              <w:spacing w:after="0" w:line="240" w:lineRule="auto"/>
              <w:jc w:val="center"/>
              <w:rPr>
                <w:rFonts w:ascii="Myriad Pro" w:eastAsia="Times New Roman" w:hAnsi="Myriad Pro" w:cs="Times New Roman"/>
                <w:b/>
                <w:sz w:val="18"/>
                <w:szCs w:val="20"/>
                <w:lang w:eastAsia="ru-RU"/>
              </w:rPr>
            </w:pPr>
            <w:r w:rsidRPr="00F82A7F">
              <w:rPr>
                <w:rFonts w:ascii="Myriad Pro" w:eastAsia="Times New Roman" w:hAnsi="Myriad Pro" w:cs="Times New Roman"/>
                <w:b/>
                <w:sz w:val="18"/>
                <w:szCs w:val="20"/>
                <w:lang w:eastAsia="ru-RU"/>
              </w:rPr>
              <w:t>50 080,66</w:t>
            </w:r>
          </w:p>
        </w:tc>
        <w:tc>
          <w:tcPr>
            <w:tcW w:w="309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5E0B26" w14:textId="77777777" w:rsidR="00386F97" w:rsidRPr="00F82A7F" w:rsidRDefault="00386F97" w:rsidP="00386F97">
            <w:pPr>
              <w:spacing w:after="0" w:line="240" w:lineRule="auto"/>
              <w:jc w:val="center"/>
              <w:rPr>
                <w:rFonts w:ascii="Myriad Pro" w:eastAsia="Times New Roman" w:hAnsi="Myriad Pro" w:cs="Times New Roman"/>
                <w:b/>
                <w:sz w:val="18"/>
                <w:szCs w:val="20"/>
                <w:lang w:eastAsia="ru-RU"/>
              </w:rPr>
            </w:pPr>
            <w:r w:rsidRPr="00F82A7F">
              <w:rPr>
                <w:rFonts w:ascii="Myriad Pro" w:eastAsia="Times New Roman" w:hAnsi="Myriad Pro" w:cs="Times New Roman"/>
                <w:b/>
                <w:sz w:val="18"/>
                <w:szCs w:val="20"/>
                <w:lang w:eastAsia="ru-RU"/>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DEA9BD" w14:textId="77777777" w:rsidR="00386F97" w:rsidRPr="00F82A7F" w:rsidRDefault="000B2478" w:rsidP="00386F97">
            <w:pPr>
              <w:spacing w:after="0" w:line="240" w:lineRule="auto"/>
              <w:jc w:val="center"/>
              <w:rPr>
                <w:rFonts w:ascii="Myriad Pro" w:eastAsia="Times New Roman" w:hAnsi="Myriad Pro" w:cs="Times New Roman"/>
                <w:b/>
                <w:sz w:val="18"/>
                <w:szCs w:val="20"/>
                <w:lang w:eastAsia="ru-RU"/>
              </w:rPr>
            </w:pPr>
            <w:r>
              <w:rPr>
                <w:rFonts w:ascii="Myriad Pro" w:eastAsia="Times New Roman" w:hAnsi="Myriad Pro" w:cs="Times New Roman"/>
                <w:b/>
                <w:sz w:val="18"/>
                <w:szCs w:val="20"/>
                <w:lang w:eastAsia="ru-RU"/>
              </w:rPr>
              <w:t>50 121,3</w:t>
            </w:r>
            <w:r w:rsidR="00BA006D">
              <w:rPr>
                <w:rFonts w:ascii="Myriad Pro" w:eastAsia="Times New Roman" w:hAnsi="Myriad Pro" w:cs="Times New Roman"/>
                <w:b/>
                <w:sz w:val="18"/>
                <w:szCs w:val="20"/>
                <w:lang w:eastAsia="ru-RU"/>
              </w:rPr>
              <w:t>2</w:t>
            </w:r>
          </w:p>
        </w:tc>
        <w:tc>
          <w:tcPr>
            <w:tcW w:w="351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229817" w14:textId="77777777" w:rsidR="00386F97" w:rsidRPr="00F82A7F" w:rsidRDefault="00386F97" w:rsidP="00386F97">
            <w:pPr>
              <w:spacing w:after="0" w:line="240" w:lineRule="auto"/>
              <w:jc w:val="center"/>
              <w:rPr>
                <w:rFonts w:ascii="Myriad Pro" w:eastAsia="Times New Roman" w:hAnsi="Myriad Pro" w:cs="Times New Roman"/>
                <w:b/>
                <w:sz w:val="18"/>
                <w:szCs w:val="20"/>
                <w:lang w:eastAsia="ru-RU"/>
              </w:rPr>
            </w:pPr>
            <w:r w:rsidRPr="00F82A7F">
              <w:rPr>
                <w:rFonts w:ascii="Myriad Pro" w:eastAsia="Times New Roman" w:hAnsi="Myriad Pro" w:cs="Times New Roman"/>
                <w:b/>
                <w:sz w:val="18"/>
                <w:szCs w:val="20"/>
                <w:lang w:eastAsia="ru-RU"/>
              </w:rPr>
              <w:t> </w:t>
            </w:r>
          </w:p>
        </w:tc>
      </w:tr>
      <w:tr w:rsidR="00386F97" w:rsidRPr="00F82A7F" w14:paraId="2A584EC6" w14:textId="77777777" w:rsidTr="000818F3">
        <w:trPr>
          <w:trHeight w:val="276"/>
          <w:jc w:val="center"/>
        </w:trPr>
        <w:tc>
          <w:tcPr>
            <w:tcW w:w="1565" w:type="dxa"/>
            <w:vMerge w:val="restart"/>
            <w:tcBorders>
              <w:top w:val="nil"/>
              <w:left w:val="single" w:sz="4" w:space="0" w:color="auto"/>
              <w:bottom w:val="single" w:sz="4" w:space="0" w:color="000000"/>
              <w:right w:val="single" w:sz="4" w:space="0" w:color="auto"/>
            </w:tcBorders>
            <w:shd w:val="clear" w:color="auto" w:fill="auto"/>
            <w:vAlign w:val="center"/>
            <w:hideMark/>
          </w:tcPr>
          <w:p w14:paraId="6018B0C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Землеустроительные работы. Межевание. Техническая инвентаризация</w:t>
            </w:r>
          </w:p>
        </w:tc>
        <w:tc>
          <w:tcPr>
            <w:tcW w:w="1134" w:type="dxa"/>
            <w:tcBorders>
              <w:top w:val="nil"/>
              <w:left w:val="nil"/>
              <w:bottom w:val="single" w:sz="4" w:space="0" w:color="auto"/>
              <w:right w:val="single" w:sz="4" w:space="0" w:color="auto"/>
            </w:tcBorders>
            <w:shd w:val="clear" w:color="auto" w:fill="auto"/>
            <w:noWrap/>
            <w:vAlign w:val="center"/>
            <w:hideMark/>
          </w:tcPr>
          <w:p w14:paraId="2E41A4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2761A0A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675DA84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F0D4B5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133 732,00</w:t>
            </w:r>
          </w:p>
        </w:tc>
        <w:tc>
          <w:tcPr>
            <w:tcW w:w="1021" w:type="dxa"/>
            <w:tcBorders>
              <w:top w:val="nil"/>
              <w:left w:val="nil"/>
              <w:bottom w:val="single" w:sz="4" w:space="0" w:color="auto"/>
              <w:right w:val="single" w:sz="4" w:space="0" w:color="auto"/>
            </w:tcBorders>
            <w:shd w:val="clear" w:color="auto" w:fill="auto"/>
            <w:noWrap/>
            <w:vAlign w:val="center"/>
            <w:hideMark/>
          </w:tcPr>
          <w:p w14:paraId="0C100E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26 566,01</w:t>
            </w:r>
          </w:p>
        </w:tc>
        <w:tc>
          <w:tcPr>
            <w:tcW w:w="3090" w:type="dxa"/>
            <w:tcBorders>
              <w:top w:val="nil"/>
              <w:left w:val="nil"/>
              <w:bottom w:val="single" w:sz="4" w:space="0" w:color="auto"/>
              <w:right w:val="single" w:sz="4" w:space="0" w:color="auto"/>
            </w:tcBorders>
            <w:shd w:val="clear" w:color="auto" w:fill="auto"/>
            <w:noWrap/>
            <w:vAlign w:val="center"/>
            <w:hideMark/>
          </w:tcPr>
          <w:p w14:paraId="5EFB442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871AA03" w14:textId="77777777" w:rsidR="00386F97" w:rsidRPr="00F82A7F" w:rsidRDefault="000B2478" w:rsidP="00386F97">
            <w:pPr>
              <w:spacing w:after="0" w:line="240" w:lineRule="auto"/>
              <w:jc w:val="center"/>
              <w:rPr>
                <w:rFonts w:ascii="Myriad Pro" w:eastAsia="Times New Roman" w:hAnsi="Myriad Pro" w:cs="Times New Roman"/>
                <w:sz w:val="18"/>
                <w:szCs w:val="20"/>
                <w:lang w:eastAsia="ru-RU"/>
              </w:rPr>
            </w:pPr>
            <w:r>
              <w:rPr>
                <w:rFonts w:ascii="Myriad Pro" w:eastAsia="Times New Roman" w:hAnsi="Myriad Pro" w:cs="Times New Roman"/>
                <w:sz w:val="18"/>
                <w:szCs w:val="20"/>
                <w:lang w:eastAsia="ru-RU"/>
              </w:rPr>
              <w:t>26 566,00</w:t>
            </w:r>
          </w:p>
        </w:tc>
        <w:tc>
          <w:tcPr>
            <w:tcW w:w="3512" w:type="dxa"/>
            <w:tcBorders>
              <w:top w:val="nil"/>
              <w:left w:val="nil"/>
              <w:bottom w:val="single" w:sz="4" w:space="0" w:color="auto"/>
              <w:right w:val="single" w:sz="4" w:space="0" w:color="auto"/>
            </w:tcBorders>
            <w:shd w:val="clear" w:color="auto" w:fill="auto"/>
            <w:noWrap/>
            <w:vAlign w:val="center"/>
            <w:hideMark/>
          </w:tcPr>
          <w:p w14:paraId="6B9410E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F82A7F" w:rsidRPr="00F82A7F" w14:paraId="6C0A87FF" w14:textId="77777777" w:rsidTr="000818F3">
        <w:trPr>
          <w:trHeight w:val="1406"/>
          <w:jc w:val="center"/>
        </w:trPr>
        <w:tc>
          <w:tcPr>
            <w:tcW w:w="1565" w:type="dxa"/>
            <w:vMerge/>
            <w:tcBorders>
              <w:top w:val="nil"/>
              <w:left w:val="single" w:sz="4" w:space="0" w:color="auto"/>
              <w:bottom w:val="single" w:sz="4" w:space="0" w:color="000000"/>
              <w:right w:val="single" w:sz="4" w:space="0" w:color="auto"/>
            </w:tcBorders>
            <w:vAlign w:val="center"/>
            <w:hideMark/>
          </w:tcPr>
          <w:p w14:paraId="18D2BCE7"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7A59B8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574C209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1E8B5AE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32B618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130 795,03</w:t>
            </w:r>
          </w:p>
        </w:tc>
        <w:tc>
          <w:tcPr>
            <w:tcW w:w="1021" w:type="dxa"/>
            <w:tcBorders>
              <w:top w:val="nil"/>
              <w:left w:val="nil"/>
              <w:bottom w:val="single" w:sz="4" w:space="0" w:color="auto"/>
              <w:right w:val="single" w:sz="4" w:space="0" w:color="auto"/>
            </w:tcBorders>
            <w:shd w:val="clear" w:color="auto" w:fill="auto"/>
            <w:noWrap/>
            <w:vAlign w:val="center"/>
            <w:hideMark/>
          </w:tcPr>
          <w:p w14:paraId="124868E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26 159,01</w:t>
            </w:r>
          </w:p>
        </w:tc>
        <w:tc>
          <w:tcPr>
            <w:tcW w:w="3090" w:type="dxa"/>
            <w:tcBorders>
              <w:top w:val="nil"/>
              <w:left w:val="nil"/>
              <w:bottom w:val="single" w:sz="4" w:space="0" w:color="auto"/>
              <w:right w:val="single" w:sz="4" w:space="0" w:color="auto"/>
            </w:tcBorders>
            <w:shd w:val="clear" w:color="auto" w:fill="auto"/>
            <w:vAlign w:val="center"/>
            <w:hideMark/>
          </w:tcPr>
          <w:p w14:paraId="7EEE4ED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Предприятие планирует землеустроительные работы и межевание на сумму 130 795,03 тыс. руб. Фактические расходы 2017 года составили </w:t>
            </w:r>
            <w:r w:rsidR="0013467C">
              <w:rPr>
                <w:rFonts w:ascii="Myriad Pro" w:eastAsia="Times New Roman" w:hAnsi="Myriad Pro" w:cs="Times New Roman"/>
                <w:sz w:val="18"/>
                <w:szCs w:val="20"/>
                <w:lang w:eastAsia="ru-RU"/>
              </w:rPr>
              <w:t>6</w:t>
            </w:r>
            <w:r w:rsidRPr="00F82A7F">
              <w:rPr>
                <w:rFonts w:ascii="Myriad Pro" w:eastAsia="Times New Roman" w:hAnsi="Myriad Pro" w:cs="Times New Roman"/>
                <w:sz w:val="18"/>
                <w:szCs w:val="20"/>
                <w:lang w:eastAsia="ru-RU"/>
              </w:rPr>
              <w:t xml:space="preserve"> 979,25 тыс. руб. Охранные зоны и землеустроительные работы входят в стоимость инвестиционных проектов. Отсутствие охранной зоны является нарушением, устранение которых, будучи следствием допущенных организацией просчётов при осуществлении деятельности, не должно оплачиваться потребителями в составе экономически обоснованных расходов. Таким образом, поскольку затраты на установление охранных зон уже были учтены в составе инвестиционных проектов, дополнительное включение расходов экономически не обосновано. Предприятием представлен перечень объектов, введённых в эксплуатацию до утверждения обязательного оформления охранных зон. Учитывая, что расходы сформированы на все объекты, предлагается в базовом уровне расходы в размере 1/5.</w:t>
            </w:r>
          </w:p>
        </w:tc>
        <w:tc>
          <w:tcPr>
            <w:tcW w:w="1134" w:type="dxa"/>
            <w:tcBorders>
              <w:top w:val="nil"/>
              <w:left w:val="nil"/>
              <w:bottom w:val="single" w:sz="4" w:space="0" w:color="auto"/>
              <w:right w:val="single" w:sz="4" w:space="0" w:color="auto"/>
            </w:tcBorders>
            <w:shd w:val="clear" w:color="auto" w:fill="auto"/>
            <w:noWrap/>
            <w:vAlign w:val="center"/>
            <w:hideMark/>
          </w:tcPr>
          <w:p w14:paraId="1753B340" w14:textId="77777777" w:rsidR="00386F97" w:rsidRPr="00F82A7F" w:rsidRDefault="000B2478" w:rsidP="000B2478">
            <w:pPr>
              <w:spacing w:after="0" w:line="240" w:lineRule="auto"/>
              <w:jc w:val="center"/>
              <w:rPr>
                <w:rFonts w:ascii="Myriad Pro" w:eastAsia="Times New Roman" w:hAnsi="Myriad Pro" w:cs="Times New Roman"/>
                <w:sz w:val="18"/>
                <w:szCs w:val="20"/>
                <w:lang w:eastAsia="ru-RU"/>
              </w:rPr>
            </w:pPr>
            <w:r>
              <w:rPr>
                <w:rFonts w:ascii="Myriad Pro" w:eastAsia="Times New Roman" w:hAnsi="Myriad Pro" w:cs="Times New Roman"/>
                <w:sz w:val="18"/>
                <w:szCs w:val="20"/>
                <w:lang w:eastAsia="ru-RU"/>
              </w:rPr>
              <w:t>26 159,00</w:t>
            </w:r>
          </w:p>
        </w:tc>
        <w:tc>
          <w:tcPr>
            <w:tcW w:w="3512" w:type="dxa"/>
            <w:tcBorders>
              <w:top w:val="nil"/>
              <w:left w:val="nil"/>
              <w:bottom w:val="single" w:sz="4" w:space="0" w:color="auto"/>
              <w:right w:val="single" w:sz="4" w:space="0" w:color="auto"/>
            </w:tcBorders>
            <w:shd w:val="clear" w:color="auto" w:fill="auto"/>
            <w:vAlign w:val="center"/>
            <w:hideMark/>
          </w:tcPr>
          <w:p w14:paraId="01105E9E" w14:textId="77777777" w:rsidR="00386F97" w:rsidRPr="00F82A7F" w:rsidRDefault="00386F97" w:rsidP="000B2478">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Предприятием предоставлены: расчет, пояснительная записка, расчет фактиче</w:t>
            </w:r>
            <w:r w:rsidR="00542695">
              <w:rPr>
                <w:rFonts w:ascii="Myriad Pro" w:eastAsia="Times New Roman" w:hAnsi="Myriad Pro" w:cs="Times New Roman"/>
                <w:sz w:val="18"/>
                <w:szCs w:val="20"/>
                <w:lang w:eastAsia="ru-RU"/>
              </w:rPr>
              <w:t>с</w:t>
            </w:r>
            <w:r w:rsidRPr="00F82A7F">
              <w:rPr>
                <w:rFonts w:ascii="Myriad Pro" w:eastAsia="Times New Roman" w:hAnsi="Myriad Pro" w:cs="Times New Roman"/>
                <w:sz w:val="18"/>
                <w:szCs w:val="20"/>
                <w:lang w:eastAsia="ru-RU"/>
              </w:rPr>
              <w:t>ких затрат по статье "Землеустр</w:t>
            </w:r>
            <w:r w:rsidR="00542695">
              <w:rPr>
                <w:rFonts w:ascii="Myriad Pro" w:eastAsia="Times New Roman" w:hAnsi="Myriad Pro" w:cs="Times New Roman"/>
                <w:sz w:val="18"/>
                <w:szCs w:val="20"/>
                <w:lang w:eastAsia="ru-RU"/>
              </w:rPr>
              <w:t>о</w:t>
            </w:r>
            <w:r w:rsidRPr="00F82A7F">
              <w:rPr>
                <w:rFonts w:ascii="Myriad Pro" w:eastAsia="Times New Roman" w:hAnsi="Myriad Pro" w:cs="Times New Roman"/>
                <w:sz w:val="18"/>
                <w:szCs w:val="20"/>
                <w:lang w:eastAsia="ru-RU"/>
              </w:rPr>
              <w:t>ительные работы, межевание", договоры, дополнительные соглашения, счета-фактуры, запрос цены на установление охранных зон, три коммерческих предложения, технические задания.</w:t>
            </w:r>
            <w:r w:rsidRPr="00F82A7F">
              <w:rPr>
                <w:rFonts w:ascii="Myriad Pro" w:eastAsia="Times New Roman" w:hAnsi="Myriad Pro" w:cs="Times New Roman"/>
                <w:sz w:val="18"/>
                <w:szCs w:val="20"/>
                <w:lang w:eastAsia="ru-RU"/>
              </w:rPr>
              <w:br/>
              <w:t>Фактические расходы за 2017 год составили 6 979,25 тыс. руб., ожидаемые 2018 года - 8 300,73 тыс. руб., планируемые на 2019 год -130 795,03 тыс. руб.</w:t>
            </w:r>
            <w:r w:rsidRPr="00F82A7F">
              <w:rPr>
                <w:rFonts w:ascii="Myriad Pro" w:eastAsia="Times New Roman" w:hAnsi="Myriad Pro" w:cs="Times New Roman"/>
                <w:sz w:val="18"/>
                <w:szCs w:val="20"/>
                <w:lang w:eastAsia="ru-RU"/>
              </w:rPr>
              <w:br/>
              <w:t xml:space="preserve">. Средняя стоимость работ для 1 км сетей определена как средняя цена трех коммерческих предложений (9,46 тыс. </w:t>
            </w:r>
            <w:proofErr w:type="spellStart"/>
            <w:r w:rsidRPr="00F82A7F">
              <w:rPr>
                <w:rFonts w:ascii="Myriad Pro" w:eastAsia="Times New Roman" w:hAnsi="Myriad Pro" w:cs="Times New Roman"/>
                <w:sz w:val="18"/>
                <w:szCs w:val="20"/>
                <w:lang w:eastAsia="ru-RU"/>
              </w:rPr>
              <w:t>руб</w:t>
            </w:r>
            <w:proofErr w:type="spellEnd"/>
            <w:r w:rsidRPr="00F82A7F">
              <w:rPr>
                <w:rFonts w:ascii="Myriad Pro" w:eastAsia="Times New Roman" w:hAnsi="Myriad Pro" w:cs="Times New Roman"/>
                <w:sz w:val="18"/>
                <w:szCs w:val="20"/>
                <w:lang w:eastAsia="ru-RU"/>
              </w:rPr>
              <w:t>). С учетом двух индексов (1,037 и 1,04) предприятием рассчитана сумма затрат на 2019 год - 130 795,03 тыс. руб.</w:t>
            </w:r>
            <w:r w:rsidRPr="00F82A7F">
              <w:rPr>
                <w:rFonts w:ascii="Myriad Pro" w:eastAsia="Times New Roman" w:hAnsi="Myriad Pro" w:cs="Times New Roman"/>
                <w:sz w:val="18"/>
                <w:szCs w:val="20"/>
                <w:lang w:eastAsia="ru-RU"/>
              </w:rPr>
              <w:br/>
            </w:r>
            <w:r w:rsidR="000B2478">
              <w:rPr>
                <w:rFonts w:ascii="Myriad Pro" w:eastAsia="Times New Roman" w:hAnsi="Myriad Pro" w:cs="Times New Roman"/>
                <w:sz w:val="18"/>
                <w:szCs w:val="20"/>
                <w:lang w:eastAsia="ru-RU"/>
              </w:rPr>
              <w:t xml:space="preserve"> Исполнитель считает обоснованным распределение общих затрат по данной статье на долгосрочный период регулирования.</w:t>
            </w:r>
          </w:p>
        </w:tc>
      </w:tr>
      <w:tr w:rsidR="00386F97" w:rsidRPr="00F82A7F" w14:paraId="374C4365" w14:textId="77777777" w:rsidTr="000818F3">
        <w:trPr>
          <w:trHeight w:val="1656"/>
          <w:jc w:val="center"/>
        </w:trPr>
        <w:tc>
          <w:tcPr>
            <w:tcW w:w="1565" w:type="dxa"/>
            <w:vMerge/>
            <w:tcBorders>
              <w:top w:val="nil"/>
              <w:left w:val="single" w:sz="4" w:space="0" w:color="auto"/>
              <w:bottom w:val="single" w:sz="4" w:space="0" w:color="000000"/>
              <w:right w:val="single" w:sz="4" w:space="0" w:color="auto"/>
            </w:tcBorders>
            <w:vAlign w:val="center"/>
            <w:hideMark/>
          </w:tcPr>
          <w:p w14:paraId="6B102F1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6EC12B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дополнительно е соглашение</w:t>
            </w:r>
          </w:p>
        </w:tc>
        <w:tc>
          <w:tcPr>
            <w:tcW w:w="1162" w:type="dxa"/>
            <w:tcBorders>
              <w:top w:val="nil"/>
              <w:left w:val="nil"/>
              <w:bottom w:val="single" w:sz="4" w:space="0" w:color="auto"/>
              <w:right w:val="single" w:sz="4" w:space="0" w:color="auto"/>
            </w:tcBorders>
            <w:shd w:val="clear" w:color="auto" w:fill="auto"/>
            <w:noWrap/>
            <w:vAlign w:val="center"/>
            <w:hideMark/>
          </w:tcPr>
          <w:p w14:paraId="09971D0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АО "КАГП"</w:t>
            </w:r>
          </w:p>
        </w:tc>
        <w:tc>
          <w:tcPr>
            <w:tcW w:w="1275" w:type="dxa"/>
            <w:tcBorders>
              <w:top w:val="nil"/>
              <w:left w:val="nil"/>
              <w:bottom w:val="single" w:sz="4" w:space="0" w:color="auto"/>
              <w:right w:val="single" w:sz="4" w:space="0" w:color="auto"/>
            </w:tcBorders>
            <w:shd w:val="clear" w:color="auto" w:fill="auto"/>
            <w:vAlign w:val="center"/>
            <w:hideMark/>
          </w:tcPr>
          <w:p w14:paraId="0542270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10.09.2013 №10.4200.3046. 13/</w:t>
            </w:r>
            <w:proofErr w:type="spellStart"/>
            <w:r w:rsidRPr="00F82A7F">
              <w:rPr>
                <w:rFonts w:ascii="Myriad Pro" w:eastAsia="Times New Roman" w:hAnsi="Myriad Pro" w:cs="Times New Roman"/>
                <w:sz w:val="18"/>
                <w:szCs w:val="20"/>
                <w:lang w:eastAsia="ru-RU"/>
              </w:rPr>
              <w:t>ДСот</w:t>
            </w:r>
            <w:proofErr w:type="spellEnd"/>
            <w:r w:rsidRPr="00F82A7F">
              <w:rPr>
                <w:rFonts w:ascii="Myriad Pro" w:eastAsia="Times New Roman" w:hAnsi="Myriad Pro" w:cs="Times New Roman"/>
                <w:sz w:val="18"/>
                <w:szCs w:val="20"/>
                <w:lang w:eastAsia="ru-RU"/>
              </w:rPr>
              <w:t xml:space="preserve"> 09.01.2017 </w:t>
            </w:r>
            <w:proofErr w:type="spellStart"/>
            <w:r w:rsidRPr="00F82A7F">
              <w:rPr>
                <w:rFonts w:ascii="Myriad Pro" w:eastAsia="Times New Roman" w:hAnsi="Myriad Pro" w:cs="Times New Roman"/>
                <w:sz w:val="18"/>
                <w:szCs w:val="20"/>
                <w:lang w:eastAsia="ru-RU"/>
              </w:rPr>
              <w:t>Nil</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55E0374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15B62CD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08E2D98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Выполнение кадастровых работ и работ по установлению границ охранных зон ВЛ 6-10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расположенных на территории Кемеровской области в Прокопьевском, </w:t>
            </w:r>
            <w:proofErr w:type="spellStart"/>
            <w:r w:rsidRPr="00F82A7F">
              <w:rPr>
                <w:rFonts w:ascii="Myriad Pro" w:eastAsia="Times New Roman" w:hAnsi="Myriad Pro" w:cs="Times New Roman"/>
                <w:sz w:val="18"/>
                <w:szCs w:val="20"/>
                <w:lang w:eastAsia="ru-RU"/>
              </w:rPr>
              <w:t>Таштагольском</w:t>
            </w:r>
            <w:proofErr w:type="spellEnd"/>
            <w:r w:rsidRPr="00F82A7F">
              <w:rPr>
                <w:rFonts w:ascii="Myriad Pro" w:eastAsia="Times New Roman" w:hAnsi="Myriad Pro" w:cs="Times New Roman"/>
                <w:sz w:val="18"/>
                <w:szCs w:val="20"/>
                <w:lang w:eastAsia="ru-RU"/>
              </w:rPr>
              <w:t>, Промышленновском, Крапивинском, Мариинском, Тяжинском, Юргинском, Ленинск-Кузнецком районах</w:t>
            </w:r>
          </w:p>
        </w:tc>
        <w:tc>
          <w:tcPr>
            <w:tcW w:w="1134" w:type="dxa"/>
            <w:tcBorders>
              <w:top w:val="nil"/>
              <w:left w:val="nil"/>
              <w:bottom w:val="single" w:sz="4" w:space="0" w:color="auto"/>
              <w:right w:val="single" w:sz="4" w:space="0" w:color="auto"/>
            </w:tcBorders>
            <w:shd w:val="clear" w:color="auto" w:fill="auto"/>
            <w:noWrap/>
            <w:vAlign w:val="center"/>
            <w:hideMark/>
          </w:tcPr>
          <w:p w14:paraId="01BEA91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0A6A9E6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DBEF622" w14:textId="77777777" w:rsidTr="000818F3">
        <w:trPr>
          <w:trHeight w:val="1656"/>
          <w:jc w:val="center"/>
        </w:trPr>
        <w:tc>
          <w:tcPr>
            <w:tcW w:w="1565" w:type="dxa"/>
            <w:vMerge/>
            <w:tcBorders>
              <w:top w:val="nil"/>
              <w:left w:val="single" w:sz="4" w:space="0" w:color="auto"/>
              <w:bottom w:val="single" w:sz="4" w:space="0" w:color="000000"/>
              <w:right w:val="single" w:sz="4" w:space="0" w:color="auto"/>
            </w:tcBorders>
            <w:vAlign w:val="center"/>
            <w:hideMark/>
          </w:tcPr>
          <w:p w14:paraId="03C23FF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E1CBFD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дополнительно е соглашение</w:t>
            </w:r>
          </w:p>
        </w:tc>
        <w:tc>
          <w:tcPr>
            <w:tcW w:w="1162" w:type="dxa"/>
            <w:tcBorders>
              <w:top w:val="nil"/>
              <w:left w:val="nil"/>
              <w:bottom w:val="single" w:sz="4" w:space="0" w:color="auto"/>
              <w:right w:val="single" w:sz="4" w:space="0" w:color="auto"/>
            </w:tcBorders>
            <w:shd w:val="clear" w:color="auto" w:fill="auto"/>
            <w:noWrap/>
            <w:vAlign w:val="center"/>
            <w:hideMark/>
          </w:tcPr>
          <w:p w14:paraId="3FF7B40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АО "КАГП"</w:t>
            </w:r>
          </w:p>
        </w:tc>
        <w:tc>
          <w:tcPr>
            <w:tcW w:w="1275" w:type="dxa"/>
            <w:tcBorders>
              <w:top w:val="nil"/>
              <w:left w:val="nil"/>
              <w:bottom w:val="single" w:sz="4" w:space="0" w:color="auto"/>
              <w:right w:val="single" w:sz="4" w:space="0" w:color="auto"/>
            </w:tcBorders>
            <w:shd w:val="clear" w:color="auto" w:fill="auto"/>
            <w:vAlign w:val="center"/>
            <w:hideMark/>
          </w:tcPr>
          <w:p w14:paraId="1CC1669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30.12.2013 № 10.4200.3043. 13/от 09.01.2017 №1</w:t>
            </w:r>
          </w:p>
        </w:tc>
        <w:tc>
          <w:tcPr>
            <w:tcW w:w="1134" w:type="dxa"/>
            <w:tcBorders>
              <w:top w:val="nil"/>
              <w:left w:val="nil"/>
              <w:bottom w:val="single" w:sz="4" w:space="0" w:color="auto"/>
              <w:right w:val="single" w:sz="4" w:space="0" w:color="auto"/>
            </w:tcBorders>
            <w:shd w:val="clear" w:color="auto" w:fill="auto"/>
            <w:noWrap/>
            <w:vAlign w:val="center"/>
            <w:hideMark/>
          </w:tcPr>
          <w:p w14:paraId="4289EC6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03FDA3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6CA2D71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Выполнение кадастровых работ и работ по установлению границ охранных зон 6-10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расположенных на территории Кемеровской области в </w:t>
            </w:r>
            <w:proofErr w:type="spellStart"/>
            <w:r w:rsidRPr="00F82A7F">
              <w:rPr>
                <w:rFonts w:ascii="Myriad Pro" w:eastAsia="Times New Roman" w:hAnsi="Myriad Pro" w:cs="Times New Roman"/>
                <w:sz w:val="18"/>
                <w:szCs w:val="20"/>
                <w:lang w:eastAsia="ru-RU"/>
              </w:rPr>
              <w:t>Яшкинском</w:t>
            </w:r>
            <w:proofErr w:type="spellEnd"/>
            <w:r w:rsidRPr="00F82A7F">
              <w:rPr>
                <w:rFonts w:ascii="Myriad Pro" w:eastAsia="Times New Roman" w:hAnsi="Myriad Pro" w:cs="Times New Roman"/>
                <w:sz w:val="18"/>
                <w:szCs w:val="20"/>
                <w:lang w:eastAsia="ru-RU"/>
              </w:rPr>
              <w:t xml:space="preserve">, </w:t>
            </w:r>
            <w:proofErr w:type="spellStart"/>
            <w:r w:rsidRPr="00F82A7F">
              <w:rPr>
                <w:rFonts w:ascii="Myriad Pro" w:eastAsia="Times New Roman" w:hAnsi="Myriad Pro" w:cs="Times New Roman"/>
                <w:sz w:val="18"/>
                <w:szCs w:val="20"/>
                <w:lang w:eastAsia="ru-RU"/>
              </w:rPr>
              <w:t>Яйском</w:t>
            </w:r>
            <w:proofErr w:type="spellEnd"/>
            <w:r w:rsidRPr="00F82A7F">
              <w:rPr>
                <w:rFonts w:ascii="Myriad Pro" w:eastAsia="Times New Roman" w:hAnsi="Myriad Pro" w:cs="Times New Roman"/>
                <w:sz w:val="18"/>
                <w:szCs w:val="20"/>
                <w:lang w:eastAsia="ru-RU"/>
              </w:rPr>
              <w:t xml:space="preserve">, Юргинском, Тяжинском и </w:t>
            </w:r>
            <w:proofErr w:type="spellStart"/>
            <w:r w:rsidRPr="00F82A7F">
              <w:rPr>
                <w:rFonts w:ascii="Myriad Pro" w:eastAsia="Times New Roman" w:hAnsi="Myriad Pro" w:cs="Times New Roman"/>
                <w:sz w:val="18"/>
                <w:szCs w:val="20"/>
                <w:lang w:eastAsia="ru-RU"/>
              </w:rPr>
              <w:t>Чебулинском</w:t>
            </w:r>
            <w:proofErr w:type="spellEnd"/>
            <w:r w:rsidRPr="00F82A7F">
              <w:rPr>
                <w:rFonts w:ascii="Myriad Pro" w:eastAsia="Times New Roman" w:hAnsi="Myriad Pro" w:cs="Times New Roman"/>
                <w:sz w:val="18"/>
                <w:szCs w:val="20"/>
                <w:lang w:eastAsia="ru-RU"/>
              </w:rPr>
              <w:t xml:space="preserve"> районах</w:t>
            </w:r>
          </w:p>
        </w:tc>
        <w:tc>
          <w:tcPr>
            <w:tcW w:w="1134" w:type="dxa"/>
            <w:tcBorders>
              <w:top w:val="nil"/>
              <w:left w:val="nil"/>
              <w:bottom w:val="single" w:sz="4" w:space="0" w:color="auto"/>
              <w:right w:val="single" w:sz="4" w:space="0" w:color="auto"/>
            </w:tcBorders>
            <w:shd w:val="clear" w:color="auto" w:fill="auto"/>
            <w:noWrap/>
            <w:vAlign w:val="center"/>
            <w:hideMark/>
          </w:tcPr>
          <w:p w14:paraId="3E22F4F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5E1C463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209C438" w14:textId="77777777" w:rsidTr="000818F3">
        <w:trPr>
          <w:trHeight w:val="1172"/>
          <w:jc w:val="center"/>
        </w:trPr>
        <w:tc>
          <w:tcPr>
            <w:tcW w:w="1565" w:type="dxa"/>
            <w:vMerge/>
            <w:tcBorders>
              <w:top w:val="nil"/>
              <w:left w:val="single" w:sz="4" w:space="0" w:color="auto"/>
              <w:bottom w:val="single" w:sz="4" w:space="0" w:color="000000"/>
              <w:right w:val="single" w:sz="4" w:space="0" w:color="auto"/>
            </w:tcBorders>
            <w:vAlign w:val="center"/>
            <w:hideMark/>
          </w:tcPr>
          <w:p w14:paraId="21F5791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133B2E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дополнительно е соглашение</w:t>
            </w:r>
          </w:p>
        </w:tc>
        <w:tc>
          <w:tcPr>
            <w:tcW w:w="1162" w:type="dxa"/>
            <w:tcBorders>
              <w:top w:val="nil"/>
              <w:left w:val="nil"/>
              <w:bottom w:val="single" w:sz="4" w:space="0" w:color="auto"/>
              <w:right w:val="single" w:sz="4" w:space="0" w:color="auto"/>
            </w:tcBorders>
            <w:shd w:val="clear" w:color="auto" w:fill="auto"/>
            <w:vAlign w:val="center"/>
            <w:hideMark/>
          </w:tcPr>
          <w:p w14:paraId="176468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ЗАО “НПФ "ГЕО"</w:t>
            </w:r>
          </w:p>
        </w:tc>
        <w:tc>
          <w:tcPr>
            <w:tcW w:w="1275" w:type="dxa"/>
            <w:tcBorders>
              <w:top w:val="nil"/>
              <w:left w:val="nil"/>
              <w:bottom w:val="single" w:sz="4" w:space="0" w:color="auto"/>
              <w:right w:val="single" w:sz="4" w:space="0" w:color="auto"/>
            </w:tcBorders>
            <w:shd w:val="clear" w:color="auto" w:fill="auto"/>
            <w:vAlign w:val="center"/>
            <w:hideMark/>
          </w:tcPr>
          <w:p w14:paraId="020A8D2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03.03.2015 №41.4200.404 . 15/ДС от 30.11.2016 №1</w:t>
            </w:r>
          </w:p>
        </w:tc>
        <w:tc>
          <w:tcPr>
            <w:tcW w:w="1134" w:type="dxa"/>
            <w:tcBorders>
              <w:top w:val="nil"/>
              <w:left w:val="nil"/>
              <w:bottom w:val="single" w:sz="4" w:space="0" w:color="auto"/>
              <w:right w:val="single" w:sz="4" w:space="0" w:color="auto"/>
            </w:tcBorders>
            <w:shd w:val="clear" w:color="auto" w:fill="auto"/>
            <w:noWrap/>
            <w:vAlign w:val="center"/>
            <w:hideMark/>
          </w:tcPr>
          <w:p w14:paraId="69D6256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764B8A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4E0CDB4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Выполнение комплекса кадастровых работ с установлением охранных зон</w:t>
            </w:r>
          </w:p>
        </w:tc>
        <w:tc>
          <w:tcPr>
            <w:tcW w:w="1134" w:type="dxa"/>
            <w:tcBorders>
              <w:top w:val="nil"/>
              <w:left w:val="nil"/>
              <w:bottom w:val="single" w:sz="4" w:space="0" w:color="auto"/>
              <w:right w:val="single" w:sz="4" w:space="0" w:color="auto"/>
            </w:tcBorders>
            <w:shd w:val="clear" w:color="auto" w:fill="auto"/>
            <w:noWrap/>
            <w:vAlign w:val="center"/>
            <w:hideMark/>
          </w:tcPr>
          <w:p w14:paraId="5E44E8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14A7523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DED7D44" w14:textId="77777777" w:rsidTr="000818F3">
        <w:trPr>
          <w:trHeight w:val="1119"/>
          <w:jc w:val="center"/>
        </w:trPr>
        <w:tc>
          <w:tcPr>
            <w:tcW w:w="1565" w:type="dxa"/>
            <w:vMerge/>
            <w:tcBorders>
              <w:top w:val="nil"/>
              <w:left w:val="single" w:sz="4" w:space="0" w:color="auto"/>
              <w:bottom w:val="single" w:sz="4" w:space="0" w:color="000000"/>
              <w:right w:val="single" w:sz="4" w:space="0" w:color="auto"/>
            </w:tcBorders>
            <w:vAlign w:val="center"/>
            <w:hideMark/>
          </w:tcPr>
          <w:p w14:paraId="7BB99A0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A57820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дополнительно е соглашение</w:t>
            </w:r>
          </w:p>
        </w:tc>
        <w:tc>
          <w:tcPr>
            <w:tcW w:w="1162" w:type="dxa"/>
            <w:tcBorders>
              <w:top w:val="nil"/>
              <w:left w:val="nil"/>
              <w:bottom w:val="single" w:sz="4" w:space="0" w:color="auto"/>
              <w:right w:val="single" w:sz="4" w:space="0" w:color="auto"/>
            </w:tcBorders>
            <w:shd w:val="clear" w:color="auto" w:fill="auto"/>
            <w:noWrap/>
            <w:vAlign w:val="center"/>
            <w:hideMark/>
          </w:tcPr>
          <w:p w14:paraId="2A23D48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ЦГиЗ</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3B9E242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29.02.2016 №41.4200.360 4.15/ДС от 20.02.2017 №1</w:t>
            </w:r>
          </w:p>
        </w:tc>
        <w:tc>
          <w:tcPr>
            <w:tcW w:w="1134" w:type="dxa"/>
            <w:tcBorders>
              <w:top w:val="nil"/>
              <w:left w:val="nil"/>
              <w:bottom w:val="single" w:sz="4" w:space="0" w:color="auto"/>
              <w:right w:val="single" w:sz="4" w:space="0" w:color="auto"/>
            </w:tcBorders>
            <w:shd w:val="clear" w:color="auto" w:fill="auto"/>
            <w:noWrap/>
            <w:vAlign w:val="center"/>
            <w:hideMark/>
          </w:tcPr>
          <w:p w14:paraId="3CDDBA7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14760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4A46CB4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Выполнение комплекса кадастровых работ с установлением охранных зон под ВЛ-10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протяженностью 620 м</w:t>
            </w:r>
          </w:p>
        </w:tc>
        <w:tc>
          <w:tcPr>
            <w:tcW w:w="1134" w:type="dxa"/>
            <w:tcBorders>
              <w:top w:val="nil"/>
              <w:left w:val="nil"/>
              <w:bottom w:val="single" w:sz="4" w:space="0" w:color="auto"/>
              <w:right w:val="single" w:sz="4" w:space="0" w:color="auto"/>
            </w:tcBorders>
            <w:shd w:val="clear" w:color="auto" w:fill="auto"/>
            <w:noWrap/>
            <w:vAlign w:val="center"/>
            <w:hideMark/>
          </w:tcPr>
          <w:p w14:paraId="18F16A6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008C358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067D947" w14:textId="77777777" w:rsidTr="000818F3">
        <w:trPr>
          <w:trHeight w:val="1656"/>
          <w:jc w:val="center"/>
        </w:trPr>
        <w:tc>
          <w:tcPr>
            <w:tcW w:w="1565" w:type="dxa"/>
            <w:vMerge/>
            <w:tcBorders>
              <w:top w:val="nil"/>
              <w:left w:val="single" w:sz="4" w:space="0" w:color="auto"/>
              <w:bottom w:val="single" w:sz="4" w:space="0" w:color="000000"/>
              <w:right w:val="single" w:sz="4" w:space="0" w:color="auto"/>
            </w:tcBorders>
            <w:vAlign w:val="center"/>
            <w:hideMark/>
          </w:tcPr>
          <w:p w14:paraId="3AEB66A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3CE0EE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дополнительно е соглашение</w:t>
            </w:r>
          </w:p>
        </w:tc>
        <w:tc>
          <w:tcPr>
            <w:tcW w:w="1162" w:type="dxa"/>
            <w:tcBorders>
              <w:top w:val="nil"/>
              <w:left w:val="nil"/>
              <w:bottom w:val="single" w:sz="4" w:space="0" w:color="auto"/>
              <w:right w:val="single" w:sz="4" w:space="0" w:color="auto"/>
            </w:tcBorders>
            <w:shd w:val="clear" w:color="auto" w:fill="auto"/>
            <w:vAlign w:val="center"/>
            <w:hideMark/>
          </w:tcPr>
          <w:p w14:paraId="431EFAE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«Центр мониторинга и оценки земель»</w:t>
            </w:r>
          </w:p>
        </w:tc>
        <w:tc>
          <w:tcPr>
            <w:tcW w:w="1275" w:type="dxa"/>
            <w:tcBorders>
              <w:top w:val="nil"/>
              <w:left w:val="nil"/>
              <w:bottom w:val="single" w:sz="4" w:space="0" w:color="auto"/>
              <w:right w:val="single" w:sz="4" w:space="0" w:color="auto"/>
            </w:tcBorders>
            <w:shd w:val="clear" w:color="auto" w:fill="auto"/>
            <w:vAlign w:val="center"/>
            <w:hideMark/>
          </w:tcPr>
          <w:p w14:paraId="168D40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07.12.2016    № 10.4200.3305. 16/ДС от 14.02.2017 №1</w:t>
            </w:r>
          </w:p>
        </w:tc>
        <w:tc>
          <w:tcPr>
            <w:tcW w:w="1134" w:type="dxa"/>
            <w:tcBorders>
              <w:top w:val="nil"/>
              <w:left w:val="nil"/>
              <w:bottom w:val="single" w:sz="4" w:space="0" w:color="auto"/>
              <w:right w:val="single" w:sz="4" w:space="0" w:color="auto"/>
            </w:tcBorders>
            <w:shd w:val="clear" w:color="auto" w:fill="auto"/>
            <w:noWrap/>
            <w:vAlign w:val="center"/>
            <w:hideMark/>
          </w:tcPr>
          <w:p w14:paraId="43F8BE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8C007D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39F8D8B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Выполнение комплекса кадастровых, работ с установлением охранных зон под объектами ЭСХ ВЛ 1 </w:t>
            </w:r>
            <w:proofErr w:type="spellStart"/>
            <w:r w:rsidRPr="00F82A7F">
              <w:rPr>
                <w:rFonts w:ascii="Myriad Pro" w:eastAsia="Times New Roman" w:hAnsi="Myriad Pro" w:cs="Times New Roman"/>
                <w:sz w:val="18"/>
                <w:szCs w:val="20"/>
                <w:lang w:eastAsia="ru-RU"/>
              </w:rPr>
              <w:t>ЮкВ</w:t>
            </w:r>
            <w:proofErr w:type="spellEnd"/>
            <w:r w:rsidRPr="00F82A7F">
              <w:rPr>
                <w:rFonts w:ascii="Myriad Pro" w:eastAsia="Times New Roman" w:hAnsi="Myriad Pro" w:cs="Times New Roman"/>
                <w:sz w:val="18"/>
                <w:szCs w:val="20"/>
                <w:lang w:eastAsia="ru-RU"/>
              </w:rPr>
              <w:t xml:space="preserve"> </w:t>
            </w:r>
            <w:proofErr w:type="spellStart"/>
            <w:r w:rsidRPr="00F82A7F">
              <w:rPr>
                <w:rFonts w:ascii="Myriad Pro" w:eastAsia="Times New Roman" w:hAnsi="Myriad Pro" w:cs="Times New Roman"/>
                <w:sz w:val="18"/>
                <w:szCs w:val="20"/>
                <w:lang w:eastAsia="ru-RU"/>
              </w:rPr>
              <w:t>Краснополянская</w:t>
            </w:r>
            <w:proofErr w:type="spellEnd"/>
            <w:r w:rsidRPr="00F82A7F">
              <w:rPr>
                <w:rFonts w:ascii="Myriad Pro" w:eastAsia="Times New Roman" w:hAnsi="Myriad Pro" w:cs="Times New Roman"/>
                <w:sz w:val="18"/>
                <w:szCs w:val="20"/>
                <w:lang w:eastAsia="ru-RU"/>
              </w:rPr>
              <w:t xml:space="preserve">-Красноярская -1, с отпайкой на ПС 110/1 </w:t>
            </w:r>
            <w:proofErr w:type="spellStart"/>
            <w:r w:rsidRPr="00F82A7F">
              <w:rPr>
                <w:rFonts w:ascii="Myriad Pro" w:eastAsia="Times New Roman" w:hAnsi="Myriad Pro" w:cs="Times New Roman"/>
                <w:sz w:val="18"/>
                <w:szCs w:val="20"/>
                <w:lang w:eastAsia="ru-RU"/>
              </w:rPr>
              <w:t>ОкВ</w:t>
            </w:r>
            <w:proofErr w:type="spellEnd"/>
            <w:r w:rsidRPr="00F82A7F">
              <w:rPr>
                <w:rFonts w:ascii="Myriad Pro" w:eastAsia="Times New Roman" w:hAnsi="Myriad Pro" w:cs="Times New Roman"/>
                <w:sz w:val="18"/>
                <w:szCs w:val="20"/>
                <w:lang w:eastAsia="ru-RU"/>
              </w:rPr>
              <w:t xml:space="preserve"> Больничная, ВЛ 110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w:t>
            </w:r>
            <w:proofErr w:type="spellStart"/>
            <w:r w:rsidRPr="00F82A7F">
              <w:rPr>
                <w:rFonts w:ascii="Myriad Pro" w:eastAsia="Times New Roman" w:hAnsi="Myriad Pro" w:cs="Times New Roman"/>
                <w:sz w:val="18"/>
                <w:szCs w:val="20"/>
                <w:lang w:eastAsia="ru-RU"/>
              </w:rPr>
              <w:t>Краснополянская</w:t>
            </w:r>
            <w:proofErr w:type="spellEnd"/>
            <w:r w:rsidRPr="00F82A7F">
              <w:rPr>
                <w:rFonts w:ascii="Myriad Pro" w:eastAsia="Times New Roman" w:hAnsi="Myriad Pro" w:cs="Times New Roman"/>
                <w:sz w:val="18"/>
                <w:szCs w:val="20"/>
                <w:lang w:eastAsia="ru-RU"/>
              </w:rPr>
              <w:t xml:space="preserve">-Красноярская -2, с отпайкой на ПС 110/1 </w:t>
            </w:r>
            <w:proofErr w:type="spellStart"/>
            <w:r w:rsidRPr="00F82A7F">
              <w:rPr>
                <w:rFonts w:ascii="Myriad Pro" w:eastAsia="Times New Roman" w:hAnsi="Myriad Pro" w:cs="Times New Roman"/>
                <w:sz w:val="18"/>
                <w:szCs w:val="20"/>
                <w:lang w:eastAsia="ru-RU"/>
              </w:rPr>
              <w:t>ОкВ</w:t>
            </w:r>
            <w:proofErr w:type="spellEnd"/>
            <w:r w:rsidRPr="00F82A7F">
              <w:rPr>
                <w:rFonts w:ascii="Myriad Pro" w:eastAsia="Times New Roman" w:hAnsi="Myriad Pro" w:cs="Times New Roman"/>
                <w:sz w:val="18"/>
                <w:szCs w:val="20"/>
                <w:lang w:eastAsia="ru-RU"/>
              </w:rPr>
              <w:t xml:space="preserve"> Больничная</w:t>
            </w:r>
          </w:p>
        </w:tc>
        <w:tc>
          <w:tcPr>
            <w:tcW w:w="1134" w:type="dxa"/>
            <w:tcBorders>
              <w:top w:val="nil"/>
              <w:left w:val="nil"/>
              <w:bottom w:val="single" w:sz="4" w:space="0" w:color="auto"/>
              <w:right w:val="single" w:sz="4" w:space="0" w:color="auto"/>
            </w:tcBorders>
            <w:shd w:val="clear" w:color="auto" w:fill="auto"/>
            <w:noWrap/>
            <w:vAlign w:val="center"/>
            <w:hideMark/>
          </w:tcPr>
          <w:p w14:paraId="1A9E744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4BE0213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A47C913"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5B077AD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9017D1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928275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КузбассТехИ</w:t>
            </w:r>
            <w:proofErr w:type="spellEnd"/>
            <w:r w:rsidRPr="00F82A7F">
              <w:rPr>
                <w:rFonts w:ascii="Myriad Pro" w:eastAsia="Times New Roman" w:hAnsi="Myriad Pro" w:cs="Times New Roman"/>
                <w:sz w:val="18"/>
                <w:szCs w:val="20"/>
                <w:lang w:eastAsia="ru-RU"/>
              </w:rPr>
              <w:t xml:space="preserve"> </w:t>
            </w:r>
            <w:proofErr w:type="spellStart"/>
            <w:r w:rsidRPr="00F82A7F">
              <w:rPr>
                <w:rFonts w:ascii="Myriad Pro" w:eastAsia="Times New Roman" w:hAnsi="Myriad Pro" w:cs="Times New Roman"/>
                <w:sz w:val="18"/>
                <w:szCs w:val="20"/>
                <w:lang w:eastAsia="ru-RU"/>
              </w:rPr>
              <w:t>нвентаризаци</w:t>
            </w:r>
            <w:proofErr w:type="spellEnd"/>
            <w:r w:rsidRPr="00F82A7F">
              <w:rPr>
                <w:rFonts w:ascii="Myriad Pro" w:eastAsia="Times New Roman" w:hAnsi="Myriad Pro" w:cs="Times New Roman"/>
                <w:sz w:val="18"/>
                <w:szCs w:val="20"/>
                <w:lang w:eastAsia="ru-RU"/>
              </w:rPr>
              <w:t xml:space="preserve"> я"</w:t>
            </w:r>
          </w:p>
        </w:tc>
        <w:tc>
          <w:tcPr>
            <w:tcW w:w="1275" w:type="dxa"/>
            <w:tcBorders>
              <w:top w:val="nil"/>
              <w:left w:val="nil"/>
              <w:bottom w:val="single" w:sz="4" w:space="0" w:color="auto"/>
              <w:right w:val="single" w:sz="4" w:space="0" w:color="auto"/>
            </w:tcBorders>
            <w:shd w:val="clear" w:color="auto" w:fill="auto"/>
            <w:vAlign w:val="center"/>
            <w:hideMark/>
          </w:tcPr>
          <w:p w14:paraId="747AA5A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22.08.2016X5 10.4200.2354. 36</w:t>
            </w:r>
          </w:p>
        </w:tc>
        <w:tc>
          <w:tcPr>
            <w:tcW w:w="1134" w:type="dxa"/>
            <w:tcBorders>
              <w:top w:val="nil"/>
              <w:left w:val="nil"/>
              <w:bottom w:val="single" w:sz="4" w:space="0" w:color="auto"/>
              <w:right w:val="single" w:sz="4" w:space="0" w:color="auto"/>
            </w:tcBorders>
            <w:shd w:val="clear" w:color="auto" w:fill="auto"/>
            <w:noWrap/>
            <w:vAlign w:val="center"/>
            <w:hideMark/>
          </w:tcPr>
          <w:p w14:paraId="2031B81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E70C5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375ECD0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Выполнение комплекса кадастровых работ с установлением охранных зон под ВЛ-10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протяженностью 620 м</w:t>
            </w:r>
          </w:p>
        </w:tc>
        <w:tc>
          <w:tcPr>
            <w:tcW w:w="1134" w:type="dxa"/>
            <w:tcBorders>
              <w:top w:val="nil"/>
              <w:left w:val="nil"/>
              <w:bottom w:val="single" w:sz="4" w:space="0" w:color="auto"/>
              <w:right w:val="single" w:sz="4" w:space="0" w:color="auto"/>
            </w:tcBorders>
            <w:shd w:val="clear" w:color="auto" w:fill="auto"/>
            <w:noWrap/>
            <w:vAlign w:val="center"/>
            <w:hideMark/>
          </w:tcPr>
          <w:p w14:paraId="4AEBAE6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4E8E75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3B89E6BF"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3EF9A995"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AEB7E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vAlign w:val="center"/>
            <w:hideMark/>
          </w:tcPr>
          <w:p w14:paraId="0752E9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КрасСибГео</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12DD0B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12.07.2017 №60</w:t>
            </w:r>
          </w:p>
        </w:tc>
        <w:tc>
          <w:tcPr>
            <w:tcW w:w="1134" w:type="dxa"/>
            <w:tcBorders>
              <w:top w:val="nil"/>
              <w:left w:val="nil"/>
              <w:bottom w:val="single" w:sz="4" w:space="0" w:color="auto"/>
              <w:right w:val="single" w:sz="4" w:space="0" w:color="auto"/>
            </w:tcBorders>
            <w:shd w:val="clear" w:color="auto" w:fill="auto"/>
            <w:noWrap/>
            <w:vAlign w:val="center"/>
            <w:hideMark/>
          </w:tcPr>
          <w:p w14:paraId="4521C21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B1F329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36E47C9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68D37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2297FB2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B3FBCAA" w14:textId="77777777" w:rsidTr="000818F3">
        <w:trPr>
          <w:trHeight w:val="1104"/>
          <w:jc w:val="center"/>
        </w:trPr>
        <w:tc>
          <w:tcPr>
            <w:tcW w:w="1565" w:type="dxa"/>
            <w:vMerge/>
            <w:tcBorders>
              <w:top w:val="nil"/>
              <w:left w:val="single" w:sz="4" w:space="0" w:color="auto"/>
              <w:bottom w:val="single" w:sz="4" w:space="0" w:color="000000"/>
              <w:right w:val="single" w:sz="4" w:space="0" w:color="auto"/>
            </w:tcBorders>
            <w:vAlign w:val="center"/>
            <w:hideMark/>
          </w:tcPr>
          <w:p w14:paraId="34660B5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9CE26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vAlign w:val="center"/>
            <w:hideMark/>
          </w:tcPr>
          <w:p w14:paraId="04ACCB6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"Земельное кадастровое бюро"</w:t>
            </w:r>
          </w:p>
        </w:tc>
        <w:tc>
          <w:tcPr>
            <w:tcW w:w="1275" w:type="dxa"/>
            <w:tcBorders>
              <w:top w:val="nil"/>
              <w:left w:val="nil"/>
              <w:bottom w:val="single" w:sz="4" w:space="0" w:color="auto"/>
              <w:right w:val="single" w:sz="4" w:space="0" w:color="auto"/>
            </w:tcBorders>
            <w:shd w:val="clear" w:color="auto" w:fill="auto"/>
            <w:vAlign w:val="center"/>
            <w:hideMark/>
          </w:tcPr>
          <w:p w14:paraId="7403EAE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12.07.2017 №б/к</w:t>
            </w:r>
          </w:p>
        </w:tc>
        <w:tc>
          <w:tcPr>
            <w:tcW w:w="1134" w:type="dxa"/>
            <w:tcBorders>
              <w:top w:val="nil"/>
              <w:left w:val="nil"/>
              <w:bottom w:val="single" w:sz="4" w:space="0" w:color="auto"/>
              <w:right w:val="single" w:sz="4" w:space="0" w:color="auto"/>
            </w:tcBorders>
            <w:shd w:val="clear" w:color="auto" w:fill="auto"/>
            <w:noWrap/>
            <w:vAlign w:val="center"/>
            <w:hideMark/>
          </w:tcPr>
          <w:p w14:paraId="5556D05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E839DB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1A45E52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674A5D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40BFEE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3607E8DF"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7735952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DA8F43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noWrap/>
            <w:vAlign w:val="center"/>
            <w:hideMark/>
          </w:tcPr>
          <w:p w14:paraId="35AE524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ЦГиЗ</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7B97354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28.06.2017 №301</w:t>
            </w:r>
          </w:p>
        </w:tc>
        <w:tc>
          <w:tcPr>
            <w:tcW w:w="1134" w:type="dxa"/>
            <w:tcBorders>
              <w:top w:val="nil"/>
              <w:left w:val="nil"/>
              <w:bottom w:val="single" w:sz="4" w:space="0" w:color="auto"/>
              <w:right w:val="single" w:sz="4" w:space="0" w:color="auto"/>
            </w:tcBorders>
            <w:shd w:val="clear" w:color="auto" w:fill="auto"/>
            <w:noWrap/>
            <w:vAlign w:val="center"/>
            <w:hideMark/>
          </w:tcPr>
          <w:p w14:paraId="72E3A33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1F90DE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6A98500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043244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5AD4EFF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FAD6E51" w14:textId="77777777" w:rsidTr="000818F3">
        <w:trPr>
          <w:trHeight w:val="666"/>
          <w:jc w:val="center"/>
        </w:trPr>
        <w:tc>
          <w:tcPr>
            <w:tcW w:w="1565" w:type="dxa"/>
            <w:vMerge/>
            <w:tcBorders>
              <w:top w:val="nil"/>
              <w:left w:val="single" w:sz="4" w:space="0" w:color="auto"/>
              <w:bottom w:val="single" w:sz="4" w:space="0" w:color="000000"/>
              <w:right w:val="single" w:sz="4" w:space="0" w:color="auto"/>
            </w:tcBorders>
            <w:vAlign w:val="center"/>
            <w:hideMark/>
          </w:tcPr>
          <w:p w14:paraId="687D87A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2CB01C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Коммерческие предложения</w:t>
            </w:r>
          </w:p>
        </w:tc>
        <w:tc>
          <w:tcPr>
            <w:tcW w:w="1162" w:type="dxa"/>
            <w:tcBorders>
              <w:top w:val="nil"/>
              <w:left w:val="nil"/>
              <w:bottom w:val="single" w:sz="4" w:space="0" w:color="auto"/>
              <w:right w:val="single" w:sz="4" w:space="0" w:color="auto"/>
            </w:tcBorders>
            <w:shd w:val="clear" w:color="auto" w:fill="auto"/>
            <w:noWrap/>
            <w:vAlign w:val="center"/>
            <w:hideMark/>
          </w:tcPr>
          <w:p w14:paraId="31108B9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ЦГиЗ</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hideMark/>
          </w:tcPr>
          <w:p w14:paraId="62C7ADD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165F63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2 936,97</w:t>
            </w:r>
          </w:p>
        </w:tc>
        <w:tc>
          <w:tcPr>
            <w:tcW w:w="1021" w:type="dxa"/>
            <w:tcBorders>
              <w:top w:val="nil"/>
              <w:left w:val="nil"/>
              <w:bottom w:val="single" w:sz="4" w:space="0" w:color="auto"/>
              <w:right w:val="single" w:sz="4" w:space="0" w:color="auto"/>
            </w:tcBorders>
            <w:shd w:val="clear" w:color="auto" w:fill="auto"/>
            <w:noWrap/>
            <w:vAlign w:val="center"/>
            <w:hideMark/>
          </w:tcPr>
          <w:p w14:paraId="5FA36A4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407,00</w:t>
            </w:r>
          </w:p>
        </w:tc>
        <w:tc>
          <w:tcPr>
            <w:tcW w:w="3090" w:type="dxa"/>
            <w:tcBorders>
              <w:top w:val="nil"/>
              <w:left w:val="nil"/>
              <w:bottom w:val="single" w:sz="4" w:space="0" w:color="auto"/>
              <w:right w:val="single" w:sz="4" w:space="0" w:color="auto"/>
            </w:tcBorders>
            <w:shd w:val="clear" w:color="auto" w:fill="auto"/>
            <w:vAlign w:val="center"/>
            <w:hideMark/>
          </w:tcPr>
          <w:p w14:paraId="1B311E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Кадастровые работы по технической инвентаризации для включения объектов в реестр непрофильных активов. В 2017 году расходы не производились. Данные по фактическим расходам отсутствуют. Из приведённых коммерческих предложений предприятие определило среднюю величину, что является необоснованным, поскольку иных, кроме ценового, критериев для отбора не используется. Минимальное ценовое значение составляет 2 035,00 тыс. руб. Учитывая, что фактические расходы не производились, а предприятие планирует техническую инвентаризацию только одного объекта, включение расходов в </w:t>
            </w:r>
            <w:r w:rsidRPr="00F82A7F">
              <w:rPr>
                <w:rFonts w:ascii="Myriad Pro" w:eastAsia="Times New Roman" w:hAnsi="Myriad Pro" w:cs="Times New Roman"/>
                <w:sz w:val="18"/>
                <w:szCs w:val="20"/>
                <w:lang w:eastAsia="ru-RU"/>
              </w:rPr>
              <w:lastRenderedPageBreak/>
              <w:t>базовый уровень экономически обосновано в размере 1/5.</w:t>
            </w:r>
          </w:p>
        </w:tc>
        <w:tc>
          <w:tcPr>
            <w:tcW w:w="1134" w:type="dxa"/>
            <w:tcBorders>
              <w:top w:val="nil"/>
              <w:left w:val="nil"/>
              <w:bottom w:val="single" w:sz="4" w:space="0" w:color="auto"/>
              <w:right w:val="single" w:sz="4" w:space="0" w:color="auto"/>
            </w:tcBorders>
            <w:shd w:val="clear" w:color="auto" w:fill="auto"/>
            <w:noWrap/>
            <w:vAlign w:val="center"/>
            <w:hideMark/>
          </w:tcPr>
          <w:p w14:paraId="467A659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407,00</w:t>
            </w:r>
          </w:p>
        </w:tc>
        <w:tc>
          <w:tcPr>
            <w:tcW w:w="3512" w:type="dxa"/>
            <w:tcBorders>
              <w:top w:val="nil"/>
              <w:left w:val="nil"/>
              <w:bottom w:val="single" w:sz="4" w:space="0" w:color="auto"/>
              <w:right w:val="single" w:sz="4" w:space="0" w:color="auto"/>
            </w:tcBorders>
            <w:shd w:val="clear" w:color="auto" w:fill="auto"/>
            <w:vAlign w:val="center"/>
            <w:hideMark/>
          </w:tcPr>
          <w:p w14:paraId="6098597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Исполнитель считает размер затрат на проведение инвентаризации, определенный  РЭК КО на 2019 год экономически обоснованным. </w:t>
            </w:r>
          </w:p>
        </w:tc>
      </w:tr>
      <w:tr w:rsidR="00386F97" w:rsidRPr="00F82A7F" w14:paraId="3094EECD"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4B6E00D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Канцелярские материалы</w:t>
            </w:r>
          </w:p>
        </w:tc>
        <w:tc>
          <w:tcPr>
            <w:tcW w:w="1134" w:type="dxa"/>
            <w:tcBorders>
              <w:top w:val="nil"/>
              <w:left w:val="nil"/>
              <w:bottom w:val="single" w:sz="4" w:space="0" w:color="auto"/>
              <w:right w:val="single" w:sz="4" w:space="0" w:color="auto"/>
            </w:tcBorders>
            <w:shd w:val="clear" w:color="auto" w:fill="auto"/>
            <w:noWrap/>
            <w:vAlign w:val="center"/>
            <w:hideMark/>
          </w:tcPr>
          <w:p w14:paraId="562291F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07469F7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3B60D0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308B0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8 123,40</w:t>
            </w:r>
          </w:p>
        </w:tc>
        <w:tc>
          <w:tcPr>
            <w:tcW w:w="1021" w:type="dxa"/>
            <w:tcBorders>
              <w:top w:val="nil"/>
              <w:left w:val="nil"/>
              <w:bottom w:val="single" w:sz="4" w:space="0" w:color="auto"/>
              <w:right w:val="single" w:sz="4" w:space="0" w:color="auto"/>
            </w:tcBorders>
            <w:shd w:val="clear" w:color="auto" w:fill="auto"/>
            <w:noWrap/>
            <w:vAlign w:val="center"/>
            <w:hideMark/>
          </w:tcPr>
          <w:p w14:paraId="3D51690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2 583,70</w:t>
            </w:r>
          </w:p>
        </w:tc>
        <w:tc>
          <w:tcPr>
            <w:tcW w:w="3090" w:type="dxa"/>
            <w:tcBorders>
              <w:top w:val="nil"/>
              <w:left w:val="nil"/>
              <w:bottom w:val="single" w:sz="4" w:space="0" w:color="auto"/>
              <w:right w:val="single" w:sz="4" w:space="0" w:color="auto"/>
            </w:tcBorders>
            <w:shd w:val="clear" w:color="auto" w:fill="auto"/>
            <w:noWrap/>
            <w:vAlign w:val="center"/>
            <w:hideMark/>
          </w:tcPr>
          <w:p w14:paraId="7736E5D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1C611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2 558,78</w:t>
            </w:r>
          </w:p>
        </w:tc>
        <w:tc>
          <w:tcPr>
            <w:tcW w:w="3512" w:type="dxa"/>
            <w:tcBorders>
              <w:top w:val="nil"/>
              <w:left w:val="nil"/>
              <w:bottom w:val="single" w:sz="4" w:space="0" w:color="auto"/>
              <w:right w:val="single" w:sz="4" w:space="0" w:color="auto"/>
            </w:tcBorders>
            <w:shd w:val="clear" w:color="auto" w:fill="auto"/>
            <w:noWrap/>
            <w:vAlign w:val="center"/>
            <w:hideMark/>
          </w:tcPr>
          <w:p w14:paraId="2BC49BA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B5E6E3F"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5C99F5B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974D6C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технические задания</w:t>
            </w:r>
          </w:p>
        </w:tc>
        <w:tc>
          <w:tcPr>
            <w:tcW w:w="1162" w:type="dxa"/>
            <w:tcBorders>
              <w:top w:val="nil"/>
              <w:left w:val="nil"/>
              <w:bottom w:val="single" w:sz="4" w:space="0" w:color="auto"/>
              <w:right w:val="single" w:sz="4" w:space="0" w:color="auto"/>
            </w:tcBorders>
            <w:shd w:val="clear" w:color="auto" w:fill="auto"/>
            <w:noWrap/>
            <w:vAlign w:val="center"/>
            <w:hideMark/>
          </w:tcPr>
          <w:p w14:paraId="32618EC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63B032E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99CA47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8 123,40</w:t>
            </w:r>
          </w:p>
        </w:tc>
        <w:tc>
          <w:tcPr>
            <w:tcW w:w="1021" w:type="dxa"/>
            <w:tcBorders>
              <w:top w:val="nil"/>
              <w:left w:val="nil"/>
              <w:bottom w:val="single" w:sz="4" w:space="0" w:color="auto"/>
              <w:right w:val="single" w:sz="4" w:space="0" w:color="auto"/>
            </w:tcBorders>
            <w:shd w:val="clear" w:color="auto" w:fill="auto"/>
            <w:noWrap/>
            <w:vAlign w:val="center"/>
            <w:hideMark/>
          </w:tcPr>
          <w:p w14:paraId="095F964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2 583,70</w:t>
            </w:r>
          </w:p>
        </w:tc>
        <w:tc>
          <w:tcPr>
            <w:tcW w:w="3090" w:type="dxa"/>
            <w:tcBorders>
              <w:top w:val="nil"/>
              <w:left w:val="nil"/>
              <w:bottom w:val="single" w:sz="4" w:space="0" w:color="auto"/>
              <w:right w:val="single" w:sz="4" w:space="0" w:color="auto"/>
            </w:tcBorders>
            <w:shd w:val="clear" w:color="auto" w:fill="auto"/>
            <w:vAlign w:val="center"/>
            <w:hideMark/>
          </w:tcPr>
          <w:p w14:paraId="3314B1E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в 2017 году составили 2 381,94 тыс. руб. Предлагается учесть затраты в размере фактических расходов с учётом ИПЦ на 2018 (1,037) и на 2019(1,046)</w:t>
            </w:r>
          </w:p>
        </w:tc>
        <w:tc>
          <w:tcPr>
            <w:tcW w:w="1134" w:type="dxa"/>
            <w:tcBorders>
              <w:top w:val="nil"/>
              <w:left w:val="nil"/>
              <w:bottom w:val="single" w:sz="4" w:space="0" w:color="auto"/>
              <w:right w:val="single" w:sz="4" w:space="0" w:color="auto"/>
            </w:tcBorders>
            <w:shd w:val="clear" w:color="auto" w:fill="auto"/>
            <w:noWrap/>
            <w:vAlign w:val="center"/>
            <w:hideMark/>
          </w:tcPr>
          <w:p w14:paraId="3BF9C6C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2 558,78</w:t>
            </w:r>
          </w:p>
        </w:tc>
        <w:tc>
          <w:tcPr>
            <w:tcW w:w="3512" w:type="dxa"/>
            <w:tcBorders>
              <w:top w:val="nil"/>
              <w:left w:val="nil"/>
              <w:bottom w:val="single" w:sz="4" w:space="0" w:color="auto"/>
              <w:right w:val="single" w:sz="4" w:space="0" w:color="auto"/>
            </w:tcBorders>
            <w:shd w:val="clear" w:color="auto" w:fill="auto"/>
            <w:vAlign w:val="center"/>
            <w:hideMark/>
          </w:tcPr>
          <w:p w14:paraId="784BB4A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затрат на приобретение канцелярских материалов обоснованным. Расчет Исполнителя выполнен на основании фактических расходов за 2017 год с учетом индексации (2018- 1,027; 2019 - 1,046).</w:t>
            </w:r>
          </w:p>
        </w:tc>
      </w:tr>
      <w:tr w:rsidR="00386F97" w:rsidRPr="00F82A7F" w14:paraId="2AB875A4" w14:textId="77777777" w:rsidTr="000818F3">
        <w:trPr>
          <w:trHeight w:val="656"/>
          <w:jc w:val="center"/>
        </w:trPr>
        <w:tc>
          <w:tcPr>
            <w:tcW w:w="1565" w:type="dxa"/>
            <w:vMerge/>
            <w:tcBorders>
              <w:top w:val="nil"/>
              <w:left w:val="single" w:sz="4" w:space="0" w:color="auto"/>
              <w:bottom w:val="single" w:sz="4" w:space="0" w:color="auto"/>
              <w:right w:val="single" w:sz="4" w:space="0" w:color="auto"/>
            </w:tcBorders>
            <w:vAlign w:val="center"/>
            <w:hideMark/>
          </w:tcPr>
          <w:p w14:paraId="40B818DD"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19EB60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продукции</w:t>
            </w:r>
          </w:p>
        </w:tc>
        <w:tc>
          <w:tcPr>
            <w:tcW w:w="1162" w:type="dxa"/>
            <w:tcBorders>
              <w:top w:val="nil"/>
              <w:left w:val="nil"/>
              <w:bottom w:val="single" w:sz="4" w:space="0" w:color="auto"/>
              <w:right w:val="single" w:sz="4" w:space="0" w:color="auto"/>
            </w:tcBorders>
            <w:shd w:val="clear" w:color="auto" w:fill="auto"/>
            <w:vAlign w:val="center"/>
            <w:hideMark/>
          </w:tcPr>
          <w:p w14:paraId="70BAA31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"Волна К"</w:t>
            </w:r>
          </w:p>
        </w:tc>
        <w:tc>
          <w:tcPr>
            <w:tcW w:w="1275" w:type="dxa"/>
            <w:tcBorders>
              <w:top w:val="nil"/>
              <w:left w:val="nil"/>
              <w:bottom w:val="single" w:sz="4" w:space="0" w:color="auto"/>
              <w:right w:val="single" w:sz="4" w:space="0" w:color="auto"/>
            </w:tcBorders>
            <w:shd w:val="clear" w:color="auto" w:fill="auto"/>
            <w:vAlign w:val="center"/>
            <w:hideMark/>
          </w:tcPr>
          <w:p w14:paraId="430F237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24.11.2017 №02.4200.3833.17</w:t>
            </w:r>
          </w:p>
        </w:tc>
        <w:tc>
          <w:tcPr>
            <w:tcW w:w="1134" w:type="dxa"/>
            <w:tcBorders>
              <w:top w:val="nil"/>
              <w:left w:val="nil"/>
              <w:bottom w:val="single" w:sz="4" w:space="0" w:color="auto"/>
              <w:right w:val="single" w:sz="4" w:space="0" w:color="auto"/>
            </w:tcBorders>
            <w:shd w:val="clear" w:color="auto" w:fill="auto"/>
            <w:noWrap/>
            <w:vAlign w:val="center"/>
            <w:hideMark/>
          </w:tcPr>
          <w:p w14:paraId="36CF4C3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9AAB8B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357DE25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Поставка бумаги для оргтехники</w:t>
            </w:r>
          </w:p>
        </w:tc>
        <w:tc>
          <w:tcPr>
            <w:tcW w:w="1134" w:type="dxa"/>
            <w:tcBorders>
              <w:top w:val="nil"/>
              <w:left w:val="nil"/>
              <w:bottom w:val="single" w:sz="4" w:space="0" w:color="auto"/>
              <w:right w:val="single" w:sz="4" w:space="0" w:color="auto"/>
            </w:tcBorders>
            <w:shd w:val="clear" w:color="auto" w:fill="auto"/>
            <w:noWrap/>
            <w:vAlign w:val="center"/>
            <w:hideMark/>
          </w:tcPr>
          <w:p w14:paraId="3960AF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D2BF73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16EB193" w14:textId="77777777" w:rsidTr="000818F3">
        <w:trPr>
          <w:trHeight w:val="693"/>
          <w:jc w:val="center"/>
        </w:trPr>
        <w:tc>
          <w:tcPr>
            <w:tcW w:w="1565" w:type="dxa"/>
            <w:vMerge/>
            <w:tcBorders>
              <w:top w:val="nil"/>
              <w:left w:val="single" w:sz="4" w:space="0" w:color="auto"/>
              <w:bottom w:val="single" w:sz="4" w:space="0" w:color="auto"/>
              <w:right w:val="single" w:sz="4" w:space="0" w:color="auto"/>
            </w:tcBorders>
            <w:vAlign w:val="center"/>
            <w:hideMark/>
          </w:tcPr>
          <w:p w14:paraId="0185DAF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72CF22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продукции</w:t>
            </w:r>
          </w:p>
        </w:tc>
        <w:tc>
          <w:tcPr>
            <w:tcW w:w="1162" w:type="dxa"/>
            <w:tcBorders>
              <w:top w:val="nil"/>
              <w:left w:val="nil"/>
              <w:bottom w:val="single" w:sz="4" w:space="0" w:color="auto"/>
              <w:right w:val="single" w:sz="4" w:space="0" w:color="auto"/>
            </w:tcBorders>
            <w:shd w:val="clear" w:color="auto" w:fill="auto"/>
            <w:vAlign w:val="center"/>
            <w:hideMark/>
          </w:tcPr>
          <w:p w14:paraId="6253325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"Офис-</w:t>
            </w:r>
            <w:proofErr w:type="spellStart"/>
            <w:r w:rsidRPr="00F82A7F">
              <w:rPr>
                <w:rFonts w:ascii="Myriad Pro" w:eastAsia="Times New Roman" w:hAnsi="Myriad Pro" w:cs="Times New Roman"/>
                <w:sz w:val="18"/>
                <w:szCs w:val="20"/>
                <w:lang w:eastAsia="ru-RU"/>
              </w:rPr>
              <w:t>Снаб</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2CBE127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19.02.2017 №02.4200.33. 17</w:t>
            </w:r>
          </w:p>
        </w:tc>
        <w:tc>
          <w:tcPr>
            <w:tcW w:w="1134" w:type="dxa"/>
            <w:tcBorders>
              <w:top w:val="nil"/>
              <w:left w:val="nil"/>
              <w:bottom w:val="single" w:sz="4" w:space="0" w:color="auto"/>
              <w:right w:val="single" w:sz="4" w:space="0" w:color="auto"/>
            </w:tcBorders>
            <w:shd w:val="clear" w:color="auto" w:fill="auto"/>
            <w:noWrap/>
            <w:vAlign w:val="center"/>
            <w:hideMark/>
          </w:tcPr>
          <w:p w14:paraId="12D7813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0855CA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4740FAB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Поставка канцелярских товаров</w:t>
            </w:r>
          </w:p>
        </w:tc>
        <w:tc>
          <w:tcPr>
            <w:tcW w:w="1134" w:type="dxa"/>
            <w:tcBorders>
              <w:top w:val="nil"/>
              <w:left w:val="nil"/>
              <w:bottom w:val="single" w:sz="4" w:space="0" w:color="auto"/>
              <w:right w:val="single" w:sz="4" w:space="0" w:color="auto"/>
            </w:tcBorders>
            <w:shd w:val="clear" w:color="auto" w:fill="auto"/>
            <w:noWrap/>
            <w:vAlign w:val="center"/>
            <w:hideMark/>
          </w:tcPr>
          <w:p w14:paraId="22DF1C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644A4CB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3894572F" w14:textId="77777777" w:rsidTr="000818F3">
        <w:trPr>
          <w:trHeight w:val="845"/>
          <w:jc w:val="center"/>
        </w:trPr>
        <w:tc>
          <w:tcPr>
            <w:tcW w:w="1565" w:type="dxa"/>
            <w:vMerge/>
            <w:tcBorders>
              <w:top w:val="nil"/>
              <w:left w:val="single" w:sz="4" w:space="0" w:color="auto"/>
              <w:bottom w:val="single" w:sz="4" w:space="0" w:color="auto"/>
              <w:right w:val="single" w:sz="4" w:space="0" w:color="auto"/>
            </w:tcBorders>
            <w:vAlign w:val="center"/>
            <w:hideMark/>
          </w:tcPr>
          <w:p w14:paraId="5E9F0FB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72BE6D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продукции</w:t>
            </w:r>
          </w:p>
        </w:tc>
        <w:tc>
          <w:tcPr>
            <w:tcW w:w="1162" w:type="dxa"/>
            <w:tcBorders>
              <w:top w:val="nil"/>
              <w:left w:val="nil"/>
              <w:bottom w:val="single" w:sz="4" w:space="0" w:color="auto"/>
              <w:right w:val="single" w:sz="4" w:space="0" w:color="auto"/>
            </w:tcBorders>
            <w:shd w:val="clear" w:color="auto" w:fill="auto"/>
            <w:vAlign w:val="center"/>
            <w:hideMark/>
          </w:tcPr>
          <w:p w14:paraId="0A43480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Канцпрайс</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5230104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23.11.2017 №02.4200.376 8.17</w:t>
            </w:r>
          </w:p>
        </w:tc>
        <w:tc>
          <w:tcPr>
            <w:tcW w:w="1134" w:type="dxa"/>
            <w:tcBorders>
              <w:top w:val="nil"/>
              <w:left w:val="nil"/>
              <w:bottom w:val="single" w:sz="4" w:space="0" w:color="auto"/>
              <w:right w:val="single" w:sz="4" w:space="0" w:color="auto"/>
            </w:tcBorders>
            <w:shd w:val="clear" w:color="auto" w:fill="auto"/>
            <w:noWrap/>
            <w:vAlign w:val="center"/>
            <w:hideMark/>
          </w:tcPr>
          <w:p w14:paraId="18ED9A2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E3EED7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F296D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Поставка канцелярских товаров</w:t>
            </w:r>
          </w:p>
        </w:tc>
        <w:tc>
          <w:tcPr>
            <w:tcW w:w="1134" w:type="dxa"/>
            <w:tcBorders>
              <w:top w:val="nil"/>
              <w:left w:val="nil"/>
              <w:bottom w:val="single" w:sz="4" w:space="0" w:color="auto"/>
              <w:right w:val="single" w:sz="4" w:space="0" w:color="auto"/>
            </w:tcBorders>
            <w:shd w:val="clear" w:color="auto" w:fill="auto"/>
            <w:noWrap/>
            <w:vAlign w:val="center"/>
            <w:hideMark/>
          </w:tcPr>
          <w:p w14:paraId="73582EF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190D918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78DA4FD" w14:textId="77777777" w:rsidTr="000818F3">
        <w:trPr>
          <w:trHeight w:val="838"/>
          <w:jc w:val="center"/>
        </w:trPr>
        <w:tc>
          <w:tcPr>
            <w:tcW w:w="1565" w:type="dxa"/>
            <w:vMerge/>
            <w:tcBorders>
              <w:top w:val="nil"/>
              <w:left w:val="single" w:sz="4" w:space="0" w:color="auto"/>
              <w:bottom w:val="single" w:sz="4" w:space="0" w:color="auto"/>
              <w:right w:val="single" w:sz="4" w:space="0" w:color="auto"/>
            </w:tcBorders>
            <w:vAlign w:val="center"/>
            <w:hideMark/>
          </w:tcPr>
          <w:p w14:paraId="2DE184EF"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FB59D0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продукции</w:t>
            </w:r>
          </w:p>
        </w:tc>
        <w:tc>
          <w:tcPr>
            <w:tcW w:w="1162" w:type="dxa"/>
            <w:tcBorders>
              <w:top w:val="nil"/>
              <w:left w:val="nil"/>
              <w:bottom w:val="single" w:sz="4" w:space="0" w:color="auto"/>
              <w:right w:val="single" w:sz="4" w:space="0" w:color="auto"/>
            </w:tcBorders>
            <w:shd w:val="clear" w:color="auto" w:fill="auto"/>
            <w:vAlign w:val="center"/>
            <w:hideMark/>
          </w:tcPr>
          <w:p w14:paraId="3555744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"Волна К"</w:t>
            </w:r>
          </w:p>
        </w:tc>
        <w:tc>
          <w:tcPr>
            <w:tcW w:w="1275" w:type="dxa"/>
            <w:tcBorders>
              <w:top w:val="nil"/>
              <w:left w:val="nil"/>
              <w:bottom w:val="single" w:sz="4" w:space="0" w:color="auto"/>
              <w:right w:val="single" w:sz="4" w:space="0" w:color="auto"/>
            </w:tcBorders>
            <w:shd w:val="clear" w:color="auto" w:fill="auto"/>
            <w:vAlign w:val="center"/>
            <w:hideMark/>
          </w:tcPr>
          <w:p w14:paraId="2A5A88C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26.01.2018 №02.4200.164 .18</w:t>
            </w:r>
          </w:p>
        </w:tc>
        <w:tc>
          <w:tcPr>
            <w:tcW w:w="1134" w:type="dxa"/>
            <w:tcBorders>
              <w:top w:val="nil"/>
              <w:left w:val="nil"/>
              <w:bottom w:val="single" w:sz="4" w:space="0" w:color="auto"/>
              <w:right w:val="single" w:sz="4" w:space="0" w:color="auto"/>
            </w:tcBorders>
            <w:shd w:val="clear" w:color="auto" w:fill="auto"/>
            <w:noWrap/>
            <w:vAlign w:val="center"/>
            <w:hideMark/>
          </w:tcPr>
          <w:p w14:paraId="6E3D407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EDEBB5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1C6F0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Поставка канцелярских товаров</w:t>
            </w:r>
          </w:p>
        </w:tc>
        <w:tc>
          <w:tcPr>
            <w:tcW w:w="1134" w:type="dxa"/>
            <w:tcBorders>
              <w:top w:val="nil"/>
              <w:left w:val="nil"/>
              <w:bottom w:val="single" w:sz="4" w:space="0" w:color="auto"/>
              <w:right w:val="single" w:sz="4" w:space="0" w:color="auto"/>
            </w:tcBorders>
            <w:shd w:val="clear" w:color="auto" w:fill="auto"/>
            <w:noWrap/>
            <w:vAlign w:val="center"/>
            <w:hideMark/>
          </w:tcPr>
          <w:p w14:paraId="4806035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29BA34F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0D6A844"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3FFF7AE4"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71A55C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№02.4000.678. 17 от 13.12.2017Г ООО "</w:t>
            </w:r>
            <w:proofErr w:type="spellStart"/>
            <w:r w:rsidRPr="00F82A7F">
              <w:rPr>
                <w:rFonts w:ascii="Myriad Pro" w:eastAsia="Times New Roman" w:hAnsi="Myriad Pro" w:cs="Times New Roman"/>
                <w:sz w:val="18"/>
                <w:szCs w:val="20"/>
                <w:lang w:eastAsia="ru-RU"/>
              </w:rPr>
              <w:t>Полихром</w:t>
            </w:r>
            <w:proofErr w:type="spellEnd"/>
            <w:r w:rsidRPr="00F82A7F">
              <w:rPr>
                <w:rFonts w:ascii="Myriad Pro" w:eastAsia="Times New Roman" w:hAnsi="Myriad Pro" w:cs="Times New Roman"/>
                <w:sz w:val="18"/>
                <w:szCs w:val="20"/>
                <w:lang w:eastAsia="ru-RU"/>
              </w:rPr>
              <w:t>"</w:t>
            </w:r>
          </w:p>
        </w:tc>
        <w:tc>
          <w:tcPr>
            <w:tcW w:w="1162" w:type="dxa"/>
            <w:tcBorders>
              <w:top w:val="nil"/>
              <w:left w:val="nil"/>
              <w:bottom w:val="single" w:sz="4" w:space="0" w:color="auto"/>
              <w:right w:val="single" w:sz="4" w:space="0" w:color="auto"/>
            </w:tcBorders>
            <w:shd w:val="clear" w:color="auto" w:fill="auto"/>
            <w:noWrap/>
            <w:vAlign w:val="center"/>
            <w:hideMark/>
          </w:tcPr>
          <w:p w14:paraId="5859315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0C6E17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8C3C28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909C4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6D2A2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9AE6D1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039BF3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4810457"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1602025C"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6214C1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Договор поставки №02.4000.405. 16 от 30.11.201бг ООО </w:t>
            </w:r>
            <w:r w:rsidRPr="00F82A7F">
              <w:rPr>
                <w:rFonts w:ascii="Myriad Pro" w:eastAsia="Times New Roman" w:hAnsi="Myriad Pro" w:cs="Times New Roman"/>
                <w:sz w:val="18"/>
                <w:szCs w:val="20"/>
                <w:lang w:eastAsia="ru-RU"/>
              </w:rPr>
              <w:lastRenderedPageBreak/>
              <w:t xml:space="preserve">"Издательство </w:t>
            </w:r>
            <w:proofErr w:type="spellStart"/>
            <w:r w:rsidRPr="00F82A7F">
              <w:rPr>
                <w:rFonts w:ascii="Myriad Pro" w:eastAsia="Times New Roman" w:hAnsi="Myriad Pro" w:cs="Times New Roman"/>
                <w:sz w:val="18"/>
                <w:szCs w:val="20"/>
                <w:lang w:eastAsia="ru-RU"/>
              </w:rPr>
              <w:t>Поликор</w:t>
            </w:r>
            <w:proofErr w:type="spellEnd"/>
            <w:r w:rsidRPr="00F82A7F">
              <w:rPr>
                <w:rFonts w:ascii="Myriad Pro" w:eastAsia="Times New Roman" w:hAnsi="Myriad Pro" w:cs="Times New Roman"/>
                <w:sz w:val="18"/>
                <w:szCs w:val="20"/>
                <w:lang w:eastAsia="ru-RU"/>
              </w:rPr>
              <w:t>"</w:t>
            </w:r>
          </w:p>
        </w:tc>
        <w:tc>
          <w:tcPr>
            <w:tcW w:w="1162" w:type="dxa"/>
            <w:tcBorders>
              <w:top w:val="nil"/>
              <w:left w:val="nil"/>
              <w:bottom w:val="single" w:sz="4" w:space="0" w:color="auto"/>
              <w:right w:val="single" w:sz="4" w:space="0" w:color="auto"/>
            </w:tcBorders>
            <w:shd w:val="clear" w:color="auto" w:fill="auto"/>
            <w:noWrap/>
            <w:vAlign w:val="center"/>
            <w:hideMark/>
          </w:tcPr>
          <w:p w14:paraId="267162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 </w:t>
            </w:r>
          </w:p>
        </w:tc>
        <w:tc>
          <w:tcPr>
            <w:tcW w:w="1275" w:type="dxa"/>
            <w:tcBorders>
              <w:top w:val="nil"/>
              <w:left w:val="nil"/>
              <w:bottom w:val="single" w:sz="4" w:space="0" w:color="auto"/>
              <w:right w:val="single" w:sz="4" w:space="0" w:color="auto"/>
            </w:tcBorders>
            <w:shd w:val="clear" w:color="auto" w:fill="auto"/>
            <w:noWrap/>
            <w:vAlign w:val="center"/>
            <w:hideMark/>
          </w:tcPr>
          <w:p w14:paraId="66E1848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4A5A77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1216BFE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DCCA69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F20702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1A7BA54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F82A7F" w:rsidRPr="00F82A7F" w14:paraId="1F451B8E" w14:textId="77777777" w:rsidTr="000818F3">
        <w:trPr>
          <w:trHeight w:val="556"/>
          <w:jc w:val="center"/>
        </w:trPr>
        <w:tc>
          <w:tcPr>
            <w:tcW w:w="1565" w:type="dxa"/>
            <w:vMerge/>
            <w:tcBorders>
              <w:top w:val="nil"/>
              <w:left w:val="single" w:sz="4" w:space="0" w:color="auto"/>
              <w:bottom w:val="single" w:sz="4" w:space="0" w:color="auto"/>
              <w:right w:val="single" w:sz="4" w:space="0" w:color="auto"/>
            </w:tcBorders>
            <w:vAlign w:val="center"/>
            <w:hideMark/>
          </w:tcPr>
          <w:p w14:paraId="34904C22"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EC5759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№02.4000.238. 17 от 06.07.2017г ООО "ТЦ "Исток-БС"</w:t>
            </w:r>
          </w:p>
        </w:tc>
        <w:tc>
          <w:tcPr>
            <w:tcW w:w="1162" w:type="dxa"/>
            <w:tcBorders>
              <w:top w:val="nil"/>
              <w:left w:val="nil"/>
              <w:bottom w:val="single" w:sz="4" w:space="0" w:color="auto"/>
              <w:right w:val="single" w:sz="4" w:space="0" w:color="auto"/>
            </w:tcBorders>
            <w:shd w:val="clear" w:color="auto" w:fill="auto"/>
            <w:noWrap/>
            <w:vAlign w:val="center"/>
            <w:hideMark/>
          </w:tcPr>
          <w:p w14:paraId="183DE9E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1A42B23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BBB880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45F2AA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41F4DB0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984885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1C7067A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398D253A"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393EDEA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BF115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№02.4000.239. 17 от 06.07.2017г ООО "Азимут НТ"</w:t>
            </w:r>
          </w:p>
        </w:tc>
        <w:tc>
          <w:tcPr>
            <w:tcW w:w="1162" w:type="dxa"/>
            <w:tcBorders>
              <w:top w:val="nil"/>
              <w:left w:val="nil"/>
              <w:bottom w:val="single" w:sz="4" w:space="0" w:color="auto"/>
              <w:right w:val="single" w:sz="4" w:space="0" w:color="auto"/>
            </w:tcBorders>
            <w:shd w:val="clear" w:color="auto" w:fill="auto"/>
            <w:noWrap/>
            <w:vAlign w:val="center"/>
            <w:hideMark/>
          </w:tcPr>
          <w:p w14:paraId="2AE2C35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586DD5A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8AB10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59AA51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38BC2E4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648729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46032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5B72E7F5"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76D9F81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30F51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№02.4000.249. 16 от 08.08.2016г ООО "ТЦ "Исток-БС"</w:t>
            </w:r>
          </w:p>
        </w:tc>
        <w:tc>
          <w:tcPr>
            <w:tcW w:w="1162" w:type="dxa"/>
            <w:tcBorders>
              <w:top w:val="nil"/>
              <w:left w:val="nil"/>
              <w:bottom w:val="single" w:sz="4" w:space="0" w:color="auto"/>
              <w:right w:val="single" w:sz="4" w:space="0" w:color="auto"/>
            </w:tcBorders>
            <w:shd w:val="clear" w:color="auto" w:fill="auto"/>
            <w:noWrap/>
            <w:vAlign w:val="center"/>
            <w:hideMark/>
          </w:tcPr>
          <w:p w14:paraId="1DC6437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5A1714A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28138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27443A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155817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8558E6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0545A26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132AD44"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62398CD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4DD61C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поставки №02.4000.248. 17 от 08.08.2016г ООО "Азимут НТ"</w:t>
            </w:r>
          </w:p>
        </w:tc>
        <w:tc>
          <w:tcPr>
            <w:tcW w:w="1162" w:type="dxa"/>
            <w:tcBorders>
              <w:top w:val="nil"/>
              <w:left w:val="nil"/>
              <w:bottom w:val="single" w:sz="4" w:space="0" w:color="auto"/>
              <w:right w:val="single" w:sz="4" w:space="0" w:color="auto"/>
            </w:tcBorders>
            <w:shd w:val="clear" w:color="auto" w:fill="auto"/>
            <w:noWrap/>
            <w:vAlign w:val="center"/>
            <w:hideMark/>
          </w:tcPr>
          <w:p w14:paraId="4BFD26A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9C084D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9B54AC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B038FB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12AE037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8C8338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36E154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E3C89C9" w14:textId="77777777" w:rsidTr="000818F3">
        <w:trPr>
          <w:trHeight w:val="1344"/>
          <w:jc w:val="center"/>
        </w:trPr>
        <w:tc>
          <w:tcPr>
            <w:tcW w:w="1565" w:type="dxa"/>
            <w:vMerge w:val="restart"/>
            <w:tcBorders>
              <w:top w:val="nil"/>
              <w:left w:val="single" w:sz="4" w:space="0" w:color="auto"/>
              <w:bottom w:val="single" w:sz="4" w:space="0" w:color="000000"/>
              <w:right w:val="single" w:sz="4" w:space="0" w:color="auto"/>
            </w:tcBorders>
            <w:shd w:val="clear" w:color="auto" w:fill="auto"/>
            <w:vAlign w:val="center"/>
            <w:hideMark/>
          </w:tcPr>
          <w:p w14:paraId="702DE25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Почтово- телеграфные расходы</w:t>
            </w:r>
          </w:p>
        </w:tc>
        <w:tc>
          <w:tcPr>
            <w:tcW w:w="1134" w:type="dxa"/>
            <w:tcBorders>
              <w:top w:val="nil"/>
              <w:left w:val="nil"/>
              <w:bottom w:val="single" w:sz="4" w:space="0" w:color="auto"/>
              <w:right w:val="single" w:sz="4" w:space="0" w:color="auto"/>
            </w:tcBorders>
            <w:shd w:val="clear" w:color="auto" w:fill="auto"/>
            <w:noWrap/>
            <w:vAlign w:val="center"/>
            <w:hideMark/>
          </w:tcPr>
          <w:p w14:paraId="2B511F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622835E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3BA901D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B75E0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1 148,80</w:t>
            </w:r>
          </w:p>
        </w:tc>
        <w:tc>
          <w:tcPr>
            <w:tcW w:w="1021" w:type="dxa"/>
            <w:tcBorders>
              <w:top w:val="nil"/>
              <w:left w:val="nil"/>
              <w:bottom w:val="single" w:sz="4" w:space="0" w:color="auto"/>
              <w:right w:val="single" w:sz="4" w:space="0" w:color="auto"/>
            </w:tcBorders>
            <w:shd w:val="clear" w:color="auto" w:fill="auto"/>
            <w:noWrap/>
            <w:vAlign w:val="center"/>
            <w:hideMark/>
          </w:tcPr>
          <w:p w14:paraId="5EA0229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1 082,52</w:t>
            </w:r>
          </w:p>
        </w:tc>
        <w:tc>
          <w:tcPr>
            <w:tcW w:w="3090" w:type="dxa"/>
            <w:tcBorders>
              <w:top w:val="nil"/>
              <w:left w:val="nil"/>
              <w:bottom w:val="single" w:sz="4" w:space="0" w:color="auto"/>
              <w:right w:val="single" w:sz="4" w:space="0" w:color="auto"/>
            </w:tcBorders>
            <w:shd w:val="clear" w:color="auto" w:fill="auto"/>
            <w:vAlign w:val="center"/>
            <w:hideMark/>
          </w:tcPr>
          <w:p w14:paraId="405BDD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за 2017 год составили 997,99 тыс. руб. Предлагается учесть расходы в размере факта с ИПЦ на 2018 (1,037) и н</w:t>
            </w:r>
            <w:r w:rsidR="000244F5">
              <w:rPr>
                <w:rFonts w:ascii="Myriad Pro" w:eastAsia="Times New Roman" w:hAnsi="Myriad Pro" w:cs="Times New Roman"/>
                <w:sz w:val="18"/>
                <w:szCs w:val="20"/>
                <w:lang w:eastAsia="ru-RU"/>
              </w:rPr>
              <w:t>а</w:t>
            </w:r>
            <w:r w:rsidRPr="00F82A7F">
              <w:rPr>
                <w:rFonts w:ascii="Myriad Pro" w:eastAsia="Times New Roman" w:hAnsi="Myriad Pro" w:cs="Times New Roman"/>
                <w:sz w:val="18"/>
                <w:szCs w:val="20"/>
                <w:lang w:eastAsia="ru-RU"/>
              </w:rPr>
              <w:t xml:space="preserve"> 2019 (1,046)</w:t>
            </w:r>
          </w:p>
        </w:tc>
        <w:tc>
          <w:tcPr>
            <w:tcW w:w="1134" w:type="dxa"/>
            <w:tcBorders>
              <w:top w:val="nil"/>
              <w:left w:val="nil"/>
              <w:bottom w:val="single" w:sz="4" w:space="0" w:color="auto"/>
              <w:right w:val="single" w:sz="4" w:space="0" w:color="auto"/>
            </w:tcBorders>
            <w:shd w:val="clear" w:color="auto" w:fill="auto"/>
            <w:noWrap/>
            <w:vAlign w:val="center"/>
            <w:hideMark/>
          </w:tcPr>
          <w:p w14:paraId="1F3D73D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1 072,08</w:t>
            </w:r>
          </w:p>
        </w:tc>
        <w:tc>
          <w:tcPr>
            <w:tcW w:w="3512" w:type="dxa"/>
            <w:tcBorders>
              <w:top w:val="nil"/>
              <w:left w:val="nil"/>
              <w:bottom w:val="single" w:sz="4" w:space="0" w:color="auto"/>
              <w:right w:val="single" w:sz="4" w:space="0" w:color="auto"/>
            </w:tcBorders>
            <w:shd w:val="clear" w:color="auto" w:fill="auto"/>
            <w:vAlign w:val="center"/>
            <w:hideMark/>
          </w:tcPr>
          <w:p w14:paraId="13924A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почтово-телеграфных расходов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1C185479" w14:textId="77777777" w:rsidTr="000818F3">
        <w:trPr>
          <w:trHeight w:val="1104"/>
          <w:jc w:val="center"/>
        </w:trPr>
        <w:tc>
          <w:tcPr>
            <w:tcW w:w="1565" w:type="dxa"/>
            <w:vMerge/>
            <w:tcBorders>
              <w:top w:val="nil"/>
              <w:left w:val="single" w:sz="4" w:space="0" w:color="auto"/>
              <w:bottom w:val="single" w:sz="4" w:space="0" w:color="000000"/>
              <w:right w:val="single" w:sz="4" w:space="0" w:color="auto"/>
            </w:tcBorders>
            <w:vAlign w:val="center"/>
            <w:hideMark/>
          </w:tcPr>
          <w:p w14:paraId="237ECB5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24BDB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432C5EC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"Почта России”</w:t>
            </w:r>
          </w:p>
        </w:tc>
        <w:tc>
          <w:tcPr>
            <w:tcW w:w="1275" w:type="dxa"/>
            <w:tcBorders>
              <w:top w:val="nil"/>
              <w:left w:val="nil"/>
              <w:bottom w:val="single" w:sz="4" w:space="0" w:color="auto"/>
              <w:right w:val="single" w:sz="4" w:space="0" w:color="auto"/>
            </w:tcBorders>
            <w:shd w:val="clear" w:color="auto" w:fill="auto"/>
            <w:vAlign w:val="center"/>
            <w:hideMark/>
          </w:tcPr>
          <w:p w14:paraId="183D9F4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ПУ1515-16/18.4200.36 8 от 17.02.2017</w:t>
            </w:r>
          </w:p>
        </w:tc>
        <w:tc>
          <w:tcPr>
            <w:tcW w:w="1134" w:type="dxa"/>
            <w:tcBorders>
              <w:top w:val="nil"/>
              <w:left w:val="nil"/>
              <w:bottom w:val="single" w:sz="4" w:space="0" w:color="auto"/>
              <w:right w:val="single" w:sz="4" w:space="0" w:color="auto"/>
            </w:tcBorders>
            <w:shd w:val="clear" w:color="auto" w:fill="auto"/>
            <w:noWrap/>
            <w:vAlign w:val="center"/>
            <w:hideMark/>
          </w:tcPr>
          <w:p w14:paraId="0F1491E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32F2C3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1 082,52</w:t>
            </w:r>
          </w:p>
        </w:tc>
        <w:tc>
          <w:tcPr>
            <w:tcW w:w="3090" w:type="dxa"/>
            <w:tcBorders>
              <w:top w:val="nil"/>
              <w:left w:val="nil"/>
              <w:bottom w:val="single" w:sz="4" w:space="0" w:color="auto"/>
              <w:right w:val="single" w:sz="4" w:space="0" w:color="auto"/>
            </w:tcBorders>
            <w:shd w:val="clear" w:color="auto" w:fill="auto"/>
            <w:noWrap/>
            <w:vAlign w:val="center"/>
            <w:hideMark/>
          </w:tcPr>
          <w:p w14:paraId="63BFB17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оказание услуг блока почтового бизнеса</w:t>
            </w:r>
          </w:p>
        </w:tc>
        <w:tc>
          <w:tcPr>
            <w:tcW w:w="1134" w:type="dxa"/>
            <w:tcBorders>
              <w:top w:val="nil"/>
              <w:left w:val="nil"/>
              <w:bottom w:val="single" w:sz="4" w:space="0" w:color="auto"/>
              <w:right w:val="single" w:sz="4" w:space="0" w:color="auto"/>
            </w:tcBorders>
            <w:shd w:val="clear" w:color="auto" w:fill="auto"/>
            <w:noWrap/>
            <w:vAlign w:val="center"/>
            <w:hideMark/>
          </w:tcPr>
          <w:p w14:paraId="4C06FAC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2CF0C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BAF8C58"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6C6D5FA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FB5E4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85C0D0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’ТЦСС"</w:t>
            </w:r>
          </w:p>
        </w:tc>
        <w:tc>
          <w:tcPr>
            <w:tcW w:w="1275" w:type="dxa"/>
            <w:tcBorders>
              <w:top w:val="nil"/>
              <w:left w:val="nil"/>
              <w:bottom w:val="single" w:sz="4" w:space="0" w:color="auto"/>
              <w:right w:val="single" w:sz="4" w:space="0" w:color="auto"/>
            </w:tcBorders>
            <w:shd w:val="clear" w:color="auto" w:fill="auto"/>
            <w:vAlign w:val="center"/>
            <w:hideMark/>
          </w:tcPr>
          <w:p w14:paraId="5E6C937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КЕМ- 9/16/18.4200.3 641.15ot16.12 .2015</w:t>
            </w:r>
          </w:p>
        </w:tc>
        <w:tc>
          <w:tcPr>
            <w:tcW w:w="1134" w:type="dxa"/>
            <w:tcBorders>
              <w:top w:val="nil"/>
              <w:left w:val="nil"/>
              <w:bottom w:val="single" w:sz="4" w:space="0" w:color="auto"/>
              <w:right w:val="single" w:sz="4" w:space="0" w:color="auto"/>
            </w:tcBorders>
            <w:shd w:val="clear" w:color="auto" w:fill="auto"/>
            <w:noWrap/>
            <w:vAlign w:val="center"/>
            <w:hideMark/>
          </w:tcPr>
          <w:p w14:paraId="066238D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12B463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7431184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спецсвязи: перевозка корреспонденции без грифа по РФ от юридических лиц в адрес юридических лиц "Стандарт”</w:t>
            </w:r>
          </w:p>
        </w:tc>
        <w:tc>
          <w:tcPr>
            <w:tcW w:w="1134" w:type="dxa"/>
            <w:tcBorders>
              <w:top w:val="nil"/>
              <w:left w:val="nil"/>
              <w:bottom w:val="single" w:sz="4" w:space="0" w:color="auto"/>
              <w:right w:val="single" w:sz="4" w:space="0" w:color="auto"/>
            </w:tcBorders>
            <w:shd w:val="clear" w:color="auto" w:fill="auto"/>
            <w:noWrap/>
            <w:vAlign w:val="center"/>
            <w:hideMark/>
          </w:tcPr>
          <w:p w14:paraId="1A7D180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4C0FF8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D99E79A"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38A7CAD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81D366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3BDE6C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"ГЦСС"</w:t>
            </w:r>
          </w:p>
        </w:tc>
        <w:tc>
          <w:tcPr>
            <w:tcW w:w="1275" w:type="dxa"/>
            <w:tcBorders>
              <w:top w:val="nil"/>
              <w:left w:val="nil"/>
              <w:bottom w:val="single" w:sz="4" w:space="0" w:color="auto"/>
              <w:right w:val="single" w:sz="4" w:space="0" w:color="auto"/>
            </w:tcBorders>
            <w:shd w:val="clear" w:color="auto" w:fill="auto"/>
            <w:vAlign w:val="center"/>
            <w:hideMark/>
          </w:tcPr>
          <w:p w14:paraId="174AA7A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КЕМ- 9/16/18.4200.3 641.15от16.12 .2015</w:t>
            </w:r>
          </w:p>
        </w:tc>
        <w:tc>
          <w:tcPr>
            <w:tcW w:w="1134" w:type="dxa"/>
            <w:tcBorders>
              <w:top w:val="nil"/>
              <w:left w:val="nil"/>
              <w:bottom w:val="single" w:sz="4" w:space="0" w:color="auto"/>
              <w:right w:val="single" w:sz="4" w:space="0" w:color="auto"/>
            </w:tcBorders>
            <w:shd w:val="clear" w:color="auto" w:fill="auto"/>
            <w:noWrap/>
            <w:vAlign w:val="center"/>
            <w:hideMark/>
          </w:tcPr>
          <w:p w14:paraId="260E58D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F73A35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624D71D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спецсвязи: перевозка корреспонденции без грифа по РФ от юридических лиц в адрес юридических лиц "Экспресс"</w:t>
            </w:r>
          </w:p>
        </w:tc>
        <w:tc>
          <w:tcPr>
            <w:tcW w:w="1134" w:type="dxa"/>
            <w:tcBorders>
              <w:top w:val="nil"/>
              <w:left w:val="nil"/>
              <w:bottom w:val="single" w:sz="4" w:space="0" w:color="auto"/>
              <w:right w:val="single" w:sz="4" w:space="0" w:color="auto"/>
            </w:tcBorders>
            <w:shd w:val="clear" w:color="auto" w:fill="auto"/>
            <w:noWrap/>
            <w:vAlign w:val="center"/>
            <w:hideMark/>
          </w:tcPr>
          <w:p w14:paraId="5015BC1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6CDCCC6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0FAE85B"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4456DFA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3CFDCD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6859158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"Почта России"</w:t>
            </w:r>
          </w:p>
        </w:tc>
        <w:tc>
          <w:tcPr>
            <w:tcW w:w="1275" w:type="dxa"/>
            <w:tcBorders>
              <w:top w:val="nil"/>
              <w:left w:val="nil"/>
              <w:bottom w:val="single" w:sz="4" w:space="0" w:color="auto"/>
              <w:right w:val="single" w:sz="4" w:space="0" w:color="auto"/>
            </w:tcBorders>
            <w:shd w:val="clear" w:color="auto" w:fill="auto"/>
            <w:vAlign w:val="center"/>
            <w:hideMark/>
          </w:tcPr>
          <w:p w14:paraId="3C9ABC1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26.08.2008 № 18.00.260.08</w:t>
            </w:r>
          </w:p>
        </w:tc>
        <w:tc>
          <w:tcPr>
            <w:tcW w:w="1134" w:type="dxa"/>
            <w:tcBorders>
              <w:top w:val="nil"/>
              <w:left w:val="nil"/>
              <w:bottom w:val="single" w:sz="4" w:space="0" w:color="auto"/>
              <w:right w:val="single" w:sz="4" w:space="0" w:color="auto"/>
            </w:tcBorders>
            <w:shd w:val="clear" w:color="auto" w:fill="auto"/>
            <w:noWrap/>
            <w:vAlign w:val="center"/>
            <w:hideMark/>
          </w:tcPr>
          <w:p w14:paraId="172DDF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5F525D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38B9D4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C2CE1F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0E5F52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1A2B93E"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74B0C964"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D2AF57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 возмездного оказания услуг</w:t>
            </w:r>
          </w:p>
        </w:tc>
        <w:tc>
          <w:tcPr>
            <w:tcW w:w="1162" w:type="dxa"/>
            <w:tcBorders>
              <w:top w:val="nil"/>
              <w:left w:val="nil"/>
              <w:bottom w:val="single" w:sz="4" w:space="0" w:color="auto"/>
              <w:right w:val="single" w:sz="4" w:space="0" w:color="auto"/>
            </w:tcBorders>
            <w:shd w:val="clear" w:color="auto" w:fill="auto"/>
            <w:vAlign w:val="center"/>
            <w:hideMark/>
          </w:tcPr>
          <w:p w14:paraId="3417C50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"ГЦСС"</w:t>
            </w:r>
          </w:p>
        </w:tc>
        <w:tc>
          <w:tcPr>
            <w:tcW w:w="1275" w:type="dxa"/>
            <w:tcBorders>
              <w:top w:val="nil"/>
              <w:left w:val="nil"/>
              <w:bottom w:val="single" w:sz="4" w:space="0" w:color="auto"/>
              <w:right w:val="single" w:sz="4" w:space="0" w:color="auto"/>
            </w:tcBorders>
            <w:shd w:val="clear" w:color="auto" w:fill="auto"/>
            <w:vAlign w:val="center"/>
            <w:hideMark/>
          </w:tcPr>
          <w:p w14:paraId="0EEF500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13.12.2017 № 18.4000.77.17</w:t>
            </w:r>
          </w:p>
        </w:tc>
        <w:tc>
          <w:tcPr>
            <w:tcW w:w="1134" w:type="dxa"/>
            <w:tcBorders>
              <w:top w:val="nil"/>
              <w:left w:val="nil"/>
              <w:bottom w:val="single" w:sz="4" w:space="0" w:color="auto"/>
              <w:right w:val="single" w:sz="4" w:space="0" w:color="auto"/>
            </w:tcBorders>
            <w:shd w:val="clear" w:color="auto" w:fill="auto"/>
            <w:noWrap/>
            <w:vAlign w:val="center"/>
            <w:hideMark/>
          </w:tcPr>
          <w:p w14:paraId="0DDCE66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E7F74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2AADDAB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AAC5B8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140E51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53EB4218" w14:textId="77777777" w:rsidTr="000818F3">
        <w:trPr>
          <w:trHeight w:val="276"/>
          <w:jc w:val="center"/>
        </w:trPr>
        <w:tc>
          <w:tcPr>
            <w:tcW w:w="1565" w:type="dxa"/>
            <w:vMerge w:val="restart"/>
            <w:tcBorders>
              <w:top w:val="nil"/>
              <w:left w:val="single" w:sz="4" w:space="0" w:color="auto"/>
              <w:bottom w:val="single" w:sz="4" w:space="0" w:color="000000"/>
              <w:right w:val="single" w:sz="4" w:space="0" w:color="auto"/>
            </w:tcBorders>
            <w:shd w:val="clear" w:color="auto" w:fill="auto"/>
            <w:vAlign w:val="center"/>
            <w:hideMark/>
          </w:tcPr>
          <w:p w14:paraId="3AA9576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Лечебно-профилактическое питание и </w:t>
            </w:r>
            <w:proofErr w:type="spellStart"/>
            <w:r w:rsidRPr="00F82A7F">
              <w:rPr>
                <w:rFonts w:ascii="Myriad Pro" w:eastAsia="Times New Roman" w:hAnsi="Myriad Pro" w:cs="Times New Roman"/>
                <w:sz w:val="18"/>
                <w:szCs w:val="20"/>
                <w:lang w:eastAsia="ru-RU"/>
              </w:rPr>
              <w:t>спецжиры</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D8B59D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расчет</w:t>
            </w:r>
          </w:p>
        </w:tc>
        <w:tc>
          <w:tcPr>
            <w:tcW w:w="1162" w:type="dxa"/>
            <w:tcBorders>
              <w:top w:val="nil"/>
              <w:left w:val="nil"/>
              <w:bottom w:val="single" w:sz="4" w:space="0" w:color="auto"/>
              <w:right w:val="single" w:sz="4" w:space="0" w:color="auto"/>
            </w:tcBorders>
            <w:shd w:val="clear" w:color="auto" w:fill="auto"/>
            <w:noWrap/>
            <w:vAlign w:val="center"/>
            <w:hideMark/>
          </w:tcPr>
          <w:p w14:paraId="36019EB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7337D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D54CF0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891,19</w:t>
            </w:r>
          </w:p>
        </w:tc>
        <w:tc>
          <w:tcPr>
            <w:tcW w:w="1021" w:type="dxa"/>
            <w:tcBorders>
              <w:top w:val="nil"/>
              <w:left w:val="nil"/>
              <w:bottom w:val="single" w:sz="4" w:space="0" w:color="auto"/>
              <w:right w:val="single" w:sz="4" w:space="0" w:color="auto"/>
            </w:tcBorders>
            <w:shd w:val="clear" w:color="auto" w:fill="auto"/>
            <w:noWrap/>
            <w:vAlign w:val="center"/>
            <w:hideMark/>
          </w:tcPr>
          <w:p w14:paraId="0997309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812,12</w:t>
            </w:r>
          </w:p>
        </w:tc>
        <w:tc>
          <w:tcPr>
            <w:tcW w:w="3090" w:type="dxa"/>
            <w:vMerge w:val="restart"/>
            <w:tcBorders>
              <w:top w:val="nil"/>
              <w:left w:val="single" w:sz="4" w:space="0" w:color="auto"/>
              <w:bottom w:val="single" w:sz="4" w:space="0" w:color="000000"/>
              <w:right w:val="single" w:sz="4" w:space="0" w:color="auto"/>
            </w:tcBorders>
            <w:shd w:val="clear" w:color="auto" w:fill="auto"/>
            <w:vAlign w:val="center"/>
            <w:hideMark/>
          </w:tcPr>
          <w:p w14:paraId="0830AE3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Фактические затраты 2017 года составили 748,70 тыс. руб. Представлен приказ от 16.10.2017 </w:t>
            </w:r>
            <w:proofErr w:type="spellStart"/>
            <w:r w:rsidRPr="00F82A7F">
              <w:rPr>
                <w:rFonts w:ascii="Myriad Pro" w:eastAsia="Times New Roman" w:hAnsi="Myriad Pro" w:cs="Times New Roman"/>
                <w:sz w:val="18"/>
                <w:szCs w:val="20"/>
                <w:lang w:eastAsia="ru-RU"/>
              </w:rPr>
              <w:t>Nsl</w:t>
            </w:r>
            <w:proofErr w:type="spellEnd"/>
            <w:r w:rsidRPr="00F82A7F">
              <w:rPr>
                <w:rFonts w:ascii="Myriad Pro" w:eastAsia="Times New Roman" w:hAnsi="Myriad Pro" w:cs="Times New Roman"/>
                <w:sz w:val="18"/>
                <w:szCs w:val="20"/>
                <w:lang w:eastAsia="ru-RU"/>
              </w:rPr>
              <w:t>/248-к об установлении размера денежной компенсации 30,21 руб. за каждую отработанную смену. Также представлен перечень профессий и должностей, занятых на работах с вредными и/или опасными условиями труда, для которых установлена бесплатная выдача молока. Норма бесплатной выдачи 0,5 литра за смену. Предлагается учесть в размере фактических расходов с ИПЦ на 2018 (1,037) и на 2019 (1,046)</w:t>
            </w:r>
          </w:p>
        </w:tc>
        <w:tc>
          <w:tcPr>
            <w:tcW w:w="1134" w:type="dxa"/>
            <w:tcBorders>
              <w:top w:val="nil"/>
              <w:left w:val="nil"/>
              <w:bottom w:val="single" w:sz="4" w:space="0" w:color="auto"/>
              <w:right w:val="single" w:sz="4" w:space="0" w:color="auto"/>
            </w:tcBorders>
            <w:shd w:val="clear" w:color="auto" w:fill="auto"/>
            <w:noWrap/>
            <w:vAlign w:val="center"/>
            <w:hideMark/>
          </w:tcPr>
          <w:p w14:paraId="4E970EE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804,28</w:t>
            </w:r>
          </w:p>
        </w:tc>
        <w:tc>
          <w:tcPr>
            <w:tcW w:w="35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24696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Исполнитель считает примененный РЭК КО метод расчета расходов на лечебно-профилактическое питание и </w:t>
            </w:r>
            <w:proofErr w:type="spellStart"/>
            <w:r w:rsidRPr="00F82A7F">
              <w:rPr>
                <w:rFonts w:ascii="Myriad Pro" w:eastAsia="Times New Roman" w:hAnsi="Myriad Pro" w:cs="Times New Roman"/>
                <w:sz w:val="18"/>
                <w:szCs w:val="20"/>
                <w:lang w:eastAsia="ru-RU"/>
              </w:rPr>
              <w:t>спецжиры</w:t>
            </w:r>
            <w:proofErr w:type="spellEnd"/>
            <w:r w:rsidRPr="00F82A7F">
              <w:rPr>
                <w:rFonts w:ascii="Myriad Pro" w:eastAsia="Times New Roman" w:hAnsi="Myriad Pro" w:cs="Times New Roman"/>
                <w:sz w:val="18"/>
                <w:szCs w:val="20"/>
                <w:lang w:eastAsia="ru-RU"/>
              </w:rPr>
              <w:t xml:space="preserve"> обоснованным. Расчет Исполнителя выполнен на основании фактических расходов за 2017 год с учетом индексации (2018- 1,027; 2019 - 1,046).</w:t>
            </w:r>
          </w:p>
        </w:tc>
      </w:tr>
      <w:tr w:rsidR="00386F97" w:rsidRPr="00F82A7F" w14:paraId="0D6D6B21" w14:textId="77777777" w:rsidTr="000818F3">
        <w:trPr>
          <w:trHeight w:val="276"/>
          <w:jc w:val="center"/>
        </w:trPr>
        <w:tc>
          <w:tcPr>
            <w:tcW w:w="1565" w:type="dxa"/>
            <w:vMerge/>
            <w:tcBorders>
              <w:top w:val="nil"/>
              <w:left w:val="single" w:sz="4" w:space="0" w:color="auto"/>
              <w:bottom w:val="single" w:sz="4" w:space="0" w:color="000000"/>
              <w:right w:val="single" w:sz="4" w:space="0" w:color="auto"/>
            </w:tcBorders>
            <w:vAlign w:val="center"/>
            <w:hideMark/>
          </w:tcPr>
          <w:p w14:paraId="035371B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33ED2B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0C25E69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50CC7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649FD3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F837E5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vMerge/>
            <w:tcBorders>
              <w:top w:val="nil"/>
              <w:left w:val="single" w:sz="4" w:space="0" w:color="auto"/>
              <w:bottom w:val="single" w:sz="4" w:space="0" w:color="000000"/>
              <w:right w:val="single" w:sz="4" w:space="0" w:color="auto"/>
            </w:tcBorders>
            <w:vAlign w:val="center"/>
            <w:hideMark/>
          </w:tcPr>
          <w:p w14:paraId="4293CB44"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E9D7D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380AB27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520FB3B3" w14:textId="77777777" w:rsidTr="000818F3">
        <w:trPr>
          <w:trHeight w:val="276"/>
          <w:jc w:val="center"/>
        </w:trPr>
        <w:tc>
          <w:tcPr>
            <w:tcW w:w="1565" w:type="dxa"/>
            <w:vMerge/>
            <w:tcBorders>
              <w:top w:val="nil"/>
              <w:left w:val="single" w:sz="4" w:space="0" w:color="auto"/>
              <w:bottom w:val="single" w:sz="4" w:space="0" w:color="000000"/>
              <w:right w:val="single" w:sz="4" w:space="0" w:color="auto"/>
            </w:tcBorders>
            <w:vAlign w:val="center"/>
            <w:hideMark/>
          </w:tcPr>
          <w:p w14:paraId="39B39A0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2975A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Приказы</w:t>
            </w:r>
          </w:p>
        </w:tc>
        <w:tc>
          <w:tcPr>
            <w:tcW w:w="1162" w:type="dxa"/>
            <w:tcBorders>
              <w:top w:val="nil"/>
              <w:left w:val="nil"/>
              <w:bottom w:val="single" w:sz="4" w:space="0" w:color="auto"/>
              <w:right w:val="single" w:sz="4" w:space="0" w:color="auto"/>
            </w:tcBorders>
            <w:shd w:val="clear" w:color="auto" w:fill="auto"/>
            <w:noWrap/>
            <w:vAlign w:val="center"/>
            <w:hideMark/>
          </w:tcPr>
          <w:p w14:paraId="639389D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E1B045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819F1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0C2403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vMerge/>
            <w:tcBorders>
              <w:top w:val="nil"/>
              <w:left w:val="single" w:sz="4" w:space="0" w:color="auto"/>
              <w:bottom w:val="single" w:sz="4" w:space="0" w:color="000000"/>
              <w:right w:val="single" w:sz="4" w:space="0" w:color="auto"/>
            </w:tcBorders>
            <w:vAlign w:val="center"/>
            <w:hideMark/>
          </w:tcPr>
          <w:p w14:paraId="4726D45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7AD4E0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0E97010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16CAE065" w14:textId="77777777" w:rsidTr="000818F3">
        <w:trPr>
          <w:trHeight w:val="2172"/>
          <w:jc w:val="center"/>
        </w:trPr>
        <w:tc>
          <w:tcPr>
            <w:tcW w:w="1565" w:type="dxa"/>
            <w:vMerge/>
            <w:tcBorders>
              <w:top w:val="nil"/>
              <w:left w:val="single" w:sz="4" w:space="0" w:color="auto"/>
              <w:bottom w:val="single" w:sz="4" w:space="0" w:color="000000"/>
              <w:right w:val="single" w:sz="4" w:space="0" w:color="auto"/>
            </w:tcBorders>
            <w:vAlign w:val="center"/>
            <w:hideMark/>
          </w:tcPr>
          <w:p w14:paraId="3F6DB66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6EFBD8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Список сотрудников</w:t>
            </w:r>
          </w:p>
        </w:tc>
        <w:tc>
          <w:tcPr>
            <w:tcW w:w="1162" w:type="dxa"/>
            <w:tcBorders>
              <w:top w:val="nil"/>
              <w:left w:val="nil"/>
              <w:bottom w:val="single" w:sz="4" w:space="0" w:color="auto"/>
              <w:right w:val="single" w:sz="4" w:space="0" w:color="auto"/>
            </w:tcBorders>
            <w:shd w:val="clear" w:color="auto" w:fill="auto"/>
            <w:noWrap/>
            <w:vAlign w:val="center"/>
            <w:hideMark/>
          </w:tcPr>
          <w:p w14:paraId="4EBDBC7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5FF3D5E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61F35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807,46</w:t>
            </w:r>
          </w:p>
        </w:tc>
        <w:tc>
          <w:tcPr>
            <w:tcW w:w="1021" w:type="dxa"/>
            <w:tcBorders>
              <w:top w:val="nil"/>
              <w:left w:val="nil"/>
              <w:bottom w:val="single" w:sz="4" w:space="0" w:color="auto"/>
              <w:right w:val="single" w:sz="4" w:space="0" w:color="auto"/>
            </w:tcBorders>
            <w:shd w:val="clear" w:color="auto" w:fill="auto"/>
            <w:noWrap/>
            <w:vAlign w:val="center"/>
            <w:hideMark/>
          </w:tcPr>
          <w:p w14:paraId="50C1CE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812,12</w:t>
            </w:r>
          </w:p>
        </w:tc>
        <w:tc>
          <w:tcPr>
            <w:tcW w:w="3090" w:type="dxa"/>
            <w:vMerge/>
            <w:tcBorders>
              <w:top w:val="nil"/>
              <w:left w:val="single" w:sz="4" w:space="0" w:color="auto"/>
              <w:bottom w:val="single" w:sz="4" w:space="0" w:color="000000"/>
              <w:right w:val="single" w:sz="4" w:space="0" w:color="auto"/>
            </w:tcBorders>
            <w:vAlign w:val="center"/>
            <w:hideMark/>
          </w:tcPr>
          <w:p w14:paraId="3611CE6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4273F5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804,28</w:t>
            </w:r>
          </w:p>
        </w:tc>
        <w:tc>
          <w:tcPr>
            <w:tcW w:w="3512" w:type="dxa"/>
            <w:vMerge/>
            <w:tcBorders>
              <w:top w:val="nil"/>
              <w:left w:val="single" w:sz="4" w:space="0" w:color="auto"/>
              <w:bottom w:val="single" w:sz="4" w:space="0" w:color="000000"/>
              <w:right w:val="single" w:sz="4" w:space="0" w:color="auto"/>
            </w:tcBorders>
            <w:vAlign w:val="center"/>
            <w:hideMark/>
          </w:tcPr>
          <w:p w14:paraId="50B6FB13"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641595EA"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000F4A0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Тех литература, спецл</w:t>
            </w:r>
            <w:r w:rsidR="00731B63">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тература</w:t>
            </w:r>
          </w:p>
        </w:tc>
        <w:tc>
          <w:tcPr>
            <w:tcW w:w="1134" w:type="dxa"/>
            <w:tcBorders>
              <w:top w:val="nil"/>
              <w:left w:val="nil"/>
              <w:bottom w:val="single" w:sz="4" w:space="0" w:color="auto"/>
              <w:right w:val="single" w:sz="4" w:space="0" w:color="auto"/>
            </w:tcBorders>
            <w:shd w:val="clear" w:color="auto" w:fill="auto"/>
            <w:noWrap/>
            <w:vAlign w:val="center"/>
            <w:hideMark/>
          </w:tcPr>
          <w:p w14:paraId="65979F0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04BC70A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C3AF5C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F4EE0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423,14</w:t>
            </w:r>
          </w:p>
        </w:tc>
        <w:tc>
          <w:tcPr>
            <w:tcW w:w="1021" w:type="dxa"/>
            <w:tcBorders>
              <w:top w:val="nil"/>
              <w:left w:val="nil"/>
              <w:bottom w:val="single" w:sz="4" w:space="0" w:color="auto"/>
              <w:right w:val="single" w:sz="4" w:space="0" w:color="auto"/>
            </w:tcBorders>
            <w:shd w:val="clear" w:color="auto" w:fill="auto"/>
            <w:noWrap/>
            <w:vAlign w:val="center"/>
            <w:hideMark/>
          </w:tcPr>
          <w:p w14:paraId="2B5D391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323,29</w:t>
            </w:r>
          </w:p>
        </w:tc>
        <w:tc>
          <w:tcPr>
            <w:tcW w:w="3090" w:type="dxa"/>
            <w:tcBorders>
              <w:top w:val="nil"/>
              <w:left w:val="nil"/>
              <w:bottom w:val="single" w:sz="4" w:space="0" w:color="auto"/>
              <w:right w:val="single" w:sz="4" w:space="0" w:color="auto"/>
            </w:tcBorders>
            <w:shd w:val="clear" w:color="auto" w:fill="auto"/>
            <w:noWrap/>
            <w:vAlign w:val="center"/>
            <w:hideMark/>
          </w:tcPr>
          <w:p w14:paraId="3265304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EFA01B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423,14</w:t>
            </w:r>
          </w:p>
        </w:tc>
        <w:tc>
          <w:tcPr>
            <w:tcW w:w="3512" w:type="dxa"/>
            <w:tcBorders>
              <w:top w:val="nil"/>
              <w:left w:val="nil"/>
              <w:bottom w:val="single" w:sz="4" w:space="0" w:color="auto"/>
              <w:right w:val="single" w:sz="4" w:space="0" w:color="auto"/>
            </w:tcBorders>
            <w:shd w:val="clear" w:color="auto" w:fill="auto"/>
            <w:noWrap/>
            <w:vAlign w:val="center"/>
            <w:hideMark/>
          </w:tcPr>
          <w:p w14:paraId="08208ED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28B6ECE" w14:textId="77777777" w:rsidTr="000818F3">
        <w:trPr>
          <w:trHeight w:val="1547"/>
          <w:jc w:val="center"/>
        </w:trPr>
        <w:tc>
          <w:tcPr>
            <w:tcW w:w="1565" w:type="dxa"/>
            <w:vMerge/>
            <w:tcBorders>
              <w:top w:val="nil"/>
              <w:left w:val="single" w:sz="4" w:space="0" w:color="auto"/>
              <w:bottom w:val="single" w:sz="4" w:space="0" w:color="auto"/>
              <w:right w:val="single" w:sz="4" w:space="0" w:color="auto"/>
            </w:tcBorders>
            <w:vAlign w:val="center"/>
            <w:hideMark/>
          </w:tcPr>
          <w:p w14:paraId="2B2525D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B29C8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1D0297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0773B53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CFB36E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C75F9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323,29</w:t>
            </w:r>
          </w:p>
        </w:tc>
        <w:tc>
          <w:tcPr>
            <w:tcW w:w="3090" w:type="dxa"/>
            <w:vMerge w:val="restart"/>
            <w:tcBorders>
              <w:top w:val="nil"/>
              <w:left w:val="single" w:sz="4" w:space="0" w:color="auto"/>
              <w:bottom w:val="single" w:sz="4" w:space="0" w:color="000000"/>
              <w:right w:val="single" w:sz="4" w:space="0" w:color="auto"/>
            </w:tcBorders>
            <w:shd w:val="clear" w:color="auto" w:fill="auto"/>
            <w:vAlign w:val="center"/>
            <w:hideMark/>
          </w:tcPr>
          <w:p w14:paraId="64EEF61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за 2017 год составили 220,03 тыс. руб. Представлен перечень планирующейся к обновлению спецлитературы. Поскольку обновление литературы производится не ежегодно, предлагается учесть расходы, в размере 1/5 представленного плана обновления и расходы в размере ежегодного приобретения спецлитературы в размере факта 2017 года с ИПЦ на 2018 (1,037) и на 2019 (1,046)</w:t>
            </w:r>
          </w:p>
        </w:tc>
        <w:tc>
          <w:tcPr>
            <w:tcW w:w="1134" w:type="dxa"/>
            <w:tcBorders>
              <w:top w:val="nil"/>
              <w:left w:val="nil"/>
              <w:bottom w:val="single" w:sz="4" w:space="0" w:color="auto"/>
              <w:right w:val="single" w:sz="4" w:space="0" w:color="auto"/>
            </w:tcBorders>
            <w:shd w:val="clear" w:color="auto" w:fill="auto"/>
            <w:noWrap/>
            <w:vAlign w:val="center"/>
            <w:hideMark/>
          </w:tcPr>
          <w:p w14:paraId="3E64616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423,14</w:t>
            </w:r>
          </w:p>
        </w:tc>
        <w:tc>
          <w:tcPr>
            <w:tcW w:w="35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F935A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Предприятием предоставлены: расчет, поясни</w:t>
            </w:r>
            <w:r w:rsidR="00716D2B">
              <w:rPr>
                <w:rFonts w:ascii="Myriad Pro" w:eastAsia="Times New Roman" w:hAnsi="Myriad Pro" w:cs="Times New Roman"/>
                <w:sz w:val="18"/>
                <w:szCs w:val="20"/>
                <w:lang w:eastAsia="ru-RU"/>
              </w:rPr>
              <w:t>те</w:t>
            </w:r>
            <w:r w:rsidRPr="00F82A7F">
              <w:rPr>
                <w:rFonts w:ascii="Myriad Pro" w:eastAsia="Times New Roman" w:hAnsi="Myriad Pro" w:cs="Times New Roman"/>
                <w:sz w:val="18"/>
                <w:szCs w:val="20"/>
                <w:lang w:eastAsia="ru-RU"/>
              </w:rPr>
              <w:t xml:space="preserve">льная записка, список расположения подразделений филиала, актуальная потребность подразделений филиала в </w:t>
            </w:r>
            <w:proofErr w:type="spellStart"/>
            <w:r w:rsidRPr="00F82A7F">
              <w:rPr>
                <w:rFonts w:ascii="Myriad Pro" w:eastAsia="Times New Roman" w:hAnsi="Myriad Pro" w:cs="Times New Roman"/>
                <w:sz w:val="18"/>
                <w:szCs w:val="20"/>
                <w:lang w:eastAsia="ru-RU"/>
              </w:rPr>
              <w:t>тех</w:t>
            </w:r>
            <w:r w:rsidR="00716D2B">
              <w:rPr>
                <w:rFonts w:ascii="Myriad Pro" w:eastAsia="Times New Roman" w:hAnsi="Myriad Pro" w:cs="Times New Roman"/>
                <w:sz w:val="18"/>
                <w:szCs w:val="20"/>
                <w:lang w:eastAsia="ru-RU"/>
              </w:rPr>
              <w:t>л</w:t>
            </w:r>
            <w:r w:rsidRPr="00F82A7F">
              <w:rPr>
                <w:rFonts w:ascii="Myriad Pro" w:eastAsia="Times New Roman" w:hAnsi="Myriad Pro" w:cs="Times New Roman"/>
                <w:sz w:val="18"/>
                <w:szCs w:val="20"/>
                <w:lang w:eastAsia="ru-RU"/>
              </w:rPr>
              <w:t>итературе</w:t>
            </w:r>
            <w:proofErr w:type="spellEnd"/>
            <w:r w:rsidRPr="00F82A7F">
              <w:rPr>
                <w:rFonts w:ascii="Myriad Pro" w:eastAsia="Times New Roman" w:hAnsi="Myriad Pro" w:cs="Times New Roman"/>
                <w:sz w:val="18"/>
                <w:szCs w:val="20"/>
                <w:lang w:eastAsia="ru-RU"/>
              </w:rPr>
              <w:t xml:space="preserve"> на 2019 год, прайс на печатную продукцию, договоры поставки печатной продукции, выгрузка из программного комплекса SAP ERP2 за 2017 год, первичные документы, подтверждающие фактические расходы за 2017 год.</w:t>
            </w:r>
            <w:r w:rsidRPr="00F82A7F">
              <w:rPr>
                <w:rFonts w:ascii="Myriad Pro" w:eastAsia="Times New Roman" w:hAnsi="Myriad Pro" w:cs="Times New Roman"/>
                <w:sz w:val="18"/>
                <w:szCs w:val="20"/>
                <w:lang w:eastAsia="ru-RU"/>
              </w:rPr>
              <w:br/>
              <w:t xml:space="preserve">Фактические расходы составили 220,03 </w:t>
            </w:r>
            <w:r w:rsidR="0034742A">
              <w:rPr>
                <w:rFonts w:ascii="Myriad Pro" w:eastAsia="Times New Roman" w:hAnsi="Myriad Pro" w:cs="Times New Roman"/>
                <w:sz w:val="18"/>
                <w:szCs w:val="20"/>
                <w:lang w:eastAsia="ru-RU"/>
              </w:rPr>
              <w:t>тыс. руб</w:t>
            </w:r>
            <w:r w:rsidRPr="00F82A7F">
              <w:rPr>
                <w:rFonts w:ascii="Myriad Pro" w:eastAsia="Times New Roman" w:hAnsi="Myriad Pro" w:cs="Times New Roman"/>
                <w:sz w:val="18"/>
                <w:szCs w:val="20"/>
                <w:lang w:eastAsia="ru-RU"/>
              </w:rPr>
              <w:t>. Предприятие предлагает учесть в НВВ 2019 года 423,14 тыс. руб.</w:t>
            </w:r>
            <w:r w:rsidRPr="00F82A7F">
              <w:rPr>
                <w:rFonts w:ascii="Myriad Pro" w:eastAsia="Times New Roman" w:hAnsi="Myriad Pro" w:cs="Times New Roman"/>
                <w:sz w:val="18"/>
                <w:szCs w:val="20"/>
                <w:lang w:eastAsia="ru-RU"/>
              </w:rPr>
              <w:br/>
              <w:t xml:space="preserve">Так как представленная предприятием Актуальная потребность подразделений филиала в тех. литературе на 2019 год включает типы изданий, фактически приобретенные в 2017 году (инструкции по оказанию первой помощи при несчастном случае на производстве, правила по охране труда при </w:t>
            </w:r>
            <w:r w:rsidRPr="00F82A7F">
              <w:rPr>
                <w:rFonts w:ascii="Myriad Pro" w:eastAsia="Times New Roman" w:hAnsi="Myriad Pro" w:cs="Times New Roman"/>
                <w:sz w:val="18"/>
                <w:szCs w:val="20"/>
                <w:lang w:eastAsia="ru-RU"/>
              </w:rPr>
              <w:lastRenderedPageBreak/>
              <w:t>эксплуатации электроустановок, правила по охране труда при работе на высоте), данный перечень нельзя включать в затраты на 2019 год дополнительно. Так как фактически в 2017 году предприятием пр</w:t>
            </w:r>
            <w:r w:rsidR="00716D2B">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обреталась ограниченная номенклатура технической литературы, Исполнитель считает экономически обоснованным включение затрат на 2019 год в размере предложения предприятия.</w:t>
            </w:r>
          </w:p>
        </w:tc>
      </w:tr>
      <w:tr w:rsidR="00386F97" w:rsidRPr="00F82A7F" w14:paraId="19BB3783" w14:textId="77777777" w:rsidTr="000818F3">
        <w:trPr>
          <w:trHeight w:val="2916"/>
          <w:jc w:val="center"/>
        </w:trPr>
        <w:tc>
          <w:tcPr>
            <w:tcW w:w="1565" w:type="dxa"/>
            <w:vMerge/>
            <w:tcBorders>
              <w:top w:val="nil"/>
              <w:left w:val="single" w:sz="4" w:space="0" w:color="auto"/>
              <w:bottom w:val="single" w:sz="4" w:space="0" w:color="auto"/>
              <w:right w:val="single" w:sz="4" w:space="0" w:color="auto"/>
            </w:tcBorders>
            <w:vAlign w:val="center"/>
            <w:hideMark/>
          </w:tcPr>
          <w:p w14:paraId="0A269E5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69550B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29463F8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"Издательство ДЕАН"</w:t>
            </w:r>
          </w:p>
        </w:tc>
        <w:tc>
          <w:tcPr>
            <w:tcW w:w="1275" w:type="dxa"/>
            <w:tcBorders>
              <w:top w:val="nil"/>
              <w:left w:val="nil"/>
              <w:bottom w:val="single" w:sz="4" w:space="0" w:color="auto"/>
              <w:right w:val="single" w:sz="4" w:space="0" w:color="auto"/>
            </w:tcBorders>
            <w:shd w:val="clear" w:color="auto" w:fill="auto"/>
            <w:vAlign w:val="center"/>
            <w:hideMark/>
          </w:tcPr>
          <w:p w14:paraId="070080C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№02.4200.3436.17 от 23.11.2017</w:t>
            </w:r>
          </w:p>
        </w:tc>
        <w:tc>
          <w:tcPr>
            <w:tcW w:w="1134" w:type="dxa"/>
            <w:tcBorders>
              <w:top w:val="nil"/>
              <w:left w:val="nil"/>
              <w:bottom w:val="single" w:sz="4" w:space="0" w:color="auto"/>
              <w:right w:val="single" w:sz="4" w:space="0" w:color="auto"/>
            </w:tcBorders>
            <w:shd w:val="clear" w:color="auto" w:fill="auto"/>
            <w:noWrap/>
            <w:vAlign w:val="center"/>
            <w:hideMark/>
          </w:tcPr>
          <w:p w14:paraId="39591E7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AF3BD9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090" w:type="dxa"/>
            <w:vMerge/>
            <w:tcBorders>
              <w:top w:val="nil"/>
              <w:left w:val="single" w:sz="4" w:space="0" w:color="auto"/>
              <w:bottom w:val="single" w:sz="4" w:space="0" w:color="000000"/>
              <w:right w:val="single" w:sz="4" w:space="0" w:color="auto"/>
            </w:tcBorders>
            <w:vAlign w:val="center"/>
            <w:hideMark/>
          </w:tcPr>
          <w:p w14:paraId="63BC0577"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F2AA35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61C9E74C"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1264ED3E"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3E4D5B7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Медосмотры при приёме на работу</w:t>
            </w:r>
          </w:p>
        </w:tc>
        <w:tc>
          <w:tcPr>
            <w:tcW w:w="1134" w:type="dxa"/>
            <w:tcBorders>
              <w:top w:val="nil"/>
              <w:left w:val="nil"/>
              <w:bottom w:val="single" w:sz="4" w:space="0" w:color="auto"/>
              <w:right w:val="single" w:sz="4" w:space="0" w:color="auto"/>
            </w:tcBorders>
            <w:shd w:val="clear" w:color="auto" w:fill="auto"/>
            <w:noWrap/>
            <w:vAlign w:val="center"/>
            <w:hideMark/>
          </w:tcPr>
          <w:p w14:paraId="38BA5A3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6022D69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338FB2C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AC963A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1 471,35</w:t>
            </w:r>
          </w:p>
        </w:tc>
        <w:tc>
          <w:tcPr>
            <w:tcW w:w="1021" w:type="dxa"/>
            <w:tcBorders>
              <w:top w:val="nil"/>
              <w:left w:val="nil"/>
              <w:bottom w:val="single" w:sz="4" w:space="0" w:color="auto"/>
              <w:right w:val="single" w:sz="4" w:space="0" w:color="auto"/>
            </w:tcBorders>
            <w:shd w:val="clear" w:color="auto" w:fill="auto"/>
            <w:noWrap/>
            <w:vAlign w:val="center"/>
            <w:hideMark/>
          </w:tcPr>
          <w:p w14:paraId="0B014A8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090" w:type="dxa"/>
            <w:tcBorders>
              <w:top w:val="nil"/>
              <w:left w:val="nil"/>
              <w:bottom w:val="single" w:sz="4" w:space="0" w:color="auto"/>
              <w:right w:val="single" w:sz="4" w:space="0" w:color="auto"/>
            </w:tcBorders>
            <w:shd w:val="clear" w:color="auto" w:fill="auto"/>
            <w:noWrap/>
            <w:vAlign w:val="center"/>
            <w:hideMark/>
          </w:tcPr>
          <w:p w14:paraId="4B94C16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4CBAA1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512" w:type="dxa"/>
            <w:tcBorders>
              <w:top w:val="nil"/>
              <w:left w:val="nil"/>
              <w:bottom w:val="single" w:sz="4" w:space="0" w:color="auto"/>
              <w:right w:val="single" w:sz="4" w:space="0" w:color="auto"/>
            </w:tcBorders>
            <w:shd w:val="clear" w:color="auto" w:fill="auto"/>
            <w:noWrap/>
            <w:vAlign w:val="center"/>
            <w:hideMark/>
          </w:tcPr>
          <w:p w14:paraId="3449E86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762329F"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44EE1DB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DF7E10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2980D60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E9FE0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4ACC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AE52F7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155B255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в 2017 году составили 1 161,96 тыс. руб. Расходы на медосмотры при приёме на работу учтены по статье "Мероприятия по предупреждению заболеваний на производстве"</w:t>
            </w:r>
          </w:p>
        </w:tc>
        <w:tc>
          <w:tcPr>
            <w:tcW w:w="1134" w:type="dxa"/>
            <w:tcBorders>
              <w:top w:val="nil"/>
              <w:left w:val="nil"/>
              <w:bottom w:val="single" w:sz="4" w:space="0" w:color="auto"/>
              <w:right w:val="single" w:sz="4" w:space="0" w:color="auto"/>
            </w:tcBorders>
            <w:shd w:val="clear" w:color="auto" w:fill="auto"/>
            <w:noWrap/>
            <w:vAlign w:val="center"/>
            <w:hideMark/>
          </w:tcPr>
          <w:p w14:paraId="64B4B2D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033E48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 Расходы на медосмотры при приёме на работу учтены по статье "Мероприятия по предупреждению заболеваний на производстве"</w:t>
            </w:r>
          </w:p>
        </w:tc>
      </w:tr>
      <w:tr w:rsidR="00386F97" w:rsidRPr="00F82A7F" w14:paraId="2582BA75"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5D3CB15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7C6B39B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vAlign w:val="center"/>
            <w:hideMark/>
          </w:tcPr>
          <w:p w14:paraId="389144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АО МСЧ "Центр здоровья"</w:t>
            </w:r>
          </w:p>
        </w:tc>
        <w:tc>
          <w:tcPr>
            <w:tcW w:w="1275" w:type="dxa"/>
            <w:tcBorders>
              <w:top w:val="nil"/>
              <w:left w:val="nil"/>
              <w:bottom w:val="single" w:sz="4" w:space="0" w:color="auto"/>
              <w:right w:val="single" w:sz="4" w:space="0" w:color="auto"/>
            </w:tcBorders>
            <w:shd w:val="clear" w:color="auto" w:fill="auto"/>
            <w:noWrap/>
            <w:vAlign w:val="center"/>
            <w:hideMark/>
          </w:tcPr>
          <w:p w14:paraId="380EC5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9B4804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CA9109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4CED1AB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предварительных (при приеме на работу) и периодических медицинских осмотров</w:t>
            </w:r>
          </w:p>
        </w:tc>
        <w:tc>
          <w:tcPr>
            <w:tcW w:w="1134" w:type="dxa"/>
            <w:tcBorders>
              <w:top w:val="nil"/>
              <w:left w:val="nil"/>
              <w:bottom w:val="single" w:sz="4" w:space="0" w:color="auto"/>
              <w:right w:val="single" w:sz="4" w:space="0" w:color="auto"/>
            </w:tcBorders>
            <w:shd w:val="clear" w:color="auto" w:fill="auto"/>
            <w:noWrap/>
            <w:vAlign w:val="center"/>
            <w:hideMark/>
          </w:tcPr>
          <w:p w14:paraId="3F268D0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44FC7E3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86C6F0F" w14:textId="77777777" w:rsidTr="000818F3">
        <w:trPr>
          <w:trHeight w:val="552"/>
          <w:jc w:val="center"/>
        </w:trPr>
        <w:tc>
          <w:tcPr>
            <w:tcW w:w="1565" w:type="dxa"/>
            <w:vMerge/>
            <w:tcBorders>
              <w:top w:val="nil"/>
              <w:left w:val="single" w:sz="4" w:space="0" w:color="auto"/>
              <w:bottom w:val="single" w:sz="4" w:space="0" w:color="auto"/>
              <w:right w:val="single" w:sz="4" w:space="0" w:color="auto"/>
            </w:tcBorders>
            <w:vAlign w:val="center"/>
            <w:hideMark/>
          </w:tcPr>
          <w:p w14:paraId="2337D00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2F33845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vAlign w:val="center"/>
            <w:hideMark/>
          </w:tcPr>
          <w:p w14:paraId="6669C0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МЦ "</w:t>
            </w:r>
            <w:proofErr w:type="spellStart"/>
            <w:r w:rsidRPr="00F82A7F">
              <w:rPr>
                <w:rFonts w:ascii="Myriad Pro" w:eastAsia="Times New Roman" w:hAnsi="Myriad Pro" w:cs="Times New Roman"/>
                <w:sz w:val="18"/>
                <w:szCs w:val="20"/>
                <w:lang w:eastAsia="ru-RU"/>
              </w:rPr>
              <w:t>Взш</w:t>
            </w:r>
            <w:proofErr w:type="spellEnd"/>
            <w:r w:rsidRPr="00F82A7F">
              <w:rPr>
                <w:rFonts w:ascii="Myriad Pro" w:eastAsia="Times New Roman" w:hAnsi="Myriad Pro" w:cs="Times New Roman"/>
                <w:sz w:val="18"/>
                <w:szCs w:val="20"/>
                <w:lang w:eastAsia="ru-RU"/>
              </w:rPr>
              <w:t xml:space="preserve"> доктор”</w:t>
            </w:r>
          </w:p>
        </w:tc>
        <w:tc>
          <w:tcPr>
            <w:tcW w:w="1275" w:type="dxa"/>
            <w:tcBorders>
              <w:top w:val="nil"/>
              <w:left w:val="nil"/>
              <w:bottom w:val="single" w:sz="4" w:space="0" w:color="auto"/>
              <w:right w:val="single" w:sz="4" w:space="0" w:color="auto"/>
            </w:tcBorders>
            <w:shd w:val="clear" w:color="auto" w:fill="auto"/>
            <w:noWrap/>
            <w:vAlign w:val="center"/>
            <w:hideMark/>
          </w:tcPr>
          <w:p w14:paraId="021DCEF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C9A2C9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1AD08D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763970E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предварительных (при приеме на работу) и периодических медицинских осмотров</w:t>
            </w:r>
          </w:p>
        </w:tc>
        <w:tc>
          <w:tcPr>
            <w:tcW w:w="1134" w:type="dxa"/>
            <w:tcBorders>
              <w:top w:val="nil"/>
              <w:left w:val="nil"/>
              <w:bottom w:val="single" w:sz="4" w:space="0" w:color="auto"/>
              <w:right w:val="single" w:sz="4" w:space="0" w:color="auto"/>
            </w:tcBorders>
            <w:shd w:val="clear" w:color="auto" w:fill="auto"/>
            <w:noWrap/>
            <w:vAlign w:val="center"/>
            <w:hideMark/>
          </w:tcPr>
          <w:p w14:paraId="14AE3D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7B6F506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8239C9C"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72ED852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D1A79B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Коммерческое предложение</w:t>
            </w:r>
          </w:p>
        </w:tc>
        <w:tc>
          <w:tcPr>
            <w:tcW w:w="1162" w:type="dxa"/>
            <w:tcBorders>
              <w:top w:val="nil"/>
              <w:left w:val="nil"/>
              <w:bottom w:val="single" w:sz="4" w:space="0" w:color="auto"/>
              <w:right w:val="single" w:sz="4" w:space="0" w:color="auto"/>
            </w:tcBorders>
            <w:shd w:val="clear" w:color="auto" w:fill="auto"/>
            <w:vAlign w:val="center"/>
            <w:hideMark/>
          </w:tcPr>
          <w:p w14:paraId="1BBB68A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ГАУЗ КО "Центр здоровья "</w:t>
            </w:r>
            <w:proofErr w:type="spellStart"/>
            <w:r w:rsidRPr="00F82A7F">
              <w:rPr>
                <w:rFonts w:ascii="Myriad Pro" w:eastAsia="Times New Roman" w:hAnsi="Myriad Pro" w:cs="Times New Roman"/>
                <w:sz w:val="18"/>
                <w:szCs w:val="20"/>
                <w:lang w:eastAsia="ru-RU"/>
              </w:rPr>
              <w:t>Инской</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hideMark/>
          </w:tcPr>
          <w:p w14:paraId="7FA9761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32585B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1877A1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7563E8E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предварительных (при приеме на работ/) и периодических медицинских осмотров</w:t>
            </w:r>
          </w:p>
        </w:tc>
        <w:tc>
          <w:tcPr>
            <w:tcW w:w="1134" w:type="dxa"/>
            <w:tcBorders>
              <w:top w:val="nil"/>
              <w:left w:val="nil"/>
              <w:bottom w:val="single" w:sz="4" w:space="0" w:color="auto"/>
              <w:right w:val="single" w:sz="4" w:space="0" w:color="auto"/>
            </w:tcBorders>
            <w:shd w:val="clear" w:color="auto" w:fill="auto"/>
            <w:noWrap/>
            <w:vAlign w:val="center"/>
            <w:hideMark/>
          </w:tcPr>
          <w:p w14:paraId="14EA94E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065F113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DA8AD5C"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593BC04C" w14:textId="77777777" w:rsidR="00386F97" w:rsidRPr="00F82A7F" w:rsidRDefault="00386F97" w:rsidP="00731B63">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Подписка на периодические изд</w:t>
            </w:r>
            <w:r w:rsidR="00731B63">
              <w:rPr>
                <w:rFonts w:ascii="Myriad Pro" w:eastAsia="Times New Roman" w:hAnsi="Myriad Pro" w:cs="Times New Roman"/>
                <w:sz w:val="18"/>
                <w:szCs w:val="20"/>
                <w:lang w:eastAsia="ru-RU"/>
              </w:rPr>
              <w:t>а</w:t>
            </w:r>
            <w:r w:rsidRPr="00F82A7F">
              <w:rPr>
                <w:rFonts w:ascii="Myriad Pro" w:eastAsia="Times New Roman" w:hAnsi="Myriad Pro" w:cs="Times New Roman"/>
                <w:sz w:val="18"/>
                <w:szCs w:val="20"/>
                <w:lang w:eastAsia="ru-RU"/>
              </w:rPr>
              <w:t>н</w:t>
            </w:r>
            <w:r w:rsidR="00731B63">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я</w:t>
            </w:r>
          </w:p>
        </w:tc>
        <w:tc>
          <w:tcPr>
            <w:tcW w:w="1134" w:type="dxa"/>
            <w:tcBorders>
              <w:top w:val="nil"/>
              <w:left w:val="nil"/>
              <w:bottom w:val="single" w:sz="4" w:space="0" w:color="auto"/>
              <w:right w:val="single" w:sz="4" w:space="0" w:color="auto"/>
            </w:tcBorders>
            <w:shd w:val="clear" w:color="auto" w:fill="auto"/>
            <w:noWrap/>
            <w:vAlign w:val="center"/>
            <w:hideMark/>
          </w:tcPr>
          <w:p w14:paraId="644D033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79814C7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0604CB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96D269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448,49</w:t>
            </w:r>
          </w:p>
        </w:tc>
        <w:tc>
          <w:tcPr>
            <w:tcW w:w="1021" w:type="dxa"/>
            <w:tcBorders>
              <w:top w:val="nil"/>
              <w:left w:val="nil"/>
              <w:bottom w:val="single" w:sz="4" w:space="0" w:color="auto"/>
              <w:right w:val="single" w:sz="4" w:space="0" w:color="auto"/>
            </w:tcBorders>
            <w:shd w:val="clear" w:color="auto" w:fill="auto"/>
            <w:noWrap/>
            <w:vAlign w:val="center"/>
            <w:hideMark/>
          </w:tcPr>
          <w:p w14:paraId="2B6F05D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150,04</w:t>
            </w:r>
          </w:p>
        </w:tc>
        <w:tc>
          <w:tcPr>
            <w:tcW w:w="3090" w:type="dxa"/>
            <w:tcBorders>
              <w:top w:val="nil"/>
              <w:left w:val="nil"/>
              <w:bottom w:val="single" w:sz="4" w:space="0" w:color="auto"/>
              <w:right w:val="single" w:sz="4" w:space="0" w:color="auto"/>
            </w:tcBorders>
            <w:shd w:val="clear" w:color="auto" w:fill="auto"/>
            <w:noWrap/>
            <w:vAlign w:val="center"/>
            <w:hideMark/>
          </w:tcPr>
          <w:p w14:paraId="5D3EDF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0210EA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148,59</w:t>
            </w:r>
          </w:p>
        </w:tc>
        <w:tc>
          <w:tcPr>
            <w:tcW w:w="3512" w:type="dxa"/>
            <w:tcBorders>
              <w:top w:val="nil"/>
              <w:left w:val="nil"/>
              <w:bottom w:val="single" w:sz="4" w:space="0" w:color="auto"/>
              <w:right w:val="single" w:sz="4" w:space="0" w:color="auto"/>
            </w:tcBorders>
            <w:shd w:val="clear" w:color="auto" w:fill="auto"/>
            <w:noWrap/>
            <w:vAlign w:val="center"/>
            <w:hideMark/>
          </w:tcPr>
          <w:p w14:paraId="1F3C76D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BCFD324"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7B0FA1A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1B947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BFDBBB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"Урал- Пресс- Кузбасс"</w:t>
            </w:r>
          </w:p>
        </w:tc>
        <w:tc>
          <w:tcPr>
            <w:tcW w:w="1275" w:type="dxa"/>
            <w:tcBorders>
              <w:top w:val="nil"/>
              <w:left w:val="nil"/>
              <w:bottom w:val="single" w:sz="4" w:space="0" w:color="auto"/>
              <w:right w:val="single" w:sz="4" w:space="0" w:color="auto"/>
            </w:tcBorders>
            <w:shd w:val="clear" w:color="auto" w:fill="auto"/>
            <w:noWrap/>
            <w:vAlign w:val="center"/>
            <w:hideMark/>
          </w:tcPr>
          <w:p w14:paraId="301809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5564</w:t>
            </w:r>
          </w:p>
        </w:tc>
        <w:tc>
          <w:tcPr>
            <w:tcW w:w="1134" w:type="dxa"/>
            <w:tcBorders>
              <w:top w:val="nil"/>
              <w:left w:val="nil"/>
              <w:bottom w:val="single" w:sz="4" w:space="0" w:color="auto"/>
              <w:right w:val="single" w:sz="4" w:space="0" w:color="auto"/>
            </w:tcBorders>
            <w:shd w:val="clear" w:color="auto" w:fill="auto"/>
            <w:noWrap/>
            <w:vAlign w:val="center"/>
            <w:hideMark/>
          </w:tcPr>
          <w:p w14:paraId="253A8DD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448,49</w:t>
            </w:r>
          </w:p>
        </w:tc>
        <w:tc>
          <w:tcPr>
            <w:tcW w:w="1021" w:type="dxa"/>
            <w:tcBorders>
              <w:top w:val="nil"/>
              <w:left w:val="nil"/>
              <w:bottom w:val="single" w:sz="4" w:space="0" w:color="auto"/>
              <w:right w:val="single" w:sz="4" w:space="0" w:color="auto"/>
            </w:tcBorders>
            <w:shd w:val="clear" w:color="auto" w:fill="auto"/>
            <w:noWrap/>
            <w:vAlign w:val="center"/>
            <w:hideMark/>
          </w:tcPr>
          <w:p w14:paraId="525F9C4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150,04</w:t>
            </w:r>
          </w:p>
        </w:tc>
        <w:tc>
          <w:tcPr>
            <w:tcW w:w="3090" w:type="dxa"/>
            <w:tcBorders>
              <w:top w:val="nil"/>
              <w:left w:val="nil"/>
              <w:bottom w:val="single" w:sz="4" w:space="0" w:color="auto"/>
              <w:right w:val="single" w:sz="4" w:space="0" w:color="auto"/>
            </w:tcBorders>
            <w:shd w:val="clear" w:color="auto" w:fill="auto"/>
            <w:vAlign w:val="center"/>
            <w:hideMark/>
          </w:tcPr>
          <w:p w14:paraId="38FB850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в 2017 году составили 138,32 тыс. руб. Предлагается учесть расходы с ИПЦ на 2018 (1,037) и на 2019(1,046)</w:t>
            </w:r>
          </w:p>
        </w:tc>
        <w:tc>
          <w:tcPr>
            <w:tcW w:w="1134" w:type="dxa"/>
            <w:tcBorders>
              <w:top w:val="nil"/>
              <w:left w:val="nil"/>
              <w:bottom w:val="single" w:sz="4" w:space="0" w:color="auto"/>
              <w:right w:val="single" w:sz="4" w:space="0" w:color="auto"/>
            </w:tcBorders>
            <w:shd w:val="clear" w:color="auto" w:fill="auto"/>
            <w:noWrap/>
            <w:vAlign w:val="center"/>
            <w:hideMark/>
          </w:tcPr>
          <w:p w14:paraId="242BDFB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148,59</w:t>
            </w:r>
          </w:p>
        </w:tc>
        <w:tc>
          <w:tcPr>
            <w:tcW w:w="3512" w:type="dxa"/>
            <w:tcBorders>
              <w:top w:val="nil"/>
              <w:left w:val="nil"/>
              <w:bottom w:val="single" w:sz="4" w:space="0" w:color="auto"/>
              <w:right w:val="single" w:sz="4" w:space="0" w:color="auto"/>
            </w:tcBorders>
            <w:shd w:val="clear" w:color="auto" w:fill="auto"/>
            <w:vAlign w:val="center"/>
            <w:hideMark/>
          </w:tcPr>
          <w:p w14:paraId="423379A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Исполнитель считает примененный РЭК КО метод расчета расходов на 2019 год обоснованным. Расчет Исполнителя выполнен на основании фактических </w:t>
            </w:r>
            <w:r w:rsidRPr="00F82A7F">
              <w:rPr>
                <w:rFonts w:ascii="Myriad Pro" w:eastAsia="Times New Roman" w:hAnsi="Myriad Pro" w:cs="Times New Roman"/>
                <w:sz w:val="18"/>
                <w:szCs w:val="20"/>
                <w:lang w:eastAsia="ru-RU"/>
              </w:rPr>
              <w:lastRenderedPageBreak/>
              <w:t>расходов за 2017 год с учетом индексации (2018- 1,027; 2019 - 1,046).</w:t>
            </w:r>
          </w:p>
        </w:tc>
      </w:tr>
      <w:tr w:rsidR="00386F97" w:rsidRPr="00F82A7F" w14:paraId="5CEAB10A"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7EE3D82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Мероприятия по предупреждению заболеваний на производстве.</w:t>
            </w:r>
          </w:p>
        </w:tc>
        <w:tc>
          <w:tcPr>
            <w:tcW w:w="1134" w:type="dxa"/>
            <w:tcBorders>
              <w:top w:val="nil"/>
              <w:left w:val="nil"/>
              <w:bottom w:val="single" w:sz="4" w:space="0" w:color="auto"/>
              <w:right w:val="single" w:sz="4" w:space="0" w:color="auto"/>
            </w:tcBorders>
            <w:shd w:val="clear" w:color="auto" w:fill="auto"/>
            <w:noWrap/>
            <w:vAlign w:val="center"/>
            <w:hideMark/>
          </w:tcPr>
          <w:p w14:paraId="05E751D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163B75A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021D6BA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DB6987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7 817,78</w:t>
            </w:r>
          </w:p>
        </w:tc>
        <w:tc>
          <w:tcPr>
            <w:tcW w:w="1021" w:type="dxa"/>
            <w:tcBorders>
              <w:top w:val="nil"/>
              <w:left w:val="nil"/>
              <w:bottom w:val="single" w:sz="4" w:space="0" w:color="auto"/>
              <w:right w:val="single" w:sz="4" w:space="0" w:color="auto"/>
            </w:tcBorders>
            <w:shd w:val="clear" w:color="auto" w:fill="auto"/>
            <w:noWrap/>
            <w:vAlign w:val="center"/>
            <w:hideMark/>
          </w:tcPr>
          <w:p w14:paraId="2102ED3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7 084,89</w:t>
            </w:r>
          </w:p>
        </w:tc>
        <w:tc>
          <w:tcPr>
            <w:tcW w:w="3090" w:type="dxa"/>
            <w:tcBorders>
              <w:top w:val="nil"/>
              <w:left w:val="nil"/>
              <w:bottom w:val="single" w:sz="4" w:space="0" w:color="auto"/>
              <w:right w:val="single" w:sz="4" w:space="0" w:color="auto"/>
            </w:tcBorders>
            <w:shd w:val="clear" w:color="auto" w:fill="auto"/>
            <w:noWrap/>
            <w:vAlign w:val="center"/>
            <w:hideMark/>
          </w:tcPr>
          <w:p w14:paraId="0852158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01042F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7 016,57</w:t>
            </w:r>
          </w:p>
        </w:tc>
        <w:tc>
          <w:tcPr>
            <w:tcW w:w="3512" w:type="dxa"/>
            <w:tcBorders>
              <w:top w:val="nil"/>
              <w:left w:val="nil"/>
              <w:bottom w:val="single" w:sz="4" w:space="0" w:color="auto"/>
              <w:right w:val="single" w:sz="4" w:space="0" w:color="auto"/>
            </w:tcBorders>
            <w:shd w:val="clear" w:color="auto" w:fill="auto"/>
            <w:noWrap/>
            <w:vAlign w:val="center"/>
            <w:hideMark/>
          </w:tcPr>
          <w:p w14:paraId="1AE4F72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CD7E56F"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3296C1F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5C9C322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6F3D64C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14EFE6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E81A6F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EEFB98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7 034,89</w:t>
            </w:r>
          </w:p>
        </w:tc>
        <w:tc>
          <w:tcPr>
            <w:tcW w:w="3090" w:type="dxa"/>
            <w:tcBorders>
              <w:top w:val="nil"/>
              <w:left w:val="nil"/>
              <w:bottom w:val="single" w:sz="4" w:space="0" w:color="auto"/>
              <w:right w:val="single" w:sz="4" w:space="0" w:color="auto"/>
            </w:tcBorders>
            <w:shd w:val="clear" w:color="auto" w:fill="auto"/>
            <w:vAlign w:val="center"/>
            <w:hideMark/>
          </w:tcPr>
          <w:p w14:paraId="4DAE7CC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по статье за 2017 год составили б 531,65 тыс. руб. Предлагается учесть с ИПЦ на 2018 (1,037) и на 2019(1,046)</w:t>
            </w:r>
          </w:p>
        </w:tc>
        <w:tc>
          <w:tcPr>
            <w:tcW w:w="1134" w:type="dxa"/>
            <w:tcBorders>
              <w:top w:val="nil"/>
              <w:left w:val="nil"/>
              <w:bottom w:val="single" w:sz="4" w:space="0" w:color="auto"/>
              <w:right w:val="single" w:sz="4" w:space="0" w:color="auto"/>
            </w:tcBorders>
            <w:shd w:val="clear" w:color="auto" w:fill="auto"/>
            <w:noWrap/>
            <w:vAlign w:val="center"/>
            <w:hideMark/>
          </w:tcPr>
          <w:p w14:paraId="39F6232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7 016,57</w:t>
            </w:r>
          </w:p>
        </w:tc>
        <w:tc>
          <w:tcPr>
            <w:tcW w:w="3512" w:type="dxa"/>
            <w:tcBorders>
              <w:top w:val="nil"/>
              <w:left w:val="nil"/>
              <w:bottom w:val="single" w:sz="4" w:space="0" w:color="auto"/>
              <w:right w:val="single" w:sz="4" w:space="0" w:color="auto"/>
            </w:tcBorders>
            <w:shd w:val="clear" w:color="auto" w:fill="auto"/>
            <w:vAlign w:val="center"/>
            <w:hideMark/>
          </w:tcPr>
          <w:p w14:paraId="32AE895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расходов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5CF37A77"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3189C5D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D76AB6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1C999AE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АО МСЧ "Центр здоровья"</w:t>
            </w:r>
          </w:p>
        </w:tc>
        <w:tc>
          <w:tcPr>
            <w:tcW w:w="1275" w:type="dxa"/>
            <w:tcBorders>
              <w:top w:val="nil"/>
              <w:left w:val="nil"/>
              <w:bottom w:val="single" w:sz="4" w:space="0" w:color="auto"/>
              <w:right w:val="single" w:sz="4" w:space="0" w:color="auto"/>
            </w:tcBorders>
            <w:shd w:val="clear" w:color="auto" w:fill="auto"/>
            <w:vAlign w:val="center"/>
            <w:hideMark/>
          </w:tcPr>
          <w:p w14:paraId="4BD7802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01.03.2017, №18.4200.960 .17</w:t>
            </w:r>
          </w:p>
        </w:tc>
        <w:tc>
          <w:tcPr>
            <w:tcW w:w="1134" w:type="dxa"/>
            <w:tcBorders>
              <w:top w:val="nil"/>
              <w:left w:val="nil"/>
              <w:bottom w:val="single" w:sz="4" w:space="0" w:color="auto"/>
              <w:right w:val="single" w:sz="4" w:space="0" w:color="auto"/>
            </w:tcBorders>
            <w:shd w:val="clear" w:color="auto" w:fill="auto"/>
            <w:noWrap/>
            <w:vAlign w:val="center"/>
            <w:hideMark/>
          </w:tcPr>
          <w:p w14:paraId="255B5C6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б 943,00</w:t>
            </w:r>
          </w:p>
        </w:tc>
        <w:tc>
          <w:tcPr>
            <w:tcW w:w="1021" w:type="dxa"/>
            <w:tcBorders>
              <w:top w:val="nil"/>
              <w:left w:val="nil"/>
              <w:bottom w:val="single" w:sz="4" w:space="0" w:color="auto"/>
              <w:right w:val="single" w:sz="4" w:space="0" w:color="auto"/>
            </w:tcBorders>
            <w:shd w:val="clear" w:color="auto" w:fill="auto"/>
            <w:noWrap/>
            <w:vAlign w:val="center"/>
            <w:hideMark/>
          </w:tcPr>
          <w:p w14:paraId="3CF4191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090" w:type="dxa"/>
            <w:tcBorders>
              <w:top w:val="nil"/>
              <w:left w:val="nil"/>
              <w:bottom w:val="single" w:sz="4" w:space="0" w:color="auto"/>
              <w:right w:val="single" w:sz="4" w:space="0" w:color="auto"/>
            </w:tcBorders>
            <w:shd w:val="clear" w:color="auto" w:fill="auto"/>
            <w:vAlign w:val="center"/>
            <w:hideMark/>
          </w:tcPr>
          <w:p w14:paraId="7B74042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предварительных (при приеме на работу) и периодических медицинских осмотров в г. Кемерово и в г. Новокузнецке</w:t>
            </w:r>
          </w:p>
        </w:tc>
        <w:tc>
          <w:tcPr>
            <w:tcW w:w="1134" w:type="dxa"/>
            <w:tcBorders>
              <w:top w:val="nil"/>
              <w:left w:val="nil"/>
              <w:bottom w:val="single" w:sz="4" w:space="0" w:color="auto"/>
              <w:right w:val="single" w:sz="4" w:space="0" w:color="auto"/>
            </w:tcBorders>
            <w:shd w:val="clear" w:color="auto" w:fill="auto"/>
            <w:noWrap/>
            <w:vAlign w:val="center"/>
            <w:hideMark/>
          </w:tcPr>
          <w:p w14:paraId="2CD0938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58B96F6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F9B3A24" w14:textId="77777777" w:rsidTr="000818F3">
        <w:trPr>
          <w:trHeight w:val="1104"/>
          <w:jc w:val="center"/>
        </w:trPr>
        <w:tc>
          <w:tcPr>
            <w:tcW w:w="1565" w:type="dxa"/>
            <w:vMerge/>
            <w:tcBorders>
              <w:top w:val="nil"/>
              <w:left w:val="single" w:sz="4" w:space="0" w:color="auto"/>
              <w:bottom w:val="single" w:sz="4" w:space="0" w:color="auto"/>
              <w:right w:val="single" w:sz="4" w:space="0" w:color="auto"/>
            </w:tcBorders>
            <w:vAlign w:val="center"/>
            <w:hideMark/>
          </w:tcPr>
          <w:p w14:paraId="03ADFBF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4A86A0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0BF78D7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ГАУЗ КО "Центр здоровья </w:t>
            </w:r>
            <w:proofErr w:type="spellStart"/>
            <w:r w:rsidRPr="00F82A7F">
              <w:rPr>
                <w:rFonts w:ascii="Myriad Pro" w:eastAsia="Times New Roman" w:hAnsi="Myriad Pro" w:cs="Times New Roman"/>
                <w:sz w:val="18"/>
                <w:szCs w:val="20"/>
                <w:lang w:eastAsia="ru-RU"/>
              </w:rPr>
              <w:t>Инской</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32FA032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01.03.2017, №18.4200.959 .17</w:t>
            </w:r>
          </w:p>
        </w:tc>
        <w:tc>
          <w:tcPr>
            <w:tcW w:w="1134" w:type="dxa"/>
            <w:tcBorders>
              <w:top w:val="nil"/>
              <w:left w:val="nil"/>
              <w:bottom w:val="single" w:sz="4" w:space="0" w:color="auto"/>
              <w:right w:val="single" w:sz="4" w:space="0" w:color="auto"/>
            </w:tcBorders>
            <w:shd w:val="clear" w:color="auto" w:fill="auto"/>
            <w:noWrap/>
            <w:vAlign w:val="center"/>
            <w:hideMark/>
          </w:tcPr>
          <w:p w14:paraId="3C58374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1 543,00</w:t>
            </w:r>
          </w:p>
        </w:tc>
        <w:tc>
          <w:tcPr>
            <w:tcW w:w="1021" w:type="dxa"/>
            <w:tcBorders>
              <w:top w:val="nil"/>
              <w:left w:val="nil"/>
              <w:bottom w:val="single" w:sz="4" w:space="0" w:color="auto"/>
              <w:right w:val="single" w:sz="4" w:space="0" w:color="auto"/>
            </w:tcBorders>
            <w:shd w:val="clear" w:color="auto" w:fill="auto"/>
            <w:noWrap/>
            <w:vAlign w:val="center"/>
            <w:hideMark/>
          </w:tcPr>
          <w:p w14:paraId="1F4E650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1D86B88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предварительных (при приеме на работу) и периодических медицинских осмотров в г. Белово</w:t>
            </w:r>
          </w:p>
        </w:tc>
        <w:tc>
          <w:tcPr>
            <w:tcW w:w="1134" w:type="dxa"/>
            <w:tcBorders>
              <w:top w:val="nil"/>
              <w:left w:val="nil"/>
              <w:bottom w:val="single" w:sz="4" w:space="0" w:color="auto"/>
              <w:right w:val="single" w:sz="4" w:space="0" w:color="auto"/>
            </w:tcBorders>
            <w:shd w:val="clear" w:color="auto" w:fill="auto"/>
            <w:noWrap/>
            <w:vAlign w:val="center"/>
            <w:hideMark/>
          </w:tcPr>
          <w:p w14:paraId="5460E31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23F5967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D9D625A"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21122CCE"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14D976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28B535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АО МСЧ "Центр здоровья"</w:t>
            </w:r>
          </w:p>
        </w:tc>
        <w:tc>
          <w:tcPr>
            <w:tcW w:w="1275" w:type="dxa"/>
            <w:tcBorders>
              <w:top w:val="nil"/>
              <w:left w:val="nil"/>
              <w:bottom w:val="single" w:sz="4" w:space="0" w:color="auto"/>
              <w:right w:val="single" w:sz="4" w:space="0" w:color="auto"/>
            </w:tcBorders>
            <w:shd w:val="clear" w:color="auto" w:fill="auto"/>
            <w:vAlign w:val="center"/>
            <w:hideMark/>
          </w:tcPr>
          <w:p w14:paraId="4AC2667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10.05.2017 №18.4200.142 3.17</w:t>
            </w:r>
          </w:p>
        </w:tc>
        <w:tc>
          <w:tcPr>
            <w:tcW w:w="1134" w:type="dxa"/>
            <w:tcBorders>
              <w:top w:val="nil"/>
              <w:left w:val="nil"/>
              <w:bottom w:val="single" w:sz="4" w:space="0" w:color="auto"/>
              <w:right w:val="single" w:sz="4" w:space="0" w:color="auto"/>
            </w:tcBorders>
            <w:shd w:val="clear" w:color="auto" w:fill="auto"/>
            <w:noWrap/>
            <w:vAlign w:val="center"/>
            <w:hideMark/>
          </w:tcPr>
          <w:p w14:paraId="1EE16BB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8ED79A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596114B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проведению вакцинации против клещевого энцефалита г. Кемерово, г. Новокузнецк</w:t>
            </w:r>
          </w:p>
        </w:tc>
        <w:tc>
          <w:tcPr>
            <w:tcW w:w="1134" w:type="dxa"/>
            <w:tcBorders>
              <w:top w:val="nil"/>
              <w:left w:val="nil"/>
              <w:bottom w:val="single" w:sz="4" w:space="0" w:color="auto"/>
              <w:right w:val="single" w:sz="4" w:space="0" w:color="auto"/>
            </w:tcBorders>
            <w:shd w:val="clear" w:color="auto" w:fill="auto"/>
            <w:noWrap/>
            <w:vAlign w:val="center"/>
            <w:hideMark/>
          </w:tcPr>
          <w:p w14:paraId="7C65C0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66A045A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3F82AEA"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09D2D72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Медосмотр водителей</w:t>
            </w:r>
          </w:p>
        </w:tc>
        <w:tc>
          <w:tcPr>
            <w:tcW w:w="1134" w:type="dxa"/>
            <w:tcBorders>
              <w:top w:val="nil"/>
              <w:left w:val="nil"/>
              <w:bottom w:val="single" w:sz="4" w:space="0" w:color="auto"/>
              <w:right w:val="single" w:sz="4" w:space="0" w:color="auto"/>
            </w:tcBorders>
            <w:shd w:val="clear" w:color="auto" w:fill="auto"/>
            <w:noWrap/>
            <w:vAlign w:val="center"/>
            <w:hideMark/>
          </w:tcPr>
          <w:p w14:paraId="7894154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расчет</w:t>
            </w:r>
          </w:p>
        </w:tc>
        <w:tc>
          <w:tcPr>
            <w:tcW w:w="1162" w:type="dxa"/>
            <w:tcBorders>
              <w:top w:val="nil"/>
              <w:left w:val="nil"/>
              <w:bottom w:val="single" w:sz="4" w:space="0" w:color="auto"/>
              <w:right w:val="single" w:sz="4" w:space="0" w:color="auto"/>
            </w:tcBorders>
            <w:shd w:val="clear" w:color="auto" w:fill="auto"/>
            <w:noWrap/>
            <w:vAlign w:val="center"/>
            <w:hideMark/>
          </w:tcPr>
          <w:p w14:paraId="6401548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213C1B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AFA5B3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942,00</w:t>
            </w:r>
          </w:p>
        </w:tc>
        <w:tc>
          <w:tcPr>
            <w:tcW w:w="1021" w:type="dxa"/>
            <w:tcBorders>
              <w:top w:val="nil"/>
              <w:left w:val="nil"/>
              <w:bottom w:val="single" w:sz="4" w:space="0" w:color="auto"/>
              <w:right w:val="single" w:sz="4" w:space="0" w:color="auto"/>
            </w:tcBorders>
            <w:shd w:val="clear" w:color="auto" w:fill="auto"/>
            <w:noWrap/>
            <w:vAlign w:val="center"/>
            <w:hideMark/>
          </w:tcPr>
          <w:p w14:paraId="21897A5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816,88</w:t>
            </w:r>
          </w:p>
        </w:tc>
        <w:tc>
          <w:tcPr>
            <w:tcW w:w="3090" w:type="dxa"/>
            <w:tcBorders>
              <w:top w:val="nil"/>
              <w:left w:val="nil"/>
              <w:bottom w:val="single" w:sz="4" w:space="0" w:color="auto"/>
              <w:right w:val="single" w:sz="4" w:space="0" w:color="auto"/>
            </w:tcBorders>
            <w:shd w:val="clear" w:color="auto" w:fill="auto"/>
            <w:noWrap/>
            <w:vAlign w:val="center"/>
            <w:hideMark/>
          </w:tcPr>
          <w:p w14:paraId="322701B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D7AC15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809,00</w:t>
            </w:r>
          </w:p>
        </w:tc>
        <w:tc>
          <w:tcPr>
            <w:tcW w:w="3512" w:type="dxa"/>
            <w:tcBorders>
              <w:top w:val="nil"/>
              <w:left w:val="nil"/>
              <w:bottom w:val="single" w:sz="4" w:space="0" w:color="auto"/>
              <w:right w:val="single" w:sz="4" w:space="0" w:color="auto"/>
            </w:tcBorders>
            <w:shd w:val="clear" w:color="auto" w:fill="auto"/>
            <w:noWrap/>
            <w:vAlign w:val="center"/>
            <w:hideMark/>
          </w:tcPr>
          <w:p w14:paraId="095744D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5D9FCB92" w14:textId="77777777" w:rsidTr="000818F3">
        <w:trPr>
          <w:trHeight w:val="1320"/>
          <w:jc w:val="center"/>
        </w:trPr>
        <w:tc>
          <w:tcPr>
            <w:tcW w:w="1565" w:type="dxa"/>
            <w:vMerge/>
            <w:tcBorders>
              <w:top w:val="nil"/>
              <w:left w:val="single" w:sz="4" w:space="0" w:color="auto"/>
              <w:bottom w:val="single" w:sz="4" w:space="0" w:color="auto"/>
              <w:right w:val="single" w:sz="4" w:space="0" w:color="auto"/>
            </w:tcBorders>
            <w:vAlign w:val="center"/>
            <w:hideMark/>
          </w:tcPr>
          <w:p w14:paraId="1293522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8C3D22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4B62D5A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9AC12B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5680D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1698D4A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816,88</w:t>
            </w:r>
          </w:p>
        </w:tc>
        <w:tc>
          <w:tcPr>
            <w:tcW w:w="3090" w:type="dxa"/>
            <w:tcBorders>
              <w:top w:val="nil"/>
              <w:left w:val="nil"/>
              <w:bottom w:val="single" w:sz="4" w:space="0" w:color="auto"/>
              <w:right w:val="single" w:sz="4" w:space="0" w:color="auto"/>
            </w:tcBorders>
            <w:shd w:val="clear" w:color="auto" w:fill="auto"/>
            <w:vAlign w:val="center"/>
            <w:hideMark/>
          </w:tcPr>
          <w:p w14:paraId="0023C94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на медосмотр водителей в 2017 году составили 753,0895 тыс. руб. Медосмотры при приёме на работу учтены по статье "Мероприятия по предупреждению заболеваний на производстве.</w:t>
            </w:r>
          </w:p>
        </w:tc>
        <w:tc>
          <w:tcPr>
            <w:tcW w:w="1134" w:type="dxa"/>
            <w:tcBorders>
              <w:top w:val="nil"/>
              <w:left w:val="nil"/>
              <w:bottom w:val="single" w:sz="4" w:space="0" w:color="auto"/>
              <w:right w:val="single" w:sz="4" w:space="0" w:color="auto"/>
            </w:tcBorders>
            <w:shd w:val="clear" w:color="auto" w:fill="auto"/>
            <w:noWrap/>
            <w:vAlign w:val="center"/>
            <w:hideMark/>
          </w:tcPr>
          <w:p w14:paraId="77ECF61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809,00</w:t>
            </w:r>
          </w:p>
        </w:tc>
        <w:tc>
          <w:tcPr>
            <w:tcW w:w="3512" w:type="dxa"/>
            <w:tcBorders>
              <w:top w:val="nil"/>
              <w:left w:val="nil"/>
              <w:bottom w:val="single" w:sz="4" w:space="0" w:color="auto"/>
              <w:right w:val="single" w:sz="4" w:space="0" w:color="auto"/>
            </w:tcBorders>
            <w:shd w:val="clear" w:color="auto" w:fill="auto"/>
            <w:vAlign w:val="center"/>
            <w:hideMark/>
          </w:tcPr>
          <w:p w14:paraId="58A8C5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расходов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07C388D1" w14:textId="77777777" w:rsidTr="000818F3">
        <w:trPr>
          <w:trHeight w:val="552"/>
          <w:jc w:val="center"/>
        </w:trPr>
        <w:tc>
          <w:tcPr>
            <w:tcW w:w="1565" w:type="dxa"/>
            <w:vMerge/>
            <w:tcBorders>
              <w:top w:val="nil"/>
              <w:left w:val="single" w:sz="4" w:space="0" w:color="auto"/>
              <w:bottom w:val="single" w:sz="4" w:space="0" w:color="auto"/>
              <w:right w:val="single" w:sz="4" w:space="0" w:color="auto"/>
            </w:tcBorders>
            <w:vAlign w:val="center"/>
            <w:hideMark/>
          </w:tcPr>
          <w:p w14:paraId="5651838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0304DB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noWrap/>
            <w:vAlign w:val="center"/>
            <w:hideMark/>
          </w:tcPr>
          <w:p w14:paraId="2822B76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56E3CF2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18.4000.402.1 </w:t>
            </w:r>
            <w:r w:rsidRPr="00F82A7F">
              <w:rPr>
                <w:rFonts w:ascii="Myriad Pro" w:eastAsia="Times New Roman" w:hAnsi="Myriad Pro" w:cs="Times New Roman"/>
                <w:i/>
                <w:iCs/>
                <w:sz w:val="18"/>
                <w:szCs w:val="20"/>
                <w:lang w:eastAsia="ru-RU"/>
              </w:rPr>
              <w:t>6</w:t>
            </w:r>
          </w:p>
        </w:tc>
        <w:tc>
          <w:tcPr>
            <w:tcW w:w="1134" w:type="dxa"/>
            <w:tcBorders>
              <w:top w:val="nil"/>
              <w:left w:val="nil"/>
              <w:bottom w:val="single" w:sz="4" w:space="0" w:color="auto"/>
              <w:right w:val="single" w:sz="4" w:space="0" w:color="auto"/>
            </w:tcBorders>
            <w:shd w:val="clear" w:color="auto" w:fill="auto"/>
            <w:noWrap/>
            <w:vAlign w:val="center"/>
            <w:hideMark/>
          </w:tcPr>
          <w:p w14:paraId="7C8EDCF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FC0BD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028933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FA49ED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96D78E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30A7B80" w14:textId="77777777" w:rsidTr="000818F3">
        <w:trPr>
          <w:trHeight w:val="276"/>
          <w:jc w:val="center"/>
        </w:trPr>
        <w:tc>
          <w:tcPr>
            <w:tcW w:w="1565" w:type="dxa"/>
            <w:vMerge/>
            <w:tcBorders>
              <w:top w:val="nil"/>
              <w:left w:val="single" w:sz="4" w:space="0" w:color="auto"/>
              <w:bottom w:val="single" w:sz="4" w:space="0" w:color="auto"/>
              <w:right w:val="single" w:sz="4" w:space="0" w:color="auto"/>
            </w:tcBorders>
            <w:vAlign w:val="center"/>
            <w:hideMark/>
          </w:tcPr>
          <w:p w14:paraId="7364601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CC6311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62" w:type="dxa"/>
            <w:tcBorders>
              <w:top w:val="nil"/>
              <w:left w:val="nil"/>
              <w:bottom w:val="single" w:sz="4" w:space="0" w:color="auto"/>
              <w:right w:val="single" w:sz="4" w:space="0" w:color="auto"/>
            </w:tcBorders>
            <w:shd w:val="clear" w:color="auto" w:fill="auto"/>
            <w:noWrap/>
            <w:vAlign w:val="center"/>
            <w:hideMark/>
          </w:tcPr>
          <w:p w14:paraId="0A56DD3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71129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9E330F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BDAC5E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62E71C0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72A8AE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161FF51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EF4A851" w14:textId="77777777" w:rsidTr="000818F3">
        <w:trPr>
          <w:trHeight w:val="276"/>
          <w:jc w:val="center"/>
        </w:trPr>
        <w:tc>
          <w:tcPr>
            <w:tcW w:w="15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30B8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PR. Реклама.</w:t>
            </w:r>
          </w:p>
        </w:tc>
        <w:tc>
          <w:tcPr>
            <w:tcW w:w="1134" w:type="dxa"/>
            <w:tcBorders>
              <w:top w:val="nil"/>
              <w:left w:val="nil"/>
              <w:bottom w:val="single" w:sz="4" w:space="0" w:color="auto"/>
              <w:right w:val="single" w:sz="4" w:space="0" w:color="auto"/>
            </w:tcBorders>
            <w:shd w:val="clear" w:color="auto" w:fill="auto"/>
            <w:noWrap/>
            <w:vAlign w:val="center"/>
            <w:hideMark/>
          </w:tcPr>
          <w:p w14:paraId="7C32B38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401F6AE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10545CB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F7568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4 908,38</w:t>
            </w:r>
          </w:p>
        </w:tc>
        <w:tc>
          <w:tcPr>
            <w:tcW w:w="1021" w:type="dxa"/>
            <w:tcBorders>
              <w:top w:val="nil"/>
              <w:left w:val="nil"/>
              <w:bottom w:val="single" w:sz="4" w:space="0" w:color="auto"/>
              <w:right w:val="single" w:sz="4" w:space="0" w:color="auto"/>
            </w:tcBorders>
            <w:shd w:val="clear" w:color="auto" w:fill="auto"/>
            <w:noWrap/>
            <w:vAlign w:val="center"/>
            <w:hideMark/>
          </w:tcPr>
          <w:p w14:paraId="262BE55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2 452,99</w:t>
            </w:r>
          </w:p>
        </w:tc>
        <w:tc>
          <w:tcPr>
            <w:tcW w:w="3090" w:type="dxa"/>
            <w:tcBorders>
              <w:top w:val="nil"/>
              <w:left w:val="nil"/>
              <w:bottom w:val="single" w:sz="4" w:space="0" w:color="auto"/>
              <w:right w:val="single" w:sz="4" w:space="0" w:color="auto"/>
            </w:tcBorders>
            <w:shd w:val="clear" w:color="auto" w:fill="auto"/>
            <w:noWrap/>
            <w:vAlign w:val="center"/>
            <w:hideMark/>
          </w:tcPr>
          <w:p w14:paraId="7D0B036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A8DEEA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2 432,28</w:t>
            </w:r>
          </w:p>
        </w:tc>
        <w:tc>
          <w:tcPr>
            <w:tcW w:w="3512" w:type="dxa"/>
            <w:tcBorders>
              <w:top w:val="nil"/>
              <w:left w:val="nil"/>
              <w:bottom w:val="single" w:sz="4" w:space="0" w:color="auto"/>
              <w:right w:val="single" w:sz="4" w:space="0" w:color="auto"/>
            </w:tcBorders>
            <w:shd w:val="clear" w:color="auto" w:fill="auto"/>
            <w:noWrap/>
            <w:vAlign w:val="center"/>
            <w:hideMark/>
          </w:tcPr>
          <w:p w14:paraId="2209D9C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E8142BC" w14:textId="77777777" w:rsidTr="000818F3">
        <w:trPr>
          <w:trHeight w:val="1104"/>
          <w:jc w:val="center"/>
        </w:trPr>
        <w:tc>
          <w:tcPr>
            <w:tcW w:w="1565" w:type="dxa"/>
            <w:vMerge/>
            <w:tcBorders>
              <w:top w:val="nil"/>
              <w:left w:val="single" w:sz="4" w:space="0" w:color="auto"/>
              <w:bottom w:val="single" w:sz="4" w:space="0" w:color="000000"/>
              <w:right w:val="single" w:sz="4" w:space="0" w:color="auto"/>
            </w:tcBorders>
            <w:vAlign w:val="center"/>
            <w:hideMark/>
          </w:tcPr>
          <w:p w14:paraId="3AEA2363"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35C5F7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49C70B2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404D15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7DF79C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4 722,00</w:t>
            </w:r>
          </w:p>
        </w:tc>
        <w:tc>
          <w:tcPr>
            <w:tcW w:w="1021" w:type="dxa"/>
            <w:tcBorders>
              <w:top w:val="nil"/>
              <w:left w:val="nil"/>
              <w:bottom w:val="single" w:sz="4" w:space="0" w:color="auto"/>
              <w:right w:val="single" w:sz="4" w:space="0" w:color="auto"/>
            </w:tcBorders>
            <w:shd w:val="clear" w:color="auto" w:fill="auto"/>
            <w:noWrap/>
            <w:vAlign w:val="center"/>
            <w:hideMark/>
          </w:tcPr>
          <w:p w14:paraId="534EACD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2417,91</w:t>
            </w:r>
          </w:p>
        </w:tc>
        <w:tc>
          <w:tcPr>
            <w:tcW w:w="3090" w:type="dxa"/>
            <w:tcBorders>
              <w:top w:val="nil"/>
              <w:left w:val="nil"/>
              <w:bottom w:val="single" w:sz="4" w:space="0" w:color="auto"/>
              <w:right w:val="single" w:sz="4" w:space="0" w:color="auto"/>
            </w:tcBorders>
            <w:shd w:val="clear" w:color="auto" w:fill="auto"/>
            <w:vAlign w:val="center"/>
            <w:hideMark/>
          </w:tcPr>
          <w:p w14:paraId="0C4A8CB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по услугам СМИ в 2017 году составили 2 229,10 тыс. руб. Предлагается учесть в размере факта 2017 года с ИПЦ на 2017 (1,037) и на 2019(1.046)</w:t>
            </w:r>
          </w:p>
        </w:tc>
        <w:tc>
          <w:tcPr>
            <w:tcW w:w="1134" w:type="dxa"/>
            <w:tcBorders>
              <w:top w:val="nil"/>
              <w:left w:val="nil"/>
              <w:bottom w:val="single" w:sz="4" w:space="0" w:color="auto"/>
              <w:right w:val="single" w:sz="4" w:space="0" w:color="auto"/>
            </w:tcBorders>
            <w:shd w:val="clear" w:color="auto" w:fill="auto"/>
            <w:noWrap/>
            <w:vAlign w:val="center"/>
            <w:hideMark/>
          </w:tcPr>
          <w:p w14:paraId="230496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2 394,59</w:t>
            </w:r>
          </w:p>
        </w:tc>
        <w:tc>
          <w:tcPr>
            <w:tcW w:w="3512" w:type="dxa"/>
            <w:tcBorders>
              <w:top w:val="nil"/>
              <w:left w:val="nil"/>
              <w:bottom w:val="single" w:sz="4" w:space="0" w:color="auto"/>
              <w:right w:val="single" w:sz="4" w:space="0" w:color="auto"/>
            </w:tcBorders>
            <w:shd w:val="clear" w:color="auto" w:fill="auto"/>
            <w:vAlign w:val="center"/>
            <w:hideMark/>
          </w:tcPr>
          <w:p w14:paraId="021D06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расходов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5DF04016" w14:textId="77777777" w:rsidTr="000818F3">
        <w:trPr>
          <w:trHeight w:val="1380"/>
          <w:jc w:val="center"/>
        </w:trPr>
        <w:tc>
          <w:tcPr>
            <w:tcW w:w="1565" w:type="dxa"/>
            <w:vMerge/>
            <w:tcBorders>
              <w:top w:val="nil"/>
              <w:left w:val="single" w:sz="4" w:space="0" w:color="auto"/>
              <w:bottom w:val="single" w:sz="4" w:space="0" w:color="000000"/>
              <w:right w:val="single" w:sz="4" w:space="0" w:color="auto"/>
            </w:tcBorders>
            <w:vAlign w:val="center"/>
            <w:hideMark/>
          </w:tcPr>
          <w:p w14:paraId="2FE9EDD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C56C6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681B0A5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Агентство переводов "</w:t>
            </w:r>
            <w:proofErr w:type="spellStart"/>
            <w:r w:rsidRPr="00F82A7F">
              <w:rPr>
                <w:rFonts w:ascii="Myriad Pro" w:eastAsia="Times New Roman" w:hAnsi="Myriad Pro" w:cs="Times New Roman"/>
                <w:sz w:val="18"/>
                <w:szCs w:val="20"/>
                <w:lang w:eastAsia="ru-RU"/>
              </w:rPr>
              <w:t>А.Конкорд</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70681F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№18.4000.458.1 6</w:t>
            </w:r>
          </w:p>
        </w:tc>
        <w:tc>
          <w:tcPr>
            <w:tcW w:w="1134" w:type="dxa"/>
            <w:tcBorders>
              <w:top w:val="nil"/>
              <w:left w:val="nil"/>
              <w:bottom w:val="single" w:sz="4" w:space="0" w:color="auto"/>
              <w:right w:val="single" w:sz="4" w:space="0" w:color="auto"/>
            </w:tcBorders>
            <w:shd w:val="clear" w:color="auto" w:fill="auto"/>
            <w:noWrap/>
            <w:vAlign w:val="center"/>
            <w:hideMark/>
          </w:tcPr>
          <w:p w14:paraId="6583687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140,69</w:t>
            </w:r>
          </w:p>
        </w:tc>
        <w:tc>
          <w:tcPr>
            <w:tcW w:w="1021" w:type="dxa"/>
            <w:tcBorders>
              <w:top w:val="nil"/>
              <w:left w:val="nil"/>
              <w:bottom w:val="single" w:sz="4" w:space="0" w:color="auto"/>
              <w:right w:val="single" w:sz="4" w:space="0" w:color="auto"/>
            </w:tcBorders>
            <w:shd w:val="clear" w:color="auto" w:fill="auto"/>
            <w:noWrap/>
            <w:vAlign w:val="center"/>
            <w:hideMark/>
          </w:tcPr>
          <w:p w14:paraId="7D4C4AA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090" w:type="dxa"/>
            <w:tcBorders>
              <w:top w:val="nil"/>
              <w:left w:val="nil"/>
              <w:bottom w:val="single" w:sz="4" w:space="0" w:color="auto"/>
              <w:right w:val="single" w:sz="4" w:space="0" w:color="auto"/>
            </w:tcBorders>
            <w:shd w:val="clear" w:color="auto" w:fill="auto"/>
            <w:vAlign w:val="center"/>
            <w:hideMark/>
          </w:tcPr>
          <w:p w14:paraId="72D951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переводу Положения по информационной политике на английский язык. Услуги оказаны в 2017 году. Затраты носят разовый характер, включение в базовый уровень подконтрольных расходов нецелесообразно и экономически не обосновано.</w:t>
            </w:r>
          </w:p>
        </w:tc>
        <w:tc>
          <w:tcPr>
            <w:tcW w:w="1134" w:type="dxa"/>
            <w:tcBorders>
              <w:top w:val="nil"/>
              <w:left w:val="nil"/>
              <w:bottom w:val="single" w:sz="4" w:space="0" w:color="auto"/>
              <w:right w:val="single" w:sz="4" w:space="0" w:color="auto"/>
            </w:tcBorders>
            <w:shd w:val="clear" w:color="auto" w:fill="auto"/>
            <w:noWrap/>
            <w:vAlign w:val="center"/>
            <w:hideMark/>
          </w:tcPr>
          <w:p w14:paraId="162B6F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1B5D1B6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580325F" w14:textId="77777777" w:rsidTr="000818F3">
        <w:trPr>
          <w:trHeight w:val="888"/>
          <w:jc w:val="center"/>
        </w:trPr>
        <w:tc>
          <w:tcPr>
            <w:tcW w:w="1565" w:type="dxa"/>
            <w:vMerge/>
            <w:tcBorders>
              <w:top w:val="nil"/>
              <w:left w:val="single" w:sz="4" w:space="0" w:color="auto"/>
              <w:bottom w:val="single" w:sz="4" w:space="0" w:color="000000"/>
              <w:right w:val="single" w:sz="4" w:space="0" w:color="auto"/>
            </w:tcBorders>
            <w:vAlign w:val="center"/>
            <w:hideMark/>
          </w:tcPr>
          <w:p w14:paraId="64D782C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ABFFC2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Счет</w:t>
            </w:r>
          </w:p>
        </w:tc>
        <w:tc>
          <w:tcPr>
            <w:tcW w:w="1162" w:type="dxa"/>
            <w:tcBorders>
              <w:top w:val="nil"/>
              <w:left w:val="nil"/>
              <w:bottom w:val="single" w:sz="4" w:space="0" w:color="auto"/>
              <w:right w:val="single" w:sz="4" w:space="0" w:color="auto"/>
            </w:tcBorders>
            <w:shd w:val="clear" w:color="auto" w:fill="auto"/>
            <w:vAlign w:val="center"/>
            <w:hideMark/>
          </w:tcPr>
          <w:p w14:paraId="72386BE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"Автограф ТМ</w:t>
            </w:r>
            <w:r w:rsidRPr="00F82A7F">
              <w:rPr>
                <w:rFonts w:ascii="Myriad Pro" w:eastAsia="Times New Roman" w:hAnsi="Myriad Pro" w:cs="Times New Roman"/>
                <w:sz w:val="18"/>
                <w:szCs w:val="20"/>
                <w:vertAlign w:val="superscript"/>
                <w:lang w:eastAsia="ru-RU"/>
              </w:rPr>
              <w:t>И</w:t>
            </w:r>
          </w:p>
        </w:tc>
        <w:tc>
          <w:tcPr>
            <w:tcW w:w="1275" w:type="dxa"/>
            <w:tcBorders>
              <w:top w:val="nil"/>
              <w:left w:val="nil"/>
              <w:bottom w:val="single" w:sz="4" w:space="0" w:color="auto"/>
              <w:right w:val="single" w:sz="4" w:space="0" w:color="auto"/>
            </w:tcBorders>
            <w:shd w:val="clear" w:color="auto" w:fill="auto"/>
            <w:vAlign w:val="center"/>
            <w:hideMark/>
          </w:tcPr>
          <w:p w14:paraId="79908F0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15.03.2018 №62</w:t>
            </w:r>
          </w:p>
        </w:tc>
        <w:tc>
          <w:tcPr>
            <w:tcW w:w="1134" w:type="dxa"/>
            <w:tcBorders>
              <w:top w:val="nil"/>
              <w:left w:val="nil"/>
              <w:bottom w:val="single" w:sz="4" w:space="0" w:color="auto"/>
              <w:right w:val="single" w:sz="4" w:space="0" w:color="auto"/>
            </w:tcBorders>
            <w:shd w:val="clear" w:color="auto" w:fill="auto"/>
            <w:noWrap/>
            <w:vAlign w:val="center"/>
            <w:hideMark/>
          </w:tcPr>
          <w:p w14:paraId="39CBE12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45,69</w:t>
            </w:r>
          </w:p>
        </w:tc>
        <w:tc>
          <w:tcPr>
            <w:tcW w:w="1021" w:type="dxa"/>
            <w:tcBorders>
              <w:top w:val="nil"/>
              <w:left w:val="nil"/>
              <w:bottom w:val="single" w:sz="4" w:space="0" w:color="auto"/>
              <w:right w:val="single" w:sz="4" w:space="0" w:color="auto"/>
            </w:tcBorders>
            <w:shd w:val="clear" w:color="auto" w:fill="auto"/>
            <w:noWrap/>
            <w:vAlign w:val="center"/>
            <w:hideMark/>
          </w:tcPr>
          <w:p w14:paraId="5D8A48E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35,08</w:t>
            </w:r>
          </w:p>
        </w:tc>
        <w:tc>
          <w:tcPr>
            <w:tcW w:w="3090" w:type="dxa"/>
            <w:tcBorders>
              <w:top w:val="nil"/>
              <w:left w:val="nil"/>
              <w:bottom w:val="single" w:sz="4" w:space="0" w:color="auto"/>
              <w:right w:val="single" w:sz="4" w:space="0" w:color="auto"/>
            </w:tcBorders>
            <w:shd w:val="clear" w:color="auto" w:fill="auto"/>
            <w:vAlign w:val="center"/>
            <w:hideMark/>
          </w:tcPr>
          <w:p w14:paraId="1D1B795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изготовлению наклеек/ Фактические расходы за 2017 год составили 35,08 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420A097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37,68</w:t>
            </w:r>
          </w:p>
        </w:tc>
        <w:tc>
          <w:tcPr>
            <w:tcW w:w="3512" w:type="dxa"/>
            <w:tcBorders>
              <w:top w:val="nil"/>
              <w:left w:val="nil"/>
              <w:bottom w:val="single" w:sz="4" w:space="0" w:color="auto"/>
              <w:right w:val="single" w:sz="4" w:space="0" w:color="auto"/>
            </w:tcBorders>
            <w:shd w:val="clear" w:color="auto" w:fill="auto"/>
            <w:vAlign w:val="center"/>
            <w:hideMark/>
          </w:tcPr>
          <w:p w14:paraId="161B044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Расчет Исполнителя выполнен на основании фактических расходов за 2017 год с учетом индексации (2018- 1,027; 2019 - 1,046).</w:t>
            </w:r>
          </w:p>
        </w:tc>
      </w:tr>
      <w:tr w:rsidR="00386F97" w:rsidRPr="00F82A7F" w14:paraId="43F69D0D"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421935C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C31409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Счет</w:t>
            </w:r>
          </w:p>
        </w:tc>
        <w:tc>
          <w:tcPr>
            <w:tcW w:w="1162" w:type="dxa"/>
            <w:tcBorders>
              <w:top w:val="nil"/>
              <w:left w:val="nil"/>
              <w:bottom w:val="single" w:sz="4" w:space="0" w:color="auto"/>
              <w:right w:val="single" w:sz="4" w:space="0" w:color="auto"/>
            </w:tcBorders>
            <w:shd w:val="clear" w:color="auto" w:fill="auto"/>
            <w:vAlign w:val="center"/>
            <w:hideMark/>
          </w:tcPr>
          <w:p w14:paraId="688832F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"Институт оценки"</w:t>
            </w:r>
          </w:p>
        </w:tc>
        <w:tc>
          <w:tcPr>
            <w:tcW w:w="1275" w:type="dxa"/>
            <w:tcBorders>
              <w:top w:val="nil"/>
              <w:left w:val="nil"/>
              <w:bottom w:val="single" w:sz="4" w:space="0" w:color="auto"/>
              <w:right w:val="single" w:sz="4" w:space="0" w:color="auto"/>
            </w:tcBorders>
            <w:shd w:val="clear" w:color="auto" w:fill="auto"/>
            <w:vAlign w:val="center"/>
            <w:hideMark/>
          </w:tcPr>
          <w:p w14:paraId="4C17A0C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14.03.2018 №72</w:t>
            </w:r>
          </w:p>
        </w:tc>
        <w:tc>
          <w:tcPr>
            <w:tcW w:w="1134" w:type="dxa"/>
            <w:tcBorders>
              <w:top w:val="nil"/>
              <w:left w:val="nil"/>
              <w:bottom w:val="single" w:sz="4" w:space="0" w:color="auto"/>
              <w:right w:val="single" w:sz="4" w:space="0" w:color="auto"/>
            </w:tcBorders>
            <w:shd w:val="clear" w:color="auto" w:fill="auto"/>
            <w:noWrap/>
            <w:vAlign w:val="center"/>
            <w:hideMark/>
          </w:tcPr>
          <w:p w14:paraId="417F6F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0D7C68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0E79B4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оценке автотранспорта</w:t>
            </w:r>
          </w:p>
        </w:tc>
        <w:tc>
          <w:tcPr>
            <w:tcW w:w="1134" w:type="dxa"/>
            <w:tcBorders>
              <w:top w:val="nil"/>
              <w:left w:val="nil"/>
              <w:bottom w:val="single" w:sz="4" w:space="0" w:color="auto"/>
              <w:right w:val="single" w:sz="4" w:space="0" w:color="auto"/>
            </w:tcBorders>
            <w:shd w:val="clear" w:color="auto" w:fill="auto"/>
            <w:noWrap/>
            <w:vAlign w:val="center"/>
            <w:hideMark/>
          </w:tcPr>
          <w:p w14:paraId="503BFCA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28579B8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FBC1038"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66F3E41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5826DE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67BEC9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ВГТРК ГТРК "Кузбасс"</w:t>
            </w:r>
          </w:p>
        </w:tc>
        <w:tc>
          <w:tcPr>
            <w:tcW w:w="1275" w:type="dxa"/>
            <w:tcBorders>
              <w:top w:val="nil"/>
              <w:left w:val="nil"/>
              <w:bottom w:val="single" w:sz="4" w:space="0" w:color="auto"/>
              <w:right w:val="single" w:sz="4" w:space="0" w:color="auto"/>
            </w:tcBorders>
            <w:shd w:val="clear" w:color="auto" w:fill="auto"/>
            <w:vAlign w:val="center"/>
            <w:hideMark/>
          </w:tcPr>
          <w:p w14:paraId="1D4DAEC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07.02.2017 №184200.24б. 17</w:t>
            </w:r>
          </w:p>
        </w:tc>
        <w:tc>
          <w:tcPr>
            <w:tcW w:w="1134" w:type="dxa"/>
            <w:tcBorders>
              <w:top w:val="nil"/>
              <w:left w:val="nil"/>
              <w:bottom w:val="single" w:sz="4" w:space="0" w:color="auto"/>
              <w:right w:val="single" w:sz="4" w:space="0" w:color="auto"/>
            </w:tcBorders>
            <w:shd w:val="clear" w:color="auto" w:fill="auto"/>
            <w:noWrap/>
            <w:vAlign w:val="center"/>
            <w:hideMark/>
          </w:tcPr>
          <w:p w14:paraId="4835CED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34D1F2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50B1814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Изготовление и размещение информационных сюжетов</w:t>
            </w:r>
          </w:p>
        </w:tc>
        <w:tc>
          <w:tcPr>
            <w:tcW w:w="1134" w:type="dxa"/>
            <w:tcBorders>
              <w:top w:val="nil"/>
              <w:left w:val="nil"/>
              <w:bottom w:val="single" w:sz="4" w:space="0" w:color="auto"/>
              <w:right w:val="single" w:sz="4" w:space="0" w:color="auto"/>
            </w:tcBorders>
            <w:shd w:val="clear" w:color="auto" w:fill="auto"/>
            <w:noWrap/>
            <w:vAlign w:val="center"/>
            <w:hideMark/>
          </w:tcPr>
          <w:p w14:paraId="44B92D4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0F0BB8C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5C7507B"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7CC7061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A4180B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DF3B6B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ГПКО ГТРК "Кузбасс"</w:t>
            </w:r>
          </w:p>
        </w:tc>
        <w:tc>
          <w:tcPr>
            <w:tcW w:w="1275" w:type="dxa"/>
            <w:tcBorders>
              <w:top w:val="nil"/>
              <w:left w:val="nil"/>
              <w:bottom w:val="single" w:sz="4" w:space="0" w:color="auto"/>
              <w:right w:val="single" w:sz="4" w:space="0" w:color="auto"/>
            </w:tcBorders>
            <w:shd w:val="clear" w:color="auto" w:fill="auto"/>
            <w:vAlign w:val="center"/>
            <w:hideMark/>
          </w:tcPr>
          <w:p w14:paraId="49B624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28.04.2017 №184200.14б 3.17</w:t>
            </w:r>
          </w:p>
        </w:tc>
        <w:tc>
          <w:tcPr>
            <w:tcW w:w="1134" w:type="dxa"/>
            <w:tcBorders>
              <w:top w:val="nil"/>
              <w:left w:val="nil"/>
              <w:bottom w:val="single" w:sz="4" w:space="0" w:color="auto"/>
              <w:right w:val="single" w:sz="4" w:space="0" w:color="auto"/>
            </w:tcBorders>
            <w:shd w:val="clear" w:color="auto" w:fill="auto"/>
            <w:noWrap/>
            <w:vAlign w:val="center"/>
            <w:hideMark/>
          </w:tcPr>
          <w:p w14:paraId="6BA0A3D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CBB6A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D01892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Изготовление и размещение информационного сюжета</w:t>
            </w:r>
          </w:p>
        </w:tc>
        <w:tc>
          <w:tcPr>
            <w:tcW w:w="1134" w:type="dxa"/>
            <w:tcBorders>
              <w:top w:val="nil"/>
              <w:left w:val="nil"/>
              <w:bottom w:val="single" w:sz="4" w:space="0" w:color="auto"/>
              <w:right w:val="single" w:sz="4" w:space="0" w:color="auto"/>
            </w:tcBorders>
            <w:shd w:val="clear" w:color="auto" w:fill="auto"/>
            <w:noWrap/>
            <w:vAlign w:val="center"/>
            <w:hideMark/>
          </w:tcPr>
          <w:p w14:paraId="0EF8219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602E92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6DC1B8D"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7A677C5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6F19E09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4ECA93C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Редакция газеты "Кузбасс"</w:t>
            </w:r>
          </w:p>
        </w:tc>
        <w:tc>
          <w:tcPr>
            <w:tcW w:w="1275" w:type="dxa"/>
            <w:tcBorders>
              <w:top w:val="nil"/>
              <w:left w:val="nil"/>
              <w:bottom w:val="single" w:sz="4" w:space="0" w:color="auto"/>
              <w:right w:val="single" w:sz="4" w:space="0" w:color="auto"/>
            </w:tcBorders>
            <w:shd w:val="clear" w:color="auto" w:fill="auto"/>
            <w:vAlign w:val="center"/>
            <w:hideMark/>
          </w:tcPr>
          <w:p w14:paraId="4C93B0F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18.07.2017 №18.4200.238 0.17</w:t>
            </w:r>
          </w:p>
        </w:tc>
        <w:tc>
          <w:tcPr>
            <w:tcW w:w="1134" w:type="dxa"/>
            <w:tcBorders>
              <w:top w:val="nil"/>
              <w:left w:val="nil"/>
              <w:bottom w:val="single" w:sz="4" w:space="0" w:color="auto"/>
              <w:right w:val="single" w:sz="4" w:space="0" w:color="auto"/>
            </w:tcBorders>
            <w:shd w:val="clear" w:color="auto" w:fill="auto"/>
            <w:noWrap/>
            <w:vAlign w:val="center"/>
            <w:hideMark/>
          </w:tcPr>
          <w:p w14:paraId="58F93A7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C43CFC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087C1A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Подготовка и размещение публикаций в газете</w:t>
            </w:r>
          </w:p>
        </w:tc>
        <w:tc>
          <w:tcPr>
            <w:tcW w:w="1134" w:type="dxa"/>
            <w:tcBorders>
              <w:top w:val="nil"/>
              <w:left w:val="nil"/>
              <w:bottom w:val="single" w:sz="4" w:space="0" w:color="auto"/>
              <w:right w:val="single" w:sz="4" w:space="0" w:color="auto"/>
            </w:tcBorders>
            <w:shd w:val="clear" w:color="auto" w:fill="auto"/>
            <w:noWrap/>
            <w:vAlign w:val="center"/>
            <w:hideMark/>
          </w:tcPr>
          <w:p w14:paraId="731C86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285603C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1DDDD2E" w14:textId="77777777" w:rsidTr="000818F3">
        <w:trPr>
          <w:trHeight w:val="828"/>
          <w:jc w:val="center"/>
        </w:trPr>
        <w:tc>
          <w:tcPr>
            <w:tcW w:w="1565" w:type="dxa"/>
            <w:vMerge/>
            <w:tcBorders>
              <w:top w:val="nil"/>
              <w:left w:val="single" w:sz="4" w:space="0" w:color="auto"/>
              <w:bottom w:val="single" w:sz="4" w:space="0" w:color="000000"/>
              <w:right w:val="single" w:sz="4" w:space="0" w:color="auto"/>
            </w:tcBorders>
            <w:vAlign w:val="center"/>
            <w:hideMark/>
          </w:tcPr>
          <w:p w14:paraId="4519A86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45EF38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49B24A8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ИА "Интерфакс- Сибирь"</w:t>
            </w:r>
          </w:p>
        </w:tc>
        <w:tc>
          <w:tcPr>
            <w:tcW w:w="1275" w:type="dxa"/>
            <w:tcBorders>
              <w:top w:val="nil"/>
              <w:left w:val="nil"/>
              <w:bottom w:val="single" w:sz="4" w:space="0" w:color="auto"/>
              <w:right w:val="single" w:sz="4" w:space="0" w:color="auto"/>
            </w:tcBorders>
            <w:shd w:val="clear" w:color="auto" w:fill="auto"/>
            <w:vAlign w:val="center"/>
            <w:hideMark/>
          </w:tcPr>
          <w:p w14:paraId="57E202D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02.06.2014 №18.4200.1535. 14</w:t>
            </w:r>
          </w:p>
        </w:tc>
        <w:tc>
          <w:tcPr>
            <w:tcW w:w="1134" w:type="dxa"/>
            <w:tcBorders>
              <w:top w:val="nil"/>
              <w:left w:val="nil"/>
              <w:bottom w:val="single" w:sz="4" w:space="0" w:color="auto"/>
              <w:right w:val="single" w:sz="4" w:space="0" w:color="auto"/>
            </w:tcBorders>
            <w:shd w:val="clear" w:color="auto" w:fill="auto"/>
            <w:noWrap/>
            <w:vAlign w:val="center"/>
            <w:hideMark/>
          </w:tcPr>
          <w:p w14:paraId="1494F9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2246CD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3A6FBE7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Размещение пресс-релизов/фоторепортажей на сайте электронного издания "новости Сибири"</w:t>
            </w:r>
          </w:p>
        </w:tc>
        <w:tc>
          <w:tcPr>
            <w:tcW w:w="1134" w:type="dxa"/>
            <w:tcBorders>
              <w:top w:val="nil"/>
              <w:left w:val="nil"/>
              <w:bottom w:val="single" w:sz="4" w:space="0" w:color="auto"/>
              <w:right w:val="single" w:sz="4" w:space="0" w:color="auto"/>
            </w:tcBorders>
            <w:shd w:val="clear" w:color="auto" w:fill="auto"/>
            <w:noWrap/>
            <w:vAlign w:val="center"/>
            <w:hideMark/>
          </w:tcPr>
          <w:p w14:paraId="6BEA663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1A614D4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EE5ACB5" w14:textId="77777777" w:rsidTr="000818F3">
        <w:trPr>
          <w:trHeight w:val="905"/>
          <w:jc w:val="center"/>
        </w:trPr>
        <w:tc>
          <w:tcPr>
            <w:tcW w:w="1565" w:type="dxa"/>
            <w:vMerge/>
            <w:tcBorders>
              <w:top w:val="nil"/>
              <w:left w:val="single" w:sz="4" w:space="0" w:color="auto"/>
              <w:bottom w:val="single" w:sz="4" w:space="0" w:color="000000"/>
              <w:right w:val="single" w:sz="4" w:space="0" w:color="auto"/>
            </w:tcBorders>
            <w:vAlign w:val="center"/>
            <w:hideMark/>
          </w:tcPr>
          <w:p w14:paraId="577AFF62"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4A42B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noWrap/>
            <w:vAlign w:val="center"/>
            <w:hideMark/>
          </w:tcPr>
          <w:p w14:paraId="49387D8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“А 42</w:t>
            </w:r>
            <w:r w:rsidRPr="00F82A7F">
              <w:rPr>
                <w:rFonts w:ascii="Myriad Pro" w:eastAsia="Times New Roman" w:hAnsi="Myriad Pro" w:cs="Times New Roman"/>
                <w:sz w:val="18"/>
                <w:szCs w:val="20"/>
                <w:vertAlign w:val="superscript"/>
                <w:lang w:eastAsia="ru-RU"/>
              </w:rPr>
              <w:t>й</w:t>
            </w:r>
          </w:p>
        </w:tc>
        <w:tc>
          <w:tcPr>
            <w:tcW w:w="1275" w:type="dxa"/>
            <w:tcBorders>
              <w:top w:val="nil"/>
              <w:left w:val="nil"/>
              <w:bottom w:val="single" w:sz="4" w:space="0" w:color="auto"/>
              <w:right w:val="single" w:sz="4" w:space="0" w:color="auto"/>
            </w:tcBorders>
            <w:shd w:val="clear" w:color="auto" w:fill="auto"/>
            <w:vAlign w:val="center"/>
            <w:hideMark/>
          </w:tcPr>
          <w:p w14:paraId="1733634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17.03.2017 №18.4200.856 .17</w:t>
            </w:r>
          </w:p>
        </w:tc>
        <w:tc>
          <w:tcPr>
            <w:tcW w:w="1134" w:type="dxa"/>
            <w:tcBorders>
              <w:top w:val="nil"/>
              <w:left w:val="nil"/>
              <w:bottom w:val="single" w:sz="4" w:space="0" w:color="auto"/>
              <w:right w:val="single" w:sz="4" w:space="0" w:color="auto"/>
            </w:tcBorders>
            <w:shd w:val="clear" w:color="auto" w:fill="auto"/>
            <w:noWrap/>
            <w:vAlign w:val="center"/>
            <w:hideMark/>
          </w:tcPr>
          <w:p w14:paraId="2973809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F1901B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0D64842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Размещение информационно-аналитических материалов на сайте А 42</w:t>
            </w:r>
          </w:p>
        </w:tc>
        <w:tc>
          <w:tcPr>
            <w:tcW w:w="1134" w:type="dxa"/>
            <w:tcBorders>
              <w:top w:val="nil"/>
              <w:left w:val="nil"/>
              <w:bottom w:val="single" w:sz="4" w:space="0" w:color="auto"/>
              <w:right w:val="single" w:sz="4" w:space="0" w:color="auto"/>
            </w:tcBorders>
            <w:shd w:val="clear" w:color="auto" w:fill="auto"/>
            <w:noWrap/>
            <w:vAlign w:val="center"/>
            <w:hideMark/>
          </w:tcPr>
          <w:p w14:paraId="642FAE5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1440A42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EE8674C" w14:textId="77777777" w:rsidTr="000818F3">
        <w:trPr>
          <w:trHeight w:val="833"/>
          <w:jc w:val="center"/>
        </w:trPr>
        <w:tc>
          <w:tcPr>
            <w:tcW w:w="1565" w:type="dxa"/>
            <w:vMerge/>
            <w:tcBorders>
              <w:top w:val="nil"/>
              <w:left w:val="single" w:sz="4" w:space="0" w:color="auto"/>
              <w:bottom w:val="single" w:sz="4" w:space="0" w:color="000000"/>
              <w:right w:val="single" w:sz="4" w:space="0" w:color="auto"/>
            </w:tcBorders>
            <w:vAlign w:val="center"/>
            <w:hideMark/>
          </w:tcPr>
          <w:p w14:paraId="1C1F550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90CB2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771B2AC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"Большая медведица"</w:t>
            </w:r>
          </w:p>
        </w:tc>
        <w:tc>
          <w:tcPr>
            <w:tcW w:w="1275" w:type="dxa"/>
            <w:tcBorders>
              <w:top w:val="nil"/>
              <w:left w:val="nil"/>
              <w:bottom w:val="single" w:sz="4" w:space="0" w:color="auto"/>
              <w:right w:val="single" w:sz="4" w:space="0" w:color="auto"/>
            </w:tcBorders>
            <w:shd w:val="clear" w:color="auto" w:fill="auto"/>
            <w:vAlign w:val="center"/>
            <w:hideMark/>
          </w:tcPr>
          <w:p w14:paraId="6844FF8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20.04.2017 №18.4200.1243. 17</w:t>
            </w:r>
          </w:p>
        </w:tc>
        <w:tc>
          <w:tcPr>
            <w:tcW w:w="1134" w:type="dxa"/>
            <w:tcBorders>
              <w:top w:val="nil"/>
              <w:left w:val="nil"/>
              <w:bottom w:val="single" w:sz="4" w:space="0" w:color="auto"/>
              <w:right w:val="single" w:sz="4" w:space="0" w:color="auto"/>
            </w:tcBorders>
            <w:shd w:val="clear" w:color="auto" w:fill="auto"/>
            <w:noWrap/>
            <w:vAlign w:val="center"/>
            <w:hideMark/>
          </w:tcPr>
          <w:p w14:paraId="3A0B421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CF3761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3058B3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Размещение видеороликов в электронных СМИ</w:t>
            </w:r>
          </w:p>
        </w:tc>
        <w:tc>
          <w:tcPr>
            <w:tcW w:w="1134" w:type="dxa"/>
            <w:tcBorders>
              <w:top w:val="nil"/>
              <w:left w:val="nil"/>
              <w:bottom w:val="single" w:sz="4" w:space="0" w:color="auto"/>
              <w:right w:val="single" w:sz="4" w:space="0" w:color="auto"/>
            </w:tcBorders>
            <w:shd w:val="clear" w:color="auto" w:fill="auto"/>
            <w:noWrap/>
            <w:vAlign w:val="center"/>
            <w:hideMark/>
          </w:tcPr>
          <w:p w14:paraId="06B9E44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2476DC2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2EC984E" w14:textId="77777777" w:rsidTr="000818F3">
        <w:trPr>
          <w:trHeight w:val="1104"/>
          <w:jc w:val="center"/>
        </w:trPr>
        <w:tc>
          <w:tcPr>
            <w:tcW w:w="1565" w:type="dxa"/>
            <w:vMerge/>
            <w:tcBorders>
              <w:top w:val="nil"/>
              <w:left w:val="single" w:sz="4" w:space="0" w:color="auto"/>
              <w:bottom w:val="single" w:sz="4" w:space="0" w:color="000000"/>
              <w:right w:val="single" w:sz="4" w:space="0" w:color="auto"/>
            </w:tcBorders>
            <w:vAlign w:val="center"/>
            <w:hideMark/>
          </w:tcPr>
          <w:p w14:paraId="34CFC6D5"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20BB11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596C0A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"Дельта- Регион"</w:t>
            </w:r>
          </w:p>
        </w:tc>
        <w:tc>
          <w:tcPr>
            <w:tcW w:w="1275" w:type="dxa"/>
            <w:tcBorders>
              <w:top w:val="nil"/>
              <w:left w:val="nil"/>
              <w:bottom w:val="single" w:sz="4" w:space="0" w:color="auto"/>
              <w:right w:val="single" w:sz="4" w:space="0" w:color="auto"/>
            </w:tcBorders>
            <w:shd w:val="clear" w:color="auto" w:fill="auto"/>
            <w:vAlign w:val="center"/>
            <w:hideMark/>
          </w:tcPr>
          <w:p w14:paraId="736906E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12.07.2017 №184200.2335.1 7</w:t>
            </w:r>
          </w:p>
        </w:tc>
        <w:tc>
          <w:tcPr>
            <w:tcW w:w="1134" w:type="dxa"/>
            <w:tcBorders>
              <w:top w:val="nil"/>
              <w:left w:val="nil"/>
              <w:bottom w:val="single" w:sz="4" w:space="0" w:color="auto"/>
              <w:right w:val="single" w:sz="4" w:space="0" w:color="auto"/>
            </w:tcBorders>
            <w:shd w:val="clear" w:color="auto" w:fill="auto"/>
            <w:noWrap/>
            <w:vAlign w:val="center"/>
            <w:hideMark/>
          </w:tcPr>
          <w:p w14:paraId="1F3AB60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A6599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16AEAE7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оказанию фотосъемки</w:t>
            </w:r>
          </w:p>
        </w:tc>
        <w:tc>
          <w:tcPr>
            <w:tcW w:w="1134" w:type="dxa"/>
            <w:tcBorders>
              <w:top w:val="nil"/>
              <w:left w:val="nil"/>
              <w:bottom w:val="single" w:sz="4" w:space="0" w:color="auto"/>
              <w:right w:val="single" w:sz="4" w:space="0" w:color="auto"/>
            </w:tcBorders>
            <w:shd w:val="clear" w:color="auto" w:fill="auto"/>
            <w:noWrap/>
            <w:vAlign w:val="center"/>
            <w:hideMark/>
          </w:tcPr>
          <w:p w14:paraId="466804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1F7D3F2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5237ACC" w14:textId="77777777" w:rsidTr="000818F3">
        <w:trPr>
          <w:trHeight w:val="1830"/>
          <w:jc w:val="center"/>
        </w:trPr>
        <w:tc>
          <w:tcPr>
            <w:tcW w:w="1565" w:type="dxa"/>
            <w:vMerge/>
            <w:tcBorders>
              <w:top w:val="nil"/>
              <w:left w:val="single" w:sz="4" w:space="0" w:color="auto"/>
              <w:bottom w:val="single" w:sz="4" w:space="0" w:color="000000"/>
              <w:right w:val="single" w:sz="4" w:space="0" w:color="auto"/>
            </w:tcBorders>
            <w:vAlign w:val="center"/>
            <w:hideMark/>
          </w:tcPr>
          <w:p w14:paraId="699BB9B5"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63038A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2F97D8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“Медиа Сервис"</w:t>
            </w:r>
          </w:p>
        </w:tc>
        <w:tc>
          <w:tcPr>
            <w:tcW w:w="1275" w:type="dxa"/>
            <w:tcBorders>
              <w:top w:val="nil"/>
              <w:left w:val="nil"/>
              <w:bottom w:val="single" w:sz="4" w:space="0" w:color="auto"/>
              <w:right w:val="single" w:sz="4" w:space="0" w:color="auto"/>
            </w:tcBorders>
            <w:shd w:val="clear" w:color="auto" w:fill="auto"/>
            <w:vAlign w:val="center"/>
            <w:hideMark/>
          </w:tcPr>
          <w:p w14:paraId="4852C79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от 29.07.2017 №18.4200.1944. 15, Доп. </w:t>
            </w:r>
            <w:proofErr w:type="spellStart"/>
            <w:r w:rsidRPr="00F82A7F">
              <w:rPr>
                <w:rFonts w:ascii="Myriad Pro" w:eastAsia="Times New Roman" w:hAnsi="Myriad Pro" w:cs="Times New Roman"/>
                <w:sz w:val="18"/>
                <w:szCs w:val="20"/>
                <w:lang w:eastAsia="ru-RU"/>
              </w:rPr>
              <w:t>согл</w:t>
            </w:r>
            <w:proofErr w:type="spellEnd"/>
            <w:r w:rsidRPr="00F82A7F">
              <w:rPr>
                <w:rFonts w:ascii="Myriad Pro" w:eastAsia="Times New Roman" w:hAnsi="Myriad Pro" w:cs="Times New Roman"/>
                <w:sz w:val="18"/>
                <w:szCs w:val="20"/>
                <w:lang w:eastAsia="ru-RU"/>
              </w:rPr>
              <w:t>. 18.4200.1944. 15ДС1 от 11.05.2017</w:t>
            </w:r>
          </w:p>
        </w:tc>
        <w:tc>
          <w:tcPr>
            <w:tcW w:w="1134" w:type="dxa"/>
            <w:tcBorders>
              <w:top w:val="nil"/>
              <w:left w:val="nil"/>
              <w:bottom w:val="single" w:sz="4" w:space="0" w:color="auto"/>
              <w:right w:val="single" w:sz="4" w:space="0" w:color="auto"/>
            </w:tcBorders>
            <w:shd w:val="clear" w:color="auto" w:fill="auto"/>
            <w:noWrap/>
            <w:vAlign w:val="center"/>
            <w:hideMark/>
          </w:tcPr>
          <w:p w14:paraId="2ABEDF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79A3C3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305BD2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размещению материалов в региональных</w:t>
            </w:r>
          </w:p>
        </w:tc>
        <w:tc>
          <w:tcPr>
            <w:tcW w:w="1134" w:type="dxa"/>
            <w:tcBorders>
              <w:top w:val="nil"/>
              <w:left w:val="nil"/>
              <w:bottom w:val="single" w:sz="4" w:space="0" w:color="auto"/>
              <w:right w:val="single" w:sz="4" w:space="0" w:color="auto"/>
            </w:tcBorders>
            <w:shd w:val="clear" w:color="auto" w:fill="auto"/>
            <w:noWrap/>
            <w:vAlign w:val="center"/>
            <w:hideMark/>
          </w:tcPr>
          <w:p w14:paraId="3E37A9C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8796BA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70F037A" w14:textId="77777777" w:rsidTr="000818F3">
        <w:trPr>
          <w:trHeight w:val="864"/>
          <w:jc w:val="center"/>
        </w:trPr>
        <w:tc>
          <w:tcPr>
            <w:tcW w:w="1565" w:type="dxa"/>
            <w:vMerge/>
            <w:tcBorders>
              <w:top w:val="nil"/>
              <w:left w:val="single" w:sz="4" w:space="0" w:color="auto"/>
              <w:bottom w:val="single" w:sz="4" w:space="0" w:color="000000"/>
              <w:right w:val="single" w:sz="4" w:space="0" w:color="auto"/>
            </w:tcBorders>
            <w:vAlign w:val="center"/>
            <w:hideMark/>
          </w:tcPr>
          <w:p w14:paraId="1D2AC6A4"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D1355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9D512F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"Выбери радио”</w:t>
            </w:r>
          </w:p>
        </w:tc>
        <w:tc>
          <w:tcPr>
            <w:tcW w:w="1275" w:type="dxa"/>
            <w:tcBorders>
              <w:top w:val="nil"/>
              <w:left w:val="nil"/>
              <w:bottom w:val="single" w:sz="4" w:space="0" w:color="auto"/>
              <w:right w:val="single" w:sz="4" w:space="0" w:color="auto"/>
            </w:tcBorders>
            <w:shd w:val="clear" w:color="auto" w:fill="auto"/>
            <w:vAlign w:val="center"/>
            <w:hideMark/>
          </w:tcPr>
          <w:p w14:paraId="3E4620D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10.05.2017 №18.4200.1519. 17</w:t>
            </w:r>
          </w:p>
        </w:tc>
        <w:tc>
          <w:tcPr>
            <w:tcW w:w="1134" w:type="dxa"/>
            <w:tcBorders>
              <w:top w:val="nil"/>
              <w:left w:val="nil"/>
              <w:bottom w:val="single" w:sz="4" w:space="0" w:color="auto"/>
              <w:right w:val="single" w:sz="4" w:space="0" w:color="auto"/>
            </w:tcBorders>
            <w:shd w:val="clear" w:color="auto" w:fill="auto"/>
            <w:noWrap/>
            <w:vAlign w:val="center"/>
            <w:hideMark/>
          </w:tcPr>
          <w:p w14:paraId="2367BD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DEC941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57FB16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6AA1A6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56C462C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41BEB4D" w14:textId="77777777" w:rsidTr="000818F3">
        <w:trPr>
          <w:trHeight w:val="833"/>
          <w:jc w:val="center"/>
        </w:trPr>
        <w:tc>
          <w:tcPr>
            <w:tcW w:w="1565" w:type="dxa"/>
            <w:vMerge/>
            <w:tcBorders>
              <w:top w:val="nil"/>
              <w:left w:val="single" w:sz="4" w:space="0" w:color="auto"/>
              <w:bottom w:val="single" w:sz="4" w:space="0" w:color="000000"/>
              <w:right w:val="single" w:sz="4" w:space="0" w:color="auto"/>
            </w:tcBorders>
            <w:vAlign w:val="center"/>
            <w:hideMark/>
          </w:tcPr>
          <w:p w14:paraId="2605313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03DF94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490DAA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ВГТРК ГТРК "Кузбасс"</w:t>
            </w:r>
          </w:p>
        </w:tc>
        <w:tc>
          <w:tcPr>
            <w:tcW w:w="1275" w:type="dxa"/>
            <w:tcBorders>
              <w:top w:val="nil"/>
              <w:left w:val="nil"/>
              <w:bottom w:val="single" w:sz="4" w:space="0" w:color="auto"/>
              <w:right w:val="single" w:sz="4" w:space="0" w:color="auto"/>
            </w:tcBorders>
            <w:shd w:val="clear" w:color="auto" w:fill="auto"/>
            <w:vAlign w:val="center"/>
            <w:hideMark/>
          </w:tcPr>
          <w:p w14:paraId="54212BE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26.02.2018 №18.4200.348.18</w:t>
            </w:r>
          </w:p>
        </w:tc>
        <w:tc>
          <w:tcPr>
            <w:tcW w:w="1134" w:type="dxa"/>
            <w:tcBorders>
              <w:top w:val="nil"/>
              <w:left w:val="nil"/>
              <w:bottom w:val="single" w:sz="4" w:space="0" w:color="auto"/>
              <w:right w:val="single" w:sz="4" w:space="0" w:color="auto"/>
            </w:tcBorders>
            <w:shd w:val="clear" w:color="auto" w:fill="auto"/>
            <w:noWrap/>
            <w:vAlign w:val="center"/>
            <w:hideMark/>
          </w:tcPr>
          <w:p w14:paraId="179E4B0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EB247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087C5C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Изготовление и размещение информационных сюжетов</w:t>
            </w:r>
          </w:p>
        </w:tc>
        <w:tc>
          <w:tcPr>
            <w:tcW w:w="1134" w:type="dxa"/>
            <w:tcBorders>
              <w:top w:val="nil"/>
              <w:left w:val="nil"/>
              <w:bottom w:val="single" w:sz="4" w:space="0" w:color="auto"/>
              <w:right w:val="single" w:sz="4" w:space="0" w:color="auto"/>
            </w:tcBorders>
            <w:shd w:val="clear" w:color="auto" w:fill="auto"/>
            <w:noWrap/>
            <w:vAlign w:val="center"/>
            <w:hideMark/>
          </w:tcPr>
          <w:p w14:paraId="2603EA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F5828A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258EE4D"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6E1ECD0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Расходы по ГО </w:t>
            </w:r>
            <w:r w:rsidR="00731B63">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 xml:space="preserve"> ЧС</w:t>
            </w:r>
          </w:p>
        </w:tc>
        <w:tc>
          <w:tcPr>
            <w:tcW w:w="1134" w:type="dxa"/>
            <w:tcBorders>
              <w:top w:val="nil"/>
              <w:left w:val="nil"/>
              <w:bottom w:val="single" w:sz="4" w:space="0" w:color="auto"/>
              <w:right w:val="single" w:sz="4" w:space="0" w:color="auto"/>
            </w:tcBorders>
            <w:shd w:val="clear" w:color="auto" w:fill="auto"/>
            <w:noWrap/>
            <w:vAlign w:val="center"/>
            <w:hideMark/>
          </w:tcPr>
          <w:p w14:paraId="2EAB65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006A334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053D6F0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0D82EC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73,12</w:t>
            </w:r>
          </w:p>
        </w:tc>
        <w:tc>
          <w:tcPr>
            <w:tcW w:w="1021" w:type="dxa"/>
            <w:tcBorders>
              <w:top w:val="nil"/>
              <w:left w:val="nil"/>
              <w:bottom w:val="single" w:sz="4" w:space="0" w:color="auto"/>
              <w:right w:val="single" w:sz="4" w:space="0" w:color="auto"/>
            </w:tcBorders>
            <w:shd w:val="clear" w:color="auto" w:fill="auto"/>
            <w:noWrap/>
            <w:vAlign w:val="center"/>
            <w:hideMark/>
          </w:tcPr>
          <w:p w14:paraId="2087CD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73,12</w:t>
            </w:r>
          </w:p>
        </w:tc>
        <w:tc>
          <w:tcPr>
            <w:tcW w:w="3090" w:type="dxa"/>
            <w:tcBorders>
              <w:top w:val="nil"/>
              <w:left w:val="nil"/>
              <w:bottom w:val="single" w:sz="4" w:space="0" w:color="auto"/>
              <w:right w:val="single" w:sz="4" w:space="0" w:color="auto"/>
            </w:tcBorders>
            <w:shd w:val="clear" w:color="auto" w:fill="auto"/>
            <w:noWrap/>
            <w:vAlign w:val="center"/>
            <w:hideMark/>
          </w:tcPr>
          <w:p w14:paraId="14F34BF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4B6C6B1" w14:textId="77777777" w:rsidR="00386F97" w:rsidRPr="00F82A7F" w:rsidRDefault="00CC1B1A" w:rsidP="00386F97">
            <w:pPr>
              <w:spacing w:after="0" w:line="240" w:lineRule="auto"/>
              <w:jc w:val="center"/>
              <w:rPr>
                <w:rFonts w:ascii="Myriad Pro" w:eastAsia="Times New Roman" w:hAnsi="Myriad Pro" w:cs="Times New Roman"/>
                <w:sz w:val="18"/>
                <w:szCs w:val="20"/>
                <w:lang w:eastAsia="ru-RU"/>
              </w:rPr>
            </w:pPr>
            <w:r>
              <w:rPr>
                <w:rFonts w:ascii="Myriad Pro" w:eastAsia="Times New Roman" w:hAnsi="Myriad Pro" w:cs="Times New Roman"/>
                <w:sz w:val="18"/>
                <w:szCs w:val="20"/>
                <w:lang w:eastAsia="ru-RU"/>
              </w:rPr>
              <w:t>158,02</w:t>
            </w:r>
          </w:p>
        </w:tc>
        <w:tc>
          <w:tcPr>
            <w:tcW w:w="3512" w:type="dxa"/>
            <w:tcBorders>
              <w:top w:val="nil"/>
              <w:left w:val="nil"/>
              <w:bottom w:val="single" w:sz="4" w:space="0" w:color="auto"/>
              <w:right w:val="single" w:sz="4" w:space="0" w:color="auto"/>
            </w:tcBorders>
            <w:shd w:val="clear" w:color="auto" w:fill="auto"/>
            <w:noWrap/>
            <w:vAlign w:val="center"/>
            <w:hideMark/>
          </w:tcPr>
          <w:p w14:paraId="02F1691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59DE7DB5" w14:textId="77777777" w:rsidTr="000818F3">
        <w:trPr>
          <w:trHeight w:val="276"/>
          <w:jc w:val="center"/>
        </w:trPr>
        <w:tc>
          <w:tcPr>
            <w:tcW w:w="1565" w:type="dxa"/>
            <w:vMerge/>
            <w:tcBorders>
              <w:top w:val="nil"/>
              <w:left w:val="single" w:sz="4" w:space="0" w:color="auto"/>
              <w:bottom w:val="single" w:sz="4" w:space="0" w:color="auto"/>
              <w:right w:val="single" w:sz="4" w:space="0" w:color="auto"/>
            </w:tcBorders>
            <w:vAlign w:val="center"/>
            <w:hideMark/>
          </w:tcPr>
          <w:p w14:paraId="28BA9EC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1A69CF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683C79A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31328B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0E182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4C0521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119838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AD8EAE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6EB9682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E9DD793" w14:textId="77777777" w:rsidTr="000818F3">
        <w:trPr>
          <w:trHeight w:val="2823"/>
          <w:jc w:val="center"/>
        </w:trPr>
        <w:tc>
          <w:tcPr>
            <w:tcW w:w="1565" w:type="dxa"/>
            <w:vMerge/>
            <w:tcBorders>
              <w:top w:val="nil"/>
              <w:left w:val="single" w:sz="4" w:space="0" w:color="auto"/>
              <w:bottom w:val="single" w:sz="4" w:space="0" w:color="auto"/>
              <w:right w:val="single" w:sz="4" w:space="0" w:color="auto"/>
            </w:tcBorders>
            <w:vAlign w:val="center"/>
            <w:hideMark/>
          </w:tcPr>
          <w:p w14:paraId="4789703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7EA35B5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5BF476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ФГУП "ГЦСС"</w:t>
            </w:r>
          </w:p>
        </w:tc>
        <w:tc>
          <w:tcPr>
            <w:tcW w:w="1275" w:type="dxa"/>
            <w:tcBorders>
              <w:top w:val="nil"/>
              <w:left w:val="nil"/>
              <w:bottom w:val="single" w:sz="4" w:space="0" w:color="auto"/>
              <w:right w:val="single" w:sz="4" w:space="0" w:color="auto"/>
            </w:tcBorders>
            <w:shd w:val="clear" w:color="auto" w:fill="auto"/>
            <w:vAlign w:val="center"/>
            <w:hideMark/>
          </w:tcPr>
          <w:p w14:paraId="4C6BED8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№18.4000.585.11 от 21.12.2011</w:t>
            </w:r>
          </w:p>
        </w:tc>
        <w:tc>
          <w:tcPr>
            <w:tcW w:w="1134" w:type="dxa"/>
            <w:tcBorders>
              <w:top w:val="nil"/>
              <w:left w:val="nil"/>
              <w:bottom w:val="single" w:sz="4" w:space="0" w:color="auto"/>
              <w:right w:val="single" w:sz="4" w:space="0" w:color="auto"/>
            </w:tcBorders>
            <w:shd w:val="clear" w:color="auto" w:fill="auto"/>
            <w:noWrap/>
            <w:vAlign w:val="center"/>
            <w:hideMark/>
          </w:tcPr>
          <w:p w14:paraId="6384F1D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E3DD69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255E156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Расходы по защите сведений, составляющих государственную тайну</w:t>
            </w:r>
          </w:p>
        </w:tc>
        <w:tc>
          <w:tcPr>
            <w:tcW w:w="1134" w:type="dxa"/>
            <w:tcBorders>
              <w:top w:val="nil"/>
              <w:left w:val="nil"/>
              <w:bottom w:val="single" w:sz="4" w:space="0" w:color="auto"/>
              <w:right w:val="single" w:sz="4" w:space="0" w:color="auto"/>
            </w:tcBorders>
            <w:shd w:val="clear" w:color="auto" w:fill="auto"/>
            <w:noWrap/>
            <w:vAlign w:val="center"/>
            <w:hideMark/>
          </w:tcPr>
          <w:p w14:paraId="2567F340" w14:textId="77777777" w:rsidR="00386F97" w:rsidRPr="00F82A7F" w:rsidRDefault="00CC1B1A" w:rsidP="00386F97">
            <w:pPr>
              <w:spacing w:after="0" w:line="240" w:lineRule="auto"/>
              <w:jc w:val="center"/>
              <w:rPr>
                <w:rFonts w:ascii="Myriad Pro" w:eastAsia="Times New Roman" w:hAnsi="Myriad Pro" w:cs="Times New Roman"/>
                <w:sz w:val="18"/>
                <w:szCs w:val="20"/>
                <w:lang w:eastAsia="ru-RU"/>
              </w:rPr>
            </w:pPr>
            <w:r>
              <w:rPr>
                <w:rFonts w:ascii="Myriad Pro" w:eastAsia="Times New Roman" w:hAnsi="Myriad Pro" w:cs="Times New Roman"/>
                <w:sz w:val="18"/>
                <w:szCs w:val="20"/>
                <w:lang w:eastAsia="ru-RU"/>
              </w:rPr>
              <w:t>158,02</w:t>
            </w:r>
          </w:p>
        </w:tc>
        <w:tc>
          <w:tcPr>
            <w:tcW w:w="3512" w:type="dxa"/>
            <w:tcBorders>
              <w:top w:val="nil"/>
              <w:left w:val="nil"/>
              <w:bottom w:val="single" w:sz="4" w:space="0" w:color="auto"/>
              <w:right w:val="single" w:sz="4" w:space="0" w:color="auto"/>
            </w:tcBorders>
            <w:shd w:val="clear" w:color="auto" w:fill="auto"/>
            <w:vAlign w:val="center"/>
            <w:hideMark/>
          </w:tcPr>
          <w:p w14:paraId="1FEBA822" w14:textId="77777777" w:rsidR="00386F97" w:rsidRPr="00F82A7F" w:rsidRDefault="00386F97" w:rsidP="00CC1B1A">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Филиалом ПАО "МРСК Сибири"-"</w:t>
            </w:r>
            <w:r w:rsidR="00CB0FB3">
              <w:rPr>
                <w:rFonts w:ascii="Myriad Pro" w:eastAsia="Times New Roman" w:hAnsi="Myriad Pro" w:cs="Times New Roman"/>
                <w:sz w:val="18"/>
                <w:szCs w:val="20"/>
                <w:lang w:eastAsia="ru-RU"/>
              </w:rPr>
              <w:t>Кузбассэнерго - РЭС</w:t>
            </w:r>
            <w:r w:rsidRPr="00F82A7F">
              <w:rPr>
                <w:rFonts w:ascii="Myriad Pro" w:eastAsia="Times New Roman" w:hAnsi="Myriad Pro" w:cs="Times New Roman"/>
                <w:sz w:val="18"/>
                <w:szCs w:val="20"/>
                <w:lang w:eastAsia="ru-RU"/>
              </w:rPr>
              <w:t>" предоставлены следующие обосновывающие документы: пояснительная записка, регистры аналитического учета SAP за 2017 год, доверенность, договор, дополнительное соглашение к договору  и первичные докуме</w:t>
            </w:r>
            <w:r w:rsidR="00716D2B">
              <w:rPr>
                <w:rFonts w:ascii="Myriad Pro" w:eastAsia="Times New Roman" w:hAnsi="Myriad Pro" w:cs="Times New Roman"/>
                <w:sz w:val="18"/>
                <w:szCs w:val="20"/>
                <w:lang w:eastAsia="ru-RU"/>
              </w:rPr>
              <w:t>н</w:t>
            </w:r>
            <w:r w:rsidRPr="00F82A7F">
              <w:rPr>
                <w:rFonts w:ascii="Myriad Pro" w:eastAsia="Times New Roman" w:hAnsi="Myriad Pro" w:cs="Times New Roman"/>
                <w:sz w:val="18"/>
                <w:szCs w:val="20"/>
                <w:lang w:eastAsia="ru-RU"/>
              </w:rPr>
              <w:t>ты, подтверждающие фактические расходы за 2017 год (счет-фактуры, акты), сметы затрат ИА "МРСК Сибири", выдержка из основных положений бухгалтерской учетной политики ПАО "МРСК Сибири"-"</w:t>
            </w:r>
            <w:r w:rsidR="00CB0FB3">
              <w:rPr>
                <w:rFonts w:ascii="Myriad Pro" w:eastAsia="Times New Roman" w:hAnsi="Myriad Pro" w:cs="Times New Roman"/>
                <w:sz w:val="18"/>
                <w:szCs w:val="20"/>
                <w:lang w:eastAsia="ru-RU"/>
              </w:rPr>
              <w:t>Кузбассэнерго - РЭС</w:t>
            </w:r>
            <w:r w:rsidRPr="00F82A7F">
              <w:rPr>
                <w:rFonts w:ascii="Myriad Pro" w:eastAsia="Times New Roman" w:hAnsi="Myriad Pro" w:cs="Times New Roman"/>
                <w:sz w:val="18"/>
                <w:szCs w:val="20"/>
                <w:lang w:eastAsia="ru-RU"/>
              </w:rPr>
              <w:t>".</w:t>
            </w:r>
            <w:r w:rsidRPr="00F82A7F">
              <w:rPr>
                <w:rFonts w:ascii="Myriad Pro" w:eastAsia="Times New Roman" w:hAnsi="Myriad Pro" w:cs="Times New Roman"/>
                <w:sz w:val="18"/>
                <w:szCs w:val="20"/>
                <w:lang w:eastAsia="ru-RU"/>
              </w:rPr>
              <w:br/>
              <w:t xml:space="preserve">Фактические расходы за 2017 год включают следующие затраты: </w:t>
            </w:r>
            <w:r w:rsidRPr="00F82A7F">
              <w:rPr>
                <w:rFonts w:ascii="Myriad Pro" w:eastAsia="Times New Roman" w:hAnsi="Myriad Pro" w:cs="Times New Roman"/>
                <w:sz w:val="18"/>
                <w:szCs w:val="20"/>
                <w:lang w:eastAsia="ru-RU"/>
              </w:rPr>
              <w:br/>
              <w:t xml:space="preserve">1. Расходы по защите сведений, составляющих государственную тайну (договор от 21.12.2011 №18.4000.585.11) - 79,303 </w:t>
            </w:r>
            <w:r w:rsidR="0034742A">
              <w:rPr>
                <w:rFonts w:ascii="Myriad Pro" w:eastAsia="Times New Roman" w:hAnsi="Myriad Pro" w:cs="Times New Roman"/>
                <w:sz w:val="18"/>
                <w:szCs w:val="20"/>
                <w:lang w:eastAsia="ru-RU"/>
              </w:rPr>
              <w:t>тыс. руб</w:t>
            </w:r>
            <w:r w:rsidRPr="00F82A7F">
              <w:rPr>
                <w:rFonts w:ascii="Myriad Pro" w:eastAsia="Times New Roman" w:hAnsi="Myriad Pro" w:cs="Times New Roman"/>
                <w:sz w:val="18"/>
                <w:szCs w:val="20"/>
                <w:lang w:eastAsia="ru-RU"/>
              </w:rPr>
              <w:t>.</w:t>
            </w:r>
            <w:r w:rsidRPr="00F82A7F">
              <w:rPr>
                <w:rFonts w:ascii="Myriad Pro" w:eastAsia="Times New Roman" w:hAnsi="Myriad Pro" w:cs="Times New Roman"/>
                <w:sz w:val="18"/>
                <w:szCs w:val="20"/>
                <w:lang w:eastAsia="ru-RU"/>
              </w:rPr>
              <w:br/>
              <w:t>2.Затраты на проведение контрольной проверки объектов информатизации на соответс</w:t>
            </w:r>
            <w:r w:rsidR="00716D2B">
              <w:rPr>
                <w:rFonts w:ascii="Myriad Pro" w:eastAsia="Times New Roman" w:hAnsi="Myriad Pro" w:cs="Times New Roman"/>
                <w:sz w:val="18"/>
                <w:szCs w:val="20"/>
                <w:lang w:eastAsia="ru-RU"/>
              </w:rPr>
              <w:t>т</w:t>
            </w:r>
            <w:r w:rsidRPr="00F82A7F">
              <w:rPr>
                <w:rFonts w:ascii="Myriad Pro" w:eastAsia="Times New Roman" w:hAnsi="Myriad Pro" w:cs="Times New Roman"/>
                <w:sz w:val="18"/>
                <w:szCs w:val="20"/>
                <w:lang w:eastAsia="ru-RU"/>
              </w:rPr>
              <w:t>вие требованиям нормативных документов, 3-х автоматизированных систем ПЭВМ, предназначенных для обработки секретной информации в ПАО "МРСК Сибири" - 67,797 тыс.</w:t>
            </w:r>
            <w:r w:rsidR="00CC1B1A">
              <w:rPr>
                <w:rFonts w:ascii="Myriad Pro" w:eastAsia="Times New Roman" w:hAnsi="Myriad Pro" w:cs="Times New Roman"/>
                <w:sz w:val="18"/>
                <w:szCs w:val="20"/>
                <w:lang w:eastAsia="ru-RU"/>
              </w:rPr>
              <w:t xml:space="preserve"> </w:t>
            </w:r>
            <w:r w:rsidRPr="00F82A7F">
              <w:rPr>
                <w:rFonts w:ascii="Myriad Pro" w:eastAsia="Times New Roman" w:hAnsi="Myriad Pro" w:cs="Times New Roman"/>
                <w:sz w:val="18"/>
                <w:szCs w:val="20"/>
                <w:lang w:eastAsia="ru-RU"/>
              </w:rPr>
              <w:t>руб.</w:t>
            </w:r>
            <w:r w:rsidRPr="00F82A7F">
              <w:rPr>
                <w:rFonts w:ascii="Myriad Pro" w:eastAsia="Times New Roman" w:hAnsi="Myriad Pro" w:cs="Times New Roman"/>
                <w:sz w:val="18"/>
                <w:szCs w:val="20"/>
                <w:lang w:eastAsia="ru-RU"/>
              </w:rPr>
              <w:br/>
              <w:t>Итого, фактические затраты отдела защиты государственной тайны - 147,100 тыс. руб.</w:t>
            </w:r>
            <w:r w:rsidRPr="00F82A7F">
              <w:rPr>
                <w:rFonts w:ascii="Myriad Pro" w:eastAsia="Times New Roman" w:hAnsi="Myriad Pro" w:cs="Times New Roman"/>
                <w:sz w:val="18"/>
                <w:szCs w:val="20"/>
                <w:lang w:eastAsia="ru-RU"/>
              </w:rPr>
              <w:br/>
            </w:r>
            <w:r w:rsidR="00CC1B1A">
              <w:rPr>
                <w:rFonts w:ascii="Myriad Pro" w:eastAsia="Times New Roman" w:hAnsi="Myriad Pro" w:cs="Times New Roman"/>
                <w:sz w:val="18"/>
                <w:szCs w:val="20"/>
                <w:lang w:eastAsia="ru-RU"/>
              </w:rPr>
              <w:t>Исполнитель выполнил расчет  затрат путем индексации фактических расходов за 2017 год (2018-1,027; 2019 – 1,046)</w:t>
            </w:r>
          </w:p>
        </w:tc>
      </w:tr>
      <w:tr w:rsidR="00386F97" w:rsidRPr="00F82A7F" w14:paraId="7EB1C1C7" w14:textId="77777777" w:rsidTr="000818F3">
        <w:trPr>
          <w:trHeight w:val="1488"/>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7863F7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Услуги химчистки и прачечной</w:t>
            </w:r>
          </w:p>
        </w:tc>
        <w:tc>
          <w:tcPr>
            <w:tcW w:w="1134" w:type="dxa"/>
            <w:tcBorders>
              <w:top w:val="nil"/>
              <w:left w:val="nil"/>
              <w:bottom w:val="single" w:sz="4" w:space="0" w:color="auto"/>
              <w:right w:val="single" w:sz="4" w:space="0" w:color="auto"/>
            </w:tcBorders>
            <w:shd w:val="clear" w:color="auto" w:fill="auto"/>
            <w:noWrap/>
            <w:vAlign w:val="center"/>
            <w:hideMark/>
          </w:tcPr>
          <w:p w14:paraId="2E1010D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3963A8F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3F557B1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D603B7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438,98</w:t>
            </w:r>
          </w:p>
        </w:tc>
        <w:tc>
          <w:tcPr>
            <w:tcW w:w="1021" w:type="dxa"/>
            <w:tcBorders>
              <w:top w:val="nil"/>
              <w:left w:val="nil"/>
              <w:bottom w:val="single" w:sz="4" w:space="0" w:color="auto"/>
              <w:right w:val="single" w:sz="4" w:space="0" w:color="auto"/>
            </w:tcBorders>
            <w:shd w:val="clear" w:color="auto" w:fill="auto"/>
            <w:noWrap/>
            <w:vAlign w:val="center"/>
            <w:hideMark/>
          </w:tcPr>
          <w:p w14:paraId="7FD6CFD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201,19</w:t>
            </w:r>
          </w:p>
        </w:tc>
        <w:tc>
          <w:tcPr>
            <w:tcW w:w="3090" w:type="dxa"/>
            <w:tcBorders>
              <w:top w:val="nil"/>
              <w:left w:val="nil"/>
              <w:bottom w:val="single" w:sz="4" w:space="0" w:color="auto"/>
              <w:right w:val="single" w:sz="4" w:space="0" w:color="auto"/>
            </w:tcBorders>
            <w:shd w:val="clear" w:color="auto" w:fill="auto"/>
            <w:vAlign w:val="center"/>
            <w:hideMark/>
          </w:tcPr>
          <w:p w14:paraId="6EF197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Фактические расходы в 2017 году составили 185,48 </w:t>
            </w:r>
            <w:proofErr w:type="spellStart"/>
            <w:r w:rsidRPr="00F82A7F">
              <w:rPr>
                <w:rFonts w:ascii="Myriad Pro" w:eastAsia="Times New Roman" w:hAnsi="Myriad Pro" w:cs="Times New Roman"/>
                <w:sz w:val="18"/>
                <w:szCs w:val="20"/>
                <w:lang w:eastAsia="ru-RU"/>
              </w:rPr>
              <w:t>тыс</w:t>
            </w:r>
            <w:proofErr w:type="spellEnd"/>
            <w:r w:rsidRPr="00F82A7F">
              <w:rPr>
                <w:rFonts w:ascii="Myriad Pro" w:eastAsia="Times New Roman" w:hAnsi="Myriad Pro" w:cs="Times New Roman"/>
                <w:sz w:val="18"/>
                <w:szCs w:val="20"/>
                <w:lang w:eastAsia="ru-RU"/>
              </w:rPr>
              <w:t>, руб. Предлагается учесть в размере фактически подтверждённых расходов с ИПЦ на 2018 (1,037) и на 2019 (1,046)</w:t>
            </w:r>
          </w:p>
        </w:tc>
        <w:tc>
          <w:tcPr>
            <w:tcW w:w="1134" w:type="dxa"/>
            <w:tcBorders>
              <w:top w:val="nil"/>
              <w:left w:val="nil"/>
              <w:bottom w:val="single" w:sz="4" w:space="0" w:color="auto"/>
              <w:right w:val="single" w:sz="4" w:space="0" w:color="auto"/>
            </w:tcBorders>
            <w:shd w:val="clear" w:color="auto" w:fill="auto"/>
            <w:noWrap/>
            <w:vAlign w:val="center"/>
            <w:hideMark/>
          </w:tcPr>
          <w:p w14:paraId="454701A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199,25</w:t>
            </w:r>
          </w:p>
        </w:tc>
        <w:tc>
          <w:tcPr>
            <w:tcW w:w="3512" w:type="dxa"/>
            <w:tcBorders>
              <w:top w:val="nil"/>
              <w:left w:val="nil"/>
              <w:bottom w:val="nil"/>
              <w:right w:val="single" w:sz="4" w:space="0" w:color="auto"/>
            </w:tcBorders>
            <w:shd w:val="clear" w:color="auto" w:fill="auto"/>
            <w:vAlign w:val="center"/>
            <w:hideMark/>
          </w:tcPr>
          <w:p w14:paraId="5016331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расходов по статье "услуги химчистки и прачечной"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53FFD9A3" w14:textId="77777777" w:rsidTr="000818F3">
        <w:trPr>
          <w:trHeight w:val="887"/>
          <w:jc w:val="center"/>
        </w:trPr>
        <w:tc>
          <w:tcPr>
            <w:tcW w:w="1565" w:type="dxa"/>
            <w:vMerge/>
            <w:tcBorders>
              <w:top w:val="nil"/>
              <w:left w:val="single" w:sz="4" w:space="0" w:color="auto"/>
              <w:bottom w:val="single" w:sz="4" w:space="0" w:color="auto"/>
              <w:right w:val="single" w:sz="4" w:space="0" w:color="auto"/>
            </w:tcBorders>
            <w:vAlign w:val="center"/>
            <w:hideMark/>
          </w:tcPr>
          <w:p w14:paraId="0463EEC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8CAEE2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6C20178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ИП Кошеварова Т.П.</w:t>
            </w:r>
          </w:p>
        </w:tc>
        <w:tc>
          <w:tcPr>
            <w:tcW w:w="1275" w:type="dxa"/>
            <w:tcBorders>
              <w:top w:val="nil"/>
              <w:left w:val="nil"/>
              <w:bottom w:val="single" w:sz="4" w:space="0" w:color="auto"/>
              <w:right w:val="single" w:sz="4" w:space="0" w:color="auto"/>
            </w:tcBorders>
            <w:shd w:val="clear" w:color="auto" w:fill="auto"/>
            <w:vAlign w:val="center"/>
            <w:hideMark/>
          </w:tcPr>
          <w:p w14:paraId="263468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б/н от 01.01.2014/18. 4200.656.14</w:t>
            </w:r>
          </w:p>
        </w:tc>
        <w:tc>
          <w:tcPr>
            <w:tcW w:w="1134" w:type="dxa"/>
            <w:tcBorders>
              <w:top w:val="nil"/>
              <w:left w:val="nil"/>
              <w:bottom w:val="single" w:sz="4" w:space="0" w:color="auto"/>
              <w:right w:val="single" w:sz="4" w:space="0" w:color="auto"/>
            </w:tcBorders>
            <w:shd w:val="clear" w:color="auto" w:fill="auto"/>
            <w:noWrap/>
            <w:vAlign w:val="center"/>
            <w:hideMark/>
          </w:tcPr>
          <w:p w14:paraId="43AAD4F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0BB90BC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5504C6E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стирке</w:t>
            </w:r>
          </w:p>
        </w:tc>
        <w:tc>
          <w:tcPr>
            <w:tcW w:w="1134" w:type="dxa"/>
            <w:tcBorders>
              <w:top w:val="nil"/>
              <w:left w:val="nil"/>
              <w:bottom w:val="single" w:sz="4" w:space="0" w:color="auto"/>
              <w:right w:val="single" w:sz="4" w:space="0" w:color="auto"/>
            </w:tcBorders>
            <w:shd w:val="clear" w:color="auto" w:fill="auto"/>
            <w:noWrap/>
            <w:vAlign w:val="center"/>
            <w:hideMark/>
          </w:tcPr>
          <w:p w14:paraId="334F52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single" w:sz="4" w:space="0" w:color="auto"/>
              <w:left w:val="nil"/>
              <w:bottom w:val="single" w:sz="4" w:space="0" w:color="auto"/>
              <w:right w:val="single" w:sz="4" w:space="0" w:color="auto"/>
            </w:tcBorders>
            <w:shd w:val="clear" w:color="auto" w:fill="auto"/>
            <w:vAlign w:val="center"/>
            <w:hideMark/>
          </w:tcPr>
          <w:p w14:paraId="052E159D" w14:textId="77777777" w:rsidR="00386F97" w:rsidRPr="00F82A7F" w:rsidRDefault="00386F97" w:rsidP="00386F97">
            <w:pPr>
              <w:spacing w:after="0" w:line="240" w:lineRule="auto"/>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5B56D2C8" w14:textId="77777777" w:rsidTr="000818F3">
        <w:trPr>
          <w:trHeight w:val="1127"/>
          <w:jc w:val="center"/>
        </w:trPr>
        <w:tc>
          <w:tcPr>
            <w:tcW w:w="1565" w:type="dxa"/>
            <w:vMerge/>
            <w:tcBorders>
              <w:top w:val="nil"/>
              <w:left w:val="single" w:sz="4" w:space="0" w:color="auto"/>
              <w:bottom w:val="single" w:sz="4" w:space="0" w:color="auto"/>
              <w:right w:val="single" w:sz="4" w:space="0" w:color="auto"/>
            </w:tcBorders>
            <w:vAlign w:val="center"/>
            <w:hideMark/>
          </w:tcPr>
          <w:p w14:paraId="194D257F"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FA4467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1C30081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ИП </w:t>
            </w:r>
            <w:proofErr w:type="spellStart"/>
            <w:r w:rsidRPr="00F82A7F">
              <w:rPr>
                <w:rFonts w:ascii="Myriad Pro" w:eastAsia="Times New Roman" w:hAnsi="Myriad Pro" w:cs="Times New Roman"/>
                <w:sz w:val="18"/>
                <w:szCs w:val="20"/>
                <w:lang w:eastAsia="ru-RU"/>
              </w:rPr>
              <w:t>Храбрсцова</w:t>
            </w:r>
            <w:proofErr w:type="spellEnd"/>
            <w:r w:rsidRPr="00F82A7F">
              <w:rPr>
                <w:rFonts w:ascii="Myriad Pro" w:eastAsia="Times New Roman" w:hAnsi="Myriad Pro" w:cs="Times New Roman"/>
                <w:sz w:val="18"/>
                <w:szCs w:val="20"/>
                <w:lang w:eastAsia="ru-RU"/>
              </w:rPr>
              <w:t xml:space="preserve"> С.А.</w:t>
            </w:r>
          </w:p>
        </w:tc>
        <w:tc>
          <w:tcPr>
            <w:tcW w:w="1275" w:type="dxa"/>
            <w:tcBorders>
              <w:top w:val="nil"/>
              <w:left w:val="nil"/>
              <w:bottom w:val="single" w:sz="4" w:space="0" w:color="auto"/>
              <w:right w:val="single" w:sz="4" w:space="0" w:color="auto"/>
            </w:tcBorders>
            <w:shd w:val="clear" w:color="auto" w:fill="auto"/>
            <w:vAlign w:val="center"/>
            <w:hideMark/>
          </w:tcPr>
          <w:p w14:paraId="79B3316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№7/13 от 26.09.2013г. /17.4200.3811. 13</w:t>
            </w:r>
          </w:p>
        </w:tc>
        <w:tc>
          <w:tcPr>
            <w:tcW w:w="1134" w:type="dxa"/>
            <w:tcBorders>
              <w:top w:val="nil"/>
              <w:left w:val="nil"/>
              <w:bottom w:val="single" w:sz="4" w:space="0" w:color="auto"/>
              <w:right w:val="single" w:sz="4" w:space="0" w:color="auto"/>
            </w:tcBorders>
            <w:shd w:val="clear" w:color="auto" w:fill="auto"/>
            <w:noWrap/>
            <w:vAlign w:val="center"/>
            <w:hideMark/>
          </w:tcPr>
          <w:p w14:paraId="6A7BD89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C32244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1AA598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стирке спецодежды и белья</w:t>
            </w:r>
          </w:p>
        </w:tc>
        <w:tc>
          <w:tcPr>
            <w:tcW w:w="1134" w:type="dxa"/>
            <w:tcBorders>
              <w:top w:val="nil"/>
              <w:left w:val="nil"/>
              <w:bottom w:val="single" w:sz="4" w:space="0" w:color="auto"/>
              <w:right w:val="single" w:sz="4" w:space="0" w:color="auto"/>
            </w:tcBorders>
            <w:shd w:val="clear" w:color="auto" w:fill="auto"/>
            <w:noWrap/>
            <w:vAlign w:val="center"/>
            <w:hideMark/>
          </w:tcPr>
          <w:p w14:paraId="5DE952C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5B18A3F5" w14:textId="77777777" w:rsidR="00386F97" w:rsidRPr="00F82A7F" w:rsidRDefault="00386F97" w:rsidP="00386F97">
            <w:pPr>
              <w:spacing w:after="0" w:line="240" w:lineRule="auto"/>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1E78ED33" w14:textId="77777777" w:rsidTr="000818F3">
        <w:trPr>
          <w:trHeight w:val="1271"/>
          <w:jc w:val="center"/>
        </w:trPr>
        <w:tc>
          <w:tcPr>
            <w:tcW w:w="1565" w:type="dxa"/>
            <w:vMerge/>
            <w:tcBorders>
              <w:top w:val="nil"/>
              <w:left w:val="single" w:sz="4" w:space="0" w:color="auto"/>
              <w:bottom w:val="single" w:sz="4" w:space="0" w:color="auto"/>
              <w:right w:val="single" w:sz="4" w:space="0" w:color="auto"/>
            </w:tcBorders>
            <w:vAlign w:val="center"/>
            <w:hideMark/>
          </w:tcPr>
          <w:p w14:paraId="2CE12843"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4D2518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238DA06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ООО "Благоустрой </w:t>
            </w:r>
            <w:proofErr w:type="spellStart"/>
            <w:r w:rsidRPr="00F82A7F">
              <w:rPr>
                <w:rFonts w:ascii="Myriad Pro" w:eastAsia="Times New Roman" w:hAnsi="Myriad Pro" w:cs="Times New Roman"/>
                <w:sz w:val="18"/>
                <w:szCs w:val="20"/>
                <w:lang w:eastAsia="ru-RU"/>
              </w:rPr>
              <w:t>стаозапсиба</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0B5031E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№53-14-002 12.12.2013/18. 4200.1399.14</w:t>
            </w:r>
          </w:p>
        </w:tc>
        <w:tc>
          <w:tcPr>
            <w:tcW w:w="1134" w:type="dxa"/>
            <w:tcBorders>
              <w:top w:val="nil"/>
              <w:left w:val="nil"/>
              <w:bottom w:val="single" w:sz="4" w:space="0" w:color="auto"/>
              <w:right w:val="single" w:sz="4" w:space="0" w:color="auto"/>
            </w:tcBorders>
            <w:shd w:val="clear" w:color="auto" w:fill="auto"/>
            <w:noWrap/>
            <w:vAlign w:val="center"/>
            <w:hideMark/>
          </w:tcPr>
          <w:p w14:paraId="1E97C05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EB9A2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2AAD8E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химической чистке и стирке спецодежды</w:t>
            </w:r>
          </w:p>
        </w:tc>
        <w:tc>
          <w:tcPr>
            <w:tcW w:w="1134" w:type="dxa"/>
            <w:tcBorders>
              <w:top w:val="nil"/>
              <w:left w:val="nil"/>
              <w:bottom w:val="single" w:sz="4" w:space="0" w:color="auto"/>
              <w:right w:val="single" w:sz="4" w:space="0" w:color="auto"/>
            </w:tcBorders>
            <w:shd w:val="clear" w:color="auto" w:fill="auto"/>
            <w:noWrap/>
            <w:vAlign w:val="center"/>
            <w:hideMark/>
          </w:tcPr>
          <w:p w14:paraId="1F4FC1C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51C8C6A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5EBD4AA" w14:textId="77777777" w:rsidTr="000818F3">
        <w:trPr>
          <w:trHeight w:val="1119"/>
          <w:jc w:val="center"/>
        </w:trPr>
        <w:tc>
          <w:tcPr>
            <w:tcW w:w="1565" w:type="dxa"/>
            <w:vMerge/>
            <w:tcBorders>
              <w:top w:val="nil"/>
              <w:left w:val="single" w:sz="4" w:space="0" w:color="auto"/>
              <w:bottom w:val="single" w:sz="4" w:space="0" w:color="auto"/>
              <w:right w:val="single" w:sz="4" w:space="0" w:color="auto"/>
            </w:tcBorders>
            <w:vAlign w:val="center"/>
            <w:hideMark/>
          </w:tcPr>
          <w:p w14:paraId="203087C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0D5DDB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27A7C26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w:t>
            </w:r>
            <w:proofErr w:type="spellStart"/>
            <w:r w:rsidRPr="00F82A7F">
              <w:rPr>
                <w:rFonts w:ascii="Myriad Pro" w:eastAsia="Times New Roman" w:hAnsi="Myriad Pro" w:cs="Times New Roman"/>
                <w:sz w:val="18"/>
                <w:szCs w:val="20"/>
                <w:lang w:eastAsia="ru-RU"/>
              </w:rPr>
              <w:t>Строймонта</w:t>
            </w:r>
            <w:proofErr w:type="spellEnd"/>
            <w:r w:rsidRPr="00F82A7F">
              <w:rPr>
                <w:rFonts w:ascii="Myriad Pro" w:eastAsia="Times New Roman" w:hAnsi="Myriad Pro" w:cs="Times New Roman"/>
                <w:sz w:val="18"/>
                <w:szCs w:val="20"/>
                <w:lang w:eastAsia="ru-RU"/>
              </w:rPr>
              <w:t xml:space="preserve"> </w:t>
            </w:r>
            <w:proofErr w:type="spellStart"/>
            <w:r w:rsidRPr="00F82A7F">
              <w:rPr>
                <w:rFonts w:ascii="Myriad Pro" w:eastAsia="Times New Roman" w:hAnsi="Myriad Pro" w:cs="Times New Roman"/>
                <w:sz w:val="18"/>
                <w:szCs w:val="20"/>
                <w:lang w:eastAsia="ru-RU"/>
              </w:rPr>
              <w:t>жсервис</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69DA764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27 от 26.08.2015г. /18.4200.2498. 15</w:t>
            </w:r>
          </w:p>
        </w:tc>
        <w:tc>
          <w:tcPr>
            <w:tcW w:w="1134" w:type="dxa"/>
            <w:tcBorders>
              <w:top w:val="nil"/>
              <w:left w:val="nil"/>
              <w:bottom w:val="single" w:sz="4" w:space="0" w:color="auto"/>
              <w:right w:val="single" w:sz="4" w:space="0" w:color="auto"/>
            </w:tcBorders>
            <w:shd w:val="clear" w:color="auto" w:fill="auto"/>
            <w:noWrap/>
            <w:vAlign w:val="center"/>
            <w:hideMark/>
          </w:tcPr>
          <w:p w14:paraId="7CF7C33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807FEA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75C1FE9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стирке и глажению белья</w:t>
            </w:r>
          </w:p>
        </w:tc>
        <w:tc>
          <w:tcPr>
            <w:tcW w:w="1134" w:type="dxa"/>
            <w:tcBorders>
              <w:top w:val="nil"/>
              <w:left w:val="nil"/>
              <w:bottom w:val="single" w:sz="4" w:space="0" w:color="auto"/>
              <w:right w:val="single" w:sz="4" w:space="0" w:color="auto"/>
            </w:tcBorders>
            <w:shd w:val="clear" w:color="auto" w:fill="auto"/>
            <w:noWrap/>
            <w:vAlign w:val="center"/>
            <w:hideMark/>
          </w:tcPr>
          <w:p w14:paraId="2E5125E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7A28AFC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29F6AE5"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434A24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Нотариальные услуги</w:t>
            </w:r>
          </w:p>
        </w:tc>
        <w:tc>
          <w:tcPr>
            <w:tcW w:w="1134" w:type="dxa"/>
            <w:tcBorders>
              <w:top w:val="nil"/>
              <w:left w:val="nil"/>
              <w:bottom w:val="single" w:sz="4" w:space="0" w:color="auto"/>
              <w:right w:val="single" w:sz="4" w:space="0" w:color="auto"/>
            </w:tcBorders>
            <w:shd w:val="clear" w:color="auto" w:fill="auto"/>
            <w:noWrap/>
            <w:vAlign w:val="center"/>
            <w:hideMark/>
          </w:tcPr>
          <w:p w14:paraId="0E7831A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3416AA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64A7B08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2BAC2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100,57</w:t>
            </w:r>
          </w:p>
        </w:tc>
        <w:tc>
          <w:tcPr>
            <w:tcW w:w="1021" w:type="dxa"/>
            <w:tcBorders>
              <w:top w:val="nil"/>
              <w:left w:val="nil"/>
              <w:bottom w:val="single" w:sz="4" w:space="0" w:color="auto"/>
              <w:right w:val="single" w:sz="4" w:space="0" w:color="auto"/>
            </w:tcBorders>
            <w:shd w:val="clear" w:color="auto" w:fill="auto"/>
            <w:noWrap/>
            <w:vAlign w:val="center"/>
            <w:hideMark/>
          </w:tcPr>
          <w:p w14:paraId="7678BCE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93,25</w:t>
            </w:r>
          </w:p>
        </w:tc>
        <w:tc>
          <w:tcPr>
            <w:tcW w:w="3090" w:type="dxa"/>
            <w:tcBorders>
              <w:top w:val="nil"/>
              <w:left w:val="nil"/>
              <w:bottom w:val="single" w:sz="4" w:space="0" w:color="auto"/>
              <w:right w:val="single" w:sz="4" w:space="0" w:color="auto"/>
            </w:tcBorders>
            <w:shd w:val="clear" w:color="auto" w:fill="auto"/>
            <w:noWrap/>
            <w:vAlign w:val="center"/>
            <w:hideMark/>
          </w:tcPr>
          <w:p w14:paraId="10F37DC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82CF40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93,25</w:t>
            </w:r>
          </w:p>
        </w:tc>
        <w:tc>
          <w:tcPr>
            <w:tcW w:w="3512" w:type="dxa"/>
            <w:tcBorders>
              <w:top w:val="nil"/>
              <w:left w:val="nil"/>
              <w:bottom w:val="single" w:sz="4" w:space="0" w:color="auto"/>
              <w:right w:val="single" w:sz="4" w:space="0" w:color="auto"/>
            </w:tcBorders>
            <w:shd w:val="clear" w:color="auto" w:fill="auto"/>
            <w:noWrap/>
            <w:vAlign w:val="center"/>
            <w:hideMark/>
          </w:tcPr>
          <w:p w14:paraId="1F9A043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7FBEF1A9" w14:textId="77777777" w:rsidTr="000818F3">
        <w:trPr>
          <w:trHeight w:val="1656"/>
          <w:jc w:val="center"/>
        </w:trPr>
        <w:tc>
          <w:tcPr>
            <w:tcW w:w="1565" w:type="dxa"/>
            <w:vMerge/>
            <w:tcBorders>
              <w:top w:val="nil"/>
              <w:left w:val="single" w:sz="4" w:space="0" w:color="auto"/>
              <w:bottom w:val="single" w:sz="4" w:space="0" w:color="auto"/>
              <w:right w:val="single" w:sz="4" w:space="0" w:color="auto"/>
            </w:tcBorders>
            <w:vAlign w:val="center"/>
            <w:hideMark/>
          </w:tcPr>
          <w:p w14:paraId="68D4BBA4"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442F648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692FB89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66C8C81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FB0779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FE8AAE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93,25</w:t>
            </w:r>
          </w:p>
        </w:tc>
        <w:tc>
          <w:tcPr>
            <w:tcW w:w="3090" w:type="dxa"/>
            <w:tcBorders>
              <w:top w:val="nil"/>
              <w:left w:val="nil"/>
              <w:bottom w:val="single" w:sz="4" w:space="0" w:color="auto"/>
              <w:right w:val="single" w:sz="4" w:space="0" w:color="auto"/>
            </w:tcBorders>
            <w:shd w:val="clear" w:color="auto" w:fill="auto"/>
            <w:vAlign w:val="center"/>
            <w:hideMark/>
          </w:tcPr>
          <w:p w14:paraId="4BF151F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на нотариальные услуги в 2017 году составили 93,25 тыс. руб. Предприятие предлагает учесть расходы с индексацией. Поскольку совершение нотариальных действий оплачивается государственной пошлиной, затраты не подлежат индексации</w:t>
            </w:r>
          </w:p>
        </w:tc>
        <w:tc>
          <w:tcPr>
            <w:tcW w:w="1134" w:type="dxa"/>
            <w:tcBorders>
              <w:top w:val="nil"/>
              <w:left w:val="nil"/>
              <w:bottom w:val="single" w:sz="4" w:space="0" w:color="auto"/>
              <w:right w:val="single" w:sz="4" w:space="0" w:color="auto"/>
            </w:tcBorders>
            <w:shd w:val="clear" w:color="auto" w:fill="auto"/>
            <w:noWrap/>
            <w:vAlign w:val="center"/>
            <w:hideMark/>
          </w:tcPr>
          <w:p w14:paraId="03E20F8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93,25</w:t>
            </w:r>
          </w:p>
        </w:tc>
        <w:tc>
          <w:tcPr>
            <w:tcW w:w="3512" w:type="dxa"/>
            <w:tcBorders>
              <w:top w:val="nil"/>
              <w:left w:val="nil"/>
              <w:bottom w:val="single" w:sz="4" w:space="0" w:color="auto"/>
              <w:right w:val="single" w:sz="4" w:space="0" w:color="auto"/>
            </w:tcBorders>
            <w:shd w:val="clear" w:color="auto" w:fill="auto"/>
            <w:vAlign w:val="center"/>
            <w:hideMark/>
          </w:tcPr>
          <w:p w14:paraId="127A7A9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соглашается с аргументацией РЭК Кемеровской области.</w:t>
            </w:r>
          </w:p>
        </w:tc>
      </w:tr>
      <w:tr w:rsidR="00386F97" w:rsidRPr="00F82A7F" w14:paraId="494777A4" w14:textId="77777777" w:rsidTr="000818F3">
        <w:trPr>
          <w:trHeight w:val="276"/>
          <w:jc w:val="center"/>
        </w:trPr>
        <w:tc>
          <w:tcPr>
            <w:tcW w:w="1565" w:type="dxa"/>
            <w:vMerge/>
            <w:tcBorders>
              <w:top w:val="nil"/>
              <w:left w:val="single" w:sz="4" w:space="0" w:color="auto"/>
              <w:bottom w:val="single" w:sz="4" w:space="0" w:color="auto"/>
              <w:right w:val="single" w:sz="4" w:space="0" w:color="auto"/>
            </w:tcBorders>
            <w:vAlign w:val="center"/>
            <w:hideMark/>
          </w:tcPr>
          <w:p w14:paraId="5B49E0AC"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3C3CFF2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Перечень квитанций</w:t>
            </w:r>
          </w:p>
        </w:tc>
        <w:tc>
          <w:tcPr>
            <w:tcW w:w="1162" w:type="dxa"/>
            <w:tcBorders>
              <w:top w:val="nil"/>
              <w:left w:val="nil"/>
              <w:bottom w:val="single" w:sz="4" w:space="0" w:color="auto"/>
              <w:right w:val="single" w:sz="4" w:space="0" w:color="auto"/>
            </w:tcBorders>
            <w:shd w:val="clear" w:color="auto" w:fill="auto"/>
            <w:noWrap/>
            <w:vAlign w:val="center"/>
            <w:hideMark/>
          </w:tcPr>
          <w:p w14:paraId="0B1443E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237D76C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4311F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B15818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0,00</w:t>
            </w:r>
          </w:p>
        </w:tc>
        <w:tc>
          <w:tcPr>
            <w:tcW w:w="3090" w:type="dxa"/>
            <w:tcBorders>
              <w:top w:val="nil"/>
              <w:left w:val="nil"/>
              <w:bottom w:val="single" w:sz="4" w:space="0" w:color="auto"/>
              <w:right w:val="single" w:sz="4" w:space="0" w:color="auto"/>
            </w:tcBorders>
            <w:shd w:val="clear" w:color="auto" w:fill="auto"/>
            <w:noWrap/>
            <w:vAlign w:val="center"/>
            <w:hideMark/>
          </w:tcPr>
          <w:p w14:paraId="3318075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DE7E0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6195C22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2229441F"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55C59E0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Типографские расходы</w:t>
            </w:r>
          </w:p>
        </w:tc>
        <w:tc>
          <w:tcPr>
            <w:tcW w:w="1134" w:type="dxa"/>
            <w:tcBorders>
              <w:top w:val="nil"/>
              <w:left w:val="nil"/>
              <w:bottom w:val="single" w:sz="4" w:space="0" w:color="auto"/>
              <w:right w:val="single" w:sz="4" w:space="0" w:color="auto"/>
            </w:tcBorders>
            <w:shd w:val="clear" w:color="auto" w:fill="auto"/>
            <w:noWrap/>
            <w:vAlign w:val="center"/>
            <w:hideMark/>
          </w:tcPr>
          <w:p w14:paraId="194B54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79F6491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785E918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F00EAD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493,00</w:t>
            </w:r>
          </w:p>
        </w:tc>
        <w:tc>
          <w:tcPr>
            <w:tcW w:w="1021" w:type="dxa"/>
            <w:tcBorders>
              <w:top w:val="nil"/>
              <w:left w:val="nil"/>
              <w:bottom w:val="single" w:sz="4" w:space="0" w:color="auto"/>
              <w:right w:val="single" w:sz="4" w:space="0" w:color="auto"/>
            </w:tcBorders>
            <w:shd w:val="clear" w:color="auto" w:fill="auto"/>
            <w:noWrap/>
            <w:vAlign w:val="center"/>
            <w:hideMark/>
          </w:tcPr>
          <w:p w14:paraId="413E000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156,51</w:t>
            </w:r>
          </w:p>
        </w:tc>
        <w:tc>
          <w:tcPr>
            <w:tcW w:w="3090" w:type="dxa"/>
            <w:tcBorders>
              <w:top w:val="nil"/>
              <w:left w:val="nil"/>
              <w:bottom w:val="single" w:sz="4" w:space="0" w:color="auto"/>
              <w:right w:val="single" w:sz="4" w:space="0" w:color="auto"/>
            </w:tcBorders>
            <w:shd w:val="clear" w:color="auto" w:fill="auto"/>
            <w:noWrap/>
            <w:vAlign w:val="center"/>
            <w:hideMark/>
          </w:tcPr>
          <w:p w14:paraId="02935E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AAFD8F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155,00</w:t>
            </w:r>
          </w:p>
        </w:tc>
        <w:tc>
          <w:tcPr>
            <w:tcW w:w="3512" w:type="dxa"/>
            <w:tcBorders>
              <w:top w:val="nil"/>
              <w:left w:val="nil"/>
              <w:bottom w:val="single" w:sz="4" w:space="0" w:color="auto"/>
              <w:right w:val="single" w:sz="4" w:space="0" w:color="auto"/>
            </w:tcBorders>
            <w:shd w:val="clear" w:color="auto" w:fill="auto"/>
            <w:noWrap/>
            <w:vAlign w:val="center"/>
            <w:hideMark/>
          </w:tcPr>
          <w:p w14:paraId="7723596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4FD29785" w14:textId="77777777" w:rsidTr="000818F3">
        <w:trPr>
          <w:trHeight w:val="1188"/>
          <w:jc w:val="center"/>
        </w:trPr>
        <w:tc>
          <w:tcPr>
            <w:tcW w:w="1565" w:type="dxa"/>
            <w:vMerge/>
            <w:tcBorders>
              <w:top w:val="nil"/>
              <w:left w:val="single" w:sz="4" w:space="0" w:color="auto"/>
              <w:bottom w:val="single" w:sz="4" w:space="0" w:color="auto"/>
              <w:right w:val="single" w:sz="4" w:space="0" w:color="auto"/>
            </w:tcBorders>
            <w:vAlign w:val="center"/>
            <w:hideMark/>
          </w:tcPr>
          <w:p w14:paraId="2427173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vAlign w:val="center"/>
            <w:hideMark/>
          </w:tcPr>
          <w:p w14:paraId="0AB2EE3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пояснительная записка</w:t>
            </w:r>
          </w:p>
        </w:tc>
        <w:tc>
          <w:tcPr>
            <w:tcW w:w="1162" w:type="dxa"/>
            <w:tcBorders>
              <w:top w:val="nil"/>
              <w:left w:val="nil"/>
              <w:bottom w:val="single" w:sz="4" w:space="0" w:color="auto"/>
              <w:right w:val="single" w:sz="4" w:space="0" w:color="auto"/>
            </w:tcBorders>
            <w:shd w:val="clear" w:color="auto" w:fill="auto"/>
            <w:noWrap/>
            <w:vAlign w:val="center"/>
            <w:hideMark/>
          </w:tcPr>
          <w:p w14:paraId="0D69FEF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3666FFA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6B87A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04022E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156,51</w:t>
            </w:r>
          </w:p>
        </w:tc>
        <w:tc>
          <w:tcPr>
            <w:tcW w:w="3090" w:type="dxa"/>
            <w:tcBorders>
              <w:top w:val="nil"/>
              <w:left w:val="nil"/>
              <w:bottom w:val="single" w:sz="4" w:space="0" w:color="auto"/>
              <w:right w:val="single" w:sz="4" w:space="0" w:color="auto"/>
            </w:tcBorders>
            <w:shd w:val="clear" w:color="auto" w:fill="auto"/>
            <w:vAlign w:val="center"/>
            <w:hideMark/>
          </w:tcPr>
          <w:p w14:paraId="7786EC5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за 2017 год составили 144,29 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0E251D2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155,00</w:t>
            </w:r>
          </w:p>
        </w:tc>
        <w:tc>
          <w:tcPr>
            <w:tcW w:w="3512" w:type="dxa"/>
            <w:tcBorders>
              <w:top w:val="nil"/>
              <w:left w:val="nil"/>
              <w:bottom w:val="single" w:sz="4" w:space="0" w:color="auto"/>
              <w:right w:val="single" w:sz="4" w:space="0" w:color="auto"/>
            </w:tcBorders>
            <w:shd w:val="clear" w:color="auto" w:fill="auto"/>
            <w:vAlign w:val="center"/>
            <w:hideMark/>
          </w:tcPr>
          <w:p w14:paraId="40DBEAF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Исполнитель считает примененный РЭК КО метод расчета расходов на 2019 год обоснованным. Расчет Исполнителя выполнен на основании фактических расходов за 2017 год с учетом индексации (2018- 1,027; 2019 - 1,046).</w:t>
            </w:r>
          </w:p>
        </w:tc>
      </w:tr>
      <w:tr w:rsidR="00386F97" w:rsidRPr="00F82A7F" w14:paraId="5B0A21CC" w14:textId="77777777" w:rsidTr="000818F3">
        <w:trPr>
          <w:trHeight w:val="768"/>
          <w:jc w:val="center"/>
        </w:trPr>
        <w:tc>
          <w:tcPr>
            <w:tcW w:w="1565" w:type="dxa"/>
            <w:vMerge/>
            <w:tcBorders>
              <w:top w:val="nil"/>
              <w:left w:val="single" w:sz="4" w:space="0" w:color="auto"/>
              <w:bottom w:val="single" w:sz="4" w:space="0" w:color="auto"/>
              <w:right w:val="single" w:sz="4" w:space="0" w:color="auto"/>
            </w:tcBorders>
            <w:vAlign w:val="center"/>
            <w:hideMark/>
          </w:tcPr>
          <w:p w14:paraId="5D0B9837"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0DB5A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Акт</w:t>
            </w:r>
          </w:p>
        </w:tc>
        <w:tc>
          <w:tcPr>
            <w:tcW w:w="1162" w:type="dxa"/>
            <w:tcBorders>
              <w:top w:val="nil"/>
              <w:left w:val="nil"/>
              <w:bottom w:val="single" w:sz="4" w:space="0" w:color="auto"/>
              <w:right w:val="single" w:sz="4" w:space="0" w:color="auto"/>
            </w:tcBorders>
            <w:shd w:val="clear" w:color="auto" w:fill="auto"/>
            <w:vAlign w:val="center"/>
            <w:hideMark/>
          </w:tcPr>
          <w:p w14:paraId="1A1BCB3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"Автограф ТМ"</w:t>
            </w:r>
          </w:p>
        </w:tc>
        <w:tc>
          <w:tcPr>
            <w:tcW w:w="1275" w:type="dxa"/>
            <w:tcBorders>
              <w:top w:val="nil"/>
              <w:left w:val="nil"/>
              <w:bottom w:val="single" w:sz="4" w:space="0" w:color="auto"/>
              <w:right w:val="single" w:sz="4" w:space="0" w:color="auto"/>
            </w:tcBorders>
            <w:shd w:val="clear" w:color="auto" w:fill="auto"/>
            <w:vAlign w:val="center"/>
            <w:hideMark/>
          </w:tcPr>
          <w:p w14:paraId="3750EDC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215 от 13.12.2017</w:t>
            </w:r>
          </w:p>
        </w:tc>
        <w:tc>
          <w:tcPr>
            <w:tcW w:w="1134" w:type="dxa"/>
            <w:tcBorders>
              <w:top w:val="nil"/>
              <w:left w:val="nil"/>
              <w:bottom w:val="single" w:sz="4" w:space="0" w:color="auto"/>
              <w:right w:val="single" w:sz="4" w:space="0" w:color="auto"/>
            </w:tcBorders>
            <w:shd w:val="clear" w:color="auto" w:fill="auto"/>
            <w:noWrap/>
            <w:vAlign w:val="center"/>
            <w:hideMark/>
          </w:tcPr>
          <w:p w14:paraId="36BEC67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FD138B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2878E09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изготовлению стендов</w:t>
            </w:r>
          </w:p>
        </w:tc>
        <w:tc>
          <w:tcPr>
            <w:tcW w:w="1134" w:type="dxa"/>
            <w:tcBorders>
              <w:top w:val="nil"/>
              <w:left w:val="nil"/>
              <w:bottom w:val="single" w:sz="4" w:space="0" w:color="auto"/>
              <w:right w:val="single" w:sz="4" w:space="0" w:color="auto"/>
            </w:tcBorders>
            <w:shd w:val="clear" w:color="auto" w:fill="auto"/>
            <w:noWrap/>
            <w:vAlign w:val="center"/>
            <w:hideMark/>
          </w:tcPr>
          <w:p w14:paraId="404D48E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6FF3121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7B40FE8" w14:textId="77777777" w:rsidTr="000818F3">
        <w:trPr>
          <w:trHeight w:val="552"/>
          <w:jc w:val="center"/>
        </w:trPr>
        <w:tc>
          <w:tcPr>
            <w:tcW w:w="1565" w:type="dxa"/>
            <w:vMerge/>
            <w:tcBorders>
              <w:top w:val="nil"/>
              <w:left w:val="single" w:sz="4" w:space="0" w:color="auto"/>
              <w:bottom w:val="single" w:sz="4" w:space="0" w:color="auto"/>
              <w:right w:val="single" w:sz="4" w:space="0" w:color="auto"/>
            </w:tcBorders>
            <w:vAlign w:val="center"/>
            <w:hideMark/>
          </w:tcPr>
          <w:p w14:paraId="2EBF6B59"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085FFD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Счет-фактура</w:t>
            </w:r>
          </w:p>
        </w:tc>
        <w:tc>
          <w:tcPr>
            <w:tcW w:w="1162" w:type="dxa"/>
            <w:tcBorders>
              <w:top w:val="nil"/>
              <w:left w:val="nil"/>
              <w:bottom w:val="single" w:sz="4" w:space="0" w:color="auto"/>
              <w:right w:val="single" w:sz="4" w:space="0" w:color="auto"/>
            </w:tcBorders>
            <w:shd w:val="clear" w:color="auto" w:fill="auto"/>
            <w:noWrap/>
            <w:vAlign w:val="center"/>
            <w:hideMark/>
          </w:tcPr>
          <w:p w14:paraId="2FB3972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"КПТК"</w:t>
            </w:r>
          </w:p>
        </w:tc>
        <w:tc>
          <w:tcPr>
            <w:tcW w:w="1275" w:type="dxa"/>
            <w:tcBorders>
              <w:top w:val="nil"/>
              <w:left w:val="nil"/>
              <w:bottom w:val="single" w:sz="4" w:space="0" w:color="auto"/>
              <w:right w:val="single" w:sz="4" w:space="0" w:color="auto"/>
            </w:tcBorders>
            <w:shd w:val="clear" w:color="auto" w:fill="auto"/>
            <w:vAlign w:val="center"/>
            <w:hideMark/>
          </w:tcPr>
          <w:p w14:paraId="17BB26D7"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23 от 13.12.2017</w:t>
            </w:r>
          </w:p>
        </w:tc>
        <w:tc>
          <w:tcPr>
            <w:tcW w:w="1134" w:type="dxa"/>
            <w:tcBorders>
              <w:top w:val="nil"/>
              <w:left w:val="nil"/>
              <w:bottom w:val="single" w:sz="4" w:space="0" w:color="auto"/>
              <w:right w:val="single" w:sz="4" w:space="0" w:color="auto"/>
            </w:tcBorders>
            <w:shd w:val="clear" w:color="auto" w:fill="auto"/>
            <w:noWrap/>
            <w:vAlign w:val="center"/>
            <w:hideMark/>
          </w:tcPr>
          <w:p w14:paraId="01CDB96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4C4E2B2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6DD93B2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Услуги по оформлению буклетов</w:t>
            </w:r>
          </w:p>
        </w:tc>
        <w:tc>
          <w:tcPr>
            <w:tcW w:w="1134" w:type="dxa"/>
            <w:tcBorders>
              <w:top w:val="nil"/>
              <w:left w:val="nil"/>
              <w:bottom w:val="single" w:sz="4" w:space="0" w:color="auto"/>
              <w:right w:val="single" w:sz="4" w:space="0" w:color="auto"/>
            </w:tcBorders>
            <w:shd w:val="clear" w:color="auto" w:fill="auto"/>
            <w:noWrap/>
            <w:vAlign w:val="center"/>
            <w:hideMark/>
          </w:tcPr>
          <w:p w14:paraId="41BE91F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noWrap/>
            <w:vAlign w:val="center"/>
            <w:hideMark/>
          </w:tcPr>
          <w:p w14:paraId="46F2B26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3400FCA9"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01D3315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E18AC5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Извещение</w:t>
            </w:r>
          </w:p>
        </w:tc>
        <w:tc>
          <w:tcPr>
            <w:tcW w:w="1162" w:type="dxa"/>
            <w:tcBorders>
              <w:top w:val="nil"/>
              <w:left w:val="nil"/>
              <w:bottom w:val="single" w:sz="4" w:space="0" w:color="auto"/>
              <w:right w:val="single" w:sz="4" w:space="0" w:color="auto"/>
            </w:tcBorders>
            <w:shd w:val="clear" w:color="auto" w:fill="auto"/>
            <w:vAlign w:val="center"/>
            <w:hideMark/>
          </w:tcPr>
          <w:p w14:paraId="3397BE3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"Бодрый дизайн"</w:t>
            </w:r>
          </w:p>
        </w:tc>
        <w:tc>
          <w:tcPr>
            <w:tcW w:w="1275" w:type="dxa"/>
            <w:tcBorders>
              <w:top w:val="nil"/>
              <w:left w:val="nil"/>
              <w:bottom w:val="single" w:sz="4" w:space="0" w:color="auto"/>
              <w:right w:val="single" w:sz="4" w:space="0" w:color="auto"/>
            </w:tcBorders>
            <w:shd w:val="clear" w:color="auto" w:fill="auto"/>
            <w:noWrap/>
            <w:vAlign w:val="center"/>
            <w:hideMark/>
          </w:tcPr>
          <w:p w14:paraId="5F68976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5100001489</w:t>
            </w:r>
          </w:p>
        </w:tc>
        <w:tc>
          <w:tcPr>
            <w:tcW w:w="1134" w:type="dxa"/>
            <w:tcBorders>
              <w:top w:val="nil"/>
              <w:left w:val="nil"/>
              <w:bottom w:val="single" w:sz="4" w:space="0" w:color="auto"/>
              <w:right w:val="single" w:sz="4" w:space="0" w:color="auto"/>
            </w:tcBorders>
            <w:shd w:val="clear" w:color="auto" w:fill="auto"/>
            <w:noWrap/>
            <w:vAlign w:val="center"/>
            <w:hideMark/>
          </w:tcPr>
          <w:p w14:paraId="4A84FAF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6A9CF0E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21D2D4F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Изготовление закладки для книги, расписания для уроков</w:t>
            </w:r>
          </w:p>
        </w:tc>
        <w:tc>
          <w:tcPr>
            <w:tcW w:w="1134" w:type="dxa"/>
            <w:tcBorders>
              <w:top w:val="nil"/>
              <w:left w:val="nil"/>
              <w:bottom w:val="single" w:sz="4" w:space="0" w:color="auto"/>
              <w:right w:val="single" w:sz="4" w:space="0" w:color="auto"/>
            </w:tcBorders>
            <w:shd w:val="clear" w:color="auto" w:fill="auto"/>
            <w:noWrap/>
            <w:vAlign w:val="center"/>
            <w:hideMark/>
          </w:tcPr>
          <w:p w14:paraId="303FE12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1DADEA4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08FBAB8D" w14:textId="77777777" w:rsidTr="000818F3">
        <w:trPr>
          <w:trHeight w:val="672"/>
          <w:jc w:val="center"/>
        </w:trPr>
        <w:tc>
          <w:tcPr>
            <w:tcW w:w="1565" w:type="dxa"/>
            <w:vMerge/>
            <w:tcBorders>
              <w:top w:val="nil"/>
              <w:left w:val="single" w:sz="4" w:space="0" w:color="auto"/>
              <w:bottom w:val="single" w:sz="4" w:space="0" w:color="auto"/>
              <w:right w:val="single" w:sz="4" w:space="0" w:color="auto"/>
            </w:tcBorders>
            <w:vAlign w:val="center"/>
            <w:hideMark/>
          </w:tcPr>
          <w:p w14:paraId="24E99D96"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14F543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Счет-фактура</w:t>
            </w:r>
          </w:p>
        </w:tc>
        <w:tc>
          <w:tcPr>
            <w:tcW w:w="1162" w:type="dxa"/>
            <w:tcBorders>
              <w:top w:val="nil"/>
              <w:left w:val="nil"/>
              <w:bottom w:val="single" w:sz="4" w:space="0" w:color="auto"/>
              <w:right w:val="single" w:sz="4" w:space="0" w:color="auto"/>
            </w:tcBorders>
            <w:shd w:val="clear" w:color="auto" w:fill="auto"/>
            <w:vAlign w:val="center"/>
            <w:hideMark/>
          </w:tcPr>
          <w:p w14:paraId="4B5DA75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"Бодрый дизайн"</w:t>
            </w:r>
          </w:p>
        </w:tc>
        <w:tc>
          <w:tcPr>
            <w:tcW w:w="1275" w:type="dxa"/>
            <w:tcBorders>
              <w:top w:val="nil"/>
              <w:left w:val="nil"/>
              <w:bottom w:val="single" w:sz="4" w:space="0" w:color="auto"/>
              <w:right w:val="single" w:sz="4" w:space="0" w:color="auto"/>
            </w:tcBorders>
            <w:shd w:val="clear" w:color="auto" w:fill="auto"/>
            <w:vAlign w:val="center"/>
            <w:hideMark/>
          </w:tcPr>
          <w:p w14:paraId="62E91E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proofErr w:type="spellStart"/>
            <w:r w:rsidRPr="00F82A7F">
              <w:rPr>
                <w:rFonts w:ascii="Myriad Pro" w:eastAsia="Times New Roman" w:hAnsi="Myriad Pro" w:cs="Times New Roman"/>
                <w:sz w:val="18"/>
                <w:szCs w:val="20"/>
                <w:lang w:eastAsia="ru-RU"/>
              </w:rPr>
              <w:t>сч</w:t>
            </w:r>
            <w:proofErr w:type="spellEnd"/>
            <w:r w:rsidRPr="00F82A7F">
              <w:rPr>
                <w:rFonts w:ascii="Myriad Pro" w:eastAsia="Times New Roman" w:hAnsi="Myriad Pro" w:cs="Times New Roman"/>
                <w:sz w:val="18"/>
                <w:szCs w:val="20"/>
                <w:lang w:eastAsia="ru-RU"/>
              </w:rPr>
              <w:t>/ф 291 от 28.09.2017</w:t>
            </w:r>
          </w:p>
        </w:tc>
        <w:tc>
          <w:tcPr>
            <w:tcW w:w="1134" w:type="dxa"/>
            <w:tcBorders>
              <w:top w:val="nil"/>
              <w:left w:val="nil"/>
              <w:bottom w:val="single" w:sz="4" w:space="0" w:color="auto"/>
              <w:right w:val="single" w:sz="4" w:space="0" w:color="auto"/>
            </w:tcBorders>
            <w:shd w:val="clear" w:color="auto" w:fill="auto"/>
            <w:noWrap/>
            <w:vAlign w:val="center"/>
            <w:hideMark/>
          </w:tcPr>
          <w:p w14:paraId="24553D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7526111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5069E61C"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Изготовление закладки для книги, расписания для уроков</w:t>
            </w:r>
          </w:p>
        </w:tc>
        <w:tc>
          <w:tcPr>
            <w:tcW w:w="1134" w:type="dxa"/>
            <w:tcBorders>
              <w:top w:val="nil"/>
              <w:left w:val="nil"/>
              <w:bottom w:val="single" w:sz="4" w:space="0" w:color="auto"/>
              <w:right w:val="single" w:sz="4" w:space="0" w:color="auto"/>
            </w:tcBorders>
            <w:shd w:val="clear" w:color="auto" w:fill="auto"/>
            <w:noWrap/>
            <w:vAlign w:val="center"/>
            <w:hideMark/>
          </w:tcPr>
          <w:p w14:paraId="09ADA2B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tcBorders>
              <w:top w:val="nil"/>
              <w:left w:val="nil"/>
              <w:bottom w:val="single" w:sz="4" w:space="0" w:color="auto"/>
              <w:right w:val="single" w:sz="4" w:space="0" w:color="auto"/>
            </w:tcBorders>
            <w:shd w:val="clear" w:color="auto" w:fill="auto"/>
            <w:vAlign w:val="center"/>
            <w:hideMark/>
          </w:tcPr>
          <w:p w14:paraId="6547A7C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386F97" w:rsidRPr="00F82A7F" w14:paraId="69DF9E06" w14:textId="77777777" w:rsidTr="000818F3">
        <w:trPr>
          <w:trHeight w:val="276"/>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39F0ED2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Разработка программы перспективного развития</w:t>
            </w:r>
          </w:p>
        </w:tc>
        <w:tc>
          <w:tcPr>
            <w:tcW w:w="1134" w:type="dxa"/>
            <w:tcBorders>
              <w:top w:val="nil"/>
              <w:left w:val="nil"/>
              <w:bottom w:val="single" w:sz="4" w:space="0" w:color="auto"/>
              <w:right w:val="single" w:sz="4" w:space="0" w:color="auto"/>
            </w:tcBorders>
            <w:shd w:val="clear" w:color="auto" w:fill="auto"/>
            <w:noWrap/>
            <w:vAlign w:val="center"/>
            <w:hideMark/>
          </w:tcPr>
          <w:p w14:paraId="6AC7D6F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0F8E0EE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57DF949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754D77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8 296,93</w:t>
            </w:r>
          </w:p>
        </w:tc>
        <w:tc>
          <w:tcPr>
            <w:tcW w:w="1021" w:type="dxa"/>
            <w:tcBorders>
              <w:top w:val="nil"/>
              <w:left w:val="nil"/>
              <w:bottom w:val="single" w:sz="4" w:space="0" w:color="auto"/>
              <w:right w:val="single" w:sz="4" w:space="0" w:color="auto"/>
            </w:tcBorders>
            <w:shd w:val="clear" w:color="auto" w:fill="auto"/>
            <w:noWrap/>
            <w:vAlign w:val="center"/>
            <w:hideMark/>
          </w:tcPr>
          <w:p w14:paraId="4CDB1CA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927,14</w:t>
            </w:r>
          </w:p>
        </w:tc>
        <w:tc>
          <w:tcPr>
            <w:tcW w:w="3090" w:type="dxa"/>
            <w:tcBorders>
              <w:top w:val="nil"/>
              <w:left w:val="nil"/>
              <w:bottom w:val="single" w:sz="4" w:space="0" w:color="auto"/>
              <w:right w:val="single" w:sz="4" w:space="0" w:color="auto"/>
            </w:tcBorders>
            <w:shd w:val="clear" w:color="auto" w:fill="auto"/>
            <w:noWrap/>
            <w:vAlign w:val="center"/>
            <w:hideMark/>
          </w:tcPr>
          <w:p w14:paraId="0CE697B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56528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927,14</w:t>
            </w:r>
          </w:p>
        </w:tc>
        <w:tc>
          <w:tcPr>
            <w:tcW w:w="3512" w:type="dxa"/>
            <w:tcBorders>
              <w:top w:val="nil"/>
              <w:left w:val="nil"/>
              <w:bottom w:val="single" w:sz="4" w:space="0" w:color="auto"/>
              <w:right w:val="single" w:sz="4" w:space="0" w:color="auto"/>
            </w:tcBorders>
            <w:shd w:val="clear" w:color="auto" w:fill="auto"/>
            <w:noWrap/>
            <w:vAlign w:val="center"/>
            <w:hideMark/>
          </w:tcPr>
          <w:p w14:paraId="5BA87D6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r>
      <w:tr w:rsidR="00F82A7F" w:rsidRPr="00F82A7F" w14:paraId="4CA02E40" w14:textId="77777777" w:rsidTr="000818F3">
        <w:trPr>
          <w:trHeight w:val="1406"/>
          <w:jc w:val="center"/>
        </w:trPr>
        <w:tc>
          <w:tcPr>
            <w:tcW w:w="1565" w:type="dxa"/>
            <w:vMerge/>
            <w:tcBorders>
              <w:top w:val="nil"/>
              <w:left w:val="single" w:sz="4" w:space="0" w:color="auto"/>
              <w:bottom w:val="single" w:sz="4" w:space="0" w:color="auto"/>
              <w:right w:val="single" w:sz="4" w:space="0" w:color="auto"/>
            </w:tcBorders>
            <w:vAlign w:val="center"/>
            <w:hideMark/>
          </w:tcPr>
          <w:p w14:paraId="42BE4291"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80C8E3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4B8B02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ООО "ИНПЭС"</w:t>
            </w:r>
          </w:p>
        </w:tc>
        <w:tc>
          <w:tcPr>
            <w:tcW w:w="1275" w:type="dxa"/>
            <w:tcBorders>
              <w:top w:val="nil"/>
              <w:left w:val="nil"/>
              <w:bottom w:val="single" w:sz="4" w:space="0" w:color="auto"/>
              <w:right w:val="single" w:sz="4" w:space="0" w:color="auto"/>
            </w:tcBorders>
            <w:shd w:val="clear" w:color="auto" w:fill="auto"/>
            <w:vAlign w:val="center"/>
            <w:hideMark/>
          </w:tcPr>
          <w:p w14:paraId="2C4A3EF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от 11.01.2018 №10.4000.4.18</w:t>
            </w:r>
          </w:p>
        </w:tc>
        <w:tc>
          <w:tcPr>
            <w:tcW w:w="1134" w:type="dxa"/>
            <w:tcBorders>
              <w:top w:val="nil"/>
              <w:left w:val="nil"/>
              <w:bottom w:val="single" w:sz="4" w:space="0" w:color="auto"/>
              <w:right w:val="single" w:sz="4" w:space="0" w:color="auto"/>
            </w:tcBorders>
            <w:shd w:val="clear" w:color="auto" w:fill="auto"/>
            <w:noWrap/>
            <w:vAlign w:val="center"/>
            <w:hideMark/>
          </w:tcPr>
          <w:p w14:paraId="375DE35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10 643,50</w:t>
            </w:r>
          </w:p>
        </w:tc>
        <w:tc>
          <w:tcPr>
            <w:tcW w:w="1021" w:type="dxa"/>
            <w:tcBorders>
              <w:top w:val="nil"/>
              <w:left w:val="nil"/>
              <w:bottom w:val="single" w:sz="4" w:space="0" w:color="auto"/>
              <w:right w:val="single" w:sz="4" w:space="0" w:color="auto"/>
            </w:tcBorders>
            <w:shd w:val="clear" w:color="auto" w:fill="auto"/>
            <w:noWrap/>
            <w:vAlign w:val="center"/>
            <w:hideMark/>
          </w:tcPr>
          <w:p w14:paraId="27E866F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927,14</w:t>
            </w:r>
          </w:p>
        </w:tc>
        <w:tc>
          <w:tcPr>
            <w:tcW w:w="3090" w:type="dxa"/>
            <w:tcBorders>
              <w:top w:val="nil"/>
              <w:left w:val="nil"/>
              <w:bottom w:val="single" w:sz="4" w:space="0" w:color="auto"/>
              <w:right w:val="single" w:sz="4" w:space="0" w:color="auto"/>
            </w:tcBorders>
            <w:shd w:val="clear" w:color="auto" w:fill="auto"/>
            <w:vAlign w:val="center"/>
            <w:hideMark/>
          </w:tcPr>
          <w:p w14:paraId="19C3C99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Фактических расходов в 2017 году не было. Согласно пояснительной записке, на 2019 год расходы составят 4 635,72 тыс. руб. В соответствии с договором в 2019 году планируется выполнение четвёртого и пятого этапа работ, стоимостью 3 933,03 и 702,69 тыс. руб. соответственно. Поскольку работы разовые, предлагается учесть затраты в размере 1/5 суммарной стоимости четвёртого и пятого этапов.</w:t>
            </w:r>
          </w:p>
        </w:tc>
        <w:tc>
          <w:tcPr>
            <w:tcW w:w="1134" w:type="dxa"/>
            <w:tcBorders>
              <w:top w:val="nil"/>
              <w:left w:val="nil"/>
              <w:bottom w:val="single" w:sz="4" w:space="0" w:color="auto"/>
              <w:right w:val="single" w:sz="4" w:space="0" w:color="auto"/>
            </w:tcBorders>
            <w:shd w:val="clear" w:color="auto" w:fill="auto"/>
            <w:noWrap/>
            <w:vAlign w:val="center"/>
            <w:hideMark/>
          </w:tcPr>
          <w:p w14:paraId="0719328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927,14</w:t>
            </w:r>
          </w:p>
        </w:tc>
        <w:tc>
          <w:tcPr>
            <w:tcW w:w="3512" w:type="dxa"/>
            <w:tcBorders>
              <w:top w:val="nil"/>
              <w:left w:val="nil"/>
              <w:bottom w:val="single" w:sz="4" w:space="0" w:color="auto"/>
              <w:right w:val="single" w:sz="4" w:space="0" w:color="auto"/>
            </w:tcBorders>
            <w:shd w:val="clear" w:color="auto" w:fill="auto"/>
            <w:vAlign w:val="center"/>
            <w:hideMark/>
          </w:tcPr>
          <w:p w14:paraId="6CB3E68A"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Предприятием предоставлены следующие обосновывающие документы: расчет, пояснительная записка, договор на выполнение проектной работы, действующий в 2018-2019 годах, акт сдачи-приемки выполненной работы по первому этапу, счет-фактура, платежное поручение.</w:t>
            </w:r>
            <w:r w:rsidRPr="00F82A7F">
              <w:rPr>
                <w:rFonts w:ascii="Myriad Pro" w:eastAsia="Times New Roman" w:hAnsi="Myriad Pro" w:cs="Times New Roman"/>
                <w:sz w:val="18"/>
                <w:szCs w:val="20"/>
                <w:lang w:eastAsia="ru-RU"/>
              </w:rPr>
              <w:br/>
              <w:t xml:space="preserve">В 2018 году планируется выполнение 1-3 этапов разработки комплексной программы развития электрических сетей напряжением 35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и выше и отдельных </w:t>
            </w:r>
            <w:proofErr w:type="spellStart"/>
            <w:r w:rsidRPr="00F82A7F">
              <w:rPr>
                <w:rFonts w:ascii="Myriad Pro" w:eastAsia="Times New Roman" w:hAnsi="Myriad Pro" w:cs="Times New Roman"/>
                <w:sz w:val="18"/>
                <w:szCs w:val="20"/>
                <w:lang w:eastAsia="ru-RU"/>
              </w:rPr>
              <w:t>энергорайонов</w:t>
            </w:r>
            <w:proofErr w:type="spellEnd"/>
            <w:r w:rsidRPr="00F82A7F">
              <w:rPr>
                <w:rFonts w:ascii="Myriad Pro" w:eastAsia="Times New Roman" w:hAnsi="Myriad Pro" w:cs="Times New Roman"/>
                <w:sz w:val="18"/>
                <w:szCs w:val="20"/>
                <w:lang w:eastAsia="ru-RU"/>
              </w:rPr>
              <w:t xml:space="preserve"> напряжением 6-20 </w:t>
            </w:r>
            <w:proofErr w:type="spellStart"/>
            <w:r w:rsidRPr="00F82A7F">
              <w:rPr>
                <w:rFonts w:ascii="Myriad Pro" w:eastAsia="Times New Roman" w:hAnsi="Myriad Pro" w:cs="Times New Roman"/>
                <w:sz w:val="18"/>
                <w:szCs w:val="20"/>
                <w:lang w:eastAsia="ru-RU"/>
              </w:rPr>
              <w:t>кВ</w:t>
            </w:r>
            <w:proofErr w:type="spellEnd"/>
            <w:r w:rsidRPr="00F82A7F">
              <w:rPr>
                <w:rFonts w:ascii="Myriad Pro" w:eastAsia="Times New Roman" w:hAnsi="Myriad Pro" w:cs="Times New Roman"/>
                <w:sz w:val="18"/>
                <w:szCs w:val="20"/>
                <w:lang w:eastAsia="ru-RU"/>
              </w:rPr>
              <w:t xml:space="preserve"> на территории обслуживания филиала ПАО "МРСК Сибири"-</w:t>
            </w:r>
            <w:r w:rsidRPr="00F82A7F">
              <w:rPr>
                <w:rFonts w:ascii="Myriad Pro" w:eastAsia="Times New Roman" w:hAnsi="Myriad Pro" w:cs="Times New Roman"/>
                <w:sz w:val="18"/>
                <w:szCs w:val="20"/>
                <w:lang w:eastAsia="ru-RU"/>
              </w:rPr>
              <w:lastRenderedPageBreak/>
              <w:t>"</w:t>
            </w:r>
            <w:r w:rsidR="00CB0FB3">
              <w:rPr>
                <w:rFonts w:ascii="Myriad Pro" w:eastAsia="Times New Roman" w:hAnsi="Myriad Pro" w:cs="Times New Roman"/>
                <w:sz w:val="18"/>
                <w:szCs w:val="20"/>
                <w:lang w:eastAsia="ru-RU"/>
              </w:rPr>
              <w:t>Кузбассэнерго - РЭС</w:t>
            </w:r>
            <w:r w:rsidRPr="00F82A7F">
              <w:rPr>
                <w:rFonts w:ascii="Myriad Pro" w:eastAsia="Times New Roman" w:hAnsi="Myriad Pro" w:cs="Times New Roman"/>
                <w:sz w:val="18"/>
                <w:szCs w:val="20"/>
                <w:lang w:eastAsia="ru-RU"/>
              </w:rPr>
              <w:t>" на 2019-2023 гг. на сумму 6 007,79 тыс. руб.</w:t>
            </w:r>
            <w:r w:rsidRPr="00F82A7F">
              <w:rPr>
                <w:rFonts w:ascii="Myriad Pro" w:eastAsia="Times New Roman" w:hAnsi="Myriad Pro" w:cs="Times New Roman"/>
                <w:sz w:val="18"/>
                <w:szCs w:val="20"/>
                <w:lang w:eastAsia="ru-RU"/>
              </w:rPr>
              <w:br/>
              <w:t>В 2019 году планируется выполнить 4-5 этапы, затраты на которые составят 4 635,72 тыс. руб.</w:t>
            </w:r>
            <w:r w:rsidRPr="00F82A7F">
              <w:rPr>
                <w:rFonts w:ascii="Myriad Pro" w:eastAsia="Times New Roman" w:hAnsi="Myriad Pro" w:cs="Times New Roman"/>
                <w:sz w:val="18"/>
                <w:szCs w:val="20"/>
                <w:lang w:eastAsia="ru-RU"/>
              </w:rPr>
              <w:br/>
              <w:t>Так как данные затраты входят в состав подконтрольных расходов, которые не пересматриваются в течение долгосрочного периода регулирования (п.34 Основ ценообразования №1178), их распределение на 5 лет обосновано.</w:t>
            </w:r>
          </w:p>
        </w:tc>
      </w:tr>
      <w:tr w:rsidR="00386F97" w:rsidRPr="00F82A7F" w14:paraId="5D7A57B5" w14:textId="77777777" w:rsidTr="000818F3">
        <w:trPr>
          <w:trHeight w:val="744"/>
          <w:jc w:val="center"/>
        </w:trPr>
        <w:tc>
          <w:tcPr>
            <w:tcW w:w="1565" w:type="dxa"/>
            <w:vMerge w:val="restart"/>
            <w:tcBorders>
              <w:top w:val="nil"/>
              <w:left w:val="single" w:sz="4" w:space="0" w:color="auto"/>
              <w:bottom w:val="single" w:sz="4" w:space="0" w:color="auto"/>
              <w:right w:val="single" w:sz="4" w:space="0" w:color="auto"/>
            </w:tcBorders>
            <w:shd w:val="clear" w:color="auto" w:fill="auto"/>
            <w:vAlign w:val="center"/>
            <w:hideMark/>
          </w:tcPr>
          <w:p w14:paraId="381B194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Сертиф</w:t>
            </w:r>
            <w:r w:rsidR="00731B63">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кац</w:t>
            </w:r>
            <w:r w:rsidR="00731B63">
              <w:rPr>
                <w:rFonts w:ascii="Myriad Pro" w:eastAsia="Times New Roman" w:hAnsi="Myriad Pro" w:cs="Times New Roman"/>
                <w:sz w:val="18"/>
                <w:szCs w:val="20"/>
                <w:lang w:eastAsia="ru-RU"/>
              </w:rPr>
              <w:t>и</w:t>
            </w:r>
            <w:r w:rsidRPr="00F82A7F">
              <w:rPr>
                <w:rFonts w:ascii="Myriad Pro" w:eastAsia="Times New Roman" w:hAnsi="Myriad Pro" w:cs="Times New Roman"/>
                <w:sz w:val="18"/>
                <w:szCs w:val="20"/>
                <w:lang w:eastAsia="ru-RU"/>
              </w:rPr>
              <w:t>онные и прочие проверки ИСМ</w:t>
            </w:r>
          </w:p>
        </w:tc>
        <w:tc>
          <w:tcPr>
            <w:tcW w:w="1134" w:type="dxa"/>
            <w:tcBorders>
              <w:top w:val="nil"/>
              <w:left w:val="nil"/>
              <w:bottom w:val="single" w:sz="4" w:space="0" w:color="auto"/>
              <w:right w:val="single" w:sz="4" w:space="0" w:color="auto"/>
            </w:tcBorders>
            <w:shd w:val="clear" w:color="auto" w:fill="auto"/>
            <w:noWrap/>
            <w:vAlign w:val="center"/>
            <w:hideMark/>
          </w:tcPr>
          <w:p w14:paraId="02A686D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498F1D0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125A51B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FEC49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161,04</w:t>
            </w:r>
          </w:p>
        </w:tc>
        <w:tc>
          <w:tcPr>
            <w:tcW w:w="1021" w:type="dxa"/>
            <w:tcBorders>
              <w:top w:val="nil"/>
              <w:left w:val="nil"/>
              <w:bottom w:val="single" w:sz="4" w:space="0" w:color="auto"/>
              <w:right w:val="single" w:sz="4" w:space="0" w:color="auto"/>
            </w:tcBorders>
            <w:shd w:val="clear" w:color="auto" w:fill="auto"/>
            <w:noWrap/>
            <w:vAlign w:val="center"/>
            <w:hideMark/>
          </w:tcPr>
          <w:p w14:paraId="21C86AD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161,04</w:t>
            </w:r>
          </w:p>
        </w:tc>
        <w:tc>
          <w:tcPr>
            <w:tcW w:w="3090" w:type="dxa"/>
            <w:tcBorders>
              <w:top w:val="nil"/>
              <w:left w:val="nil"/>
              <w:bottom w:val="single" w:sz="4" w:space="0" w:color="auto"/>
              <w:right w:val="single" w:sz="4" w:space="0" w:color="auto"/>
            </w:tcBorders>
            <w:shd w:val="clear" w:color="auto" w:fill="auto"/>
            <w:vAlign w:val="center"/>
            <w:hideMark/>
          </w:tcPr>
          <w:p w14:paraId="20B6698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в 2017 году составили 155,09 тыс. руб.</w:t>
            </w:r>
          </w:p>
        </w:tc>
        <w:tc>
          <w:tcPr>
            <w:tcW w:w="1134" w:type="dxa"/>
            <w:tcBorders>
              <w:top w:val="nil"/>
              <w:left w:val="nil"/>
              <w:bottom w:val="single" w:sz="4" w:space="0" w:color="auto"/>
              <w:right w:val="single" w:sz="4" w:space="0" w:color="auto"/>
            </w:tcBorders>
            <w:shd w:val="clear" w:color="auto" w:fill="auto"/>
            <w:noWrap/>
            <w:vAlign w:val="center"/>
            <w:hideMark/>
          </w:tcPr>
          <w:p w14:paraId="10FA5FB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161,96</w:t>
            </w:r>
          </w:p>
        </w:tc>
        <w:tc>
          <w:tcPr>
            <w:tcW w:w="3512" w:type="dxa"/>
            <w:vMerge w:val="restart"/>
            <w:tcBorders>
              <w:top w:val="nil"/>
              <w:left w:val="single" w:sz="4" w:space="0" w:color="auto"/>
              <w:bottom w:val="single" w:sz="4" w:space="0" w:color="000000"/>
              <w:right w:val="single" w:sz="4" w:space="0" w:color="auto"/>
            </w:tcBorders>
            <w:shd w:val="clear" w:color="auto" w:fill="auto"/>
            <w:vAlign w:val="center"/>
            <w:hideMark/>
          </w:tcPr>
          <w:p w14:paraId="7035DD5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Предприятием предоставлены следующие обосновывающие документы: расчет, пояснительная записка, расчет затрат в разрезе филиалов ПАО "МРСК Сибири", распределения затрат (в части филиала "</w:t>
            </w:r>
            <w:r w:rsidR="00CB0FB3">
              <w:rPr>
                <w:rFonts w:ascii="Myriad Pro" w:eastAsia="Times New Roman" w:hAnsi="Myriad Pro" w:cs="Times New Roman"/>
                <w:sz w:val="18"/>
                <w:szCs w:val="20"/>
                <w:lang w:eastAsia="ru-RU"/>
              </w:rPr>
              <w:t>Кузбассэнерго - РЭС</w:t>
            </w:r>
            <w:r w:rsidRPr="00F82A7F">
              <w:rPr>
                <w:rFonts w:ascii="Myriad Pro" w:eastAsia="Times New Roman" w:hAnsi="Myriad Pro" w:cs="Times New Roman"/>
                <w:sz w:val="18"/>
                <w:szCs w:val="20"/>
                <w:lang w:eastAsia="ru-RU"/>
              </w:rPr>
              <w:t>"), договоры, действующие в 2017 году, счета-фактуры, акты приема-передачи работ, коммерческое предложение на проведение инспекционного аудита.</w:t>
            </w:r>
            <w:r w:rsidRPr="00F82A7F">
              <w:rPr>
                <w:rFonts w:ascii="Myriad Pro" w:eastAsia="Times New Roman" w:hAnsi="Myriad Pro" w:cs="Times New Roman"/>
                <w:sz w:val="18"/>
                <w:szCs w:val="20"/>
                <w:lang w:eastAsia="ru-RU"/>
              </w:rPr>
              <w:br/>
              <w:t>Фактические затраты, отнесенные на филиал ПАО "МРСК Сибири"-"</w:t>
            </w:r>
            <w:r w:rsidR="00CB0FB3">
              <w:rPr>
                <w:rFonts w:ascii="Myriad Pro" w:eastAsia="Times New Roman" w:hAnsi="Myriad Pro" w:cs="Times New Roman"/>
                <w:sz w:val="18"/>
                <w:szCs w:val="20"/>
                <w:lang w:eastAsia="ru-RU"/>
              </w:rPr>
              <w:t>Кузбассэнерго - РЭС</w:t>
            </w:r>
            <w:r w:rsidRPr="00F82A7F">
              <w:rPr>
                <w:rFonts w:ascii="Myriad Pro" w:eastAsia="Times New Roman" w:hAnsi="Myriad Pro" w:cs="Times New Roman"/>
                <w:sz w:val="18"/>
                <w:szCs w:val="20"/>
                <w:lang w:eastAsia="ru-RU"/>
              </w:rPr>
              <w:t xml:space="preserve">" за 2017 год составили - 155,09 тыс. руб. Ожидаемые затраты 2018 года определены на основании договора и коммерческого предложения Ассоциации по сертификации "Русский Регистр" в сумме 154,84 </w:t>
            </w:r>
            <w:r w:rsidR="0034742A">
              <w:rPr>
                <w:rFonts w:ascii="Myriad Pro" w:eastAsia="Times New Roman" w:hAnsi="Myriad Pro" w:cs="Times New Roman"/>
                <w:sz w:val="18"/>
                <w:szCs w:val="20"/>
                <w:lang w:eastAsia="ru-RU"/>
              </w:rPr>
              <w:t>тыс. руб</w:t>
            </w:r>
            <w:r w:rsidRPr="00F82A7F">
              <w:rPr>
                <w:rFonts w:ascii="Myriad Pro" w:eastAsia="Times New Roman" w:hAnsi="Myriad Pro" w:cs="Times New Roman"/>
                <w:sz w:val="18"/>
                <w:szCs w:val="20"/>
                <w:lang w:eastAsia="ru-RU"/>
              </w:rPr>
              <w:t>.</w:t>
            </w:r>
            <w:r w:rsidRPr="00F82A7F">
              <w:rPr>
                <w:rFonts w:ascii="Myriad Pro" w:eastAsia="Times New Roman" w:hAnsi="Myriad Pro" w:cs="Times New Roman"/>
                <w:sz w:val="18"/>
                <w:szCs w:val="20"/>
                <w:lang w:eastAsia="ru-RU"/>
              </w:rPr>
              <w:br/>
              <w:t>Экономически обоснованный размер затрат на проведение сертификации, определен Исполнителем на основании экономически обоснованный величины ожидаемых затрат 2018 года с учетом индексации (2019-1,046).</w:t>
            </w:r>
          </w:p>
        </w:tc>
      </w:tr>
      <w:tr w:rsidR="00386F97" w:rsidRPr="00F82A7F" w14:paraId="5532EA57" w14:textId="77777777" w:rsidTr="000818F3">
        <w:trPr>
          <w:trHeight w:val="1656"/>
          <w:jc w:val="center"/>
        </w:trPr>
        <w:tc>
          <w:tcPr>
            <w:tcW w:w="1565" w:type="dxa"/>
            <w:vMerge/>
            <w:tcBorders>
              <w:top w:val="nil"/>
              <w:left w:val="single" w:sz="4" w:space="0" w:color="auto"/>
              <w:bottom w:val="single" w:sz="4" w:space="0" w:color="auto"/>
              <w:right w:val="single" w:sz="4" w:space="0" w:color="auto"/>
            </w:tcBorders>
            <w:vAlign w:val="center"/>
            <w:hideMark/>
          </w:tcPr>
          <w:p w14:paraId="39839EA2"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698B9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vAlign w:val="center"/>
            <w:hideMark/>
          </w:tcPr>
          <w:p w14:paraId="311BDD91"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Ассоциация по сертификации "Русский </w:t>
            </w:r>
            <w:proofErr w:type="spellStart"/>
            <w:r w:rsidRPr="00F82A7F">
              <w:rPr>
                <w:rFonts w:ascii="Myriad Pro" w:eastAsia="Times New Roman" w:hAnsi="Myriad Pro" w:cs="Times New Roman"/>
                <w:sz w:val="18"/>
                <w:szCs w:val="20"/>
                <w:lang w:eastAsia="ru-RU"/>
              </w:rPr>
              <w:t>Рсгистр</w:t>
            </w:r>
            <w:proofErr w:type="spellEnd"/>
            <w:r w:rsidRPr="00F82A7F">
              <w:rPr>
                <w:rFonts w:ascii="Myriad Pro" w:eastAsia="Times New Roman" w:hAnsi="Myriad Pro" w:cs="Times New Roman"/>
                <w:sz w:val="18"/>
                <w:szCs w:val="20"/>
                <w:lang w:eastAsia="ru-RU"/>
              </w:rPr>
              <w:t>"</w:t>
            </w:r>
          </w:p>
        </w:tc>
        <w:tc>
          <w:tcPr>
            <w:tcW w:w="1275" w:type="dxa"/>
            <w:tcBorders>
              <w:top w:val="nil"/>
              <w:left w:val="nil"/>
              <w:bottom w:val="single" w:sz="4" w:space="0" w:color="auto"/>
              <w:right w:val="single" w:sz="4" w:space="0" w:color="auto"/>
            </w:tcBorders>
            <w:shd w:val="clear" w:color="auto" w:fill="auto"/>
            <w:vAlign w:val="center"/>
            <w:hideMark/>
          </w:tcPr>
          <w:p w14:paraId="150FDDB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04.09.2017 №18.400.404.17</w:t>
            </w:r>
          </w:p>
        </w:tc>
        <w:tc>
          <w:tcPr>
            <w:tcW w:w="1134" w:type="dxa"/>
            <w:tcBorders>
              <w:top w:val="nil"/>
              <w:left w:val="nil"/>
              <w:bottom w:val="single" w:sz="4" w:space="0" w:color="auto"/>
              <w:right w:val="single" w:sz="4" w:space="0" w:color="auto"/>
            </w:tcBorders>
            <w:shd w:val="clear" w:color="auto" w:fill="auto"/>
            <w:noWrap/>
            <w:vAlign w:val="center"/>
            <w:hideMark/>
          </w:tcPr>
          <w:p w14:paraId="1CBA82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3A232B3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vAlign w:val="center"/>
            <w:hideMark/>
          </w:tcPr>
          <w:p w14:paraId="723C9FC9"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проведение двух инспекции. Проверок системы менеджмента качества и системы энергетического менеджмента</w:t>
            </w:r>
          </w:p>
        </w:tc>
        <w:tc>
          <w:tcPr>
            <w:tcW w:w="1134" w:type="dxa"/>
            <w:tcBorders>
              <w:top w:val="nil"/>
              <w:left w:val="nil"/>
              <w:bottom w:val="single" w:sz="4" w:space="0" w:color="auto"/>
              <w:right w:val="single" w:sz="4" w:space="0" w:color="auto"/>
            </w:tcBorders>
            <w:shd w:val="clear" w:color="auto" w:fill="auto"/>
            <w:noWrap/>
            <w:vAlign w:val="center"/>
            <w:hideMark/>
          </w:tcPr>
          <w:p w14:paraId="1ACAC99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70A3C113"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62550778"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1D54EFF0"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E8585FB"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noWrap/>
            <w:vAlign w:val="center"/>
            <w:hideMark/>
          </w:tcPr>
          <w:p w14:paraId="4371C61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7EC8A33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18.4000.404.1 7 от 04.09.2017</w:t>
            </w:r>
          </w:p>
        </w:tc>
        <w:tc>
          <w:tcPr>
            <w:tcW w:w="1134" w:type="dxa"/>
            <w:tcBorders>
              <w:top w:val="nil"/>
              <w:left w:val="nil"/>
              <w:bottom w:val="single" w:sz="4" w:space="0" w:color="auto"/>
              <w:right w:val="single" w:sz="4" w:space="0" w:color="auto"/>
            </w:tcBorders>
            <w:shd w:val="clear" w:color="auto" w:fill="auto"/>
            <w:noWrap/>
            <w:vAlign w:val="center"/>
            <w:hideMark/>
          </w:tcPr>
          <w:p w14:paraId="722A466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5ADCAE8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5F2005F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A9108C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5909A6E8"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1BF2C0AA" w14:textId="77777777" w:rsidTr="000818F3">
        <w:trPr>
          <w:trHeight w:val="828"/>
          <w:jc w:val="center"/>
        </w:trPr>
        <w:tc>
          <w:tcPr>
            <w:tcW w:w="1565" w:type="dxa"/>
            <w:vMerge/>
            <w:tcBorders>
              <w:top w:val="nil"/>
              <w:left w:val="single" w:sz="4" w:space="0" w:color="auto"/>
              <w:bottom w:val="single" w:sz="4" w:space="0" w:color="auto"/>
              <w:right w:val="single" w:sz="4" w:space="0" w:color="auto"/>
            </w:tcBorders>
            <w:vAlign w:val="center"/>
            <w:hideMark/>
          </w:tcPr>
          <w:p w14:paraId="730C63BA"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3D5ACE4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Договор</w:t>
            </w:r>
          </w:p>
        </w:tc>
        <w:tc>
          <w:tcPr>
            <w:tcW w:w="1162" w:type="dxa"/>
            <w:tcBorders>
              <w:top w:val="nil"/>
              <w:left w:val="nil"/>
              <w:bottom w:val="single" w:sz="4" w:space="0" w:color="auto"/>
              <w:right w:val="single" w:sz="4" w:space="0" w:color="auto"/>
            </w:tcBorders>
            <w:shd w:val="clear" w:color="auto" w:fill="auto"/>
            <w:noWrap/>
            <w:vAlign w:val="center"/>
            <w:hideMark/>
          </w:tcPr>
          <w:p w14:paraId="5FA96A5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vAlign w:val="center"/>
            <w:hideMark/>
          </w:tcPr>
          <w:p w14:paraId="01625E6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18.4000.405.1 7 от 04.09.2017</w:t>
            </w:r>
          </w:p>
        </w:tc>
        <w:tc>
          <w:tcPr>
            <w:tcW w:w="1134" w:type="dxa"/>
            <w:tcBorders>
              <w:top w:val="nil"/>
              <w:left w:val="nil"/>
              <w:bottom w:val="single" w:sz="4" w:space="0" w:color="auto"/>
              <w:right w:val="single" w:sz="4" w:space="0" w:color="auto"/>
            </w:tcBorders>
            <w:shd w:val="clear" w:color="auto" w:fill="auto"/>
            <w:noWrap/>
            <w:vAlign w:val="center"/>
            <w:hideMark/>
          </w:tcPr>
          <w:p w14:paraId="35CD8A5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021" w:type="dxa"/>
            <w:tcBorders>
              <w:top w:val="nil"/>
              <w:left w:val="nil"/>
              <w:bottom w:val="single" w:sz="4" w:space="0" w:color="auto"/>
              <w:right w:val="single" w:sz="4" w:space="0" w:color="auto"/>
            </w:tcBorders>
            <w:shd w:val="clear" w:color="auto" w:fill="auto"/>
            <w:noWrap/>
            <w:vAlign w:val="center"/>
            <w:hideMark/>
          </w:tcPr>
          <w:p w14:paraId="2940E00F"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090" w:type="dxa"/>
            <w:tcBorders>
              <w:top w:val="nil"/>
              <w:left w:val="nil"/>
              <w:bottom w:val="single" w:sz="4" w:space="0" w:color="auto"/>
              <w:right w:val="single" w:sz="4" w:space="0" w:color="auto"/>
            </w:tcBorders>
            <w:shd w:val="clear" w:color="auto" w:fill="auto"/>
            <w:noWrap/>
            <w:vAlign w:val="center"/>
            <w:hideMark/>
          </w:tcPr>
          <w:p w14:paraId="38E06416"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36C6228"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3512" w:type="dxa"/>
            <w:vMerge/>
            <w:tcBorders>
              <w:top w:val="nil"/>
              <w:left w:val="single" w:sz="4" w:space="0" w:color="auto"/>
              <w:bottom w:val="single" w:sz="4" w:space="0" w:color="000000"/>
              <w:right w:val="single" w:sz="4" w:space="0" w:color="auto"/>
            </w:tcBorders>
            <w:vAlign w:val="center"/>
            <w:hideMark/>
          </w:tcPr>
          <w:p w14:paraId="3FFE5AEB" w14:textId="77777777" w:rsidR="00386F97" w:rsidRPr="00F82A7F" w:rsidRDefault="00386F97" w:rsidP="00386F97">
            <w:pPr>
              <w:spacing w:after="0" w:line="240" w:lineRule="auto"/>
              <w:rPr>
                <w:rFonts w:ascii="Myriad Pro" w:eastAsia="Times New Roman" w:hAnsi="Myriad Pro" w:cs="Times New Roman"/>
                <w:sz w:val="18"/>
                <w:szCs w:val="20"/>
                <w:lang w:eastAsia="ru-RU"/>
              </w:rPr>
            </w:pPr>
          </w:p>
        </w:tc>
      </w:tr>
      <w:tr w:rsidR="00386F97" w:rsidRPr="00F82A7F" w14:paraId="0FBFCBC8" w14:textId="77777777" w:rsidTr="000818F3">
        <w:trPr>
          <w:trHeight w:val="4968"/>
          <w:jc w:val="center"/>
        </w:trPr>
        <w:tc>
          <w:tcPr>
            <w:tcW w:w="1565" w:type="dxa"/>
            <w:tcBorders>
              <w:top w:val="nil"/>
              <w:left w:val="single" w:sz="4" w:space="0" w:color="auto"/>
              <w:bottom w:val="single" w:sz="4" w:space="0" w:color="auto"/>
              <w:right w:val="single" w:sz="4" w:space="0" w:color="auto"/>
            </w:tcBorders>
            <w:shd w:val="clear" w:color="auto" w:fill="auto"/>
            <w:vAlign w:val="center"/>
            <w:hideMark/>
          </w:tcPr>
          <w:p w14:paraId="4AD604B0"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lastRenderedPageBreak/>
              <w:t>Госпошлина за пропуск тяжёлой техники по дорогам</w:t>
            </w:r>
          </w:p>
        </w:tc>
        <w:tc>
          <w:tcPr>
            <w:tcW w:w="1134" w:type="dxa"/>
            <w:tcBorders>
              <w:top w:val="nil"/>
              <w:left w:val="nil"/>
              <w:bottom w:val="single" w:sz="4" w:space="0" w:color="auto"/>
              <w:right w:val="single" w:sz="4" w:space="0" w:color="auto"/>
            </w:tcBorders>
            <w:shd w:val="clear" w:color="auto" w:fill="auto"/>
            <w:noWrap/>
            <w:vAlign w:val="center"/>
            <w:hideMark/>
          </w:tcPr>
          <w:p w14:paraId="0F7E9FFE"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расчёт</w:t>
            </w:r>
          </w:p>
        </w:tc>
        <w:tc>
          <w:tcPr>
            <w:tcW w:w="1162" w:type="dxa"/>
            <w:tcBorders>
              <w:top w:val="nil"/>
              <w:left w:val="nil"/>
              <w:bottom w:val="single" w:sz="4" w:space="0" w:color="auto"/>
              <w:right w:val="single" w:sz="4" w:space="0" w:color="auto"/>
            </w:tcBorders>
            <w:shd w:val="clear" w:color="auto" w:fill="auto"/>
            <w:noWrap/>
            <w:vAlign w:val="center"/>
            <w:hideMark/>
          </w:tcPr>
          <w:p w14:paraId="07CC94C4"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275" w:type="dxa"/>
            <w:tcBorders>
              <w:top w:val="nil"/>
              <w:left w:val="nil"/>
              <w:bottom w:val="single" w:sz="4" w:space="0" w:color="auto"/>
              <w:right w:val="single" w:sz="4" w:space="0" w:color="auto"/>
            </w:tcBorders>
            <w:shd w:val="clear" w:color="auto" w:fill="auto"/>
            <w:noWrap/>
            <w:vAlign w:val="center"/>
            <w:hideMark/>
          </w:tcPr>
          <w:p w14:paraId="4E73CD3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B95732D"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8 695,19</w:t>
            </w:r>
          </w:p>
        </w:tc>
        <w:tc>
          <w:tcPr>
            <w:tcW w:w="1021" w:type="dxa"/>
            <w:tcBorders>
              <w:top w:val="nil"/>
              <w:left w:val="nil"/>
              <w:bottom w:val="single" w:sz="4" w:space="0" w:color="auto"/>
              <w:right w:val="single" w:sz="4" w:space="0" w:color="auto"/>
            </w:tcBorders>
            <w:shd w:val="clear" w:color="auto" w:fill="auto"/>
            <w:noWrap/>
            <w:vAlign w:val="center"/>
            <w:hideMark/>
          </w:tcPr>
          <w:p w14:paraId="3F707345"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6 595,98</w:t>
            </w:r>
          </w:p>
        </w:tc>
        <w:tc>
          <w:tcPr>
            <w:tcW w:w="3090" w:type="dxa"/>
            <w:tcBorders>
              <w:top w:val="nil"/>
              <w:left w:val="nil"/>
              <w:bottom w:val="single" w:sz="4" w:space="0" w:color="auto"/>
              <w:right w:val="single" w:sz="4" w:space="0" w:color="auto"/>
            </w:tcBorders>
            <w:shd w:val="clear" w:color="auto" w:fill="auto"/>
            <w:vAlign w:val="center"/>
            <w:hideMark/>
          </w:tcPr>
          <w:p w14:paraId="5802E37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Фактические расходы на прохождение технического осмотра, регистрации в ГИБДД и Гостехнадзоре в 2017 году составили 924,54 тыс. руб. Согласно представленному расчёту на 2019 года исходя из планируемого количества подлежащих техосмотру и регистрации транспортных средств, затраты составят 882,49 тыс. руб. с учётом индексации на 1,04. Поскольку размер государственной пошлины не подлежит индексации, предлагается учесть расходы без ИПЦ. Затраты на получение разрешений на перевозку крупногабаритных грузов предприятие планирует в размере 7 812,70 тыс. руб. Фактические расходы в 2017 году составили 5 747,43 тыс. руб. Поскольку обязательные платежи не подлежат индексации, и предприятие не планирует существенного изменения деятельности, предлагается учесть расходы на разрешения в размере фактических затрат в 2017 году.</w:t>
            </w:r>
          </w:p>
        </w:tc>
        <w:tc>
          <w:tcPr>
            <w:tcW w:w="1134" w:type="dxa"/>
            <w:tcBorders>
              <w:top w:val="nil"/>
              <w:left w:val="nil"/>
              <w:bottom w:val="single" w:sz="4" w:space="0" w:color="auto"/>
              <w:right w:val="single" w:sz="4" w:space="0" w:color="auto"/>
            </w:tcBorders>
            <w:shd w:val="clear" w:color="auto" w:fill="auto"/>
            <w:noWrap/>
            <w:vAlign w:val="center"/>
            <w:hideMark/>
          </w:tcPr>
          <w:p w14:paraId="01DC9443"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6 595,98</w:t>
            </w:r>
          </w:p>
        </w:tc>
        <w:tc>
          <w:tcPr>
            <w:tcW w:w="3512" w:type="dxa"/>
            <w:tcBorders>
              <w:top w:val="nil"/>
              <w:left w:val="nil"/>
              <w:bottom w:val="single" w:sz="4" w:space="0" w:color="auto"/>
              <w:right w:val="single" w:sz="4" w:space="0" w:color="auto"/>
            </w:tcBorders>
            <w:shd w:val="clear" w:color="auto" w:fill="auto"/>
            <w:vAlign w:val="center"/>
            <w:hideMark/>
          </w:tcPr>
          <w:p w14:paraId="06308DE2" w14:textId="77777777" w:rsidR="00386F97" w:rsidRPr="00F82A7F" w:rsidRDefault="00386F97" w:rsidP="00386F97">
            <w:pPr>
              <w:spacing w:after="0" w:line="240" w:lineRule="auto"/>
              <w:jc w:val="center"/>
              <w:rPr>
                <w:rFonts w:ascii="Myriad Pro" w:eastAsia="Times New Roman" w:hAnsi="Myriad Pro" w:cs="Times New Roman"/>
                <w:sz w:val="18"/>
                <w:szCs w:val="20"/>
                <w:lang w:eastAsia="ru-RU"/>
              </w:rPr>
            </w:pPr>
            <w:r w:rsidRPr="00F82A7F">
              <w:rPr>
                <w:rFonts w:ascii="Myriad Pro" w:eastAsia="Times New Roman" w:hAnsi="Myriad Pro" w:cs="Times New Roman"/>
                <w:sz w:val="18"/>
                <w:szCs w:val="20"/>
                <w:lang w:eastAsia="ru-RU"/>
              </w:rPr>
              <w:t xml:space="preserve">Исполнитель считает размер затрат по статье "госпошлина за пропуск тяжелой техники по дорогам", определенный РЭК КО на 2019 год экономически обоснованным. </w:t>
            </w:r>
          </w:p>
        </w:tc>
      </w:tr>
    </w:tbl>
    <w:p w14:paraId="4BF9765D" w14:textId="77777777" w:rsidR="00386F97" w:rsidRPr="00F82A7F" w:rsidRDefault="00386F97" w:rsidP="00386F97">
      <w:pPr>
        <w:spacing w:after="0" w:line="360" w:lineRule="auto"/>
        <w:ind w:firstLine="708"/>
        <w:jc w:val="center"/>
        <w:rPr>
          <w:rFonts w:ascii="Myriad Pro" w:hAnsi="Myriad Pro" w:cs="Times New Roman"/>
        </w:rPr>
        <w:sectPr w:rsidR="00386F97" w:rsidRPr="00F82A7F" w:rsidSect="000818F3">
          <w:pgSz w:w="16838" w:h="11906" w:orient="landscape" w:code="9"/>
          <w:pgMar w:top="1418" w:right="851" w:bottom="1134" w:left="1701" w:header="709" w:footer="709" w:gutter="0"/>
          <w:cols w:space="708"/>
          <w:docGrid w:linePitch="360"/>
        </w:sectPr>
      </w:pPr>
    </w:p>
    <w:p w14:paraId="3C3E99A7" w14:textId="77777777" w:rsidR="00386F97" w:rsidRPr="0008645C" w:rsidRDefault="00386F97" w:rsidP="00C74F76">
      <w:pPr>
        <w:spacing w:after="0" w:line="360" w:lineRule="auto"/>
        <w:ind w:firstLine="567"/>
        <w:jc w:val="both"/>
        <w:rPr>
          <w:rFonts w:ascii="Myriad Pro" w:hAnsi="Myriad Pro" w:cs="Times New Roman"/>
          <w:sz w:val="26"/>
          <w:szCs w:val="26"/>
        </w:rPr>
      </w:pPr>
      <w:r w:rsidRPr="0008645C">
        <w:rPr>
          <w:rFonts w:ascii="Myriad Pro" w:hAnsi="Myriad Pro" w:cs="Times New Roman"/>
          <w:sz w:val="26"/>
          <w:szCs w:val="26"/>
        </w:rPr>
        <w:lastRenderedPageBreak/>
        <w:t>Региональной энергетической комиссией Кемеровской области затраты по статье «другие прочие расходы» включены в необходимую валовую выручку филиала ПАО «МРСК Сибири»</w:t>
      </w:r>
      <w:r w:rsidR="00B10257">
        <w:rPr>
          <w:rFonts w:ascii="Myriad Pro" w:hAnsi="Myriad Pro" w:cs="Times New Roman"/>
          <w:sz w:val="26"/>
          <w:szCs w:val="26"/>
        </w:rPr>
        <w:t xml:space="preserve"> </w:t>
      </w:r>
      <w:r w:rsidRPr="0008645C">
        <w:rPr>
          <w:rFonts w:ascii="Myriad Pro" w:hAnsi="Myriad Pro" w:cs="Times New Roman"/>
          <w:sz w:val="26"/>
          <w:szCs w:val="26"/>
        </w:rPr>
        <w:t xml:space="preserve">- </w:t>
      </w:r>
      <w:r w:rsidR="00CB0FB3">
        <w:rPr>
          <w:rFonts w:ascii="Myriad Pro" w:hAnsi="Myriad Pro" w:cs="Times New Roman"/>
          <w:sz w:val="26"/>
          <w:szCs w:val="26"/>
        </w:rPr>
        <w:t>«Кузбассэнерго - РЭС»</w:t>
      </w:r>
      <w:r w:rsidRPr="0008645C">
        <w:rPr>
          <w:rFonts w:ascii="Myriad Pro" w:hAnsi="Myriad Pro" w:cs="Times New Roman"/>
          <w:sz w:val="26"/>
          <w:szCs w:val="26"/>
        </w:rPr>
        <w:t xml:space="preserve"> на 2019 год в размере 50 080,66 тыс. руб. В результате проведенного Исполнителем анализа, экономически обоснованные расходы составили – </w:t>
      </w:r>
      <w:r w:rsidR="000B2478" w:rsidRPr="00520140">
        <w:rPr>
          <w:rFonts w:ascii="Myriad Pro" w:hAnsi="Myriad Pro" w:cs="Times New Roman"/>
          <w:sz w:val="26"/>
          <w:szCs w:val="26"/>
        </w:rPr>
        <w:t>50 121,3</w:t>
      </w:r>
      <w:r w:rsidR="00BA006D" w:rsidRPr="00520140">
        <w:rPr>
          <w:rFonts w:ascii="Myriad Pro" w:hAnsi="Myriad Pro" w:cs="Times New Roman"/>
          <w:sz w:val="26"/>
          <w:szCs w:val="26"/>
        </w:rPr>
        <w:t>2</w:t>
      </w:r>
      <w:r w:rsidR="000B2478" w:rsidRPr="00520140">
        <w:rPr>
          <w:rFonts w:ascii="Myriad Pro" w:hAnsi="Myriad Pro" w:cs="Times New Roman"/>
          <w:sz w:val="26"/>
          <w:szCs w:val="26"/>
        </w:rPr>
        <w:t xml:space="preserve"> </w:t>
      </w:r>
      <w:r w:rsidRPr="00520140">
        <w:rPr>
          <w:rFonts w:ascii="Myriad Pro" w:hAnsi="Myriad Pro" w:cs="Times New Roman"/>
          <w:sz w:val="26"/>
          <w:szCs w:val="26"/>
        </w:rPr>
        <w:t xml:space="preserve">тыс. </w:t>
      </w:r>
      <w:r w:rsidRPr="0008645C">
        <w:rPr>
          <w:rFonts w:ascii="Myriad Pro" w:hAnsi="Myriad Pro" w:cs="Times New Roman"/>
          <w:sz w:val="26"/>
          <w:szCs w:val="26"/>
        </w:rPr>
        <w:t xml:space="preserve">руб.  </w:t>
      </w:r>
    </w:p>
    <w:p w14:paraId="48995EF4" w14:textId="77777777" w:rsidR="00751E9D" w:rsidRPr="00F82A7F" w:rsidRDefault="00751E9D" w:rsidP="00751E9D">
      <w:pPr>
        <w:pStyle w:val="a3"/>
        <w:ind w:left="0"/>
        <w:jc w:val="both"/>
        <w:rPr>
          <w:rFonts w:ascii="Myriad Pro" w:hAnsi="Myriad Pro"/>
          <w:sz w:val="26"/>
          <w:szCs w:val="26"/>
        </w:rPr>
      </w:pPr>
      <w:bookmarkStart w:id="64" w:name="_Toc40681757"/>
      <w:bookmarkStart w:id="65" w:name="_Toc40681843"/>
      <w:bookmarkStart w:id="66" w:name="_Toc40681759"/>
      <w:bookmarkStart w:id="67" w:name="_Toc40681845"/>
      <w:bookmarkEnd w:id="64"/>
      <w:bookmarkEnd w:id="65"/>
      <w:bookmarkEnd w:id="66"/>
      <w:bookmarkEnd w:id="67"/>
    </w:p>
    <w:p w14:paraId="3EDC94D3" w14:textId="77777777" w:rsidR="00E63373" w:rsidRPr="00F04F38" w:rsidRDefault="00E63373" w:rsidP="00F04F38">
      <w:pPr>
        <w:spacing w:after="0" w:line="360" w:lineRule="auto"/>
        <w:jc w:val="both"/>
        <w:rPr>
          <w:rFonts w:ascii="Myriad Pro" w:eastAsia="Calibri" w:hAnsi="Myriad Pro" w:cs="Times New Roman"/>
          <w:b/>
          <w:bCs/>
          <w:sz w:val="26"/>
          <w:szCs w:val="26"/>
          <w:u w:val="single"/>
        </w:rPr>
      </w:pPr>
      <w:r w:rsidRPr="00F04F38">
        <w:rPr>
          <w:rFonts w:ascii="Myriad Pro" w:eastAsia="Calibri" w:hAnsi="Myriad Pro" w:cs="Times New Roman"/>
          <w:b/>
          <w:bCs/>
          <w:sz w:val="26"/>
          <w:szCs w:val="26"/>
          <w:u w:val="single"/>
        </w:rPr>
        <w:t>Подконтрольные расходы из прибыли.</w:t>
      </w:r>
    </w:p>
    <w:p w14:paraId="2F4648DB" w14:textId="77777777" w:rsidR="00D64888" w:rsidRPr="00F82A7F" w:rsidRDefault="00E63373" w:rsidP="00C74F76">
      <w:pPr>
        <w:spacing w:after="0" w:line="360" w:lineRule="auto"/>
        <w:ind w:firstLine="567"/>
        <w:jc w:val="both"/>
        <w:rPr>
          <w:rFonts w:ascii="Myriad Pro" w:hAnsi="Myriad Pro"/>
          <w:sz w:val="26"/>
          <w:szCs w:val="26"/>
        </w:rPr>
      </w:pPr>
      <w:r w:rsidRPr="00F82A7F">
        <w:rPr>
          <w:rFonts w:ascii="Myriad Pro" w:eastAsia="Calibri" w:hAnsi="Myriad Pro" w:cs="Times New Roman"/>
          <w:sz w:val="26"/>
          <w:szCs w:val="26"/>
        </w:rPr>
        <w:t>Согласно п. 12 Методических указаний №</w:t>
      </w:r>
      <w:r w:rsidR="00716D2B">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F82A7F">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665CA1B" w14:textId="77777777" w:rsidR="00E63373" w:rsidRPr="00F82A7F" w:rsidRDefault="00700A66" w:rsidP="00C74F76">
      <w:pPr>
        <w:spacing w:after="0" w:line="360" w:lineRule="auto"/>
        <w:ind w:firstLine="567"/>
        <w:jc w:val="both"/>
        <w:rPr>
          <w:rFonts w:ascii="Myriad Pro" w:hAnsi="Myriad Pro"/>
          <w:sz w:val="26"/>
          <w:szCs w:val="26"/>
        </w:rPr>
      </w:pPr>
      <w:r w:rsidRPr="00F82A7F">
        <w:rPr>
          <w:rFonts w:ascii="Myriad Pro" w:hAnsi="Myriad Pro"/>
          <w:sz w:val="26"/>
          <w:szCs w:val="26"/>
        </w:rPr>
        <w:t>В соответствии с пунктом</w:t>
      </w:r>
      <w:r w:rsidR="00C21D25" w:rsidRPr="00F82A7F">
        <w:rPr>
          <w:rFonts w:ascii="Myriad Pro" w:hAnsi="Myriad Pro"/>
          <w:sz w:val="26"/>
          <w:szCs w:val="26"/>
        </w:rPr>
        <w:t xml:space="preserve"> 17</w:t>
      </w:r>
      <w:r w:rsidRPr="00F82A7F">
        <w:rPr>
          <w:rFonts w:ascii="Myriad Pro" w:hAnsi="Myriad Pro"/>
          <w:sz w:val="26"/>
          <w:szCs w:val="26"/>
        </w:rPr>
        <w:t xml:space="preserve"> Основ ценообразования №</w:t>
      </w:r>
      <w:r w:rsidR="00716D2B">
        <w:rPr>
          <w:rFonts w:ascii="Myriad Pro" w:hAnsi="Myriad Pro"/>
          <w:sz w:val="26"/>
          <w:szCs w:val="26"/>
        </w:rPr>
        <w:t xml:space="preserve"> </w:t>
      </w:r>
      <w:r w:rsidRPr="00F82A7F">
        <w:rPr>
          <w:rFonts w:ascii="Myriad Pro" w:hAnsi="Myriad Pro"/>
          <w:sz w:val="26"/>
          <w:szCs w:val="26"/>
        </w:rPr>
        <w:t>1178 в необходи</w:t>
      </w:r>
      <w:r w:rsidR="00C21D25" w:rsidRPr="00F82A7F">
        <w:rPr>
          <w:rFonts w:ascii="Myriad Pro" w:hAnsi="Myriad Pro"/>
          <w:sz w:val="26"/>
          <w:szCs w:val="26"/>
        </w:rPr>
        <w:t>мую валовую выручку включаются р</w:t>
      </w:r>
      <w:r w:rsidRPr="00F82A7F">
        <w:rPr>
          <w:rFonts w:ascii="Myriad Pro" w:hAnsi="Myriad Pro"/>
          <w:sz w:val="26"/>
          <w:szCs w:val="26"/>
        </w:rPr>
        <w:t xml:space="preserve">асходы, </w:t>
      </w:r>
      <w:r w:rsidR="00C21D25" w:rsidRPr="00F82A7F">
        <w:rPr>
          <w:rFonts w:ascii="Myriad Pro" w:hAnsi="Myriad Pro"/>
          <w:sz w:val="26"/>
          <w:szCs w:val="26"/>
        </w:rPr>
        <w:t xml:space="preserve">не учитываемые при определении налоговой базы по налогу на прибыль. </w:t>
      </w:r>
    </w:p>
    <w:p w14:paraId="7A0751C2" w14:textId="77777777" w:rsidR="00C21D25" w:rsidRPr="00F82A7F" w:rsidRDefault="00C21D25" w:rsidP="00C74F76">
      <w:pPr>
        <w:spacing w:after="0" w:line="360" w:lineRule="auto"/>
        <w:ind w:firstLine="567"/>
        <w:jc w:val="both"/>
        <w:rPr>
          <w:rFonts w:ascii="Myriad Pro" w:hAnsi="Myriad Pro"/>
          <w:sz w:val="26"/>
          <w:szCs w:val="26"/>
        </w:rPr>
      </w:pPr>
      <w:r w:rsidRPr="00F82A7F">
        <w:rPr>
          <w:rFonts w:ascii="Myriad Pro" w:hAnsi="Myriad Pro"/>
          <w:sz w:val="26"/>
          <w:szCs w:val="26"/>
        </w:rPr>
        <w:t>К составу таких расходов в соответствии с пунктом 19 Основ ценообразования №</w:t>
      </w:r>
      <w:r w:rsidR="00716D2B">
        <w:rPr>
          <w:rFonts w:ascii="Myriad Pro" w:hAnsi="Myriad Pro"/>
          <w:sz w:val="26"/>
          <w:szCs w:val="26"/>
        </w:rPr>
        <w:t xml:space="preserve"> </w:t>
      </w:r>
      <w:r w:rsidRPr="00F82A7F">
        <w:rPr>
          <w:rFonts w:ascii="Myriad Pro" w:hAnsi="Myriad Pro"/>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05D88B85" w14:textId="77777777" w:rsidR="009C204D" w:rsidRPr="00F82A7F" w:rsidRDefault="00C3337C" w:rsidP="00C74F76">
      <w:pPr>
        <w:spacing w:after="0" w:line="360" w:lineRule="auto"/>
        <w:ind w:firstLine="567"/>
        <w:jc w:val="both"/>
        <w:rPr>
          <w:rFonts w:ascii="Myriad Pro" w:hAnsi="Myriad Pro"/>
          <w:sz w:val="26"/>
          <w:szCs w:val="26"/>
        </w:rPr>
      </w:pPr>
      <w:r w:rsidRPr="00F82A7F">
        <w:rPr>
          <w:rFonts w:ascii="Myriad Pro" w:hAnsi="Myriad Pro"/>
          <w:sz w:val="26"/>
          <w:szCs w:val="26"/>
        </w:rPr>
        <w:t xml:space="preserve">В соответствии с пунктом 6.1 </w:t>
      </w:r>
      <w:r w:rsidR="002C461C" w:rsidRPr="00F82A7F">
        <w:rPr>
          <w:rFonts w:ascii="Myriad Pro" w:hAnsi="Myriad Pro"/>
          <w:sz w:val="26"/>
          <w:szCs w:val="26"/>
        </w:rPr>
        <w:t xml:space="preserve">Отраслевого тарифного соглашения в электроэнергетике РФ на 2013-2015 (продление на 2016-2018) </w:t>
      </w:r>
      <w:r w:rsidRPr="00F82A7F">
        <w:rPr>
          <w:rFonts w:ascii="Myriad Pro" w:hAnsi="Myriad Pro"/>
          <w:sz w:val="26"/>
          <w:szCs w:val="26"/>
        </w:rPr>
        <w:t>работодатели обеспечивают предоставление работникам следующих льгот</w:t>
      </w:r>
      <w:r w:rsidR="00473F8C" w:rsidRPr="00F82A7F">
        <w:rPr>
          <w:rFonts w:ascii="Myriad Pro" w:hAnsi="Myriad Pro"/>
          <w:sz w:val="26"/>
          <w:szCs w:val="26"/>
        </w:rPr>
        <w:t>,</w:t>
      </w:r>
      <w:r w:rsidRPr="00F82A7F">
        <w:rPr>
          <w:rFonts w:ascii="Myriad Pro" w:hAnsi="Myriad Pro"/>
          <w:sz w:val="26"/>
          <w:szCs w:val="26"/>
        </w:rPr>
        <w:t xml:space="preserve"> гарантий и компенсаций</w:t>
      </w:r>
      <w:r w:rsidR="00473F8C" w:rsidRPr="00F82A7F">
        <w:rPr>
          <w:rFonts w:ascii="Myriad Pro" w:hAnsi="Myriad Pro"/>
          <w:sz w:val="26"/>
          <w:szCs w:val="26"/>
        </w:rPr>
        <w:t>, в том числе</w:t>
      </w:r>
      <w:r w:rsidR="009C204D" w:rsidRPr="00F82A7F">
        <w:rPr>
          <w:rFonts w:ascii="Myriad Pro" w:hAnsi="Myriad Pro"/>
          <w:sz w:val="26"/>
          <w:szCs w:val="26"/>
        </w:rPr>
        <w:t>:</w:t>
      </w:r>
    </w:p>
    <w:p w14:paraId="5F6D3386" w14:textId="77777777" w:rsidR="009C204D" w:rsidRPr="00F82A7F" w:rsidRDefault="009C204D" w:rsidP="00C74F76">
      <w:pPr>
        <w:pStyle w:val="a3"/>
        <w:numPr>
          <w:ilvl w:val="0"/>
          <w:numId w:val="4"/>
        </w:numPr>
        <w:spacing w:after="0" w:line="360" w:lineRule="auto"/>
        <w:ind w:left="0" w:firstLine="567"/>
        <w:jc w:val="both"/>
        <w:rPr>
          <w:rFonts w:ascii="Myriad Pro" w:hAnsi="Myriad Pro"/>
          <w:sz w:val="26"/>
          <w:szCs w:val="26"/>
        </w:rPr>
      </w:pPr>
      <w:r w:rsidRPr="00F82A7F">
        <w:rPr>
          <w:rFonts w:ascii="Myriad Pro" w:hAnsi="Myriad Pro"/>
          <w:sz w:val="26"/>
          <w:szCs w:val="26"/>
        </w:rPr>
        <w:t>Выплату единовременного пособия (материальной помощи) в случаях:</w:t>
      </w:r>
    </w:p>
    <w:p w14:paraId="7B5E7D15" w14:textId="77777777" w:rsidR="009C204D" w:rsidRPr="00F82A7F" w:rsidRDefault="009C204D" w:rsidP="00C74F76">
      <w:pPr>
        <w:spacing w:after="0" w:line="360" w:lineRule="auto"/>
        <w:ind w:firstLine="567"/>
        <w:jc w:val="both"/>
        <w:rPr>
          <w:rFonts w:ascii="Myriad Pro" w:hAnsi="Myriad Pro"/>
          <w:sz w:val="26"/>
          <w:szCs w:val="26"/>
        </w:rPr>
      </w:pPr>
      <w:bookmarkStart w:id="68" w:name="Par1"/>
      <w:bookmarkEnd w:id="68"/>
      <w:r w:rsidRPr="00F82A7F">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72F193EC" w14:textId="77777777" w:rsidR="009C204D" w:rsidRPr="00F82A7F" w:rsidRDefault="009C204D" w:rsidP="00C74F76">
      <w:pPr>
        <w:spacing w:after="0" w:line="360" w:lineRule="auto"/>
        <w:ind w:firstLine="567"/>
        <w:jc w:val="both"/>
        <w:rPr>
          <w:rFonts w:ascii="Myriad Pro" w:hAnsi="Myriad Pro"/>
          <w:sz w:val="26"/>
          <w:szCs w:val="26"/>
        </w:rPr>
      </w:pPr>
      <w:bookmarkStart w:id="69" w:name="Par2"/>
      <w:bookmarkEnd w:id="69"/>
      <w:r w:rsidRPr="00F82A7F">
        <w:rPr>
          <w:rFonts w:ascii="Myriad Pro" w:hAnsi="Myriad Pro"/>
          <w:sz w:val="26"/>
          <w:szCs w:val="26"/>
        </w:rPr>
        <w:t>б) установления инвалидности в результате увечья по вине р</w:t>
      </w:r>
      <w:r w:rsidR="007277FE">
        <w:rPr>
          <w:rFonts w:ascii="Myriad Pro" w:hAnsi="Myriad Pro"/>
          <w:sz w:val="26"/>
          <w:szCs w:val="26"/>
        </w:rPr>
        <w:t>аботодателя или профзаболевания</w:t>
      </w:r>
      <w:r w:rsidRPr="00F82A7F">
        <w:rPr>
          <w:rFonts w:ascii="Myriad Pro" w:hAnsi="Myriad Pro"/>
          <w:sz w:val="26"/>
          <w:szCs w:val="26"/>
        </w:rPr>
        <w:t>.</w:t>
      </w:r>
    </w:p>
    <w:p w14:paraId="38C4CA55" w14:textId="77777777" w:rsidR="009C204D" w:rsidRPr="00F82A7F" w:rsidRDefault="009C204D" w:rsidP="00C74F76">
      <w:pPr>
        <w:pStyle w:val="a3"/>
        <w:numPr>
          <w:ilvl w:val="0"/>
          <w:numId w:val="4"/>
        </w:numPr>
        <w:spacing w:after="0" w:line="360" w:lineRule="auto"/>
        <w:ind w:left="0" w:firstLine="567"/>
        <w:jc w:val="both"/>
        <w:rPr>
          <w:rFonts w:ascii="Myriad Pro" w:hAnsi="Myriad Pro"/>
          <w:sz w:val="26"/>
          <w:szCs w:val="26"/>
        </w:rPr>
      </w:pPr>
      <w:r w:rsidRPr="00F82A7F">
        <w:rPr>
          <w:rFonts w:ascii="Myriad Pro" w:hAnsi="Myriad Pro"/>
          <w:sz w:val="26"/>
          <w:szCs w:val="26"/>
        </w:rPr>
        <w:t>Доплату к трудовой пенсии:</w:t>
      </w:r>
    </w:p>
    <w:p w14:paraId="7092F39F"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lastRenderedPageBreak/>
        <w:t>а) по инвалидности - неработающему инвалиду, получившему инвалидность в результате увечья по вине работодателя;</w:t>
      </w:r>
    </w:p>
    <w:p w14:paraId="5099054F"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б) по случаю потери кормильца - детям погибшего на производстве работника;</w:t>
      </w:r>
    </w:p>
    <w:p w14:paraId="196D8CEE" w14:textId="77777777" w:rsidR="009C204D" w:rsidRPr="00F82A7F" w:rsidRDefault="009C204D" w:rsidP="00C74F76">
      <w:pPr>
        <w:pStyle w:val="a3"/>
        <w:numPr>
          <w:ilvl w:val="0"/>
          <w:numId w:val="4"/>
        </w:numPr>
        <w:spacing w:after="0" w:line="360" w:lineRule="auto"/>
        <w:ind w:left="0" w:firstLine="567"/>
        <w:jc w:val="both"/>
        <w:rPr>
          <w:rFonts w:ascii="Myriad Pro" w:hAnsi="Myriad Pro"/>
          <w:sz w:val="26"/>
          <w:szCs w:val="26"/>
        </w:rPr>
      </w:pPr>
      <w:r w:rsidRPr="00F82A7F">
        <w:rPr>
          <w:rFonts w:ascii="Myriad Pro" w:hAnsi="Myriad Pro"/>
          <w:sz w:val="26"/>
          <w:szCs w:val="26"/>
        </w:rPr>
        <w:t>Выплату единовременной материальной помощи:</w:t>
      </w:r>
    </w:p>
    <w:p w14:paraId="1AC44926"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а) при регистрации брака;</w:t>
      </w:r>
    </w:p>
    <w:p w14:paraId="7737039A"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б) при рождении</w:t>
      </w:r>
      <w:r w:rsidR="00C34712" w:rsidRPr="00F82A7F">
        <w:rPr>
          <w:rFonts w:ascii="Myriad Pro" w:hAnsi="Myriad Pro"/>
          <w:sz w:val="26"/>
          <w:szCs w:val="26"/>
        </w:rPr>
        <w:t xml:space="preserve"> ребенка</w:t>
      </w:r>
      <w:r w:rsidRPr="00F82A7F">
        <w:rPr>
          <w:rFonts w:ascii="Myriad Pro" w:hAnsi="Myriad Pro"/>
          <w:sz w:val="26"/>
          <w:szCs w:val="26"/>
        </w:rPr>
        <w:t>;</w:t>
      </w:r>
    </w:p>
    <w:p w14:paraId="1492321E" w14:textId="77777777" w:rsidR="009C204D" w:rsidRPr="00F82A7F" w:rsidRDefault="009C204D" w:rsidP="00C74F76">
      <w:pPr>
        <w:spacing w:after="0" w:line="360" w:lineRule="auto"/>
        <w:ind w:firstLine="567"/>
        <w:jc w:val="both"/>
        <w:rPr>
          <w:rFonts w:ascii="Myriad Pro" w:hAnsi="Myriad Pro"/>
          <w:sz w:val="26"/>
          <w:szCs w:val="26"/>
        </w:rPr>
      </w:pPr>
      <w:bookmarkStart w:id="70" w:name="Par15"/>
      <w:bookmarkEnd w:id="70"/>
      <w:r w:rsidRPr="00F82A7F">
        <w:rPr>
          <w:rFonts w:ascii="Myriad Pro" w:hAnsi="Myriad Pro"/>
          <w:sz w:val="26"/>
          <w:szCs w:val="26"/>
        </w:rPr>
        <w:t xml:space="preserve">в) семье работника в связи со смертью работника Организации; </w:t>
      </w:r>
    </w:p>
    <w:p w14:paraId="47997673"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г) на организацию похорон ветеранов Организации;</w:t>
      </w:r>
    </w:p>
    <w:p w14:paraId="6561F38A"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д) работнику в связи со смертью его близких родственников (супруга(и), детей, родителей);</w:t>
      </w:r>
    </w:p>
    <w:p w14:paraId="79C8E632" w14:textId="77777777" w:rsidR="009C204D" w:rsidRPr="00F82A7F" w:rsidRDefault="009C204D" w:rsidP="00C74F76">
      <w:pPr>
        <w:pStyle w:val="a3"/>
        <w:numPr>
          <w:ilvl w:val="0"/>
          <w:numId w:val="4"/>
        </w:numPr>
        <w:spacing w:after="0" w:line="360" w:lineRule="auto"/>
        <w:ind w:left="0" w:firstLine="567"/>
        <w:jc w:val="both"/>
        <w:rPr>
          <w:rFonts w:ascii="Myriad Pro" w:hAnsi="Myriad Pro"/>
          <w:sz w:val="26"/>
          <w:szCs w:val="26"/>
        </w:rPr>
      </w:pPr>
      <w:r w:rsidRPr="00F82A7F">
        <w:rPr>
          <w:rFonts w:ascii="Myriad Pro" w:hAnsi="Myriad Pro"/>
          <w:sz w:val="26"/>
          <w:szCs w:val="26"/>
        </w:rPr>
        <w:t>Предоставление единовременной выплаты при уходе работника в ежегодный основной оплачиваемый отпуск;</w:t>
      </w:r>
    </w:p>
    <w:p w14:paraId="2B34100A" w14:textId="77777777" w:rsidR="009C204D" w:rsidRPr="00F82A7F" w:rsidRDefault="009C204D" w:rsidP="00C74F76">
      <w:pPr>
        <w:pStyle w:val="a3"/>
        <w:numPr>
          <w:ilvl w:val="0"/>
          <w:numId w:val="4"/>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07581D7D"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5A6FED52" w14:textId="77777777" w:rsidR="009C204D" w:rsidRPr="00F82A7F" w:rsidRDefault="009C204D" w:rsidP="00C74F76">
      <w:pPr>
        <w:pStyle w:val="a3"/>
        <w:numPr>
          <w:ilvl w:val="0"/>
          <w:numId w:val="5"/>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Частичную или полную компенсацию подтвержденных расходов работников:</w:t>
      </w:r>
    </w:p>
    <w:p w14:paraId="12F04360"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26557286"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б) на содержание детей в детских дошкольных учреждениях семьям, имеющим троих и более детей;</w:t>
      </w:r>
    </w:p>
    <w:p w14:paraId="37173E72"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11C364FF" w14:textId="77777777" w:rsidR="009C204D" w:rsidRPr="00F82A7F" w:rsidRDefault="009C204D" w:rsidP="00C74F76">
      <w:pPr>
        <w:spacing w:after="0" w:line="360" w:lineRule="auto"/>
        <w:ind w:firstLine="567"/>
        <w:jc w:val="both"/>
        <w:rPr>
          <w:rFonts w:ascii="Myriad Pro" w:hAnsi="Myriad Pro"/>
          <w:sz w:val="26"/>
          <w:szCs w:val="26"/>
        </w:rPr>
      </w:pPr>
      <w:r w:rsidRPr="00F82A7F">
        <w:rPr>
          <w:rFonts w:ascii="Myriad Pro" w:hAnsi="Myriad Pro"/>
          <w:sz w:val="26"/>
          <w:szCs w:val="26"/>
        </w:rPr>
        <w:lastRenderedPageBreak/>
        <w:t>г) на содержание детей-инвалидов в детских дошкольных учреждениях и приобретение им путевок в оздоровительные лагеря;</w:t>
      </w:r>
    </w:p>
    <w:p w14:paraId="10064C5A" w14:textId="77777777" w:rsidR="009C204D" w:rsidRPr="00D67B58" w:rsidRDefault="009C204D" w:rsidP="00C74F76">
      <w:pPr>
        <w:pStyle w:val="a3"/>
        <w:numPr>
          <w:ilvl w:val="0"/>
          <w:numId w:val="5"/>
        </w:numPr>
        <w:spacing w:after="0" w:line="360" w:lineRule="auto"/>
        <w:ind w:left="0" w:firstLine="567"/>
        <w:jc w:val="both"/>
        <w:rPr>
          <w:rFonts w:ascii="Myriad Pro" w:hAnsi="Myriad Pro"/>
          <w:sz w:val="26"/>
          <w:szCs w:val="26"/>
        </w:rPr>
      </w:pPr>
      <w:r w:rsidRPr="00D67B58">
        <w:rPr>
          <w:rFonts w:ascii="Myriad Pro" w:hAnsi="Myriad Pro"/>
          <w:sz w:val="26"/>
          <w:szCs w:val="26"/>
        </w:rPr>
        <w:t>Выплату единовременной материальной помощи:</w:t>
      </w:r>
    </w:p>
    <w:p w14:paraId="5CABD7A2" w14:textId="77777777" w:rsidR="009C204D" w:rsidRPr="00D67B58" w:rsidRDefault="009C204D" w:rsidP="00C74F76">
      <w:pPr>
        <w:spacing w:after="0" w:line="360" w:lineRule="auto"/>
        <w:ind w:firstLine="567"/>
        <w:jc w:val="both"/>
        <w:rPr>
          <w:rFonts w:ascii="Myriad Pro" w:hAnsi="Myriad Pro"/>
          <w:sz w:val="26"/>
          <w:szCs w:val="26"/>
        </w:rPr>
      </w:pPr>
      <w:r w:rsidRPr="00D67B58">
        <w:rPr>
          <w:rFonts w:ascii="Myriad Pro" w:hAnsi="Myriad Pro"/>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477C51DF" w14:textId="77777777" w:rsidR="009C204D" w:rsidRPr="00D67B58" w:rsidRDefault="009C204D" w:rsidP="00C74F76">
      <w:pPr>
        <w:spacing w:after="0" w:line="360" w:lineRule="auto"/>
        <w:ind w:firstLine="567"/>
        <w:jc w:val="both"/>
        <w:rPr>
          <w:rFonts w:ascii="Myriad Pro" w:hAnsi="Myriad Pro"/>
          <w:sz w:val="26"/>
          <w:szCs w:val="26"/>
        </w:rPr>
      </w:pPr>
      <w:r w:rsidRPr="00D67B58">
        <w:rPr>
          <w:rFonts w:ascii="Myriad Pro" w:hAnsi="Myriad Pro"/>
          <w:sz w:val="26"/>
          <w:szCs w:val="26"/>
        </w:rPr>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75DA0B2" w14:textId="77777777" w:rsidR="009C204D" w:rsidRPr="00D67B58" w:rsidRDefault="009C204D" w:rsidP="00C74F76">
      <w:pPr>
        <w:spacing w:after="0" w:line="360" w:lineRule="auto"/>
        <w:ind w:firstLine="567"/>
        <w:jc w:val="both"/>
        <w:rPr>
          <w:rFonts w:ascii="Myriad Pro" w:hAnsi="Myriad Pro"/>
          <w:sz w:val="26"/>
          <w:szCs w:val="26"/>
        </w:rPr>
      </w:pPr>
      <w:r w:rsidRPr="00D67B58">
        <w:rPr>
          <w:rFonts w:ascii="Myriad Pro" w:hAnsi="Myriad Pro"/>
          <w:sz w:val="26"/>
          <w:szCs w:val="26"/>
        </w:rPr>
        <w:t xml:space="preserve">в) вместо выплаты, предусмотренной </w:t>
      </w:r>
      <w:hyperlink w:anchor="Par15" w:history="1">
        <w:r w:rsidRPr="00D67B58">
          <w:rPr>
            <w:rFonts w:ascii="Myriad Pro" w:hAnsi="Myriad Pro"/>
            <w:sz w:val="26"/>
            <w:szCs w:val="26"/>
          </w:rPr>
          <w:t>подпунктом "в" пункта 6.1.3</w:t>
        </w:r>
      </w:hyperlink>
      <w:r w:rsidRPr="00D67B58">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2DEA877C" w14:textId="77777777" w:rsidR="009C204D" w:rsidRPr="00D67B58" w:rsidRDefault="009C204D" w:rsidP="00C74F76">
      <w:pPr>
        <w:pStyle w:val="a3"/>
        <w:numPr>
          <w:ilvl w:val="0"/>
          <w:numId w:val="5"/>
        </w:numPr>
        <w:spacing w:after="0" w:line="360" w:lineRule="auto"/>
        <w:ind w:left="0" w:firstLine="567"/>
        <w:jc w:val="both"/>
        <w:rPr>
          <w:rFonts w:ascii="Myriad Pro" w:hAnsi="Myriad Pro"/>
          <w:sz w:val="26"/>
          <w:szCs w:val="26"/>
        </w:rPr>
      </w:pPr>
      <w:r w:rsidRPr="00D67B58">
        <w:rPr>
          <w:rFonts w:ascii="Myriad Pro" w:hAnsi="Myriad Pro"/>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195C6A14" w14:textId="77777777" w:rsidR="009C204D" w:rsidRPr="00D67B58" w:rsidRDefault="009C204D" w:rsidP="00C74F76">
      <w:pPr>
        <w:pStyle w:val="a3"/>
        <w:numPr>
          <w:ilvl w:val="0"/>
          <w:numId w:val="5"/>
        </w:numPr>
        <w:spacing w:after="0" w:line="360" w:lineRule="auto"/>
        <w:ind w:left="0" w:firstLine="567"/>
        <w:jc w:val="both"/>
        <w:rPr>
          <w:rFonts w:ascii="Myriad Pro" w:hAnsi="Myriad Pro"/>
          <w:sz w:val="26"/>
          <w:szCs w:val="26"/>
        </w:rPr>
      </w:pPr>
      <w:r w:rsidRPr="00D67B58">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095E466E" w14:textId="77777777" w:rsidR="009C204D" w:rsidRPr="00D67B58" w:rsidRDefault="009C204D" w:rsidP="00C74F76">
      <w:pPr>
        <w:pStyle w:val="a3"/>
        <w:numPr>
          <w:ilvl w:val="0"/>
          <w:numId w:val="5"/>
        </w:numPr>
        <w:spacing w:after="0" w:line="360" w:lineRule="auto"/>
        <w:ind w:left="0" w:firstLine="567"/>
        <w:jc w:val="both"/>
        <w:rPr>
          <w:rFonts w:ascii="Myriad Pro" w:hAnsi="Myriad Pro"/>
          <w:sz w:val="26"/>
          <w:szCs w:val="26"/>
        </w:rPr>
      </w:pPr>
      <w:r w:rsidRPr="00D67B58">
        <w:rPr>
          <w:rFonts w:ascii="Myriad Pro" w:hAnsi="Myriad Pro"/>
          <w:sz w:val="26"/>
          <w:szCs w:val="26"/>
        </w:rPr>
        <w:t>Участие в улучшении жилищных условий работников на условиях ипотечного кредитования.</w:t>
      </w:r>
    </w:p>
    <w:p w14:paraId="00C0902E" w14:textId="77777777" w:rsidR="009C204D" w:rsidRPr="00D67B58" w:rsidRDefault="009C204D" w:rsidP="00C74F76">
      <w:pPr>
        <w:pStyle w:val="a3"/>
        <w:numPr>
          <w:ilvl w:val="0"/>
          <w:numId w:val="5"/>
        </w:numPr>
        <w:spacing w:after="0" w:line="360" w:lineRule="auto"/>
        <w:ind w:left="0" w:firstLine="567"/>
        <w:jc w:val="both"/>
        <w:rPr>
          <w:rFonts w:ascii="Myriad Pro" w:hAnsi="Myriad Pro"/>
          <w:sz w:val="26"/>
          <w:szCs w:val="26"/>
        </w:rPr>
      </w:pPr>
      <w:r w:rsidRPr="00D67B58">
        <w:rPr>
          <w:rFonts w:ascii="Myriad Pro" w:hAnsi="Myriad Pro"/>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7667DA3F" w14:textId="77777777" w:rsidR="009C204D" w:rsidRPr="00B10257" w:rsidRDefault="009C204D" w:rsidP="00C74F76">
      <w:pPr>
        <w:spacing w:after="0" w:line="360" w:lineRule="auto"/>
        <w:ind w:firstLine="567"/>
        <w:jc w:val="both"/>
        <w:rPr>
          <w:rFonts w:ascii="Myriad Pro" w:hAnsi="Myriad Pro"/>
          <w:sz w:val="26"/>
          <w:szCs w:val="26"/>
        </w:rPr>
      </w:pPr>
      <w:r w:rsidRPr="00D67B58">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092CA32B" w14:textId="77777777" w:rsidR="00A80FF1" w:rsidRPr="00B10257" w:rsidRDefault="00473F8C" w:rsidP="00C74F76">
      <w:pPr>
        <w:spacing w:after="0" w:line="360" w:lineRule="auto"/>
        <w:ind w:firstLine="567"/>
        <w:jc w:val="both"/>
        <w:rPr>
          <w:rFonts w:ascii="Myriad Pro" w:eastAsia="Times New Roman" w:hAnsi="Myriad Pro" w:cs="Times New Roman"/>
          <w:sz w:val="26"/>
          <w:szCs w:val="26"/>
          <w:lang w:eastAsia="ru-RU"/>
        </w:rPr>
      </w:pPr>
      <w:r w:rsidRPr="00B10257">
        <w:rPr>
          <w:rFonts w:ascii="Myriad Pro" w:hAnsi="Myriad Pro"/>
          <w:sz w:val="26"/>
          <w:szCs w:val="26"/>
        </w:rPr>
        <w:t xml:space="preserve"> </w:t>
      </w:r>
      <w:r w:rsidR="00A80FF1" w:rsidRPr="00B10257">
        <w:rPr>
          <w:rFonts w:ascii="Myriad Pro" w:eastAsia="Times New Roman" w:hAnsi="Myriad Pro" w:cs="Times New Roman"/>
          <w:sz w:val="26"/>
          <w:szCs w:val="26"/>
          <w:lang w:eastAsia="ru-RU"/>
        </w:rPr>
        <w:t>По данной статье учтены расходы из прибыли на:</w:t>
      </w:r>
    </w:p>
    <w:p w14:paraId="107C6671" w14:textId="77777777" w:rsidR="00A80FF1" w:rsidRPr="00B10257" w:rsidRDefault="00A80FF1" w:rsidP="00C74F76">
      <w:pPr>
        <w:spacing w:after="0" w:line="360" w:lineRule="auto"/>
        <w:ind w:firstLine="567"/>
        <w:jc w:val="both"/>
        <w:rPr>
          <w:rFonts w:ascii="Myriad Pro" w:eastAsia="Times New Roman" w:hAnsi="Myriad Pro" w:cs="Times New Roman"/>
          <w:sz w:val="26"/>
          <w:szCs w:val="26"/>
          <w:lang w:eastAsia="ru-RU"/>
        </w:rPr>
      </w:pPr>
      <w:r w:rsidRPr="00B10257">
        <w:rPr>
          <w:rFonts w:ascii="Myriad Pro" w:eastAsia="Times New Roman" w:hAnsi="Myriad Pro" w:cs="Times New Roman"/>
          <w:sz w:val="26"/>
          <w:szCs w:val="26"/>
          <w:lang w:eastAsia="ru-RU"/>
        </w:rPr>
        <w:t>- услуги банка;</w:t>
      </w:r>
    </w:p>
    <w:p w14:paraId="0F72AAE9" w14:textId="77777777" w:rsidR="00A80FF1" w:rsidRPr="00B10257" w:rsidRDefault="00A80FF1" w:rsidP="00C74F76">
      <w:pPr>
        <w:spacing w:after="0" w:line="360" w:lineRule="auto"/>
        <w:ind w:firstLine="567"/>
        <w:jc w:val="both"/>
        <w:rPr>
          <w:rFonts w:ascii="Myriad Pro" w:eastAsia="Times New Roman" w:hAnsi="Myriad Pro" w:cs="Times New Roman"/>
          <w:sz w:val="26"/>
          <w:szCs w:val="26"/>
          <w:lang w:eastAsia="ru-RU"/>
        </w:rPr>
      </w:pPr>
      <w:r w:rsidRPr="00B10257">
        <w:rPr>
          <w:rFonts w:ascii="Myriad Pro" w:eastAsia="Times New Roman" w:hAnsi="Myriad Pro" w:cs="Times New Roman"/>
          <w:sz w:val="26"/>
          <w:szCs w:val="26"/>
          <w:lang w:eastAsia="ru-RU"/>
        </w:rPr>
        <w:lastRenderedPageBreak/>
        <w:t>- прибыль на поощрения;</w:t>
      </w:r>
    </w:p>
    <w:p w14:paraId="3D13666A" w14:textId="77777777" w:rsidR="00A80FF1" w:rsidRPr="00B10257" w:rsidRDefault="00A80FF1" w:rsidP="00C74F76">
      <w:pPr>
        <w:spacing w:after="0" w:line="360" w:lineRule="auto"/>
        <w:ind w:firstLine="567"/>
        <w:jc w:val="both"/>
        <w:rPr>
          <w:rFonts w:ascii="Myriad Pro" w:eastAsia="Times New Roman" w:hAnsi="Myriad Pro" w:cs="Times New Roman"/>
          <w:sz w:val="26"/>
          <w:szCs w:val="26"/>
          <w:lang w:eastAsia="ru-RU"/>
        </w:rPr>
      </w:pPr>
      <w:r w:rsidRPr="00B10257">
        <w:rPr>
          <w:rFonts w:ascii="Myriad Pro" w:eastAsia="Times New Roman" w:hAnsi="Myriad Pro" w:cs="Times New Roman"/>
          <w:sz w:val="26"/>
          <w:szCs w:val="26"/>
          <w:lang w:eastAsia="ru-RU"/>
        </w:rPr>
        <w:t>- другие расходы из прибыли.</w:t>
      </w:r>
    </w:p>
    <w:p w14:paraId="2C4CCC12" w14:textId="77777777" w:rsidR="00A80FF1" w:rsidRPr="00B10257" w:rsidRDefault="00A80FF1" w:rsidP="00C74F76">
      <w:pPr>
        <w:spacing w:after="0" w:line="360" w:lineRule="auto"/>
        <w:ind w:firstLine="567"/>
        <w:jc w:val="both"/>
        <w:rPr>
          <w:rFonts w:ascii="Myriad Pro" w:hAnsi="Myriad Pro"/>
          <w:sz w:val="26"/>
          <w:szCs w:val="26"/>
        </w:rPr>
      </w:pPr>
      <w:r w:rsidRPr="00B10257">
        <w:rPr>
          <w:rFonts w:ascii="Myriad Pro" w:eastAsia="Times New Roman" w:hAnsi="Myriad Pro" w:cs="Times New Roman"/>
          <w:sz w:val="26"/>
          <w:szCs w:val="26"/>
          <w:lang w:eastAsia="ru-RU"/>
        </w:rPr>
        <w:t>К другим расходам из прибыли отнесены списание задолженности невозможной к взысканию, корпоративные мероприятия социальные выплаты по коллективному договору, оплата госпошлины, землеустроительных работ, технической инвентаризации, обслуживание бесхозных сетей.</w:t>
      </w:r>
    </w:p>
    <w:tbl>
      <w:tblPr>
        <w:tblW w:w="5048" w:type="pct"/>
        <w:tblLayout w:type="fixed"/>
        <w:tblLook w:val="04A0" w:firstRow="1" w:lastRow="0" w:firstColumn="1" w:lastColumn="0" w:noHBand="0" w:noVBand="1"/>
      </w:tblPr>
      <w:tblGrid>
        <w:gridCol w:w="402"/>
        <w:gridCol w:w="3279"/>
        <w:gridCol w:w="1706"/>
        <w:gridCol w:w="2289"/>
        <w:gridCol w:w="1747"/>
        <w:gridCol w:w="11"/>
      </w:tblGrid>
      <w:tr w:rsidR="00C74F76" w:rsidRPr="00C74F76" w14:paraId="1882A9EC" w14:textId="77777777" w:rsidTr="00004BB7">
        <w:trPr>
          <w:trHeight w:val="345"/>
        </w:trPr>
        <w:tc>
          <w:tcPr>
            <w:tcW w:w="21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3DA708" w14:textId="77777777" w:rsidR="00947E20" w:rsidRPr="00C74F76" w:rsidRDefault="00947E20" w:rsidP="00CF3FC9">
            <w:pPr>
              <w:spacing w:after="0" w:line="240" w:lineRule="auto"/>
              <w:rPr>
                <w:rFonts w:ascii="Myriad Pro" w:hAnsi="Myriad Pro"/>
                <w:color w:val="FFFFFF" w:themeColor="background1"/>
              </w:rPr>
            </w:pPr>
            <w:r w:rsidRPr="00C74F76">
              <w:rPr>
                <w:rFonts w:ascii="Myriad Pro" w:hAnsi="Myriad Pro"/>
                <w:color w:val="FFFFFF" w:themeColor="background1"/>
              </w:rPr>
              <w:t> </w:t>
            </w:r>
          </w:p>
        </w:tc>
        <w:tc>
          <w:tcPr>
            <w:tcW w:w="173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3DA53C" w14:textId="77777777" w:rsidR="00947E20" w:rsidRPr="00C74F76" w:rsidRDefault="00947E20" w:rsidP="00C34A1C">
            <w:pPr>
              <w:spacing w:after="0" w:line="240" w:lineRule="auto"/>
              <w:jc w:val="center"/>
              <w:rPr>
                <w:rFonts w:ascii="Myriad Pro" w:hAnsi="Myriad Pro"/>
                <w:color w:val="FFFFFF" w:themeColor="background1"/>
                <w:sz w:val="20"/>
                <w:szCs w:val="20"/>
              </w:rPr>
            </w:pPr>
            <w:r w:rsidRPr="00C74F76">
              <w:rPr>
                <w:rFonts w:ascii="Myriad Pro" w:hAnsi="Myriad Pro"/>
                <w:color w:val="FFFFFF" w:themeColor="background1"/>
                <w:sz w:val="20"/>
                <w:szCs w:val="20"/>
              </w:rPr>
              <w:t>Наименование</w:t>
            </w:r>
          </w:p>
        </w:tc>
        <w:tc>
          <w:tcPr>
            <w:tcW w:w="30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F8EC00" w14:textId="77777777" w:rsidR="00947E20" w:rsidRPr="00C74F76" w:rsidRDefault="00947E20" w:rsidP="00947E20">
            <w:pPr>
              <w:spacing w:after="0" w:line="240" w:lineRule="auto"/>
              <w:jc w:val="center"/>
              <w:rPr>
                <w:rFonts w:ascii="Myriad Pro" w:hAnsi="Myriad Pro"/>
                <w:color w:val="FFFFFF" w:themeColor="background1"/>
                <w:sz w:val="20"/>
                <w:szCs w:val="20"/>
              </w:rPr>
            </w:pPr>
            <w:r w:rsidRPr="00C74F76">
              <w:rPr>
                <w:rFonts w:ascii="Myriad Pro" w:hAnsi="Myriad Pro"/>
                <w:color w:val="FFFFFF" w:themeColor="background1"/>
                <w:sz w:val="20"/>
                <w:szCs w:val="20"/>
              </w:rPr>
              <w:t>2019</w:t>
            </w:r>
          </w:p>
        </w:tc>
      </w:tr>
      <w:tr w:rsidR="00C74F76" w:rsidRPr="00C74F76" w14:paraId="676B306E" w14:textId="77777777" w:rsidTr="00004BB7">
        <w:trPr>
          <w:gridAfter w:val="1"/>
          <w:wAfter w:w="6" w:type="pct"/>
          <w:trHeight w:val="1035"/>
        </w:trPr>
        <w:tc>
          <w:tcPr>
            <w:tcW w:w="21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BD8831" w14:textId="77777777" w:rsidR="00947E20" w:rsidRPr="00C74F76" w:rsidRDefault="00947E20" w:rsidP="00CF3FC9">
            <w:pPr>
              <w:spacing w:after="0" w:line="240" w:lineRule="auto"/>
              <w:rPr>
                <w:rFonts w:ascii="Myriad Pro" w:hAnsi="Myriad Pro"/>
                <w:color w:val="FFFFFF" w:themeColor="background1"/>
              </w:rPr>
            </w:pPr>
          </w:p>
        </w:tc>
        <w:tc>
          <w:tcPr>
            <w:tcW w:w="173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EA840" w14:textId="77777777" w:rsidR="00947E20" w:rsidRPr="00C74F76" w:rsidRDefault="00947E20" w:rsidP="00CF3FC9">
            <w:pPr>
              <w:spacing w:after="0" w:line="240" w:lineRule="auto"/>
              <w:rPr>
                <w:rFonts w:ascii="Myriad Pro" w:hAnsi="Myriad Pro"/>
                <w:color w:val="FFFFFF" w:themeColor="background1"/>
                <w:sz w:val="20"/>
                <w:szCs w:val="20"/>
              </w:rPr>
            </w:pPr>
          </w:p>
        </w:tc>
        <w:tc>
          <w:tcPr>
            <w:tcW w:w="9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298108" w14:textId="77777777" w:rsidR="00947E20" w:rsidRPr="00C74F76" w:rsidRDefault="00FE7534" w:rsidP="00CF3FC9">
            <w:pPr>
              <w:spacing w:after="0" w:line="240" w:lineRule="auto"/>
              <w:jc w:val="center"/>
              <w:rPr>
                <w:rFonts w:ascii="Myriad Pro" w:hAnsi="Myriad Pro"/>
                <w:color w:val="FFFFFF" w:themeColor="background1"/>
                <w:sz w:val="20"/>
                <w:szCs w:val="20"/>
              </w:rPr>
            </w:pPr>
            <w:r>
              <w:rPr>
                <w:rFonts w:ascii="Myriad Pro" w:hAnsi="Myriad Pro"/>
                <w:color w:val="FFFFFF" w:themeColor="background1"/>
                <w:sz w:val="20"/>
                <w:szCs w:val="20"/>
              </w:rPr>
              <w:t>предложение</w:t>
            </w:r>
          </w:p>
        </w:tc>
        <w:tc>
          <w:tcPr>
            <w:tcW w:w="12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47EB64" w14:textId="77777777" w:rsidR="00947E20" w:rsidRPr="00C74F76" w:rsidRDefault="00947E20" w:rsidP="00CF3FC9">
            <w:pPr>
              <w:spacing w:after="0" w:line="240" w:lineRule="auto"/>
              <w:jc w:val="center"/>
              <w:rPr>
                <w:rFonts w:ascii="Myriad Pro" w:hAnsi="Myriad Pro"/>
                <w:color w:val="FFFFFF" w:themeColor="background1"/>
                <w:sz w:val="20"/>
                <w:szCs w:val="20"/>
              </w:rPr>
            </w:pPr>
            <w:r w:rsidRPr="00C74F76">
              <w:rPr>
                <w:rFonts w:ascii="Myriad Pro" w:hAnsi="Myriad Pro"/>
                <w:color w:val="FFFFFF" w:themeColor="background1"/>
                <w:sz w:val="20"/>
                <w:szCs w:val="20"/>
              </w:rPr>
              <w:t>Подконтрольные расходы, принятые регулирующим органом (ТБР)</w:t>
            </w:r>
          </w:p>
        </w:tc>
        <w:tc>
          <w:tcPr>
            <w:tcW w:w="92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1E5337" w14:textId="77777777" w:rsidR="00947E20" w:rsidRPr="00C74F76" w:rsidRDefault="00947E20" w:rsidP="00CF3FC9">
            <w:pPr>
              <w:spacing w:after="0" w:line="240" w:lineRule="auto"/>
              <w:jc w:val="center"/>
              <w:rPr>
                <w:rFonts w:ascii="Myriad Pro" w:hAnsi="Myriad Pro"/>
                <w:color w:val="FFFFFF" w:themeColor="background1"/>
                <w:sz w:val="20"/>
                <w:szCs w:val="20"/>
              </w:rPr>
            </w:pPr>
            <w:proofErr w:type="spellStart"/>
            <w:r w:rsidRPr="00C74F76">
              <w:rPr>
                <w:rFonts w:ascii="Myriad Pro" w:hAnsi="Myriad Pro"/>
                <w:color w:val="FFFFFF" w:themeColor="background1"/>
                <w:sz w:val="20"/>
                <w:szCs w:val="20"/>
              </w:rPr>
              <w:t>Откл</w:t>
            </w:r>
            <w:proofErr w:type="spellEnd"/>
            <w:r w:rsidRPr="00C74F76">
              <w:rPr>
                <w:rFonts w:ascii="Myriad Pro" w:hAnsi="Myriad Pro"/>
                <w:color w:val="FFFFFF" w:themeColor="background1"/>
                <w:sz w:val="20"/>
                <w:szCs w:val="20"/>
              </w:rPr>
              <w:t>. в сравнении с заявкой Филиала, %</w:t>
            </w:r>
          </w:p>
        </w:tc>
      </w:tr>
      <w:tr w:rsidR="00947E20" w:rsidRPr="00F82A7F" w14:paraId="13E0AD1A" w14:textId="77777777" w:rsidTr="00004BB7">
        <w:trPr>
          <w:gridAfter w:val="1"/>
          <w:wAfter w:w="6" w:type="pct"/>
          <w:trHeight w:val="435"/>
        </w:trPr>
        <w:tc>
          <w:tcPr>
            <w:tcW w:w="213"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62DE8CB" w14:textId="77777777" w:rsidR="00947E20" w:rsidRPr="00F82A7F" w:rsidRDefault="00947E20" w:rsidP="00C519B1">
            <w:pPr>
              <w:spacing w:after="0" w:line="240" w:lineRule="auto"/>
              <w:rPr>
                <w:rFonts w:ascii="Myriad Pro" w:hAnsi="Myriad Pro"/>
              </w:rPr>
            </w:pPr>
            <w:r>
              <w:rPr>
                <w:rFonts w:ascii="Myriad Pro" w:hAnsi="Myriad Pro"/>
                <w:sz w:val="20"/>
                <w:szCs w:val="26"/>
              </w:rPr>
              <w:t>1</w:t>
            </w:r>
            <w:r w:rsidRPr="00F82A7F">
              <w:rPr>
                <w:rFonts w:ascii="Myriad Pro" w:hAnsi="Myriad Pro"/>
                <w:sz w:val="20"/>
                <w:szCs w:val="26"/>
              </w:rPr>
              <w:t>.</w:t>
            </w:r>
          </w:p>
        </w:tc>
        <w:tc>
          <w:tcPr>
            <w:tcW w:w="1738"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A487EBF" w14:textId="77777777" w:rsidR="00947E20" w:rsidRPr="00C34A1C" w:rsidRDefault="00947E20" w:rsidP="00C519B1">
            <w:pPr>
              <w:spacing w:after="0" w:line="240" w:lineRule="auto"/>
              <w:rPr>
                <w:rFonts w:ascii="Myriad Pro" w:hAnsi="Myriad Pro"/>
                <w:sz w:val="20"/>
                <w:szCs w:val="20"/>
              </w:rPr>
            </w:pPr>
            <w:r w:rsidRPr="00947E20">
              <w:rPr>
                <w:rFonts w:ascii="Myriad Pro" w:hAnsi="Myriad Pro"/>
                <w:sz w:val="20"/>
                <w:szCs w:val="20"/>
              </w:rPr>
              <w:t>Подконтрольные расходы из прибыли (Расходы,</w:t>
            </w:r>
            <w:r w:rsidRPr="00864C03">
              <w:rPr>
                <w:rFonts w:ascii="Myriad Pro" w:hAnsi="Myriad Pro"/>
                <w:sz w:val="20"/>
                <w:szCs w:val="20"/>
              </w:rPr>
              <w:t xml:space="preserve"> не учитываемые в целях налогообложения)</w:t>
            </w:r>
          </w:p>
        </w:tc>
        <w:tc>
          <w:tcPr>
            <w:tcW w:w="904"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A335EC5" w14:textId="77777777" w:rsidR="00947E20" w:rsidRPr="00947E20" w:rsidRDefault="00947E20" w:rsidP="00C519B1">
            <w:pPr>
              <w:spacing w:after="0" w:line="240" w:lineRule="auto"/>
              <w:jc w:val="center"/>
              <w:rPr>
                <w:rFonts w:ascii="Myriad Pro" w:hAnsi="Myriad Pro"/>
                <w:sz w:val="20"/>
                <w:szCs w:val="20"/>
              </w:rPr>
            </w:pPr>
            <w:r w:rsidRPr="00947E20">
              <w:rPr>
                <w:rFonts w:ascii="Myriad Pro" w:hAnsi="Myriad Pro"/>
                <w:sz w:val="20"/>
                <w:szCs w:val="20"/>
              </w:rPr>
              <w:t>109 549,89</w:t>
            </w:r>
          </w:p>
        </w:tc>
        <w:tc>
          <w:tcPr>
            <w:tcW w:w="121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FC78F4C" w14:textId="77777777" w:rsidR="00947E20" w:rsidRPr="00864C03" w:rsidRDefault="00947E20" w:rsidP="00C519B1">
            <w:pPr>
              <w:spacing w:after="0" w:line="240" w:lineRule="auto"/>
              <w:jc w:val="center"/>
              <w:rPr>
                <w:rFonts w:ascii="Myriad Pro" w:hAnsi="Myriad Pro"/>
                <w:sz w:val="20"/>
                <w:szCs w:val="20"/>
              </w:rPr>
            </w:pPr>
            <w:r w:rsidRPr="00864C03">
              <w:rPr>
                <w:rFonts w:ascii="Myriad Pro" w:hAnsi="Myriad Pro" w:cs="Arial"/>
                <w:sz w:val="20"/>
                <w:szCs w:val="20"/>
              </w:rPr>
              <w:t>10 825</w:t>
            </w:r>
          </w:p>
        </w:tc>
        <w:tc>
          <w:tcPr>
            <w:tcW w:w="92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D12763" w14:textId="185DE586" w:rsidR="00947E20" w:rsidRPr="0038110C" w:rsidRDefault="00BC0F18" w:rsidP="00BC0F18">
            <w:pPr>
              <w:spacing w:after="0" w:line="240" w:lineRule="auto"/>
              <w:jc w:val="center"/>
              <w:rPr>
                <w:rFonts w:ascii="Myriad Pro" w:hAnsi="Myriad Pro"/>
                <w:sz w:val="20"/>
                <w:szCs w:val="20"/>
              </w:rPr>
            </w:pPr>
            <w:r>
              <w:rPr>
                <w:rFonts w:ascii="Myriad Pro" w:hAnsi="Myriad Pro" w:cs="Arial"/>
                <w:sz w:val="20"/>
                <w:szCs w:val="20"/>
              </w:rPr>
              <w:t>-90,1</w:t>
            </w:r>
          </w:p>
        </w:tc>
      </w:tr>
    </w:tbl>
    <w:p w14:paraId="2D5D7166" w14:textId="77777777" w:rsidR="00C21D25" w:rsidRPr="00F82A7F" w:rsidRDefault="00C21D25" w:rsidP="00CF3FC9">
      <w:pPr>
        <w:spacing w:after="0" w:line="360" w:lineRule="auto"/>
        <w:ind w:left="-142" w:firstLine="709"/>
        <w:jc w:val="both"/>
        <w:rPr>
          <w:rFonts w:ascii="Myriad Pro" w:hAnsi="Myriad Pro"/>
          <w:sz w:val="26"/>
          <w:szCs w:val="26"/>
        </w:rPr>
      </w:pPr>
    </w:p>
    <w:p w14:paraId="74D41D4F" w14:textId="77777777" w:rsidR="002C461C" w:rsidRPr="00F82A7F" w:rsidRDefault="002C461C" w:rsidP="009C634D">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087555F1" w14:textId="77777777" w:rsidR="002C461C" w:rsidRPr="00F82A7F" w:rsidRDefault="002C461C" w:rsidP="00C74F7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Филиалом 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по статье</w:t>
      </w:r>
      <w:r w:rsidR="00E90646" w:rsidRPr="00F82A7F">
        <w:rPr>
          <w:rFonts w:ascii="Myriad Pro" w:eastAsia="Calibri" w:hAnsi="Myriad Pro" w:cs="Times New Roman"/>
          <w:sz w:val="26"/>
          <w:szCs w:val="26"/>
        </w:rPr>
        <w:t xml:space="preserve"> </w:t>
      </w:r>
      <w:r w:rsidR="00E90646" w:rsidRPr="00F82A7F">
        <w:rPr>
          <w:rFonts w:ascii="Myriad Pro" w:hAnsi="Myriad Pro"/>
          <w:sz w:val="26"/>
          <w:szCs w:val="26"/>
        </w:rPr>
        <w:t>подконтрольные расходы из прибыли</w:t>
      </w:r>
      <w:r w:rsidRPr="00F82A7F">
        <w:rPr>
          <w:rFonts w:ascii="Myriad Pro" w:hAnsi="Myriad Pro"/>
          <w:sz w:val="26"/>
          <w:szCs w:val="26"/>
        </w:rPr>
        <w:t xml:space="preserve"> на 2019 год была заявлена сумма</w:t>
      </w:r>
      <w:r w:rsidRPr="00F82A7F">
        <w:rPr>
          <w:rFonts w:ascii="Myriad Pro" w:eastAsia="Calibri" w:hAnsi="Myriad Pro" w:cs="Times New Roman"/>
          <w:sz w:val="26"/>
          <w:szCs w:val="26"/>
        </w:rPr>
        <w:t xml:space="preserve"> расходов в размере </w:t>
      </w:r>
      <w:r w:rsidR="00B46232">
        <w:rPr>
          <w:rFonts w:ascii="Myriad Pro" w:eastAsia="Calibri" w:hAnsi="Myriad Pro" w:cs="Times New Roman"/>
          <w:sz w:val="26"/>
          <w:szCs w:val="26"/>
        </w:rPr>
        <w:t>109 549,89</w:t>
      </w:r>
      <w:r w:rsidRPr="00F82A7F">
        <w:rPr>
          <w:rFonts w:ascii="Myriad Pro" w:eastAsia="Calibri" w:hAnsi="Myriad Pro" w:cs="Times New Roman"/>
          <w:sz w:val="26"/>
          <w:szCs w:val="26"/>
        </w:rPr>
        <w:t xml:space="preserve"> тыс. руб.</w:t>
      </w:r>
    </w:p>
    <w:p w14:paraId="186EA3F1" w14:textId="77777777" w:rsidR="002C461C" w:rsidRPr="00F82A7F" w:rsidRDefault="002C461C" w:rsidP="00C74F7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обоснование заявленн</w:t>
      </w:r>
      <w:r w:rsidR="006532BC" w:rsidRPr="00F82A7F">
        <w:rPr>
          <w:rFonts w:ascii="Myriad Pro" w:eastAsia="Calibri" w:hAnsi="Myriad Pro" w:cs="Times New Roman"/>
          <w:sz w:val="26"/>
          <w:szCs w:val="26"/>
        </w:rPr>
        <w:t xml:space="preserve">ой суммы филиалом </w:t>
      </w:r>
      <w:r w:rsidR="00C519B1" w:rsidRPr="00F82A7F">
        <w:rPr>
          <w:rFonts w:ascii="Myriad Pro" w:eastAsia="Calibri" w:hAnsi="Myriad Pro" w:cs="Times New Roman"/>
          <w:sz w:val="26"/>
          <w:szCs w:val="26"/>
        </w:rPr>
        <w:t xml:space="preserve">ПАО «МРСК Сибири» - </w:t>
      </w:r>
      <w:r w:rsidR="00CB0FB3">
        <w:rPr>
          <w:rFonts w:ascii="Myriad Pro" w:eastAsia="Calibri" w:hAnsi="Myriad Pro" w:cs="Times New Roman"/>
          <w:sz w:val="26"/>
          <w:szCs w:val="26"/>
        </w:rPr>
        <w:t>«Кузбассэнерго - РЭС»</w:t>
      </w:r>
      <w:r w:rsidR="00C519B1" w:rsidRPr="00F82A7F">
        <w:rPr>
          <w:rFonts w:ascii="Myriad Pro" w:eastAsia="Calibri" w:hAnsi="Myriad Pro" w:cs="Times New Roman"/>
          <w:sz w:val="26"/>
          <w:szCs w:val="26"/>
        </w:rPr>
        <w:t xml:space="preserve"> </w:t>
      </w:r>
      <w:r w:rsidRPr="00F82A7F">
        <w:rPr>
          <w:rFonts w:ascii="Myriad Pro" w:eastAsia="Calibri" w:hAnsi="Myriad Pro" w:cs="Times New Roman"/>
          <w:sz w:val="26"/>
          <w:szCs w:val="26"/>
        </w:rPr>
        <w:t>были предоставлены следующие документы:</w:t>
      </w:r>
    </w:p>
    <w:p w14:paraId="67942087" w14:textId="77777777" w:rsidR="00933390" w:rsidRPr="00F82A7F" w:rsidRDefault="00933390" w:rsidP="00C74F7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Пояснительн</w:t>
      </w:r>
      <w:r w:rsidR="00C519B1" w:rsidRPr="00F82A7F">
        <w:rPr>
          <w:rFonts w:ascii="Myriad Pro" w:hAnsi="Myriad Pro"/>
          <w:sz w:val="26"/>
          <w:szCs w:val="26"/>
        </w:rPr>
        <w:t>ые</w:t>
      </w:r>
      <w:r w:rsidRPr="00F82A7F">
        <w:rPr>
          <w:rFonts w:ascii="Myriad Pro" w:hAnsi="Myriad Pro"/>
          <w:sz w:val="26"/>
          <w:szCs w:val="26"/>
        </w:rPr>
        <w:t xml:space="preserve"> записк</w:t>
      </w:r>
      <w:r w:rsidR="00C519B1" w:rsidRPr="00F82A7F">
        <w:rPr>
          <w:rFonts w:ascii="Myriad Pro" w:hAnsi="Myriad Pro"/>
          <w:sz w:val="26"/>
          <w:szCs w:val="26"/>
        </w:rPr>
        <w:t>и по каждой статье затрат</w:t>
      </w:r>
      <w:r w:rsidRPr="00F82A7F">
        <w:rPr>
          <w:rFonts w:ascii="Myriad Pro" w:hAnsi="Myriad Pro"/>
          <w:sz w:val="26"/>
          <w:szCs w:val="26"/>
        </w:rPr>
        <w:t>;</w:t>
      </w:r>
    </w:p>
    <w:p w14:paraId="38B0BBED" w14:textId="77777777" w:rsidR="00E90646" w:rsidRPr="00F82A7F" w:rsidRDefault="00E90646" w:rsidP="00C74F7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Расшифровка денежных выплат из прибыли по Коллективному договору с отражением фактических выплат в 2017 году, ожидаемых выплат в 2018 году и прогнозных выплат на 2019 год;</w:t>
      </w:r>
    </w:p>
    <w:p w14:paraId="6F26479D" w14:textId="77777777" w:rsidR="00E90646" w:rsidRPr="00F82A7F" w:rsidRDefault="00E90646" w:rsidP="00C74F7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Коллективный договор на 2017 год;</w:t>
      </w:r>
    </w:p>
    <w:p w14:paraId="2A964E0B" w14:textId="77777777" w:rsidR="002C461C" w:rsidRPr="00F82A7F" w:rsidRDefault="00E90646" w:rsidP="00C74F7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Соглашение о продлении срока действия Коллективного договора на 2018 год</w:t>
      </w:r>
      <w:r w:rsidR="002C461C" w:rsidRPr="00F82A7F">
        <w:rPr>
          <w:rFonts w:ascii="Myriad Pro" w:hAnsi="Myriad Pro"/>
          <w:sz w:val="26"/>
          <w:szCs w:val="26"/>
        </w:rPr>
        <w:t>;</w:t>
      </w:r>
    </w:p>
    <w:p w14:paraId="633CC726" w14:textId="77777777" w:rsidR="00E90646" w:rsidRPr="00F82A7F" w:rsidRDefault="00E90646"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Отраслевое тарифное соглашение в электроэнергетике РФ на 2013-2015 (продление на 2016-2018)</w:t>
      </w:r>
      <w:r w:rsidR="00F5001C" w:rsidRPr="00F82A7F">
        <w:rPr>
          <w:rFonts w:ascii="Myriad Pro" w:hAnsi="Myriad Pro"/>
          <w:sz w:val="26"/>
          <w:szCs w:val="26"/>
        </w:rPr>
        <w:t>;</w:t>
      </w:r>
    </w:p>
    <w:p w14:paraId="2DB0DDC3" w14:textId="77777777" w:rsidR="00D60D3C" w:rsidRPr="00F82A7F" w:rsidRDefault="00D60D3C"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Свод начислений и удержаний по </w:t>
      </w:r>
      <w:r w:rsidR="00F0413E">
        <w:rPr>
          <w:rFonts w:ascii="Myriad Pro" w:hAnsi="Myriad Pro"/>
          <w:sz w:val="26"/>
          <w:szCs w:val="26"/>
        </w:rPr>
        <w:t>филиалу</w:t>
      </w:r>
      <w:r w:rsidRPr="00F82A7F">
        <w:rPr>
          <w:rFonts w:ascii="Myriad Pro" w:hAnsi="Myriad Pro"/>
          <w:sz w:val="26"/>
          <w:szCs w:val="26"/>
        </w:rPr>
        <w:t xml:space="preserve"> за 2017 год (</w:t>
      </w:r>
      <w:r w:rsidR="00D01A97" w:rsidRPr="00F82A7F">
        <w:rPr>
          <w:rFonts w:ascii="Myriad Pro" w:hAnsi="Myriad Pro"/>
          <w:sz w:val="26"/>
          <w:szCs w:val="26"/>
        </w:rPr>
        <w:t>данные бухгалтерского</w:t>
      </w:r>
      <w:r w:rsidRPr="00F82A7F">
        <w:rPr>
          <w:rFonts w:ascii="Myriad Pro" w:hAnsi="Myriad Pro"/>
          <w:sz w:val="26"/>
          <w:szCs w:val="26"/>
        </w:rPr>
        <w:t xml:space="preserve"> </w:t>
      </w:r>
      <w:r w:rsidR="00D01A97" w:rsidRPr="00F82A7F">
        <w:rPr>
          <w:rFonts w:ascii="Myriad Pro" w:hAnsi="Myriad Pro"/>
          <w:sz w:val="26"/>
          <w:szCs w:val="26"/>
        </w:rPr>
        <w:t>учета</w:t>
      </w:r>
      <w:r w:rsidRPr="00F82A7F">
        <w:rPr>
          <w:rFonts w:ascii="Myriad Pro" w:hAnsi="Myriad Pro"/>
          <w:sz w:val="26"/>
          <w:szCs w:val="26"/>
        </w:rPr>
        <w:t>);</w:t>
      </w:r>
    </w:p>
    <w:p w14:paraId="75385D53" w14:textId="77777777" w:rsidR="00C519B1" w:rsidRPr="00F82A7F" w:rsidRDefault="00C519B1"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Договоры с кредитными организациями;</w:t>
      </w:r>
    </w:p>
    <w:p w14:paraId="0E61310A" w14:textId="77777777" w:rsidR="00C519B1" w:rsidRPr="00F82A7F" w:rsidRDefault="00C519B1" w:rsidP="00C74F76">
      <w:pPr>
        <w:pStyle w:val="a3"/>
        <w:numPr>
          <w:ilvl w:val="0"/>
          <w:numId w:val="1"/>
        </w:numPr>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Бухгалтерская отчетность и первичные документы за 2017 год</w:t>
      </w:r>
      <w:r w:rsidR="00224CB8">
        <w:rPr>
          <w:rFonts w:ascii="Myriad Pro" w:hAnsi="Myriad Pro"/>
          <w:sz w:val="26"/>
          <w:szCs w:val="26"/>
        </w:rPr>
        <w:t>.</w:t>
      </w:r>
    </w:p>
    <w:p w14:paraId="41A31816" w14:textId="77777777" w:rsidR="00E90646" w:rsidRPr="00F82A7F" w:rsidRDefault="00E90646" w:rsidP="009C634D">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ОРГАНА РЕГУЛИРОВАНИЯ</w:t>
      </w:r>
    </w:p>
    <w:p w14:paraId="28DFDA76" w14:textId="77777777" w:rsidR="00E90646" w:rsidRDefault="00E90646" w:rsidP="00C74F76">
      <w:pPr>
        <w:spacing w:after="0" w:line="360" w:lineRule="auto"/>
        <w:ind w:firstLine="567"/>
        <w:jc w:val="both"/>
        <w:rPr>
          <w:rFonts w:ascii="Myriad Pro" w:hAnsi="Myriad Pro"/>
          <w:sz w:val="26"/>
          <w:szCs w:val="26"/>
        </w:rPr>
      </w:pPr>
      <w:r w:rsidRPr="00F82A7F">
        <w:rPr>
          <w:rFonts w:ascii="Myriad Pro" w:hAnsi="Myriad Pro"/>
          <w:sz w:val="26"/>
          <w:szCs w:val="26"/>
        </w:rPr>
        <w:t>Величина расходов</w:t>
      </w:r>
      <w:r w:rsidR="00986D13">
        <w:rPr>
          <w:rFonts w:ascii="Myriad Pro" w:hAnsi="Myriad Pro"/>
          <w:sz w:val="26"/>
          <w:szCs w:val="26"/>
        </w:rPr>
        <w:t>, принятая регулирующим органом на 2019 год</w:t>
      </w:r>
      <w:r w:rsidRPr="00986D13">
        <w:rPr>
          <w:rFonts w:ascii="Myriad Pro" w:hAnsi="Myriad Pro"/>
          <w:sz w:val="26"/>
          <w:szCs w:val="26"/>
        </w:rPr>
        <w:t xml:space="preserve"> –</w:t>
      </w:r>
      <w:r w:rsidR="00264BA7" w:rsidRPr="00986D13">
        <w:rPr>
          <w:rFonts w:ascii="Myriad Pro" w:hAnsi="Myriad Pro"/>
          <w:sz w:val="26"/>
          <w:szCs w:val="26"/>
        </w:rPr>
        <w:t xml:space="preserve"> </w:t>
      </w:r>
      <w:r w:rsidR="00300D68" w:rsidRPr="00986D13">
        <w:rPr>
          <w:rFonts w:ascii="Myriad Pro" w:hAnsi="Myriad Pro"/>
          <w:sz w:val="26"/>
          <w:szCs w:val="26"/>
        </w:rPr>
        <w:t>10 825,06</w:t>
      </w:r>
      <w:r w:rsidR="00986D13">
        <w:rPr>
          <w:rFonts w:ascii="Myriad Pro" w:hAnsi="Myriad Pro"/>
          <w:sz w:val="26"/>
          <w:szCs w:val="26"/>
        </w:rPr>
        <w:t xml:space="preserve"> тыс. руб.</w:t>
      </w:r>
    </w:p>
    <w:p w14:paraId="2ECCABDF" w14:textId="77777777" w:rsidR="003E6E54" w:rsidRPr="00F82A7F" w:rsidRDefault="00E90646" w:rsidP="00C74F76">
      <w:pPr>
        <w:spacing w:after="0" w:line="360" w:lineRule="auto"/>
        <w:ind w:firstLine="567"/>
        <w:jc w:val="both"/>
        <w:rPr>
          <w:rFonts w:ascii="Myriad Pro" w:hAnsi="Myriad Pro"/>
          <w:sz w:val="26"/>
          <w:szCs w:val="26"/>
          <w:highlight w:val="yellow"/>
        </w:rPr>
      </w:pPr>
      <w:r w:rsidRPr="00F82A7F">
        <w:rPr>
          <w:rFonts w:ascii="Myriad Pro" w:hAnsi="Myriad Pro"/>
          <w:sz w:val="26"/>
          <w:szCs w:val="26"/>
        </w:rPr>
        <w:t xml:space="preserve">В соответствии с пунктом 16 Основ ценообразования регулирующим органом проведен анализ экономической обоснованности фактических и плановых расходов. Согласно Экспертному заключению </w:t>
      </w:r>
      <w:r w:rsidR="00300D68" w:rsidRPr="00F82A7F">
        <w:rPr>
          <w:rFonts w:ascii="Myriad Pro" w:hAnsi="Myriad Pro"/>
          <w:sz w:val="26"/>
          <w:szCs w:val="26"/>
        </w:rPr>
        <w:t xml:space="preserve">Региональной энергетической комиссии Кемеровской </w:t>
      </w:r>
      <w:r w:rsidRPr="00F82A7F">
        <w:rPr>
          <w:rFonts w:ascii="Myriad Pro" w:hAnsi="Myriad Pro"/>
          <w:sz w:val="26"/>
          <w:szCs w:val="26"/>
        </w:rPr>
        <w:t xml:space="preserve">области экономически обоснованными значениями за период 2017 </w:t>
      </w:r>
      <w:r w:rsidR="00300D68" w:rsidRPr="00F82A7F">
        <w:rPr>
          <w:rFonts w:ascii="Myriad Pro" w:hAnsi="Myriad Pro"/>
          <w:sz w:val="26"/>
          <w:szCs w:val="26"/>
        </w:rPr>
        <w:t>год</w:t>
      </w:r>
      <w:r w:rsidRPr="00F82A7F">
        <w:rPr>
          <w:rFonts w:ascii="Myriad Pro" w:hAnsi="Myriad Pro"/>
          <w:sz w:val="26"/>
          <w:szCs w:val="26"/>
        </w:rPr>
        <w:t xml:space="preserve"> были признаны фактические </w:t>
      </w:r>
      <w:r w:rsidR="006532BC" w:rsidRPr="00F82A7F">
        <w:rPr>
          <w:rFonts w:ascii="Myriad Pro" w:hAnsi="Myriad Pro"/>
          <w:sz w:val="26"/>
          <w:szCs w:val="26"/>
        </w:rPr>
        <w:t xml:space="preserve">выплаты персоналу, производимые в соответствии с коллективным договором, а также </w:t>
      </w:r>
      <w:r w:rsidR="00300D68" w:rsidRPr="00F82A7F">
        <w:rPr>
          <w:rFonts w:ascii="Myriad Pro" w:hAnsi="Myriad Pro"/>
          <w:sz w:val="26"/>
          <w:szCs w:val="26"/>
        </w:rPr>
        <w:t>рас</w:t>
      </w:r>
      <w:r w:rsidR="000B621D">
        <w:rPr>
          <w:rFonts w:ascii="Myriad Pro" w:hAnsi="Myriad Pro"/>
          <w:sz w:val="26"/>
          <w:szCs w:val="26"/>
        </w:rPr>
        <w:t>ходы из прибыли на услуги банка</w:t>
      </w:r>
      <w:r w:rsidR="006532BC" w:rsidRPr="00F82A7F">
        <w:rPr>
          <w:rFonts w:ascii="Myriad Pro" w:hAnsi="Myriad Pro"/>
          <w:sz w:val="26"/>
          <w:szCs w:val="26"/>
        </w:rPr>
        <w:t>.</w:t>
      </w:r>
      <w:r w:rsidR="00A51916">
        <w:rPr>
          <w:rFonts w:ascii="Myriad Pro" w:hAnsi="Myriad Pro"/>
          <w:sz w:val="26"/>
          <w:szCs w:val="26"/>
        </w:rPr>
        <w:t xml:space="preserve"> </w:t>
      </w:r>
      <w:r w:rsidRPr="00F82A7F">
        <w:rPr>
          <w:rFonts w:ascii="Myriad Pro" w:hAnsi="Myriad Pro"/>
          <w:sz w:val="26"/>
          <w:szCs w:val="26"/>
        </w:rPr>
        <w:t>На</w:t>
      </w:r>
      <w:r w:rsidR="006532BC" w:rsidRPr="00F82A7F">
        <w:rPr>
          <w:rFonts w:ascii="Myriad Pro" w:hAnsi="Myriad Pro"/>
          <w:sz w:val="26"/>
          <w:szCs w:val="26"/>
        </w:rPr>
        <w:t xml:space="preserve"> 2019 го</w:t>
      </w:r>
      <w:r w:rsidR="00864C03">
        <w:rPr>
          <w:rFonts w:ascii="Myriad Pro" w:hAnsi="Myriad Pro"/>
          <w:sz w:val="26"/>
          <w:szCs w:val="26"/>
        </w:rPr>
        <w:t xml:space="preserve">д </w:t>
      </w:r>
      <w:r w:rsidR="006532BC" w:rsidRPr="00F82A7F">
        <w:rPr>
          <w:rFonts w:ascii="Myriad Pro" w:hAnsi="Myriad Pro"/>
          <w:sz w:val="26"/>
          <w:szCs w:val="26"/>
        </w:rPr>
        <w:t>подконтрольные расходы из прибыли были определены исходя из фактически экономически обоснованных выплат за 2017.</w:t>
      </w:r>
    </w:p>
    <w:p w14:paraId="7CEA5D07" w14:textId="77777777" w:rsidR="00264BA7" w:rsidRPr="00F82A7F" w:rsidRDefault="00264BA7" w:rsidP="00264BA7">
      <w:pPr>
        <w:spacing w:after="0" w:line="360" w:lineRule="auto"/>
        <w:ind w:firstLine="567"/>
        <w:jc w:val="both"/>
        <w:rPr>
          <w:rFonts w:ascii="Myriad Pro" w:hAnsi="Myriad Pro"/>
          <w:highlight w:val="yellow"/>
        </w:rPr>
      </w:pPr>
    </w:p>
    <w:p w14:paraId="45FFDFA3" w14:textId="77777777" w:rsidR="0014179B" w:rsidRDefault="006532BC" w:rsidP="009C634D">
      <w:pPr>
        <w:spacing w:after="0" w:line="360" w:lineRule="auto"/>
        <w:contextualSpacing/>
        <w:jc w:val="both"/>
        <w:rPr>
          <w:rFonts w:ascii="Myriad Pro" w:eastAsia="Calibri" w:hAnsi="Myriad Pro" w:cs="Times New Roman"/>
          <w:b/>
          <w:sz w:val="26"/>
          <w:szCs w:val="26"/>
        </w:rPr>
      </w:pPr>
      <w:r w:rsidRPr="007673F7">
        <w:rPr>
          <w:rFonts w:ascii="Myriad Pro" w:eastAsia="Calibri" w:hAnsi="Myriad Pro" w:cs="Times New Roman"/>
          <w:b/>
          <w:sz w:val="26"/>
          <w:szCs w:val="26"/>
        </w:rPr>
        <w:t>ПОЗИЦИЯ ИСПОЛНИТЕЛЯ</w:t>
      </w:r>
    </w:p>
    <w:p w14:paraId="04334111" w14:textId="77777777" w:rsidR="006532BC" w:rsidRPr="007673F7" w:rsidRDefault="00DC4743" w:rsidP="00C74F76">
      <w:pPr>
        <w:spacing w:after="0" w:line="360" w:lineRule="auto"/>
        <w:ind w:firstLine="567"/>
        <w:jc w:val="both"/>
        <w:rPr>
          <w:rFonts w:ascii="Myriad Pro" w:eastAsia="Calibri" w:hAnsi="Myriad Pro" w:cs="Times New Roman"/>
          <w:sz w:val="26"/>
          <w:szCs w:val="26"/>
        </w:rPr>
      </w:pPr>
      <w:r w:rsidRPr="007673F7">
        <w:rPr>
          <w:rFonts w:ascii="Myriad Pro" w:hAnsi="Myriad Pro"/>
          <w:sz w:val="26"/>
          <w:szCs w:val="26"/>
        </w:rPr>
        <w:t xml:space="preserve">В составе </w:t>
      </w:r>
      <w:r w:rsidR="006532BC" w:rsidRPr="007673F7">
        <w:rPr>
          <w:rFonts w:ascii="Myriad Pro" w:hAnsi="Myriad Pro"/>
          <w:sz w:val="26"/>
          <w:szCs w:val="26"/>
        </w:rPr>
        <w:t>подконтрольных расходов из прибыли</w:t>
      </w:r>
      <w:r w:rsidR="00716D2B">
        <w:rPr>
          <w:rFonts w:ascii="Myriad Pro" w:hAnsi="Myriad Pro"/>
          <w:sz w:val="26"/>
          <w:szCs w:val="26"/>
        </w:rPr>
        <w:t xml:space="preserve"> филиала</w:t>
      </w:r>
      <w:r w:rsidR="006532BC" w:rsidRPr="007673F7">
        <w:rPr>
          <w:rFonts w:ascii="Myriad Pro" w:hAnsi="Myriad Pro"/>
          <w:sz w:val="26"/>
          <w:szCs w:val="26"/>
        </w:rPr>
        <w:t xml:space="preserve"> </w:t>
      </w:r>
      <w:r w:rsidR="006532BC" w:rsidRPr="007673F7">
        <w:rPr>
          <w:rFonts w:ascii="Myriad Pro" w:eastAsia="Calibri" w:hAnsi="Myriad Pro" w:cs="Times New Roman"/>
          <w:sz w:val="26"/>
          <w:szCs w:val="26"/>
        </w:rPr>
        <w:t>ПАО «</w:t>
      </w:r>
      <w:r w:rsidR="00315D13" w:rsidRPr="007673F7">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006532BC" w:rsidRPr="007673F7">
        <w:rPr>
          <w:rFonts w:ascii="Myriad Pro" w:eastAsia="Calibri" w:hAnsi="Myriad Pro" w:cs="Times New Roman"/>
          <w:sz w:val="26"/>
          <w:szCs w:val="26"/>
        </w:rPr>
        <w:t xml:space="preserve"> были заявлены расходы на выплаты персоналу, предусмотренные коллективным договором</w:t>
      </w:r>
      <w:r w:rsidR="007673F7" w:rsidRPr="007673F7">
        <w:rPr>
          <w:rFonts w:ascii="Myriad Pro" w:eastAsia="Calibri" w:hAnsi="Myriad Pro" w:cs="Times New Roman"/>
          <w:sz w:val="26"/>
          <w:szCs w:val="26"/>
        </w:rPr>
        <w:t>.</w:t>
      </w:r>
    </w:p>
    <w:p w14:paraId="3D53DC47" w14:textId="77777777" w:rsidR="007673F7" w:rsidRPr="007673F7" w:rsidRDefault="007673F7" w:rsidP="00C74F76">
      <w:pPr>
        <w:spacing w:after="0" w:line="360" w:lineRule="auto"/>
        <w:ind w:firstLine="567"/>
        <w:jc w:val="both"/>
        <w:rPr>
          <w:rFonts w:ascii="Myriad Pro" w:eastAsia="Calibri" w:hAnsi="Myriad Pro" w:cs="Times New Roman"/>
          <w:sz w:val="26"/>
          <w:szCs w:val="26"/>
        </w:rPr>
      </w:pPr>
      <w:r w:rsidRPr="007673F7">
        <w:rPr>
          <w:rFonts w:ascii="Myriad Pro" w:eastAsia="Calibri" w:hAnsi="Myriad Pro" w:cs="Times New Roman"/>
          <w:sz w:val="26"/>
          <w:szCs w:val="26"/>
        </w:rPr>
        <w:t>Региональная энергетическая комиссия Кемеровской области данные расходы не включает в расчет необходимой валовой выручки предприятия на 2019 год ссылаясь на то</w:t>
      </w:r>
      <w:r w:rsidR="00716D2B">
        <w:rPr>
          <w:rFonts w:ascii="Myriad Pro" w:eastAsia="Calibri" w:hAnsi="Myriad Pro" w:cs="Times New Roman"/>
          <w:sz w:val="26"/>
          <w:szCs w:val="26"/>
        </w:rPr>
        <w:t>,</w:t>
      </w:r>
      <w:r w:rsidRPr="007673F7">
        <w:rPr>
          <w:rFonts w:ascii="Myriad Pro" w:eastAsia="Calibri" w:hAnsi="Myriad Pro" w:cs="Times New Roman"/>
          <w:sz w:val="26"/>
          <w:szCs w:val="26"/>
        </w:rPr>
        <w:t xml:space="preserve"> что срок действия коллектив</w:t>
      </w:r>
      <w:r w:rsidR="00716D2B">
        <w:rPr>
          <w:rFonts w:ascii="Myriad Pro" w:eastAsia="Calibri" w:hAnsi="Myriad Pro" w:cs="Times New Roman"/>
          <w:sz w:val="26"/>
          <w:szCs w:val="26"/>
        </w:rPr>
        <w:t>н</w:t>
      </w:r>
      <w:r w:rsidRPr="007673F7">
        <w:rPr>
          <w:rFonts w:ascii="Myriad Pro" w:eastAsia="Calibri" w:hAnsi="Myriad Pro" w:cs="Times New Roman"/>
          <w:sz w:val="26"/>
          <w:szCs w:val="26"/>
        </w:rPr>
        <w:t>ого договора истек.</w:t>
      </w:r>
    </w:p>
    <w:p w14:paraId="553664FC" w14:textId="77777777" w:rsidR="0014179B" w:rsidRDefault="0014179B" w:rsidP="00C74F76">
      <w:pPr>
        <w:spacing w:after="0" w:line="360" w:lineRule="auto"/>
        <w:ind w:firstLine="567"/>
        <w:jc w:val="both"/>
        <w:rPr>
          <w:rFonts w:ascii="Myriad Pro" w:hAnsi="Myriad Pro"/>
          <w:sz w:val="26"/>
          <w:szCs w:val="26"/>
        </w:rPr>
      </w:pPr>
      <w:r w:rsidRPr="0014179B">
        <w:rPr>
          <w:rFonts w:ascii="Myriad Pro" w:hAnsi="Myriad Pro"/>
          <w:sz w:val="26"/>
          <w:szCs w:val="26"/>
        </w:rPr>
        <w:t>При прекращении коллективного договора в соответствии с Т</w:t>
      </w:r>
      <w:r w:rsidR="00A51916">
        <w:rPr>
          <w:rFonts w:ascii="Myriad Pro" w:hAnsi="Myriad Pro"/>
          <w:sz w:val="26"/>
          <w:szCs w:val="26"/>
        </w:rPr>
        <w:t>рудовым Кодексом</w:t>
      </w:r>
      <w:r w:rsidRPr="0014179B">
        <w:rPr>
          <w:rFonts w:ascii="Myriad Pro" w:hAnsi="Myriad Pro"/>
          <w:sz w:val="26"/>
          <w:szCs w:val="26"/>
        </w:rPr>
        <w:t xml:space="preserve"> Р</w:t>
      </w:r>
      <w:r w:rsidR="00A51916">
        <w:rPr>
          <w:rFonts w:ascii="Myriad Pro" w:hAnsi="Myriad Pro"/>
          <w:sz w:val="26"/>
          <w:szCs w:val="26"/>
        </w:rPr>
        <w:t>оссии</w:t>
      </w:r>
      <w:r w:rsidRPr="0014179B">
        <w:rPr>
          <w:rFonts w:ascii="Myriad Pro" w:hAnsi="Myriad Pro"/>
          <w:sz w:val="26"/>
          <w:szCs w:val="26"/>
        </w:rPr>
        <w:t xml:space="preserve"> работодатель и профсоюз проводят коллективные переговоры для заключения нового коллективного договора. При этом работодатель не вправе ухудшать положение работников по сравнению с существующим. Таким образом Исполнитель считает, что экономически обоснованно учесть выплаты по коллективному договору в затратах 2019 года исхода </w:t>
      </w:r>
      <w:r w:rsidR="00976D2A">
        <w:rPr>
          <w:rFonts w:ascii="Myriad Pro" w:hAnsi="Myriad Pro"/>
          <w:sz w:val="26"/>
          <w:szCs w:val="26"/>
        </w:rPr>
        <w:t xml:space="preserve">из фактических затрат 2017 года (6015,664 тыс. руб.) </w:t>
      </w:r>
      <w:r w:rsidR="00976D2A" w:rsidRPr="007673F7">
        <w:rPr>
          <w:rFonts w:ascii="Myriad Pro" w:hAnsi="Myriad Pro"/>
          <w:sz w:val="26"/>
          <w:szCs w:val="26"/>
        </w:rPr>
        <w:t>с применением индексов потребительских цен, отраженных в прогнозе Министерства экономического развития РФ от 28.11.2018 года</w:t>
      </w:r>
      <w:r w:rsidR="00976D2A">
        <w:rPr>
          <w:rFonts w:ascii="Myriad Pro" w:hAnsi="Myriad Pro"/>
          <w:sz w:val="26"/>
          <w:szCs w:val="26"/>
        </w:rPr>
        <w:t xml:space="preserve"> (2018-1,027; 2019- 1,046), что составит – 6 462,28 тыс. руб.</w:t>
      </w:r>
    </w:p>
    <w:p w14:paraId="22CD058B" w14:textId="77777777" w:rsidR="001718B0" w:rsidRDefault="001718B0" w:rsidP="00C74F76">
      <w:pPr>
        <w:spacing w:after="0" w:line="360" w:lineRule="auto"/>
        <w:ind w:firstLine="567"/>
        <w:jc w:val="both"/>
        <w:rPr>
          <w:rFonts w:ascii="Myriad Pro" w:hAnsi="Myriad Pro"/>
          <w:sz w:val="26"/>
          <w:szCs w:val="26"/>
        </w:rPr>
      </w:pPr>
      <w:r>
        <w:rPr>
          <w:rFonts w:ascii="Myriad Pro" w:hAnsi="Myriad Pro"/>
          <w:sz w:val="26"/>
          <w:szCs w:val="26"/>
        </w:rPr>
        <w:t xml:space="preserve">Расходы по подстатье «резервы по сомнительным долгам» рассматриваются Исполнителем в составе неподконтрольных расходов в соответствии с </w:t>
      </w:r>
      <w:r>
        <w:rPr>
          <w:rFonts w:ascii="Myriad Pro" w:eastAsia="Calibri" w:hAnsi="Myriad Pro" w:cs="Times New Roman"/>
          <w:sz w:val="26"/>
          <w:szCs w:val="26"/>
        </w:rPr>
        <w:t>пунктом</w:t>
      </w:r>
      <w:r w:rsidRPr="00E41C90">
        <w:rPr>
          <w:rFonts w:ascii="Myriad Pro" w:eastAsia="Calibri" w:hAnsi="Myriad Pro" w:cs="Times New Roman"/>
          <w:sz w:val="26"/>
          <w:szCs w:val="26"/>
        </w:rPr>
        <w:t xml:space="preserve"> 30 Основ ценообразования</w:t>
      </w:r>
      <w:r>
        <w:rPr>
          <w:rFonts w:ascii="Myriad Pro" w:eastAsia="Calibri" w:hAnsi="Myriad Pro" w:cs="Times New Roman"/>
          <w:sz w:val="26"/>
          <w:szCs w:val="26"/>
        </w:rPr>
        <w:t xml:space="preserve"> № 1178.</w:t>
      </w:r>
    </w:p>
    <w:p w14:paraId="2E5A71D9" w14:textId="77777777" w:rsidR="00976D2A" w:rsidRPr="0014179B" w:rsidRDefault="00976D2A" w:rsidP="00C74F76">
      <w:pPr>
        <w:spacing w:after="0" w:line="360" w:lineRule="auto"/>
        <w:ind w:firstLine="567"/>
        <w:jc w:val="both"/>
        <w:rPr>
          <w:rFonts w:ascii="Myriad Pro" w:hAnsi="Myriad Pro"/>
          <w:sz w:val="26"/>
          <w:szCs w:val="26"/>
        </w:rPr>
      </w:pPr>
      <w:r>
        <w:rPr>
          <w:rFonts w:ascii="Myriad Pro" w:hAnsi="Myriad Pro"/>
          <w:sz w:val="26"/>
          <w:szCs w:val="26"/>
        </w:rPr>
        <w:lastRenderedPageBreak/>
        <w:t>По остальным статьям подконтрольных расходов из прибыл</w:t>
      </w:r>
      <w:r w:rsidR="00315EEC">
        <w:rPr>
          <w:rFonts w:ascii="Myriad Pro" w:hAnsi="Myriad Pro"/>
          <w:sz w:val="26"/>
          <w:szCs w:val="26"/>
        </w:rPr>
        <w:t>и, Исполнитель считает позицию регулирующего органа</w:t>
      </w:r>
      <w:r>
        <w:rPr>
          <w:rFonts w:ascii="Myriad Pro" w:hAnsi="Myriad Pro"/>
          <w:sz w:val="26"/>
          <w:szCs w:val="26"/>
        </w:rPr>
        <w:t xml:space="preserve"> обоснованной.</w:t>
      </w:r>
    </w:p>
    <w:p w14:paraId="5ECE6F31" w14:textId="77777777" w:rsidR="00F35229" w:rsidRDefault="0014179B" w:rsidP="00C74F76">
      <w:pPr>
        <w:spacing w:after="0" w:line="360" w:lineRule="auto"/>
        <w:ind w:firstLine="567"/>
        <w:jc w:val="both"/>
        <w:rPr>
          <w:rFonts w:ascii="Myriad Pro" w:hAnsi="Myriad Pro"/>
          <w:sz w:val="26"/>
          <w:szCs w:val="26"/>
        </w:rPr>
      </w:pPr>
      <w:r>
        <w:rPr>
          <w:rFonts w:ascii="Myriad Pro" w:hAnsi="Myriad Pro"/>
          <w:sz w:val="26"/>
          <w:szCs w:val="26"/>
        </w:rPr>
        <w:t>Таким образом, величина подконтрольных расходов из прибыл</w:t>
      </w:r>
      <w:r w:rsidR="00976D2A">
        <w:rPr>
          <w:rFonts w:ascii="Myriad Pro" w:hAnsi="Myriad Pro"/>
          <w:sz w:val="26"/>
          <w:szCs w:val="26"/>
        </w:rPr>
        <w:t>и, по расчетам Исполнителя равна</w:t>
      </w:r>
      <w:r>
        <w:rPr>
          <w:rFonts w:ascii="Myriad Pro" w:hAnsi="Myriad Pro"/>
          <w:sz w:val="26"/>
          <w:szCs w:val="26"/>
        </w:rPr>
        <w:t xml:space="preserve"> 1</w:t>
      </w:r>
      <w:r w:rsidR="001718B0">
        <w:rPr>
          <w:rFonts w:ascii="Myriad Pro" w:hAnsi="Myriad Pro"/>
          <w:sz w:val="26"/>
          <w:szCs w:val="26"/>
        </w:rPr>
        <w:t>0 632,74</w:t>
      </w:r>
      <w:r>
        <w:rPr>
          <w:rFonts w:ascii="Myriad Pro" w:hAnsi="Myriad Pro"/>
          <w:sz w:val="26"/>
          <w:szCs w:val="26"/>
        </w:rPr>
        <w:t xml:space="preserve"> тыс.</w:t>
      </w:r>
      <w:r w:rsidR="00864C03">
        <w:rPr>
          <w:rFonts w:ascii="Myriad Pro" w:hAnsi="Myriad Pro"/>
          <w:sz w:val="26"/>
          <w:szCs w:val="26"/>
        </w:rPr>
        <w:t xml:space="preserve"> </w:t>
      </w:r>
      <w:r>
        <w:rPr>
          <w:rFonts w:ascii="Myriad Pro" w:hAnsi="Myriad Pro"/>
          <w:sz w:val="26"/>
          <w:szCs w:val="26"/>
        </w:rPr>
        <w:t>руб.</w:t>
      </w:r>
    </w:p>
    <w:tbl>
      <w:tblPr>
        <w:tblW w:w="5000" w:type="pct"/>
        <w:tblLayout w:type="fixed"/>
        <w:tblLook w:val="04A0" w:firstRow="1" w:lastRow="0" w:firstColumn="1" w:lastColumn="0" w:noHBand="0" w:noVBand="1"/>
      </w:tblPr>
      <w:tblGrid>
        <w:gridCol w:w="962"/>
        <w:gridCol w:w="2099"/>
        <w:gridCol w:w="1112"/>
        <w:gridCol w:w="987"/>
        <w:gridCol w:w="865"/>
        <w:gridCol w:w="1108"/>
        <w:gridCol w:w="1017"/>
        <w:gridCol w:w="1194"/>
      </w:tblGrid>
      <w:tr w:rsidR="00C74F76" w:rsidRPr="00C74F76" w14:paraId="3EA2934D" w14:textId="77777777" w:rsidTr="00C74F76">
        <w:trPr>
          <w:trHeight w:val="555"/>
        </w:trPr>
        <w:tc>
          <w:tcPr>
            <w:tcW w:w="5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8C9114" w14:textId="77777777" w:rsidR="000B3C40" w:rsidRPr="00C74F76" w:rsidRDefault="000B3C40" w:rsidP="00F35229">
            <w:pPr>
              <w:spacing w:after="0" w:line="240" w:lineRule="auto"/>
              <w:rPr>
                <w:rFonts w:ascii="Myriad Pro" w:eastAsia="Calibri" w:hAnsi="Myriad Pro" w:cs="Times New Roman"/>
                <w:color w:val="FFFFFF" w:themeColor="background1"/>
                <w:sz w:val="18"/>
                <w:szCs w:val="18"/>
              </w:rPr>
            </w:pPr>
          </w:p>
        </w:tc>
        <w:tc>
          <w:tcPr>
            <w:tcW w:w="112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A683C9" w14:textId="77777777" w:rsidR="000B3C40" w:rsidRPr="00C74F76" w:rsidRDefault="000B3C40" w:rsidP="00F35229">
            <w:pPr>
              <w:spacing w:after="0" w:line="240" w:lineRule="auto"/>
              <w:jc w:val="center"/>
              <w:rPr>
                <w:rFonts w:ascii="Myriad Pro" w:eastAsia="Calibri" w:hAnsi="Myriad Pro" w:cs="Times New Roman"/>
                <w:color w:val="FFFFFF" w:themeColor="background1"/>
                <w:sz w:val="18"/>
                <w:szCs w:val="18"/>
              </w:rPr>
            </w:pPr>
            <w:r w:rsidRPr="00C74F76">
              <w:rPr>
                <w:rFonts w:ascii="Myriad Pro" w:hAnsi="Myriad Pro" w:cs="Myriad Pro"/>
                <w:color w:val="FFFFFF" w:themeColor="background1"/>
                <w:sz w:val="18"/>
                <w:szCs w:val="18"/>
              </w:rPr>
              <w:t>Наименование</w:t>
            </w: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1A6F7D" w14:textId="77777777" w:rsidR="000B3C40" w:rsidRPr="00C74F76" w:rsidRDefault="000B3C40" w:rsidP="005E7905">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2019</w:t>
            </w:r>
          </w:p>
        </w:tc>
        <w:tc>
          <w:tcPr>
            <w:tcW w:w="99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33F477" w14:textId="77777777" w:rsidR="000B3C40" w:rsidRPr="00C74F76" w:rsidRDefault="00320943" w:rsidP="00F35229">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Регулирующий орган</w:t>
            </w:r>
          </w:p>
        </w:tc>
        <w:tc>
          <w:tcPr>
            <w:tcW w:w="177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363BD7" w14:textId="77777777" w:rsidR="000B3C40" w:rsidRPr="00C74F76" w:rsidRDefault="000B3C40" w:rsidP="00F35229">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Исполнитель – 2019 год</w:t>
            </w:r>
          </w:p>
        </w:tc>
      </w:tr>
      <w:tr w:rsidR="00C74F76" w:rsidRPr="00C74F76" w14:paraId="601DD86B" w14:textId="77777777" w:rsidTr="00C74F76">
        <w:trPr>
          <w:trHeight w:val="480"/>
        </w:trPr>
        <w:tc>
          <w:tcPr>
            <w:tcW w:w="51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F9D5E6" w14:textId="77777777" w:rsidR="000B3C40" w:rsidRPr="00C74F76" w:rsidRDefault="000B3C40" w:rsidP="00F35229">
            <w:pPr>
              <w:spacing w:after="0" w:line="240" w:lineRule="auto"/>
              <w:rPr>
                <w:rFonts w:ascii="Myriad Pro" w:eastAsia="Calibri" w:hAnsi="Myriad Pro" w:cs="Times New Roman"/>
                <w:color w:val="FFFFFF" w:themeColor="background1"/>
                <w:sz w:val="18"/>
                <w:szCs w:val="18"/>
              </w:rPr>
            </w:pPr>
          </w:p>
        </w:tc>
        <w:tc>
          <w:tcPr>
            <w:tcW w:w="112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8FCC17" w14:textId="77777777" w:rsidR="000B3C40" w:rsidRPr="00C74F76" w:rsidRDefault="000B3C40" w:rsidP="00F35229">
            <w:pPr>
              <w:spacing w:after="0" w:line="240" w:lineRule="auto"/>
              <w:rPr>
                <w:rFonts w:ascii="Myriad Pro" w:eastAsia="Calibri" w:hAnsi="Myriad Pro" w:cs="Times New Roman"/>
                <w:color w:val="FFFFFF" w:themeColor="background1"/>
                <w:sz w:val="18"/>
                <w:szCs w:val="18"/>
              </w:rPr>
            </w:pPr>
          </w:p>
        </w:tc>
        <w:tc>
          <w:tcPr>
            <w:tcW w:w="5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959227" w14:textId="77777777" w:rsidR="000B3C40" w:rsidRPr="00C74F76" w:rsidRDefault="00FE7534" w:rsidP="005E7905">
            <w:pPr>
              <w:spacing w:after="0" w:line="240" w:lineRule="auto"/>
              <w:jc w:val="center"/>
              <w:rPr>
                <w:rFonts w:ascii="Myriad Pro" w:eastAsia="Calibri" w:hAnsi="Myriad Pro" w:cs="Times New Roman"/>
                <w:color w:val="FFFFFF" w:themeColor="background1"/>
                <w:sz w:val="18"/>
                <w:szCs w:val="18"/>
              </w:rPr>
            </w:pPr>
            <w:r>
              <w:rPr>
                <w:rFonts w:ascii="Myriad Pro" w:eastAsia="Calibri" w:hAnsi="Myriad Pro" w:cs="Times New Roman"/>
                <w:color w:val="FFFFFF" w:themeColor="background1"/>
                <w:sz w:val="18"/>
                <w:szCs w:val="18"/>
              </w:rPr>
              <w:t>Предложение</w:t>
            </w:r>
            <w:r w:rsidR="000B3C40" w:rsidRPr="00C74F76">
              <w:rPr>
                <w:rFonts w:ascii="Myriad Pro" w:eastAsia="Calibri" w:hAnsi="Myriad Pro" w:cs="Times New Roman"/>
                <w:color w:val="FFFFFF" w:themeColor="background1"/>
                <w:sz w:val="18"/>
                <w:szCs w:val="18"/>
              </w:rPr>
              <w:t>, тыс. руб.</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14CF7D" w14:textId="77777777" w:rsidR="000B3C40" w:rsidRPr="00C74F76" w:rsidRDefault="00320943" w:rsidP="000B3C40">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 xml:space="preserve">По методу </w:t>
            </w:r>
            <w:r w:rsidR="000B3C40" w:rsidRPr="00C74F76">
              <w:rPr>
                <w:rFonts w:ascii="Myriad Pro" w:eastAsia="Calibri" w:hAnsi="Myriad Pro" w:cs="Times New Roman"/>
                <w:color w:val="FFFFFF" w:themeColor="background1"/>
                <w:sz w:val="18"/>
                <w:szCs w:val="18"/>
              </w:rPr>
              <w:t>ЭОР, тыс. руб.</w:t>
            </w:r>
          </w:p>
        </w:tc>
        <w:tc>
          <w:tcPr>
            <w:tcW w:w="4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68C8C5" w14:textId="77777777" w:rsidR="000B3C40" w:rsidRPr="00C74F76" w:rsidRDefault="000B3C40" w:rsidP="00F35229">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Б</w:t>
            </w:r>
            <w:r w:rsidR="00320943" w:rsidRPr="00C74F76">
              <w:rPr>
                <w:rFonts w:ascii="Myriad Pro" w:eastAsia="Calibri" w:hAnsi="Myriad Pro" w:cs="Times New Roman"/>
                <w:color w:val="FFFFFF" w:themeColor="background1"/>
                <w:sz w:val="18"/>
                <w:szCs w:val="18"/>
              </w:rPr>
              <w:t>азовый уровень</w:t>
            </w:r>
            <w:r w:rsidRPr="00C74F76">
              <w:rPr>
                <w:rFonts w:ascii="Myriad Pro" w:eastAsia="Calibri" w:hAnsi="Myriad Pro" w:cs="Times New Roman"/>
                <w:color w:val="FFFFFF" w:themeColor="background1"/>
                <w:sz w:val="18"/>
                <w:szCs w:val="18"/>
              </w:rPr>
              <w:t>, тыс. руб.</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EB3004" w14:textId="77777777" w:rsidR="000B3C40" w:rsidRPr="00C74F76" w:rsidRDefault="000B3C40" w:rsidP="00F35229">
            <w:pPr>
              <w:spacing w:after="0" w:line="240" w:lineRule="auto"/>
              <w:jc w:val="center"/>
              <w:rPr>
                <w:rFonts w:ascii="Myriad Pro" w:eastAsia="Calibri" w:hAnsi="Myriad Pro" w:cs="Times New Roman"/>
                <w:i/>
                <w:color w:val="FFFFFF" w:themeColor="background1"/>
                <w:sz w:val="18"/>
                <w:szCs w:val="18"/>
              </w:rPr>
            </w:pPr>
            <w:r w:rsidRPr="00C74F76">
              <w:rPr>
                <w:rFonts w:ascii="Myriad Pro" w:eastAsia="Calibri" w:hAnsi="Myriad Pro" w:cs="Times New Roman"/>
                <w:i/>
                <w:color w:val="FFFFFF" w:themeColor="background1"/>
                <w:sz w:val="18"/>
                <w:szCs w:val="18"/>
              </w:rPr>
              <w:t>Всего</w:t>
            </w:r>
            <w:r w:rsidR="00320943" w:rsidRPr="00C74F76">
              <w:rPr>
                <w:rFonts w:ascii="Myriad Pro" w:eastAsia="Calibri" w:hAnsi="Myriad Pro" w:cs="Times New Roman"/>
                <w:i/>
                <w:color w:val="FFFFFF" w:themeColor="background1"/>
                <w:sz w:val="18"/>
                <w:szCs w:val="18"/>
              </w:rPr>
              <w:t xml:space="preserve"> по методу ЭОР</w:t>
            </w:r>
            <w:r w:rsidRPr="00C74F76">
              <w:rPr>
                <w:rFonts w:ascii="Myriad Pro" w:eastAsia="Calibri" w:hAnsi="Myriad Pro" w:cs="Times New Roman"/>
                <w:i/>
                <w:color w:val="FFFFFF" w:themeColor="background1"/>
                <w:sz w:val="18"/>
                <w:szCs w:val="18"/>
              </w:rPr>
              <w:t>, тыс. руб.</w:t>
            </w:r>
          </w:p>
        </w:tc>
        <w:tc>
          <w:tcPr>
            <w:tcW w:w="5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9DEC6F" w14:textId="77777777" w:rsidR="000B3C40" w:rsidRPr="00C74F76" w:rsidRDefault="003D0EB0" w:rsidP="00F35229">
            <w:pPr>
              <w:spacing w:after="0" w:line="240" w:lineRule="auto"/>
              <w:jc w:val="center"/>
              <w:rPr>
                <w:rFonts w:ascii="Myriad Pro" w:eastAsia="Calibri" w:hAnsi="Myriad Pro" w:cs="Times New Roman"/>
                <w:i/>
                <w:color w:val="FFFFFF" w:themeColor="background1"/>
                <w:sz w:val="18"/>
                <w:szCs w:val="18"/>
              </w:rPr>
            </w:pPr>
            <w:r w:rsidRPr="00C74F76">
              <w:rPr>
                <w:rFonts w:ascii="Myriad Pro" w:eastAsia="Calibri" w:hAnsi="Myriad Pro" w:cs="Times New Roman"/>
                <w:color w:val="FFFFFF" w:themeColor="background1"/>
                <w:sz w:val="18"/>
                <w:szCs w:val="18"/>
              </w:rPr>
              <w:t>В т.ч. дополнительные недоучтенные расходы</w:t>
            </w:r>
          </w:p>
        </w:tc>
        <w:tc>
          <w:tcPr>
            <w:tcW w:w="6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843623" w14:textId="77777777" w:rsidR="000B3C40" w:rsidRPr="00C74F76" w:rsidRDefault="003D0EB0" w:rsidP="000B3C40">
            <w:pPr>
              <w:spacing w:after="0" w:line="240" w:lineRule="auto"/>
              <w:jc w:val="center"/>
              <w:rPr>
                <w:rFonts w:ascii="Myriad Pro" w:eastAsia="Calibri" w:hAnsi="Myriad Pro" w:cs="Times New Roman"/>
                <w:color w:val="FFFFFF" w:themeColor="background1"/>
                <w:sz w:val="18"/>
                <w:szCs w:val="18"/>
              </w:rPr>
            </w:pPr>
            <w:r w:rsidRPr="00C74F76">
              <w:rPr>
                <w:rFonts w:ascii="Myriad Pro" w:eastAsia="Calibri" w:hAnsi="Myriad Pro" w:cs="Times New Roman"/>
                <w:color w:val="FFFFFF" w:themeColor="background1"/>
                <w:sz w:val="18"/>
                <w:szCs w:val="18"/>
              </w:rPr>
              <w:t>В. т.ч. риск изъятия</w:t>
            </w:r>
          </w:p>
        </w:tc>
      </w:tr>
      <w:tr w:rsidR="00B01136" w:rsidRPr="00F82A7F" w14:paraId="4F250FFC" w14:textId="77777777" w:rsidTr="00C74F76">
        <w:trPr>
          <w:trHeight w:val="748"/>
        </w:trPr>
        <w:tc>
          <w:tcPr>
            <w:tcW w:w="51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4047CE0" w14:textId="77777777" w:rsidR="000B3C40" w:rsidRPr="003D0EB0" w:rsidRDefault="00986D13" w:rsidP="00F35229">
            <w:pPr>
              <w:spacing w:after="0" w:line="240" w:lineRule="auto"/>
              <w:jc w:val="center"/>
              <w:rPr>
                <w:rFonts w:ascii="Myriad Pro" w:eastAsia="Calibri" w:hAnsi="Myriad Pro" w:cs="Times New Roman"/>
                <w:sz w:val="18"/>
                <w:szCs w:val="18"/>
              </w:rPr>
            </w:pPr>
            <w:r w:rsidRPr="003D0EB0">
              <w:rPr>
                <w:rFonts w:ascii="Myriad Pro" w:eastAsia="Calibri" w:hAnsi="Myriad Pro" w:cs="Times New Roman"/>
                <w:sz w:val="18"/>
                <w:szCs w:val="18"/>
              </w:rPr>
              <w:t>1</w:t>
            </w:r>
          </w:p>
        </w:tc>
        <w:tc>
          <w:tcPr>
            <w:tcW w:w="112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B378ED0" w14:textId="77777777" w:rsidR="000B3C40" w:rsidRPr="00B01136" w:rsidRDefault="000B3C40" w:rsidP="00F35229">
            <w:pPr>
              <w:spacing w:after="0" w:line="240" w:lineRule="auto"/>
              <w:rPr>
                <w:rFonts w:ascii="Myriad Pro" w:hAnsi="Myriad Pro"/>
                <w:sz w:val="18"/>
                <w:szCs w:val="18"/>
              </w:rPr>
            </w:pPr>
            <w:r w:rsidRPr="00B01136">
              <w:rPr>
                <w:rFonts w:ascii="Myriad Pro" w:hAnsi="Myriad Pro"/>
                <w:sz w:val="18"/>
                <w:szCs w:val="18"/>
              </w:rPr>
              <w:t>Подконтрольные расходы из прибыли</w:t>
            </w:r>
          </w:p>
        </w:tc>
        <w:tc>
          <w:tcPr>
            <w:tcW w:w="5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D6EC210" w14:textId="77777777" w:rsidR="000B3C40" w:rsidRPr="00B01136" w:rsidRDefault="00B01136" w:rsidP="00F35229">
            <w:pPr>
              <w:spacing w:after="0" w:line="240" w:lineRule="auto"/>
              <w:jc w:val="center"/>
              <w:rPr>
                <w:rFonts w:ascii="Myriad Pro" w:hAnsi="Myriad Pro"/>
                <w:sz w:val="18"/>
                <w:szCs w:val="18"/>
              </w:rPr>
            </w:pPr>
            <w:r w:rsidRPr="00B01136">
              <w:rPr>
                <w:rFonts w:ascii="Myriad Pro" w:hAnsi="Myriad Pro"/>
                <w:sz w:val="18"/>
                <w:szCs w:val="18"/>
              </w:rPr>
              <w:t>109 550</w:t>
            </w:r>
          </w:p>
        </w:tc>
        <w:tc>
          <w:tcPr>
            <w:tcW w:w="52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17CD6F" w14:textId="77777777" w:rsidR="000B3C40" w:rsidRPr="00B01136" w:rsidRDefault="00B01136" w:rsidP="00F35229">
            <w:pPr>
              <w:spacing w:after="0" w:line="240" w:lineRule="auto"/>
              <w:jc w:val="center"/>
              <w:rPr>
                <w:rFonts w:ascii="Myriad Pro" w:hAnsi="Myriad Pro"/>
                <w:sz w:val="18"/>
                <w:szCs w:val="18"/>
              </w:rPr>
            </w:pPr>
            <w:r w:rsidRPr="00B01136">
              <w:rPr>
                <w:rFonts w:ascii="Myriad Pro" w:hAnsi="Myriad Pro"/>
                <w:sz w:val="18"/>
                <w:szCs w:val="18"/>
              </w:rPr>
              <w:t>10 825</w:t>
            </w:r>
          </w:p>
        </w:tc>
        <w:tc>
          <w:tcPr>
            <w:tcW w:w="46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30EB34" w14:textId="77777777" w:rsidR="000B3C40" w:rsidRPr="00B01136" w:rsidRDefault="00B01136" w:rsidP="00F35229">
            <w:pPr>
              <w:spacing w:after="0" w:line="240" w:lineRule="auto"/>
              <w:jc w:val="center"/>
              <w:rPr>
                <w:rFonts w:ascii="Myriad Pro" w:hAnsi="Myriad Pro"/>
                <w:sz w:val="18"/>
                <w:szCs w:val="18"/>
              </w:rPr>
            </w:pPr>
            <w:r w:rsidRPr="00B01136">
              <w:rPr>
                <w:rFonts w:ascii="Myriad Pro" w:hAnsi="Myriad Pro"/>
                <w:sz w:val="18"/>
                <w:szCs w:val="18"/>
              </w:rPr>
              <w:t>10 825</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BBCF21" w14:textId="77777777" w:rsidR="000B3C40" w:rsidRPr="00B01136" w:rsidRDefault="001718B0" w:rsidP="00F35229">
            <w:pPr>
              <w:spacing w:after="0"/>
              <w:jc w:val="center"/>
              <w:rPr>
                <w:rFonts w:ascii="Myriad Pro" w:hAnsi="Myriad Pro"/>
                <w:sz w:val="18"/>
                <w:szCs w:val="18"/>
              </w:rPr>
            </w:pPr>
            <w:r>
              <w:rPr>
                <w:rFonts w:ascii="Myriad Pro" w:hAnsi="Myriad Pro"/>
                <w:sz w:val="18"/>
                <w:szCs w:val="18"/>
              </w:rPr>
              <w:t>10 632,74</w:t>
            </w:r>
          </w:p>
        </w:tc>
        <w:tc>
          <w:tcPr>
            <w:tcW w:w="54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060965" w14:textId="77777777" w:rsidR="000B3C40" w:rsidRPr="00B01136" w:rsidRDefault="001718B0" w:rsidP="00F35229">
            <w:pPr>
              <w:spacing w:after="0"/>
              <w:jc w:val="center"/>
              <w:rPr>
                <w:rFonts w:ascii="Myriad Pro" w:hAnsi="Myriad Pro"/>
                <w:sz w:val="18"/>
                <w:szCs w:val="18"/>
              </w:rPr>
            </w:pPr>
            <w:r>
              <w:rPr>
                <w:rFonts w:ascii="Myriad Pro" w:hAnsi="Myriad Pro"/>
                <w:sz w:val="18"/>
                <w:szCs w:val="18"/>
              </w:rPr>
              <w:t>0</w:t>
            </w:r>
          </w:p>
        </w:tc>
        <w:tc>
          <w:tcPr>
            <w:tcW w:w="639" w:type="pct"/>
            <w:tcBorders>
              <w:top w:val="single" w:sz="4" w:space="0" w:color="FFFFFF" w:themeColor="background1"/>
              <w:left w:val="nil"/>
              <w:bottom w:val="single" w:sz="4" w:space="0" w:color="auto"/>
              <w:right w:val="single" w:sz="4" w:space="0" w:color="auto"/>
            </w:tcBorders>
          </w:tcPr>
          <w:p w14:paraId="02A32A75" w14:textId="77777777" w:rsidR="000B3C40" w:rsidRPr="00B01136" w:rsidRDefault="000B3C40" w:rsidP="00F35229">
            <w:pPr>
              <w:spacing w:after="0"/>
              <w:jc w:val="center"/>
              <w:rPr>
                <w:rFonts w:ascii="Myriad Pro" w:hAnsi="Myriad Pro"/>
                <w:sz w:val="18"/>
                <w:szCs w:val="18"/>
              </w:rPr>
            </w:pPr>
          </w:p>
          <w:p w14:paraId="48A077E9" w14:textId="77777777" w:rsidR="000B3C40" w:rsidRPr="00B01136" w:rsidRDefault="001718B0" w:rsidP="00F35229">
            <w:pPr>
              <w:spacing w:after="0"/>
              <w:jc w:val="center"/>
              <w:rPr>
                <w:rFonts w:ascii="Myriad Pro" w:hAnsi="Myriad Pro"/>
                <w:sz w:val="18"/>
                <w:szCs w:val="18"/>
              </w:rPr>
            </w:pPr>
            <w:r>
              <w:rPr>
                <w:rFonts w:ascii="Myriad Pro" w:hAnsi="Myriad Pro"/>
                <w:sz w:val="18"/>
                <w:szCs w:val="18"/>
              </w:rPr>
              <w:t>192,32</w:t>
            </w:r>
          </w:p>
        </w:tc>
      </w:tr>
    </w:tbl>
    <w:p w14:paraId="5BE32537" w14:textId="77777777" w:rsidR="008277B5" w:rsidRDefault="008277B5" w:rsidP="004A4058">
      <w:pPr>
        <w:spacing w:after="0" w:line="360" w:lineRule="auto"/>
        <w:ind w:firstLine="709"/>
        <w:jc w:val="both"/>
        <w:rPr>
          <w:rFonts w:ascii="Myriad Pro" w:hAnsi="Myriad Pro"/>
          <w:sz w:val="26"/>
          <w:szCs w:val="26"/>
        </w:rPr>
      </w:pPr>
    </w:p>
    <w:p w14:paraId="341793AF" w14:textId="77777777" w:rsidR="008277B5" w:rsidRDefault="00E951CB" w:rsidP="00C34A1C">
      <w:pPr>
        <w:spacing w:after="0" w:line="360" w:lineRule="auto"/>
        <w:ind w:firstLine="567"/>
        <w:jc w:val="both"/>
        <w:rPr>
          <w:rFonts w:ascii="Myriad Pro" w:hAnsi="Myriad Pro"/>
          <w:sz w:val="26"/>
          <w:szCs w:val="26"/>
        </w:rPr>
      </w:pPr>
      <w:r w:rsidRPr="00C34A1C">
        <w:rPr>
          <w:rFonts w:ascii="Myriad Pro" w:hAnsi="Myriad Pro"/>
          <w:sz w:val="26"/>
          <w:szCs w:val="26"/>
        </w:rPr>
        <w:t>На основании постатейного анализ</w:t>
      </w:r>
      <w:r w:rsidR="00F71F63" w:rsidRPr="00C34A1C">
        <w:rPr>
          <w:rFonts w:ascii="Myriad Pro" w:hAnsi="Myriad Pro"/>
          <w:sz w:val="26"/>
          <w:szCs w:val="26"/>
        </w:rPr>
        <w:t xml:space="preserve">а подконтрольных расходов </w:t>
      </w:r>
      <w:r w:rsidRPr="00C34A1C">
        <w:rPr>
          <w:rFonts w:ascii="Myriad Pro" w:hAnsi="Myriad Pro"/>
          <w:sz w:val="26"/>
          <w:szCs w:val="26"/>
        </w:rPr>
        <w:t>Исполнителем выявлены факты недостаточного документального подтверждения заявленных на 2019 год расходов со с</w:t>
      </w:r>
      <w:r w:rsidR="00C34712" w:rsidRPr="00C34A1C">
        <w:rPr>
          <w:rFonts w:ascii="Myriad Pro" w:hAnsi="Myriad Pro"/>
          <w:sz w:val="26"/>
          <w:szCs w:val="26"/>
        </w:rPr>
        <w:t xml:space="preserve">тороны </w:t>
      </w:r>
      <w:r w:rsidR="00B74148" w:rsidRPr="00C34A1C">
        <w:rPr>
          <w:rFonts w:ascii="Myriad Pro" w:hAnsi="Myriad Pro"/>
          <w:sz w:val="26"/>
          <w:szCs w:val="26"/>
        </w:rPr>
        <w:t xml:space="preserve">филиала </w:t>
      </w:r>
      <w:r w:rsidR="00C34712" w:rsidRPr="00C34A1C">
        <w:rPr>
          <w:rFonts w:ascii="Myriad Pro" w:hAnsi="Myriad Pro"/>
          <w:sz w:val="26"/>
          <w:szCs w:val="26"/>
        </w:rPr>
        <w:t>ПАО «</w:t>
      </w:r>
      <w:r w:rsidR="00315D13" w:rsidRPr="00C34A1C">
        <w:rPr>
          <w:rFonts w:ascii="Myriad Pro" w:hAnsi="Myriad Pro"/>
          <w:sz w:val="26"/>
          <w:szCs w:val="26"/>
        </w:rPr>
        <w:t xml:space="preserve">МРСК Сибири» - </w:t>
      </w:r>
      <w:r w:rsidR="00CB0FB3" w:rsidRPr="00C34A1C">
        <w:rPr>
          <w:rFonts w:ascii="Myriad Pro" w:hAnsi="Myriad Pro"/>
          <w:sz w:val="26"/>
          <w:szCs w:val="26"/>
        </w:rPr>
        <w:t>«Кузбассэнерго - РЭС»</w:t>
      </w:r>
      <w:r w:rsidR="00A20FB5">
        <w:rPr>
          <w:rFonts w:ascii="Myriad Pro" w:hAnsi="Myriad Pro"/>
          <w:sz w:val="26"/>
          <w:szCs w:val="26"/>
        </w:rPr>
        <w:t xml:space="preserve"> по статьям:</w:t>
      </w:r>
    </w:p>
    <w:p w14:paraId="07897F36" w14:textId="77777777" w:rsidR="00A20FB5" w:rsidRDefault="00A20FB5" w:rsidP="00C74F76">
      <w:pPr>
        <w:pStyle w:val="a3"/>
        <w:numPr>
          <w:ilvl w:val="0"/>
          <w:numId w:val="85"/>
        </w:numPr>
        <w:spacing w:after="0" w:line="360" w:lineRule="auto"/>
        <w:ind w:hanging="153"/>
        <w:jc w:val="both"/>
        <w:rPr>
          <w:rFonts w:ascii="Myriad Pro" w:hAnsi="Myriad Pro"/>
          <w:sz w:val="26"/>
          <w:szCs w:val="26"/>
        </w:rPr>
      </w:pPr>
      <w:r>
        <w:rPr>
          <w:rFonts w:ascii="Myriad Pro" w:hAnsi="Myriad Pro"/>
          <w:sz w:val="26"/>
          <w:szCs w:val="26"/>
        </w:rPr>
        <w:t>Горюче-смазочные материалы для автотранспорта;</w:t>
      </w:r>
    </w:p>
    <w:p w14:paraId="40E1FDE7" w14:textId="77777777" w:rsidR="00A20FB5" w:rsidRDefault="00A20FB5" w:rsidP="00C74F76">
      <w:pPr>
        <w:pStyle w:val="a3"/>
        <w:numPr>
          <w:ilvl w:val="0"/>
          <w:numId w:val="85"/>
        </w:numPr>
        <w:spacing w:after="0" w:line="360" w:lineRule="auto"/>
        <w:ind w:hanging="153"/>
        <w:jc w:val="both"/>
        <w:rPr>
          <w:rFonts w:ascii="Myriad Pro" w:hAnsi="Myriad Pro"/>
          <w:sz w:val="26"/>
          <w:szCs w:val="26"/>
        </w:rPr>
      </w:pPr>
      <w:r>
        <w:rPr>
          <w:rFonts w:ascii="Myriad Pro" w:hAnsi="Myriad Pro"/>
          <w:sz w:val="26"/>
          <w:szCs w:val="26"/>
        </w:rPr>
        <w:t>Материалы на эксплуатацию транспорта;</w:t>
      </w:r>
    </w:p>
    <w:p w14:paraId="38D6651B" w14:textId="77777777" w:rsidR="00A20FB5" w:rsidRDefault="00A20FB5" w:rsidP="00C74F76">
      <w:pPr>
        <w:pStyle w:val="a3"/>
        <w:numPr>
          <w:ilvl w:val="0"/>
          <w:numId w:val="85"/>
        </w:numPr>
        <w:spacing w:after="0" w:line="360" w:lineRule="auto"/>
        <w:ind w:hanging="153"/>
        <w:jc w:val="both"/>
        <w:rPr>
          <w:rFonts w:ascii="Myriad Pro" w:hAnsi="Myriad Pro"/>
          <w:sz w:val="26"/>
          <w:szCs w:val="26"/>
        </w:rPr>
      </w:pPr>
      <w:r>
        <w:rPr>
          <w:rFonts w:ascii="Myriad Pro" w:hAnsi="Myriad Pro"/>
          <w:sz w:val="26"/>
          <w:szCs w:val="26"/>
        </w:rPr>
        <w:t>Оплата труда персонала исполнительного аппарата ПАО «МРСК Сибири».</w:t>
      </w:r>
    </w:p>
    <w:p w14:paraId="13F17CA7" w14:textId="77777777" w:rsidR="00A20FB5" w:rsidRDefault="00A20FB5" w:rsidP="00C74F76">
      <w:pPr>
        <w:spacing w:after="0" w:line="360" w:lineRule="auto"/>
        <w:ind w:left="284" w:firstLine="283"/>
        <w:jc w:val="both"/>
        <w:rPr>
          <w:rFonts w:ascii="Myriad Pro" w:hAnsi="Myriad Pro"/>
          <w:sz w:val="26"/>
          <w:szCs w:val="26"/>
        </w:rPr>
      </w:pPr>
      <w:r>
        <w:rPr>
          <w:rFonts w:ascii="Myriad Pro" w:hAnsi="Myriad Pro"/>
          <w:sz w:val="26"/>
          <w:szCs w:val="26"/>
        </w:rPr>
        <w:t>По мнению Исполнителя, Региональной энергетической комиссией Кемеровской области учтены расходы в объемах меньше экономически обоснованных по следующим статьям:</w:t>
      </w:r>
    </w:p>
    <w:p w14:paraId="3247BCDB" w14:textId="77777777" w:rsidR="00A20FB5" w:rsidRDefault="00A20FB5" w:rsidP="00C74F76">
      <w:pPr>
        <w:pStyle w:val="a3"/>
        <w:numPr>
          <w:ilvl w:val="0"/>
          <w:numId w:val="86"/>
        </w:numPr>
        <w:spacing w:after="0" w:line="360" w:lineRule="auto"/>
        <w:ind w:left="851" w:hanging="284"/>
        <w:jc w:val="both"/>
        <w:rPr>
          <w:rFonts w:ascii="Myriad Pro" w:hAnsi="Myriad Pro"/>
          <w:sz w:val="26"/>
          <w:szCs w:val="26"/>
        </w:rPr>
      </w:pPr>
      <w:r>
        <w:rPr>
          <w:rFonts w:ascii="Myriad Pro" w:hAnsi="Myriad Pro"/>
          <w:sz w:val="26"/>
          <w:szCs w:val="26"/>
        </w:rPr>
        <w:t>Сырье, материалы, запасные части, инструмент и топливо (не</w:t>
      </w:r>
      <w:r w:rsidR="00872513">
        <w:rPr>
          <w:rFonts w:ascii="Myriad Pro" w:hAnsi="Myriad Pro"/>
          <w:sz w:val="26"/>
          <w:szCs w:val="26"/>
        </w:rPr>
        <w:t xml:space="preserve">обоснованно не </w:t>
      </w:r>
      <w:r>
        <w:rPr>
          <w:rFonts w:ascii="Myriad Pro" w:hAnsi="Myriad Pro"/>
          <w:sz w:val="26"/>
          <w:szCs w:val="26"/>
        </w:rPr>
        <w:t>учтено всего по статье – 52,85 тыс. руб.). Расшифровка отклонений по подстатьям представлена в таблице.</w:t>
      </w:r>
    </w:p>
    <w:p w14:paraId="0524DB27" w14:textId="77777777" w:rsidR="00872513" w:rsidRDefault="00872513" w:rsidP="00A20FB5">
      <w:pPr>
        <w:pStyle w:val="a3"/>
        <w:spacing w:after="0" w:line="360" w:lineRule="auto"/>
        <w:jc w:val="center"/>
        <w:rPr>
          <w:rFonts w:ascii="Myriad Pro" w:hAnsi="Myriad Pro"/>
          <w:sz w:val="26"/>
          <w:szCs w:val="26"/>
        </w:rPr>
      </w:pPr>
      <w:r>
        <w:rPr>
          <w:rFonts w:ascii="Myriad Pro" w:hAnsi="Myriad Pro"/>
          <w:sz w:val="26"/>
          <w:szCs w:val="26"/>
        </w:rPr>
        <w:br w:type="page"/>
      </w:r>
    </w:p>
    <w:p w14:paraId="71F8267B" w14:textId="77777777" w:rsidR="00A20FB5" w:rsidRPr="00872513" w:rsidRDefault="00A20FB5" w:rsidP="00872513">
      <w:pPr>
        <w:pStyle w:val="a3"/>
        <w:spacing w:after="0" w:line="360" w:lineRule="auto"/>
        <w:ind w:left="0"/>
        <w:jc w:val="center"/>
        <w:rPr>
          <w:rFonts w:ascii="Myriad Pro" w:hAnsi="Myriad Pro"/>
          <w:b/>
          <w:bCs/>
          <w:szCs w:val="26"/>
        </w:rPr>
      </w:pPr>
      <w:r w:rsidRPr="00872513">
        <w:rPr>
          <w:rFonts w:ascii="Myriad Pro" w:hAnsi="Myriad Pro"/>
          <w:b/>
          <w:bCs/>
          <w:sz w:val="26"/>
          <w:szCs w:val="26"/>
        </w:rPr>
        <w:lastRenderedPageBreak/>
        <w:t>Расходы по статье «сырье, материалы, запасные части, инструмент и топливо»</w:t>
      </w:r>
    </w:p>
    <w:p w14:paraId="57E9292E" w14:textId="77777777" w:rsidR="00A20FB5" w:rsidRPr="009347A7" w:rsidRDefault="00A20FB5" w:rsidP="00A20FB5">
      <w:pPr>
        <w:pStyle w:val="a3"/>
        <w:spacing w:after="0" w:line="360" w:lineRule="auto"/>
        <w:jc w:val="right"/>
        <w:rPr>
          <w:rFonts w:ascii="Myriad Pro" w:hAnsi="Myriad Pro"/>
          <w:szCs w:val="26"/>
        </w:rPr>
      </w:pPr>
      <w:r w:rsidRPr="009347A7">
        <w:rPr>
          <w:rFonts w:ascii="Myriad Pro" w:hAnsi="Myriad Pro"/>
          <w:szCs w:val="26"/>
        </w:rPr>
        <w:t>Тыс. руб.</w:t>
      </w:r>
    </w:p>
    <w:tbl>
      <w:tblPr>
        <w:tblW w:w="10206" w:type="dxa"/>
        <w:tblInd w:w="-572" w:type="dxa"/>
        <w:tblLayout w:type="fixed"/>
        <w:tblLook w:val="04A0" w:firstRow="1" w:lastRow="0" w:firstColumn="1" w:lastColumn="0" w:noHBand="0" w:noVBand="1"/>
      </w:tblPr>
      <w:tblGrid>
        <w:gridCol w:w="709"/>
        <w:gridCol w:w="2977"/>
        <w:gridCol w:w="1276"/>
        <w:gridCol w:w="1275"/>
        <w:gridCol w:w="1276"/>
        <w:gridCol w:w="1417"/>
        <w:gridCol w:w="1276"/>
      </w:tblGrid>
      <w:tr w:rsidR="00C74F76" w:rsidRPr="00C74F76" w14:paraId="43E116FA" w14:textId="77777777" w:rsidTr="00872513">
        <w:trPr>
          <w:trHeight w:val="20"/>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DDA427"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№п/п</w:t>
            </w:r>
          </w:p>
        </w:tc>
        <w:tc>
          <w:tcPr>
            <w:tcW w:w="29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EF28DD"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Показатель</w:t>
            </w:r>
          </w:p>
        </w:tc>
        <w:tc>
          <w:tcPr>
            <w:tcW w:w="652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FF5EB5"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2019 год</w:t>
            </w:r>
          </w:p>
        </w:tc>
      </w:tr>
      <w:tr w:rsidR="00C74F76" w:rsidRPr="00C74F76" w14:paraId="0364A859" w14:textId="77777777" w:rsidTr="00872513">
        <w:trPr>
          <w:trHeight w:val="20"/>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3B4AC4" w14:textId="77777777" w:rsidR="00A20FB5" w:rsidRPr="00C74F76" w:rsidRDefault="00A20FB5" w:rsidP="0042172A">
            <w:pPr>
              <w:rPr>
                <w:rFonts w:ascii="Myriad Pro" w:hAnsi="Myriad Pro"/>
                <w:color w:val="FFFFFF" w:themeColor="background1"/>
                <w:sz w:val="20"/>
              </w:rPr>
            </w:pPr>
          </w:p>
        </w:tc>
        <w:tc>
          <w:tcPr>
            <w:tcW w:w="29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B001CA" w14:textId="77777777" w:rsidR="00A20FB5" w:rsidRPr="00C74F76" w:rsidRDefault="00A20FB5" w:rsidP="0042172A">
            <w:pPr>
              <w:rPr>
                <w:rFonts w:ascii="Myriad Pro" w:hAnsi="Myriad Pro"/>
                <w:color w:val="FFFFFF" w:themeColor="background1"/>
                <w:sz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419240"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Предложение Филиала</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94825C"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РЭК КО по методу ЭОР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59C67C"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Всего по расчету Исполни теля</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204C53"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в т.ч.  расходы недоучтенные РЭК КО в сравнении с ЭОР "+" (гр.5- гр.4 )</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1CFEB8" w14:textId="77777777" w:rsidR="00A20FB5" w:rsidRPr="00C74F76" w:rsidRDefault="00A20FB5" w:rsidP="0042172A">
            <w:pPr>
              <w:jc w:val="center"/>
              <w:rPr>
                <w:rFonts w:ascii="Myriad Pro" w:hAnsi="Myriad Pro"/>
                <w:color w:val="FFFFFF" w:themeColor="background1"/>
                <w:sz w:val="20"/>
              </w:rPr>
            </w:pPr>
            <w:r w:rsidRPr="00C74F76">
              <w:rPr>
                <w:rFonts w:ascii="Myriad Pro" w:hAnsi="Myriad Pro"/>
                <w:color w:val="FFFFFF" w:themeColor="background1"/>
                <w:sz w:val="20"/>
              </w:rPr>
              <w:t>риск изъятия расходов           "-" (гр.5- гр.4 )</w:t>
            </w:r>
          </w:p>
        </w:tc>
      </w:tr>
      <w:tr w:rsidR="00872513" w:rsidRPr="00872513" w14:paraId="34E5EC62" w14:textId="77777777" w:rsidTr="00872513">
        <w:trPr>
          <w:trHeight w:val="20"/>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9B0718"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1</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BF65E"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73509"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3</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1A7FA5"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9FD3ED"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921605"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639F60" w14:textId="77777777" w:rsidR="00A20FB5" w:rsidRPr="00872513" w:rsidRDefault="00A20FB5" w:rsidP="0042172A">
            <w:pPr>
              <w:jc w:val="center"/>
              <w:rPr>
                <w:rFonts w:ascii="Myriad Pro" w:hAnsi="Myriad Pro"/>
                <w:color w:val="FFFFFF" w:themeColor="background1"/>
                <w:sz w:val="20"/>
              </w:rPr>
            </w:pPr>
            <w:r w:rsidRPr="00872513">
              <w:rPr>
                <w:rFonts w:ascii="Myriad Pro" w:hAnsi="Myriad Pro"/>
                <w:color w:val="FFFFFF" w:themeColor="background1"/>
                <w:sz w:val="20"/>
              </w:rPr>
              <w:t>7</w:t>
            </w:r>
          </w:p>
        </w:tc>
      </w:tr>
      <w:tr w:rsidR="00A20FB5" w:rsidRPr="001E529E" w14:paraId="0CD8A996" w14:textId="77777777" w:rsidTr="00872513">
        <w:trPr>
          <w:trHeight w:val="20"/>
        </w:trPr>
        <w:tc>
          <w:tcPr>
            <w:tcW w:w="709"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73AA4284"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w:t>
            </w:r>
          </w:p>
        </w:tc>
        <w:tc>
          <w:tcPr>
            <w:tcW w:w="2977"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65C6B6C4" w14:textId="77777777" w:rsidR="00A20FB5" w:rsidRPr="00536198" w:rsidRDefault="00A20FB5" w:rsidP="0042172A">
            <w:pPr>
              <w:spacing w:after="0" w:line="240" w:lineRule="auto"/>
              <w:rPr>
                <w:rFonts w:ascii="Myriad Pro" w:eastAsia="Times New Roman" w:hAnsi="Myriad Pro" w:cs="Times New Roman"/>
                <w:iCs/>
                <w:color w:val="000000"/>
                <w:sz w:val="20"/>
                <w:lang w:eastAsia="ru-RU"/>
              </w:rPr>
            </w:pPr>
            <w:r w:rsidRPr="00536198">
              <w:rPr>
                <w:rFonts w:ascii="Myriad Pro" w:eastAsia="Times New Roman" w:hAnsi="Myriad Pro" w:cs="Times New Roman"/>
                <w:iCs/>
                <w:color w:val="000000"/>
                <w:sz w:val="20"/>
                <w:lang w:eastAsia="ru-RU"/>
              </w:rPr>
              <w:t>Сырье, материалы, запасные части, инструмент, топливо</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35E5DF0"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314 568,44</w:t>
            </w:r>
          </w:p>
        </w:tc>
        <w:tc>
          <w:tcPr>
            <w:tcW w:w="1275"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64686C6"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267 064,88</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AAD1173"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536198">
              <w:rPr>
                <w:rFonts w:ascii="Myriad Pro" w:eastAsia="Times New Roman" w:hAnsi="Myriad Pro" w:cs="Times New Roman"/>
                <w:iCs/>
                <w:color w:val="000000"/>
                <w:sz w:val="20"/>
                <w:lang w:eastAsia="ru-RU"/>
              </w:rPr>
              <w:t>267 117,73</w:t>
            </w:r>
          </w:p>
        </w:tc>
        <w:tc>
          <w:tcPr>
            <w:tcW w:w="1417"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C835978"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52,85</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360C31A0"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r>
      <w:tr w:rsidR="00A20FB5" w:rsidRPr="001E529E" w14:paraId="03EC5FE8" w14:textId="77777777" w:rsidTr="00872513">
        <w:trPr>
          <w:trHeight w:val="20"/>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EE8687" w14:textId="77777777" w:rsidR="00A20FB5" w:rsidRPr="00536198" w:rsidRDefault="00A20FB5" w:rsidP="0042172A">
            <w:pPr>
              <w:spacing w:after="0" w:line="240" w:lineRule="auto"/>
              <w:rPr>
                <w:rFonts w:ascii="Myriad Pro" w:eastAsia="Times New Roman" w:hAnsi="Myriad Pro" w:cs="Times New Roman"/>
                <w:iCs/>
                <w:color w:val="000000"/>
                <w:sz w:val="20"/>
                <w:lang w:eastAsia="ru-RU"/>
              </w:rPr>
            </w:pPr>
            <w:r>
              <w:rPr>
                <w:rFonts w:ascii="Myriad Pro" w:eastAsia="Times New Roman" w:hAnsi="Myriad Pro" w:cs="Times New Roman"/>
                <w:iCs/>
                <w:color w:val="000000"/>
                <w:sz w:val="20"/>
                <w:lang w:eastAsia="ru-RU"/>
              </w:rPr>
              <w:t>в том числе:</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4FABDB3C"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p>
        </w:tc>
        <w:tc>
          <w:tcPr>
            <w:tcW w:w="1275" w:type="dxa"/>
            <w:tcBorders>
              <w:top w:val="single" w:sz="4" w:space="0" w:color="auto"/>
              <w:left w:val="nil"/>
              <w:bottom w:val="single" w:sz="4" w:space="0" w:color="auto"/>
              <w:right w:val="single" w:sz="4" w:space="0" w:color="auto"/>
            </w:tcBorders>
            <w:shd w:val="clear" w:color="auto" w:fill="auto"/>
            <w:noWrap/>
            <w:vAlign w:val="center"/>
          </w:tcPr>
          <w:p w14:paraId="0F065FBF"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0293D8CA"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7CF06BE9"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Pr>
                <w:rFonts w:ascii="Myriad Pro" w:eastAsia="Times New Roman" w:hAnsi="Myriad Pro" w:cs="Times New Roman"/>
                <w:color w:val="000000"/>
                <w:sz w:val="20"/>
                <w:lang w:eastAsia="ru-RU"/>
              </w:rPr>
              <w:t>12 731,84</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E68C222"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Pr>
                <w:rFonts w:ascii="Myriad Pro" w:eastAsia="Times New Roman" w:hAnsi="Myriad Pro" w:cs="Times New Roman"/>
                <w:color w:val="000000"/>
                <w:sz w:val="20"/>
                <w:lang w:eastAsia="ru-RU"/>
              </w:rPr>
              <w:t>12 678,99</w:t>
            </w:r>
          </w:p>
        </w:tc>
      </w:tr>
      <w:tr w:rsidR="00A20FB5" w:rsidRPr="001E529E" w14:paraId="431CAA7E"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E27FAAF"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1.1.</w:t>
            </w:r>
          </w:p>
        </w:tc>
        <w:tc>
          <w:tcPr>
            <w:tcW w:w="2977" w:type="dxa"/>
            <w:tcBorders>
              <w:top w:val="nil"/>
              <w:left w:val="nil"/>
              <w:bottom w:val="single" w:sz="4" w:space="0" w:color="auto"/>
              <w:right w:val="single" w:sz="4" w:space="0" w:color="auto"/>
            </w:tcBorders>
            <w:shd w:val="clear" w:color="auto" w:fill="auto"/>
            <w:vAlign w:val="center"/>
            <w:hideMark/>
          </w:tcPr>
          <w:p w14:paraId="7EC8D646"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ГСМ для автотранспорта</w:t>
            </w:r>
          </w:p>
        </w:tc>
        <w:tc>
          <w:tcPr>
            <w:tcW w:w="1276" w:type="dxa"/>
            <w:tcBorders>
              <w:top w:val="nil"/>
              <w:left w:val="nil"/>
              <w:bottom w:val="single" w:sz="4" w:space="0" w:color="auto"/>
              <w:right w:val="single" w:sz="4" w:space="0" w:color="auto"/>
            </w:tcBorders>
            <w:shd w:val="clear" w:color="auto" w:fill="auto"/>
            <w:vAlign w:val="center"/>
            <w:hideMark/>
          </w:tcPr>
          <w:p w14:paraId="79D13F4D"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83 196,52</w:t>
            </w:r>
          </w:p>
        </w:tc>
        <w:tc>
          <w:tcPr>
            <w:tcW w:w="1275" w:type="dxa"/>
            <w:tcBorders>
              <w:top w:val="nil"/>
              <w:left w:val="nil"/>
              <w:bottom w:val="single" w:sz="4" w:space="0" w:color="auto"/>
              <w:right w:val="single" w:sz="4" w:space="0" w:color="auto"/>
            </w:tcBorders>
            <w:shd w:val="clear" w:color="auto" w:fill="auto"/>
            <w:vAlign w:val="center"/>
            <w:hideMark/>
          </w:tcPr>
          <w:p w14:paraId="6B76612F"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79 608,95</w:t>
            </w:r>
          </w:p>
        </w:tc>
        <w:tc>
          <w:tcPr>
            <w:tcW w:w="1276" w:type="dxa"/>
            <w:tcBorders>
              <w:top w:val="nil"/>
              <w:left w:val="nil"/>
              <w:bottom w:val="single" w:sz="4" w:space="0" w:color="auto"/>
              <w:right w:val="single" w:sz="4" w:space="0" w:color="auto"/>
            </w:tcBorders>
            <w:shd w:val="clear" w:color="auto" w:fill="auto"/>
            <w:vAlign w:val="center"/>
            <w:hideMark/>
          </w:tcPr>
          <w:p w14:paraId="377B3DCA"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80 336,51</w:t>
            </w:r>
          </w:p>
        </w:tc>
        <w:tc>
          <w:tcPr>
            <w:tcW w:w="1417" w:type="dxa"/>
            <w:tcBorders>
              <w:top w:val="nil"/>
              <w:left w:val="nil"/>
              <w:bottom w:val="single" w:sz="4" w:space="0" w:color="auto"/>
              <w:right w:val="single" w:sz="4" w:space="0" w:color="auto"/>
            </w:tcBorders>
            <w:shd w:val="clear" w:color="auto" w:fill="auto"/>
            <w:noWrap/>
            <w:vAlign w:val="center"/>
            <w:hideMark/>
          </w:tcPr>
          <w:p w14:paraId="0DFE2FA6"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727,56</w:t>
            </w:r>
          </w:p>
        </w:tc>
        <w:tc>
          <w:tcPr>
            <w:tcW w:w="1276" w:type="dxa"/>
            <w:tcBorders>
              <w:top w:val="nil"/>
              <w:left w:val="nil"/>
              <w:bottom w:val="single" w:sz="4" w:space="0" w:color="auto"/>
              <w:right w:val="single" w:sz="4" w:space="0" w:color="auto"/>
            </w:tcBorders>
            <w:shd w:val="clear" w:color="auto" w:fill="auto"/>
            <w:noWrap/>
            <w:vAlign w:val="center"/>
            <w:hideMark/>
          </w:tcPr>
          <w:p w14:paraId="6B76AECC"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r>
      <w:tr w:rsidR="00A20FB5" w:rsidRPr="001E529E" w14:paraId="2A9AA820"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DC56A48"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1.2</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598B2312"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Материалы на эксплуатацию транспорта</w:t>
            </w:r>
          </w:p>
        </w:tc>
        <w:tc>
          <w:tcPr>
            <w:tcW w:w="1276" w:type="dxa"/>
            <w:tcBorders>
              <w:top w:val="nil"/>
              <w:left w:val="nil"/>
              <w:bottom w:val="single" w:sz="4" w:space="0" w:color="auto"/>
              <w:right w:val="single" w:sz="4" w:space="0" w:color="auto"/>
            </w:tcBorders>
            <w:shd w:val="clear" w:color="auto" w:fill="auto"/>
            <w:vAlign w:val="center"/>
            <w:hideMark/>
          </w:tcPr>
          <w:p w14:paraId="49CD5E5A"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15 789,05</w:t>
            </w:r>
          </w:p>
        </w:tc>
        <w:tc>
          <w:tcPr>
            <w:tcW w:w="1275" w:type="dxa"/>
            <w:tcBorders>
              <w:top w:val="nil"/>
              <w:left w:val="nil"/>
              <w:bottom w:val="single" w:sz="4" w:space="0" w:color="auto"/>
              <w:right w:val="single" w:sz="4" w:space="0" w:color="auto"/>
            </w:tcBorders>
            <w:shd w:val="clear" w:color="auto" w:fill="auto"/>
            <w:vAlign w:val="center"/>
            <w:hideMark/>
          </w:tcPr>
          <w:p w14:paraId="66A9835A"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12 621,16</w:t>
            </w:r>
          </w:p>
        </w:tc>
        <w:tc>
          <w:tcPr>
            <w:tcW w:w="1276" w:type="dxa"/>
            <w:tcBorders>
              <w:top w:val="nil"/>
              <w:left w:val="nil"/>
              <w:bottom w:val="single" w:sz="4" w:space="0" w:color="auto"/>
              <w:right w:val="single" w:sz="4" w:space="0" w:color="auto"/>
            </w:tcBorders>
            <w:shd w:val="clear" w:color="auto" w:fill="auto"/>
            <w:vAlign w:val="center"/>
            <w:hideMark/>
          </w:tcPr>
          <w:p w14:paraId="1020F9AD"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11 202,63</w:t>
            </w:r>
          </w:p>
        </w:tc>
        <w:tc>
          <w:tcPr>
            <w:tcW w:w="1417" w:type="dxa"/>
            <w:tcBorders>
              <w:top w:val="nil"/>
              <w:left w:val="nil"/>
              <w:bottom w:val="single" w:sz="4" w:space="0" w:color="auto"/>
              <w:right w:val="single" w:sz="4" w:space="0" w:color="auto"/>
            </w:tcBorders>
            <w:shd w:val="clear" w:color="auto" w:fill="auto"/>
            <w:noWrap/>
            <w:vAlign w:val="center"/>
            <w:hideMark/>
          </w:tcPr>
          <w:p w14:paraId="5C171D7D"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7DD334B9"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1 418,53</w:t>
            </w:r>
          </w:p>
        </w:tc>
      </w:tr>
      <w:tr w:rsidR="00A20FB5" w:rsidRPr="001E529E" w14:paraId="50A2D223"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A30A47A"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1.3</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07228F6D"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Расходы на ремонт автотранспорта</w:t>
            </w:r>
          </w:p>
        </w:tc>
        <w:tc>
          <w:tcPr>
            <w:tcW w:w="1276" w:type="dxa"/>
            <w:tcBorders>
              <w:top w:val="nil"/>
              <w:left w:val="nil"/>
              <w:bottom w:val="single" w:sz="4" w:space="0" w:color="auto"/>
              <w:right w:val="single" w:sz="4" w:space="0" w:color="auto"/>
            </w:tcBorders>
            <w:shd w:val="clear" w:color="auto" w:fill="auto"/>
            <w:vAlign w:val="center"/>
            <w:hideMark/>
          </w:tcPr>
          <w:p w14:paraId="53E4F76D"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43 942,07</w:t>
            </w:r>
          </w:p>
        </w:tc>
        <w:tc>
          <w:tcPr>
            <w:tcW w:w="1275" w:type="dxa"/>
            <w:tcBorders>
              <w:top w:val="nil"/>
              <w:left w:val="nil"/>
              <w:bottom w:val="single" w:sz="4" w:space="0" w:color="auto"/>
              <w:right w:val="single" w:sz="4" w:space="0" w:color="auto"/>
            </w:tcBorders>
            <w:shd w:val="clear" w:color="auto" w:fill="auto"/>
            <w:vAlign w:val="center"/>
            <w:hideMark/>
          </w:tcPr>
          <w:p w14:paraId="11F4FE98"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43 942,07</w:t>
            </w:r>
          </w:p>
        </w:tc>
        <w:tc>
          <w:tcPr>
            <w:tcW w:w="1276" w:type="dxa"/>
            <w:tcBorders>
              <w:top w:val="nil"/>
              <w:left w:val="nil"/>
              <w:bottom w:val="single" w:sz="4" w:space="0" w:color="auto"/>
              <w:right w:val="single" w:sz="4" w:space="0" w:color="auto"/>
            </w:tcBorders>
            <w:shd w:val="clear" w:color="auto" w:fill="auto"/>
            <w:vAlign w:val="center"/>
            <w:hideMark/>
          </w:tcPr>
          <w:p w14:paraId="7ED7D991"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42 330,65</w:t>
            </w:r>
          </w:p>
        </w:tc>
        <w:tc>
          <w:tcPr>
            <w:tcW w:w="1417" w:type="dxa"/>
            <w:tcBorders>
              <w:top w:val="nil"/>
              <w:left w:val="nil"/>
              <w:bottom w:val="single" w:sz="4" w:space="0" w:color="auto"/>
              <w:right w:val="single" w:sz="4" w:space="0" w:color="auto"/>
            </w:tcBorders>
            <w:shd w:val="clear" w:color="auto" w:fill="auto"/>
            <w:noWrap/>
            <w:vAlign w:val="center"/>
            <w:hideMark/>
          </w:tcPr>
          <w:p w14:paraId="39C29367"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789D967B"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1 611,42</w:t>
            </w:r>
          </w:p>
        </w:tc>
      </w:tr>
      <w:tr w:rsidR="00A20FB5" w:rsidRPr="001E529E" w14:paraId="10DF2B36"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1646076"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1.4</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52D536E1"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Материалы для эксплуатации ВЛ, ПС и укомплектования бригад СВЛ</w:t>
            </w:r>
          </w:p>
        </w:tc>
        <w:tc>
          <w:tcPr>
            <w:tcW w:w="1276" w:type="dxa"/>
            <w:tcBorders>
              <w:top w:val="nil"/>
              <w:left w:val="nil"/>
              <w:bottom w:val="single" w:sz="4" w:space="0" w:color="auto"/>
              <w:right w:val="single" w:sz="4" w:space="0" w:color="auto"/>
            </w:tcBorders>
            <w:shd w:val="clear" w:color="auto" w:fill="auto"/>
            <w:vAlign w:val="center"/>
            <w:hideMark/>
          </w:tcPr>
          <w:p w14:paraId="58A72F6D"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9 538,48</w:t>
            </w:r>
          </w:p>
        </w:tc>
        <w:tc>
          <w:tcPr>
            <w:tcW w:w="1275" w:type="dxa"/>
            <w:tcBorders>
              <w:top w:val="nil"/>
              <w:left w:val="nil"/>
              <w:bottom w:val="single" w:sz="4" w:space="0" w:color="auto"/>
              <w:right w:val="single" w:sz="4" w:space="0" w:color="auto"/>
            </w:tcBorders>
            <w:shd w:val="clear" w:color="auto" w:fill="auto"/>
            <w:vAlign w:val="center"/>
            <w:hideMark/>
          </w:tcPr>
          <w:p w14:paraId="20D352B3"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5 175,02</w:t>
            </w:r>
          </w:p>
        </w:tc>
        <w:tc>
          <w:tcPr>
            <w:tcW w:w="1276" w:type="dxa"/>
            <w:tcBorders>
              <w:top w:val="nil"/>
              <w:left w:val="nil"/>
              <w:bottom w:val="single" w:sz="4" w:space="0" w:color="auto"/>
              <w:right w:val="single" w:sz="4" w:space="0" w:color="auto"/>
            </w:tcBorders>
            <w:shd w:val="clear" w:color="auto" w:fill="auto"/>
            <w:vAlign w:val="center"/>
            <w:hideMark/>
          </w:tcPr>
          <w:p w14:paraId="6618584B"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2 006,56</w:t>
            </w:r>
          </w:p>
        </w:tc>
        <w:tc>
          <w:tcPr>
            <w:tcW w:w="1417" w:type="dxa"/>
            <w:tcBorders>
              <w:top w:val="nil"/>
              <w:left w:val="nil"/>
              <w:bottom w:val="single" w:sz="4" w:space="0" w:color="auto"/>
              <w:right w:val="single" w:sz="4" w:space="0" w:color="auto"/>
            </w:tcBorders>
            <w:shd w:val="clear" w:color="auto" w:fill="auto"/>
            <w:noWrap/>
            <w:vAlign w:val="center"/>
            <w:hideMark/>
          </w:tcPr>
          <w:p w14:paraId="4F002916"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543503C9"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3 168,46</w:t>
            </w:r>
          </w:p>
        </w:tc>
      </w:tr>
      <w:tr w:rsidR="00A20FB5" w:rsidRPr="001E529E" w14:paraId="23A501FE"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C896D63"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1.5</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1F3666B4"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Материалы для эксплуатации зданий</w:t>
            </w:r>
          </w:p>
        </w:tc>
        <w:tc>
          <w:tcPr>
            <w:tcW w:w="1276" w:type="dxa"/>
            <w:tcBorders>
              <w:top w:val="nil"/>
              <w:left w:val="nil"/>
              <w:bottom w:val="single" w:sz="4" w:space="0" w:color="auto"/>
              <w:right w:val="single" w:sz="4" w:space="0" w:color="auto"/>
            </w:tcBorders>
            <w:shd w:val="clear" w:color="auto" w:fill="auto"/>
            <w:vAlign w:val="center"/>
            <w:hideMark/>
          </w:tcPr>
          <w:p w14:paraId="050EC4E9"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16 702,02</w:t>
            </w:r>
          </w:p>
        </w:tc>
        <w:tc>
          <w:tcPr>
            <w:tcW w:w="1275" w:type="dxa"/>
            <w:tcBorders>
              <w:top w:val="nil"/>
              <w:left w:val="nil"/>
              <w:bottom w:val="single" w:sz="4" w:space="0" w:color="auto"/>
              <w:right w:val="single" w:sz="4" w:space="0" w:color="auto"/>
            </w:tcBorders>
            <w:shd w:val="clear" w:color="auto" w:fill="auto"/>
            <w:vAlign w:val="center"/>
            <w:hideMark/>
          </w:tcPr>
          <w:p w14:paraId="22A4D6FE"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16 059,64</w:t>
            </w:r>
          </w:p>
        </w:tc>
        <w:tc>
          <w:tcPr>
            <w:tcW w:w="1276" w:type="dxa"/>
            <w:tcBorders>
              <w:top w:val="nil"/>
              <w:left w:val="nil"/>
              <w:bottom w:val="single" w:sz="4" w:space="0" w:color="auto"/>
              <w:right w:val="single" w:sz="4" w:space="0" w:color="auto"/>
            </w:tcBorders>
            <w:shd w:val="clear" w:color="auto" w:fill="auto"/>
            <w:vAlign w:val="center"/>
            <w:hideMark/>
          </w:tcPr>
          <w:p w14:paraId="28D89887"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15 016,49</w:t>
            </w:r>
          </w:p>
        </w:tc>
        <w:tc>
          <w:tcPr>
            <w:tcW w:w="1417" w:type="dxa"/>
            <w:tcBorders>
              <w:top w:val="nil"/>
              <w:left w:val="nil"/>
              <w:bottom w:val="single" w:sz="4" w:space="0" w:color="auto"/>
              <w:right w:val="single" w:sz="4" w:space="0" w:color="auto"/>
            </w:tcBorders>
            <w:shd w:val="clear" w:color="auto" w:fill="auto"/>
            <w:noWrap/>
            <w:vAlign w:val="center"/>
            <w:hideMark/>
          </w:tcPr>
          <w:p w14:paraId="18604D1C"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417AEB63"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1 043,15</w:t>
            </w:r>
          </w:p>
        </w:tc>
      </w:tr>
      <w:tr w:rsidR="00A20FB5" w:rsidRPr="001E529E" w14:paraId="6EE7648C"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C4A3CA0"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1.6</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17048751"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 xml:space="preserve"> в т.ч. антивандальные замки и </w:t>
            </w:r>
            <w:proofErr w:type="spellStart"/>
            <w:r w:rsidRPr="00536198">
              <w:rPr>
                <w:rFonts w:ascii="Myriad Pro" w:eastAsia="Times New Roman" w:hAnsi="Myriad Pro" w:cs="Arial"/>
                <w:color w:val="000000"/>
                <w:sz w:val="20"/>
                <w:lang w:eastAsia="ru-RU"/>
              </w:rPr>
              <w:t>птицезащита</w:t>
            </w:r>
            <w:proofErr w:type="spellEnd"/>
          </w:p>
        </w:tc>
        <w:tc>
          <w:tcPr>
            <w:tcW w:w="1276" w:type="dxa"/>
            <w:tcBorders>
              <w:top w:val="nil"/>
              <w:left w:val="nil"/>
              <w:bottom w:val="single" w:sz="4" w:space="0" w:color="auto"/>
              <w:right w:val="single" w:sz="4" w:space="0" w:color="auto"/>
            </w:tcBorders>
            <w:shd w:val="clear" w:color="auto" w:fill="auto"/>
            <w:vAlign w:val="center"/>
            <w:hideMark/>
          </w:tcPr>
          <w:p w14:paraId="23C7E2F4"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4 271,00</w:t>
            </w:r>
          </w:p>
        </w:tc>
        <w:tc>
          <w:tcPr>
            <w:tcW w:w="1275" w:type="dxa"/>
            <w:tcBorders>
              <w:top w:val="nil"/>
              <w:left w:val="nil"/>
              <w:bottom w:val="single" w:sz="4" w:space="0" w:color="auto"/>
              <w:right w:val="single" w:sz="4" w:space="0" w:color="auto"/>
            </w:tcBorders>
            <w:shd w:val="clear" w:color="auto" w:fill="auto"/>
            <w:vAlign w:val="center"/>
            <w:hideMark/>
          </w:tcPr>
          <w:p w14:paraId="465A6AC7"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0</w:t>
            </w:r>
          </w:p>
        </w:tc>
        <w:tc>
          <w:tcPr>
            <w:tcW w:w="1276" w:type="dxa"/>
            <w:tcBorders>
              <w:top w:val="nil"/>
              <w:left w:val="nil"/>
              <w:bottom w:val="single" w:sz="4" w:space="0" w:color="auto"/>
              <w:right w:val="single" w:sz="4" w:space="0" w:color="auto"/>
            </w:tcBorders>
            <w:shd w:val="clear" w:color="auto" w:fill="auto"/>
            <w:vAlign w:val="center"/>
            <w:hideMark/>
          </w:tcPr>
          <w:p w14:paraId="15BF40B8"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0</w:t>
            </w:r>
          </w:p>
        </w:tc>
        <w:tc>
          <w:tcPr>
            <w:tcW w:w="1417" w:type="dxa"/>
            <w:tcBorders>
              <w:top w:val="nil"/>
              <w:left w:val="nil"/>
              <w:bottom w:val="single" w:sz="4" w:space="0" w:color="auto"/>
              <w:right w:val="single" w:sz="4" w:space="0" w:color="auto"/>
            </w:tcBorders>
            <w:shd w:val="clear" w:color="auto" w:fill="auto"/>
            <w:noWrap/>
            <w:vAlign w:val="center"/>
            <w:hideMark/>
          </w:tcPr>
          <w:p w14:paraId="65227FF3"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77937473"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r>
      <w:tr w:rsidR="00A20FB5" w:rsidRPr="001E529E" w14:paraId="7650BB4D"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E0949F8"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1.7</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0567735B"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Спецодежда</w:t>
            </w:r>
          </w:p>
        </w:tc>
        <w:tc>
          <w:tcPr>
            <w:tcW w:w="1276" w:type="dxa"/>
            <w:tcBorders>
              <w:top w:val="nil"/>
              <w:left w:val="nil"/>
              <w:bottom w:val="single" w:sz="4" w:space="0" w:color="auto"/>
              <w:right w:val="single" w:sz="4" w:space="0" w:color="auto"/>
            </w:tcBorders>
            <w:shd w:val="clear" w:color="auto" w:fill="auto"/>
            <w:vAlign w:val="center"/>
            <w:hideMark/>
          </w:tcPr>
          <w:p w14:paraId="6CC12FBD"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97 854,87</w:t>
            </w:r>
          </w:p>
        </w:tc>
        <w:tc>
          <w:tcPr>
            <w:tcW w:w="1275" w:type="dxa"/>
            <w:tcBorders>
              <w:top w:val="nil"/>
              <w:left w:val="nil"/>
              <w:bottom w:val="single" w:sz="4" w:space="0" w:color="auto"/>
              <w:right w:val="single" w:sz="4" w:space="0" w:color="auto"/>
            </w:tcBorders>
            <w:shd w:val="clear" w:color="auto" w:fill="auto"/>
            <w:vAlign w:val="center"/>
            <w:hideMark/>
          </w:tcPr>
          <w:p w14:paraId="4A516304"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64 181,59</w:t>
            </w:r>
          </w:p>
        </w:tc>
        <w:tc>
          <w:tcPr>
            <w:tcW w:w="1276" w:type="dxa"/>
            <w:tcBorders>
              <w:top w:val="nil"/>
              <w:left w:val="nil"/>
              <w:bottom w:val="single" w:sz="4" w:space="0" w:color="auto"/>
              <w:right w:val="single" w:sz="4" w:space="0" w:color="auto"/>
            </w:tcBorders>
            <w:shd w:val="clear" w:color="auto" w:fill="auto"/>
            <w:vAlign w:val="center"/>
            <w:hideMark/>
          </w:tcPr>
          <w:p w14:paraId="2F5065F3"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66 656,30</w:t>
            </w:r>
          </w:p>
        </w:tc>
        <w:tc>
          <w:tcPr>
            <w:tcW w:w="1417" w:type="dxa"/>
            <w:tcBorders>
              <w:top w:val="nil"/>
              <w:left w:val="nil"/>
              <w:bottom w:val="single" w:sz="4" w:space="0" w:color="auto"/>
              <w:right w:val="single" w:sz="4" w:space="0" w:color="auto"/>
            </w:tcBorders>
            <w:shd w:val="clear" w:color="auto" w:fill="auto"/>
            <w:noWrap/>
            <w:vAlign w:val="center"/>
            <w:hideMark/>
          </w:tcPr>
          <w:p w14:paraId="3A63D86B"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2 474,71</w:t>
            </w:r>
          </w:p>
        </w:tc>
        <w:tc>
          <w:tcPr>
            <w:tcW w:w="1276" w:type="dxa"/>
            <w:tcBorders>
              <w:top w:val="nil"/>
              <w:left w:val="nil"/>
              <w:bottom w:val="single" w:sz="4" w:space="0" w:color="auto"/>
              <w:right w:val="single" w:sz="4" w:space="0" w:color="auto"/>
            </w:tcBorders>
            <w:shd w:val="clear" w:color="auto" w:fill="auto"/>
            <w:noWrap/>
            <w:vAlign w:val="center"/>
            <w:hideMark/>
          </w:tcPr>
          <w:p w14:paraId="2372631B"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r>
      <w:tr w:rsidR="00A20FB5" w:rsidRPr="001E529E" w14:paraId="0260E4F3"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22E7788"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1.8</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1BAC47F1"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Расходные материалы для вычислительной и оргтехники</w:t>
            </w:r>
          </w:p>
        </w:tc>
        <w:tc>
          <w:tcPr>
            <w:tcW w:w="1276" w:type="dxa"/>
            <w:tcBorders>
              <w:top w:val="nil"/>
              <w:left w:val="nil"/>
              <w:bottom w:val="single" w:sz="4" w:space="0" w:color="auto"/>
              <w:right w:val="single" w:sz="4" w:space="0" w:color="auto"/>
            </w:tcBorders>
            <w:shd w:val="clear" w:color="auto" w:fill="auto"/>
            <w:vAlign w:val="center"/>
            <w:hideMark/>
          </w:tcPr>
          <w:p w14:paraId="3B50B07C"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22 517,98</w:t>
            </w:r>
          </w:p>
        </w:tc>
        <w:tc>
          <w:tcPr>
            <w:tcW w:w="1275" w:type="dxa"/>
            <w:tcBorders>
              <w:top w:val="nil"/>
              <w:left w:val="nil"/>
              <w:bottom w:val="single" w:sz="4" w:space="0" w:color="auto"/>
              <w:right w:val="single" w:sz="4" w:space="0" w:color="auto"/>
            </w:tcBorders>
            <w:shd w:val="clear" w:color="auto" w:fill="auto"/>
            <w:vAlign w:val="center"/>
            <w:hideMark/>
          </w:tcPr>
          <w:p w14:paraId="218F46E9"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20 302,69</w:t>
            </w:r>
          </w:p>
        </w:tc>
        <w:tc>
          <w:tcPr>
            <w:tcW w:w="1276" w:type="dxa"/>
            <w:tcBorders>
              <w:top w:val="nil"/>
              <w:left w:val="nil"/>
              <w:bottom w:val="single" w:sz="4" w:space="0" w:color="auto"/>
              <w:right w:val="single" w:sz="4" w:space="0" w:color="auto"/>
            </w:tcBorders>
            <w:shd w:val="clear" w:color="auto" w:fill="auto"/>
            <w:vAlign w:val="center"/>
            <w:hideMark/>
          </w:tcPr>
          <w:p w14:paraId="10A02586"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14 865,26</w:t>
            </w:r>
          </w:p>
        </w:tc>
        <w:tc>
          <w:tcPr>
            <w:tcW w:w="1417" w:type="dxa"/>
            <w:tcBorders>
              <w:top w:val="nil"/>
              <w:left w:val="nil"/>
              <w:bottom w:val="single" w:sz="4" w:space="0" w:color="auto"/>
              <w:right w:val="single" w:sz="4" w:space="0" w:color="auto"/>
            </w:tcBorders>
            <w:shd w:val="clear" w:color="auto" w:fill="auto"/>
            <w:noWrap/>
            <w:vAlign w:val="center"/>
            <w:hideMark/>
          </w:tcPr>
          <w:p w14:paraId="6ACC4717"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39D02D26"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5 437,43</w:t>
            </w:r>
          </w:p>
        </w:tc>
      </w:tr>
      <w:tr w:rsidR="00A20FB5" w:rsidRPr="001E529E" w14:paraId="5A589BA9" w14:textId="77777777" w:rsidTr="00872513">
        <w:trPr>
          <w:trHeight w:val="2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A3BDF18" w14:textId="77777777" w:rsidR="00A20FB5" w:rsidRPr="00536198" w:rsidRDefault="00A20FB5" w:rsidP="0042172A">
            <w:pPr>
              <w:spacing w:after="0" w:line="240" w:lineRule="auto"/>
              <w:jc w:val="center"/>
              <w:rPr>
                <w:rFonts w:ascii="Myriad Pro" w:eastAsia="Times New Roman" w:hAnsi="Myriad Pro" w:cs="Times New Roman"/>
                <w:iCs/>
                <w:color w:val="000000"/>
                <w:sz w:val="20"/>
                <w:lang w:eastAsia="ru-RU"/>
              </w:rPr>
            </w:pPr>
            <w:r w:rsidRPr="001E529E">
              <w:rPr>
                <w:rFonts w:ascii="Myriad Pro" w:eastAsia="Times New Roman" w:hAnsi="Myriad Pro" w:cs="Times New Roman"/>
                <w:iCs/>
                <w:color w:val="000000"/>
                <w:sz w:val="20"/>
                <w:lang w:eastAsia="ru-RU"/>
              </w:rPr>
              <w:t>1.9</w:t>
            </w:r>
            <w:r w:rsidRPr="00536198">
              <w:rPr>
                <w:rFonts w:ascii="Myriad Pro" w:eastAsia="Times New Roman" w:hAnsi="Myriad Pro" w:cs="Times New Roman"/>
                <w:iCs/>
                <w:color w:val="000000"/>
                <w:sz w:val="20"/>
                <w:lang w:eastAsia="ru-RU"/>
              </w:rPr>
              <w:t> </w:t>
            </w:r>
          </w:p>
        </w:tc>
        <w:tc>
          <w:tcPr>
            <w:tcW w:w="2977" w:type="dxa"/>
            <w:tcBorders>
              <w:top w:val="nil"/>
              <w:left w:val="nil"/>
              <w:bottom w:val="single" w:sz="4" w:space="0" w:color="auto"/>
              <w:right w:val="single" w:sz="4" w:space="0" w:color="auto"/>
            </w:tcBorders>
            <w:shd w:val="clear" w:color="auto" w:fill="auto"/>
            <w:vAlign w:val="center"/>
            <w:hideMark/>
          </w:tcPr>
          <w:p w14:paraId="45EA8AFD" w14:textId="77777777" w:rsidR="00A20FB5" w:rsidRPr="00536198" w:rsidRDefault="00A20FB5" w:rsidP="0042172A">
            <w:pPr>
              <w:spacing w:after="0" w:line="240" w:lineRule="auto"/>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Расходы на прочие материалы</w:t>
            </w:r>
          </w:p>
        </w:tc>
        <w:tc>
          <w:tcPr>
            <w:tcW w:w="1276" w:type="dxa"/>
            <w:tcBorders>
              <w:top w:val="nil"/>
              <w:left w:val="nil"/>
              <w:bottom w:val="single" w:sz="4" w:space="0" w:color="auto"/>
              <w:right w:val="single" w:sz="4" w:space="0" w:color="auto"/>
            </w:tcBorders>
            <w:shd w:val="clear" w:color="auto" w:fill="auto"/>
            <w:vAlign w:val="center"/>
            <w:hideMark/>
          </w:tcPr>
          <w:p w14:paraId="51E2F2A3"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68 969,52</w:t>
            </w:r>
          </w:p>
        </w:tc>
        <w:tc>
          <w:tcPr>
            <w:tcW w:w="1275" w:type="dxa"/>
            <w:tcBorders>
              <w:top w:val="nil"/>
              <w:left w:val="nil"/>
              <w:bottom w:val="single" w:sz="4" w:space="0" w:color="auto"/>
              <w:right w:val="single" w:sz="4" w:space="0" w:color="auto"/>
            </w:tcBorders>
            <w:shd w:val="clear" w:color="auto" w:fill="auto"/>
            <w:vAlign w:val="center"/>
            <w:hideMark/>
          </w:tcPr>
          <w:p w14:paraId="0A83322E"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25 173,75</w:t>
            </w:r>
          </w:p>
        </w:tc>
        <w:tc>
          <w:tcPr>
            <w:tcW w:w="1276" w:type="dxa"/>
            <w:tcBorders>
              <w:top w:val="nil"/>
              <w:left w:val="nil"/>
              <w:bottom w:val="single" w:sz="4" w:space="0" w:color="auto"/>
              <w:right w:val="single" w:sz="4" w:space="0" w:color="auto"/>
            </w:tcBorders>
            <w:shd w:val="clear" w:color="auto" w:fill="auto"/>
            <w:vAlign w:val="center"/>
            <w:hideMark/>
          </w:tcPr>
          <w:p w14:paraId="6628D5D1" w14:textId="77777777" w:rsidR="00A20FB5" w:rsidRPr="00536198" w:rsidRDefault="00A20FB5" w:rsidP="0042172A">
            <w:pPr>
              <w:spacing w:after="0" w:line="240" w:lineRule="auto"/>
              <w:jc w:val="right"/>
              <w:rPr>
                <w:rFonts w:ascii="Myriad Pro" w:eastAsia="Times New Roman" w:hAnsi="Myriad Pro" w:cs="Arial"/>
                <w:color w:val="000000"/>
                <w:sz w:val="20"/>
                <w:lang w:eastAsia="ru-RU"/>
              </w:rPr>
            </w:pPr>
            <w:r w:rsidRPr="00536198">
              <w:rPr>
                <w:rFonts w:ascii="Myriad Pro" w:eastAsia="Times New Roman" w:hAnsi="Myriad Pro" w:cs="Arial"/>
                <w:color w:val="000000"/>
                <w:sz w:val="20"/>
                <w:lang w:eastAsia="ru-RU"/>
              </w:rPr>
              <w:t>34 703,33</w:t>
            </w:r>
          </w:p>
        </w:tc>
        <w:tc>
          <w:tcPr>
            <w:tcW w:w="1417" w:type="dxa"/>
            <w:tcBorders>
              <w:top w:val="nil"/>
              <w:left w:val="nil"/>
              <w:bottom w:val="single" w:sz="4" w:space="0" w:color="auto"/>
              <w:right w:val="single" w:sz="4" w:space="0" w:color="auto"/>
            </w:tcBorders>
            <w:shd w:val="clear" w:color="auto" w:fill="auto"/>
            <w:noWrap/>
            <w:vAlign w:val="center"/>
            <w:hideMark/>
          </w:tcPr>
          <w:p w14:paraId="479F9B3A"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9 529,57</w:t>
            </w:r>
          </w:p>
        </w:tc>
        <w:tc>
          <w:tcPr>
            <w:tcW w:w="1276" w:type="dxa"/>
            <w:tcBorders>
              <w:top w:val="nil"/>
              <w:left w:val="nil"/>
              <w:bottom w:val="single" w:sz="4" w:space="0" w:color="auto"/>
              <w:right w:val="single" w:sz="4" w:space="0" w:color="auto"/>
            </w:tcBorders>
            <w:shd w:val="clear" w:color="auto" w:fill="auto"/>
            <w:noWrap/>
            <w:vAlign w:val="center"/>
            <w:hideMark/>
          </w:tcPr>
          <w:p w14:paraId="5112D3EA" w14:textId="77777777" w:rsidR="00A20FB5" w:rsidRPr="00536198" w:rsidRDefault="00A20FB5" w:rsidP="0042172A">
            <w:pPr>
              <w:spacing w:after="0" w:line="240" w:lineRule="auto"/>
              <w:jc w:val="center"/>
              <w:rPr>
                <w:rFonts w:ascii="Myriad Pro" w:eastAsia="Times New Roman" w:hAnsi="Myriad Pro" w:cs="Times New Roman"/>
                <w:color w:val="000000"/>
                <w:sz w:val="20"/>
                <w:lang w:eastAsia="ru-RU"/>
              </w:rPr>
            </w:pPr>
            <w:r w:rsidRPr="00536198">
              <w:rPr>
                <w:rFonts w:ascii="Myriad Pro" w:eastAsia="Times New Roman" w:hAnsi="Myriad Pro" w:cs="Times New Roman"/>
                <w:color w:val="000000"/>
                <w:sz w:val="20"/>
                <w:lang w:eastAsia="ru-RU"/>
              </w:rPr>
              <w:t>0,00</w:t>
            </w:r>
          </w:p>
        </w:tc>
      </w:tr>
    </w:tbl>
    <w:p w14:paraId="14589291" w14:textId="77777777" w:rsidR="00A20FB5" w:rsidRDefault="00A20FB5" w:rsidP="00A20FB5">
      <w:pPr>
        <w:pStyle w:val="a3"/>
        <w:spacing w:after="0" w:line="360" w:lineRule="auto"/>
        <w:jc w:val="center"/>
        <w:rPr>
          <w:rFonts w:ascii="Myriad Pro" w:hAnsi="Myriad Pro"/>
          <w:sz w:val="26"/>
          <w:szCs w:val="26"/>
        </w:rPr>
      </w:pPr>
    </w:p>
    <w:p w14:paraId="24FB74EE" w14:textId="77777777" w:rsidR="00A20FB5" w:rsidRDefault="00A20FB5" w:rsidP="00C74F76">
      <w:pPr>
        <w:pStyle w:val="a3"/>
        <w:numPr>
          <w:ilvl w:val="0"/>
          <w:numId w:val="86"/>
        </w:numPr>
        <w:spacing w:after="0" w:line="360" w:lineRule="auto"/>
        <w:ind w:left="993" w:hanging="426"/>
        <w:jc w:val="both"/>
        <w:rPr>
          <w:rFonts w:ascii="Myriad Pro" w:hAnsi="Myriad Pro"/>
          <w:sz w:val="26"/>
          <w:szCs w:val="26"/>
        </w:rPr>
      </w:pPr>
      <w:r>
        <w:rPr>
          <w:rFonts w:ascii="Myriad Pro" w:hAnsi="Myriad Pro"/>
          <w:sz w:val="26"/>
          <w:szCs w:val="26"/>
        </w:rPr>
        <w:t>Расходы на оплату труда (недоучтено – 378 638,83 тыс. руб.).</w:t>
      </w:r>
    </w:p>
    <w:p w14:paraId="5DC1A766" w14:textId="77777777" w:rsidR="00A20FB5" w:rsidRDefault="00A20FB5" w:rsidP="00C74F76">
      <w:pPr>
        <w:pStyle w:val="a3"/>
        <w:numPr>
          <w:ilvl w:val="0"/>
          <w:numId w:val="86"/>
        </w:numPr>
        <w:spacing w:after="0" w:line="360" w:lineRule="auto"/>
        <w:ind w:left="993" w:hanging="426"/>
        <w:jc w:val="both"/>
        <w:rPr>
          <w:rFonts w:ascii="Myriad Pro" w:hAnsi="Myriad Pro"/>
          <w:sz w:val="26"/>
          <w:szCs w:val="26"/>
        </w:rPr>
      </w:pPr>
      <w:r>
        <w:rPr>
          <w:rFonts w:ascii="Myriad Pro" w:hAnsi="Myriad Pro"/>
          <w:sz w:val="26"/>
          <w:szCs w:val="26"/>
        </w:rPr>
        <w:t>Прочие расходы:</w:t>
      </w:r>
    </w:p>
    <w:p w14:paraId="693FE532" w14:textId="77777777" w:rsidR="00A20FB5" w:rsidRDefault="00A20FB5" w:rsidP="00A20FB5">
      <w:pPr>
        <w:pStyle w:val="a3"/>
        <w:numPr>
          <w:ilvl w:val="1"/>
          <w:numId w:val="86"/>
        </w:numPr>
        <w:spacing w:after="0" w:line="360" w:lineRule="auto"/>
        <w:jc w:val="both"/>
        <w:rPr>
          <w:rFonts w:ascii="Myriad Pro" w:hAnsi="Myriad Pro"/>
          <w:sz w:val="26"/>
          <w:szCs w:val="26"/>
        </w:rPr>
      </w:pPr>
      <w:r>
        <w:rPr>
          <w:rFonts w:ascii="Myriad Pro" w:hAnsi="Myriad Pro"/>
          <w:sz w:val="26"/>
          <w:szCs w:val="26"/>
        </w:rPr>
        <w:t>Оплата работ и услуг сторонних организаций:</w:t>
      </w:r>
    </w:p>
    <w:p w14:paraId="534893A4" w14:textId="77777777" w:rsidR="00A20FB5" w:rsidRDefault="00A20FB5" w:rsidP="00A20FB5">
      <w:pPr>
        <w:pStyle w:val="a3"/>
        <w:numPr>
          <w:ilvl w:val="2"/>
          <w:numId w:val="86"/>
        </w:numPr>
        <w:spacing w:after="0" w:line="360" w:lineRule="auto"/>
        <w:jc w:val="both"/>
        <w:rPr>
          <w:rFonts w:ascii="Myriad Pro" w:hAnsi="Myriad Pro"/>
          <w:sz w:val="26"/>
          <w:szCs w:val="26"/>
        </w:rPr>
      </w:pPr>
      <w:r>
        <w:rPr>
          <w:rFonts w:ascii="Myriad Pro" w:hAnsi="Myriad Pro"/>
          <w:sz w:val="26"/>
          <w:szCs w:val="26"/>
        </w:rPr>
        <w:t>Услуги связи (недоучтено – 1 426,46 тыс. руб.);</w:t>
      </w:r>
    </w:p>
    <w:p w14:paraId="2254EAAC" w14:textId="77777777" w:rsidR="00A20FB5" w:rsidRDefault="00A20FB5" w:rsidP="00A20FB5">
      <w:pPr>
        <w:pStyle w:val="a3"/>
        <w:numPr>
          <w:ilvl w:val="2"/>
          <w:numId w:val="86"/>
        </w:numPr>
        <w:spacing w:after="0" w:line="360" w:lineRule="auto"/>
        <w:jc w:val="both"/>
        <w:rPr>
          <w:rFonts w:ascii="Myriad Pro" w:hAnsi="Myriad Pro"/>
          <w:sz w:val="26"/>
          <w:szCs w:val="26"/>
        </w:rPr>
      </w:pPr>
      <w:r>
        <w:rPr>
          <w:rFonts w:ascii="Myriad Pro" w:hAnsi="Myriad Pro"/>
          <w:sz w:val="26"/>
          <w:szCs w:val="26"/>
        </w:rPr>
        <w:t>Расходы на юридические и информационные услуги (недоучтено – 219,24 тыс. руб.);</w:t>
      </w:r>
    </w:p>
    <w:p w14:paraId="2EBB9822" w14:textId="77777777" w:rsidR="00A20FB5" w:rsidRDefault="00A20FB5" w:rsidP="00A20FB5">
      <w:pPr>
        <w:pStyle w:val="a3"/>
        <w:numPr>
          <w:ilvl w:val="2"/>
          <w:numId w:val="86"/>
        </w:numPr>
        <w:spacing w:after="0" w:line="360" w:lineRule="auto"/>
        <w:jc w:val="both"/>
        <w:rPr>
          <w:rFonts w:ascii="Myriad Pro" w:hAnsi="Myriad Pro"/>
          <w:sz w:val="26"/>
          <w:szCs w:val="26"/>
        </w:rPr>
      </w:pPr>
      <w:r>
        <w:rPr>
          <w:rFonts w:ascii="Myriad Pro" w:hAnsi="Myriad Pro"/>
          <w:sz w:val="26"/>
          <w:szCs w:val="26"/>
        </w:rPr>
        <w:t>Другие прочие расходы (недоучтено всего – 40,6</w:t>
      </w:r>
      <w:r w:rsidR="003D0EB0">
        <w:rPr>
          <w:rFonts w:ascii="Myriad Pro" w:hAnsi="Myriad Pro"/>
          <w:sz w:val="26"/>
          <w:szCs w:val="26"/>
        </w:rPr>
        <w:t>6</w:t>
      </w:r>
      <w:r>
        <w:rPr>
          <w:rFonts w:ascii="Myriad Pro" w:hAnsi="Myriad Pro"/>
          <w:sz w:val="26"/>
          <w:szCs w:val="26"/>
        </w:rPr>
        <w:t xml:space="preserve"> тыс. руб.)</w:t>
      </w:r>
    </w:p>
    <w:p w14:paraId="6DC82D69" w14:textId="77777777" w:rsidR="00A20FB5" w:rsidRDefault="00A20FB5" w:rsidP="00C74F76">
      <w:pPr>
        <w:spacing w:after="0" w:line="360" w:lineRule="auto"/>
        <w:ind w:firstLine="567"/>
        <w:jc w:val="both"/>
        <w:rPr>
          <w:rFonts w:ascii="Myriad Pro" w:hAnsi="Myriad Pro"/>
          <w:sz w:val="26"/>
          <w:szCs w:val="26"/>
        </w:rPr>
      </w:pPr>
      <w:r w:rsidRPr="009347A7">
        <w:rPr>
          <w:rFonts w:ascii="Myriad Pro" w:hAnsi="Myriad Pro"/>
          <w:sz w:val="26"/>
          <w:szCs w:val="26"/>
        </w:rPr>
        <w:t>Расшифровка отклонений по подстатьям</w:t>
      </w:r>
      <w:r>
        <w:rPr>
          <w:rFonts w:ascii="Myriad Pro" w:hAnsi="Myriad Pro"/>
          <w:sz w:val="26"/>
          <w:szCs w:val="26"/>
        </w:rPr>
        <w:t xml:space="preserve"> «другие прочие расходы»</w:t>
      </w:r>
      <w:r w:rsidRPr="009347A7">
        <w:rPr>
          <w:rFonts w:ascii="Myriad Pro" w:hAnsi="Myriad Pro"/>
          <w:sz w:val="26"/>
          <w:szCs w:val="26"/>
        </w:rPr>
        <w:t xml:space="preserve"> представлена в таблице.</w:t>
      </w:r>
    </w:p>
    <w:p w14:paraId="338305EA" w14:textId="77777777" w:rsidR="00872513" w:rsidRDefault="00872513" w:rsidP="00A20FB5">
      <w:pPr>
        <w:spacing w:after="0" w:line="360" w:lineRule="auto"/>
        <w:ind w:firstLine="360"/>
        <w:jc w:val="center"/>
        <w:rPr>
          <w:rFonts w:ascii="Myriad Pro" w:hAnsi="Myriad Pro"/>
          <w:sz w:val="26"/>
          <w:szCs w:val="26"/>
        </w:rPr>
      </w:pPr>
      <w:r>
        <w:rPr>
          <w:rFonts w:ascii="Myriad Pro" w:hAnsi="Myriad Pro"/>
          <w:sz w:val="26"/>
          <w:szCs w:val="26"/>
        </w:rPr>
        <w:br w:type="page"/>
      </w:r>
    </w:p>
    <w:p w14:paraId="4486A3B8" w14:textId="77777777" w:rsidR="00A20FB5" w:rsidRPr="00872513" w:rsidRDefault="00A20FB5" w:rsidP="00872513">
      <w:pPr>
        <w:spacing w:after="0" w:line="360" w:lineRule="auto"/>
        <w:jc w:val="center"/>
        <w:rPr>
          <w:rFonts w:ascii="Myriad Pro" w:hAnsi="Myriad Pro"/>
          <w:b/>
          <w:bCs/>
          <w:sz w:val="26"/>
          <w:szCs w:val="26"/>
        </w:rPr>
      </w:pPr>
      <w:r w:rsidRPr="00872513">
        <w:rPr>
          <w:rFonts w:ascii="Myriad Pro" w:hAnsi="Myriad Pro"/>
          <w:b/>
          <w:bCs/>
          <w:sz w:val="26"/>
          <w:szCs w:val="26"/>
        </w:rPr>
        <w:lastRenderedPageBreak/>
        <w:t>Расшифровка расходов по статье «другие прочие расходы»</w:t>
      </w:r>
    </w:p>
    <w:p w14:paraId="7C43AF25" w14:textId="77777777" w:rsidR="00A20FB5" w:rsidRPr="00307572" w:rsidRDefault="00A20FB5" w:rsidP="00A20FB5">
      <w:pPr>
        <w:spacing w:after="0" w:line="360" w:lineRule="auto"/>
        <w:ind w:firstLine="360"/>
        <w:jc w:val="right"/>
        <w:rPr>
          <w:rFonts w:ascii="Myriad Pro" w:hAnsi="Myriad Pro"/>
          <w:sz w:val="20"/>
          <w:szCs w:val="26"/>
        </w:rPr>
      </w:pPr>
      <w:r w:rsidRPr="00307572">
        <w:rPr>
          <w:rFonts w:ascii="Myriad Pro" w:hAnsi="Myriad Pro"/>
          <w:sz w:val="20"/>
          <w:szCs w:val="26"/>
        </w:rPr>
        <w:t>Тыс. руб.</w:t>
      </w:r>
    </w:p>
    <w:tbl>
      <w:tblPr>
        <w:tblW w:w="10215" w:type="dxa"/>
        <w:tblInd w:w="-572" w:type="dxa"/>
        <w:tblLook w:val="04A0" w:firstRow="1" w:lastRow="0" w:firstColumn="1" w:lastColumn="0" w:noHBand="0" w:noVBand="1"/>
      </w:tblPr>
      <w:tblGrid>
        <w:gridCol w:w="1106"/>
        <w:gridCol w:w="2863"/>
        <w:gridCol w:w="1540"/>
        <w:gridCol w:w="1446"/>
        <w:gridCol w:w="1780"/>
        <w:gridCol w:w="1480"/>
      </w:tblGrid>
      <w:tr w:rsidR="00C74F76" w:rsidRPr="00C74F76" w14:paraId="642F7AEA" w14:textId="77777777" w:rsidTr="00872513">
        <w:trPr>
          <w:trHeight w:val="20"/>
        </w:trPr>
        <w:tc>
          <w:tcPr>
            <w:tcW w:w="11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A30E75"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№п/п</w:t>
            </w:r>
          </w:p>
        </w:tc>
        <w:tc>
          <w:tcPr>
            <w:tcW w:w="28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E8D9F"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Показатель</w:t>
            </w:r>
          </w:p>
        </w:tc>
        <w:tc>
          <w:tcPr>
            <w:tcW w:w="624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3BF4EA"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2019 год</w:t>
            </w:r>
          </w:p>
        </w:tc>
      </w:tr>
      <w:tr w:rsidR="00C74F76" w:rsidRPr="00C74F76" w14:paraId="5C68988D" w14:textId="77777777" w:rsidTr="00872513">
        <w:trPr>
          <w:trHeight w:val="20"/>
        </w:trPr>
        <w:tc>
          <w:tcPr>
            <w:tcW w:w="11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8B4EE8" w14:textId="77777777" w:rsidR="00A20FB5" w:rsidRPr="00C74F76" w:rsidRDefault="00A20FB5" w:rsidP="0042172A">
            <w:pPr>
              <w:rPr>
                <w:rFonts w:ascii="Myriad Pro" w:hAnsi="Myriad Pro"/>
                <w:color w:val="FFFFFF" w:themeColor="background1"/>
                <w:sz w:val="20"/>
                <w:szCs w:val="20"/>
              </w:rPr>
            </w:pPr>
          </w:p>
        </w:tc>
        <w:tc>
          <w:tcPr>
            <w:tcW w:w="28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5EE356" w14:textId="77777777" w:rsidR="00A20FB5" w:rsidRPr="00C74F76" w:rsidRDefault="00A20FB5" w:rsidP="0042172A">
            <w:pPr>
              <w:rPr>
                <w:rFonts w:ascii="Myriad Pro" w:hAnsi="Myriad Pro"/>
                <w:color w:val="FFFFFF" w:themeColor="background1"/>
                <w:sz w:val="20"/>
                <w:szCs w:val="20"/>
              </w:rPr>
            </w:pP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4437E6"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РЭК КО по методу ЭОР</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2174B4"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Всего по расчету Исполнителя</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870ADD" w14:textId="77777777" w:rsidR="00A20FB5" w:rsidRPr="00C74F76" w:rsidRDefault="00A20FB5" w:rsidP="0042172A">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в т. ч.  расходы недоучтенные РЭК КО в сравнении с ЭОР "+" (гр.</w:t>
            </w:r>
            <w:r w:rsidR="00852196" w:rsidRPr="00C74F76">
              <w:rPr>
                <w:rFonts w:ascii="Myriad Pro" w:hAnsi="Myriad Pro"/>
                <w:color w:val="FFFFFF" w:themeColor="background1"/>
                <w:sz w:val="20"/>
                <w:szCs w:val="20"/>
              </w:rPr>
              <w:t>4</w:t>
            </w:r>
            <w:r w:rsidRPr="00C74F76">
              <w:rPr>
                <w:rFonts w:ascii="Myriad Pro" w:hAnsi="Myriad Pro"/>
                <w:color w:val="FFFFFF" w:themeColor="background1"/>
                <w:sz w:val="20"/>
                <w:szCs w:val="20"/>
              </w:rPr>
              <w:t>- гр.</w:t>
            </w:r>
            <w:r w:rsidR="00852196" w:rsidRPr="00C74F76">
              <w:rPr>
                <w:rFonts w:ascii="Myriad Pro" w:hAnsi="Myriad Pro"/>
                <w:color w:val="FFFFFF" w:themeColor="background1"/>
                <w:sz w:val="20"/>
                <w:szCs w:val="20"/>
              </w:rPr>
              <w:t>3</w:t>
            </w:r>
            <w:r w:rsidRPr="00C74F76">
              <w:rPr>
                <w:rFonts w:ascii="Myriad Pro" w:hAnsi="Myriad Pro"/>
                <w:color w:val="FFFFFF" w:themeColor="background1"/>
                <w:sz w:val="20"/>
                <w:szCs w:val="20"/>
              </w:rPr>
              <w:t xml:space="preserve"> )</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B88239" w14:textId="77777777" w:rsidR="00A20FB5" w:rsidRPr="00C74F76" w:rsidRDefault="00A20FB5" w:rsidP="00852196">
            <w:pPr>
              <w:jc w:val="center"/>
              <w:rPr>
                <w:rFonts w:ascii="Myriad Pro" w:hAnsi="Myriad Pro"/>
                <w:color w:val="FFFFFF" w:themeColor="background1"/>
                <w:sz w:val="20"/>
                <w:szCs w:val="20"/>
              </w:rPr>
            </w:pPr>
            <w:r w:rsidRPr="00C74F76">
              <w:rPr>
                <w:rFonts w:ascii="Myriad Pro" w:hAnsi="Myriad Pro"/>
                <w:color w:val="FFFFFF" w:themeColor="background1"/>
                <w:sz w:val="20"/>
                <w:szCs w:val="20"/>
              </w:rPr>
              <w:t xml:space="preserve">риск изъятия расходов </w:t>
            </w:r>
            <w:r w:rsidR="00872513">
              <w:rPr>
                <w:rFonts w:ascii="Myriad Pro" w:hAnsi="Myriad Pro"/>
                <w:color w:val="FFFFFF" w:themeColor="background1"/>
                <w:sz w:val="20"/>
                <w:szCs w:val="20"/>
              </w:rPr>
              <w:br/>
            </w:r>
            <w:r w:rsidRPr="00C74F76">
              <w:rPr>
                <w:rFonts w:ascii="Myriad Pro" w:hAnsi="Myriad Pro"/>
                <w:color w:val="FFFFFF" w:themeColor="background1"/>
                <w:sz w:val="20"/>
                <w:szCs w:val="20"/>
              </w:rPr>
              <w:t>"-" (гр.</w:t>
            </w:r>
            <w:r w:rsidR="00852196" w:rsidRPr="00C74F76">
              <w:rPr>
                <w:rFonts w:ascii="Myriad Pro" w:hAnsi="Myriad Pro"/>
                <w:color w:val="FFFFFF" w:themeColor="background1"/>
                <w:sz w:val="20"/>
                <w:szCs w:val="20"/>
              </w:rPr>
              <w:t>4</w:t>
            </w:r>
            <w:r w:rsidRPr="00C74F76">
              <w:rPr>
                <w:rFonts w:ascii="Myriad Pro" w:hAnsi="Myriad Pro"/>
                <w:color w:val="FFFFFF" w:themeColor="background1"/>
                <w:sz w:val="20"/>
                <w:szCs w:val="20"/>
              </w:rPr>
              <w:t>- гр.</w:t>
            </w:r>
            <w:r w:rsidR="00852196" w:rsidRPr="00C74F76">
              <w:rPr>
                <w:rFonts w:ascii="Myriad Pro" w:hAnsi="Myriad Pro"/>
                <w:color w:val="FFFFFF" w:themeColor="background1"/>
                <w:sz w:val="20"/>
                <w:szCs w:val="20"/>
              </w:rPr>
              <w:t>3</w:t>
            </w:r>
            <w:r w:rsidRPr="00C74F76">
              <w:rPr>
                <w:rFonts w:ascii="Myriad Pro" w:hAnsi="Myriad Pro"/>
                <w:color w:val="FFFFFF" w:themeColor="background1"/>
                <w:sz w:val="20"/>
                <w:szCs w:val="20"/>
              </w:rPr>
              <w:t>)</w:t>
            </w:r>
          </w:p>
        </w:tc>
      </w:tr>
      <w:tr w:rsidR="00872513" w:rsidRPr="00872513" w14:paraId="03F330AE" w14:textId="77777777" w:rsidTr="00872513">
        <w:trPr>
          <w:trHeight w:val="20"/>
        </w:trPr>
        <w:tc>
          <w:tcPr>
            <w:tcW w:w="1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B14858" w14:textId="77777777" w:rsidR="00A20FB5" w:rsidRPr="00872513" w:rsidRDefault="00A20FB5"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1</w:t>
            </w:r>
          </w:p>
        </w:tc>
        <w:tc>
          <w:tcPr>
            <w:tcW w:w="28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119C2" w14:textId="77777777" w:rsidR="00A20FB5" w:rsidRPr="00872513" w:rsidRDefault="00A20FB5"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2</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B5ED62" w14:textId="77777777" w:rsidR="00A20FB5" w:rsidRPr="00872513" w:rsidRDefault="00852196"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3</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60B480" w14:textId="77777777" w:rsidR="00A20FB5" w:rsidRPr="00872513" w:rsidRDefault="00852196"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4</w:t>
            </w:r>
          </w:p>
        </w:tc>
        <w:tc>
          <w:tcPr>
            <w:tcW w:w="17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95B8E" w14:textId="77777777" w:rsidR="00A20FB5" w:rsidRPr="00872513" w:rsidRDefault="00852196"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5</w:t>
            </w:r>
          </w:p>
        </w:tc>
        <w:tc>
          <w:tcPr>
            <w:tcW w:w="14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3A343E" w14:textId="77777777" w:rsidR="00A20FB5" w:rsidRPr="00872513" w:rsidRDefault="00852196" w:rsidP="0042172A">
            <w:pPr>
              <w:jc w:val="center"/>
              <w:rPr>
                <w:rFonts w:ascii="Myriad Pro" w:hAnsi="Myriad Pro"/>
                <w:color w:val="FFFFFF" w:themeColor="background1"/>
                <w:sz w:val="20"/>
                <w:szCs w:val="20"/>
              </w:rPr>
            </w:pPr>
            <w:r w:rsidRPr="00872513">
              <w:rPr>
                <w:rFonts w:ascii="Myriad Pro" w:hAnsi="Myriad Pro"/>
                <w:color w:val="FFFFFF" w:themeColor="background1"/>
                <w:sz w:val="20"/>
                <w:szCs w:val="20"/>
              </w:rPr>
              <w:t>6</w:t>
            </w:r>
          </w:p>
        </w:tc>
      </w:tr>
      <w:tr w:rsidR="00A20FB5" w:rsidRPr="00307572" w14:paraId="79FAB8D1" w14:textId="77777777" w:rsidTr="00872513">
        <w:trPr>
          <w:trHeight w:val="20"/>
        </w:trPr>
        <w:tc>
          <w:tcPr>
            <w:tcW w:w="1106"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39F23F5"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Pr>
                <w:rFonts w:ascii="Myriad Pro" w:eastAsia="Times New Roman" w:hAnsi="Myriad Pro" w:cs="Times New Roman"/>
                <w:iCs/>
                <w:color w:val="000000"/>
                <w:sz w:val="20"/>
                <w:szCs w:val="20"/>
                <w:lang w:eastAsia="ru-RU"/>
              </w:rPr>
              <w:t>3.1.3.</w:t>
            </w:r>
          </w:p>
        </w:tc>
        <w:tc>
          <w:tcPr>
            <w:tcW w:w="2863"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2B332FF1" w14:textId="77777777" w:rsidR="00A20FB5" w:rsidRPr="00307572" w:rsidRDefault="00A20FB5" w:rsidP="0042172A">
            <w:pPr>
              <w:spacing w:after="0" w:line="240" w:lineRule="auto"/>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Другие прочие расходы</w:t>
            </w:r>
          </w:p>
        </w:tc>
        <w:tc>
          <w:tcPr>
            <w:tcW w:w="154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5C30465"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50 080,66</w:t>
            </w:r>
          </w:p>
        </w:tc>
        <w:tc>
          <w:tcPr>
            <w:tcW w:w="144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58C7A5A"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50 121,32</w:t>
            </w:r>
          </w:p>
        </w:tc>
        <w:tc>
          <w:tcPr>
            <w:tcW w:w="178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93E722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40,66</w:t>
            </w:r>
          </w:p>
        </w:tc>
        <w:tc>
          <w:tcPr>
            <w:tcW w:w="148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6BAD7F54"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72DAC3A2" w14:textId="77777777" w:rsidTr="00872513">
        <w:trPr>
          <w:trHeight w:val="20"/>
        </w:trPr>
        <w:tc>
          <w:tcPr>
            <w:tcW w:w="396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911B25" w14:textId="77777777" w:rsidR="00A20FB5" w:rsidRPr="00307572" w:rsidRDefault="00A20FB5" w:rsidP="0042172A">
            <w:pPr>
              <w:spacing w:after="0" w:line="240" w:lineRule="auto"/>
              <w:rPr>
                <w:rFonts w:ascii="Myriad Pro" w:eastAsia="Times New Roman" w:hAnsi="Myriad Pro" w:cs="Times New Roman"/>
                <w:iCs/>
                <w:color w:val="000000"/>
                <w:sz w:val="20"/>
                <w:szCs w:val="20"/>
                <w:lang w:eastAsia="ru-RU"/>
              </w:rPr>
            </w:pPr>
            <w:r>
              <w:rPr>
                <w:rFonts w:ascii="Myriad Pro" w:eastAsia="Times New Roman" w:hAnsi="Myriad Pro" w:cs="Times New Roman"/>
                <w:iCs/>
                <w:color w:val="000000"/>
                <w:sz w:val="20"/>
                <w:szCs w:val="20"/>
                <w:lang w:eastAsia="ru-RU"/>
              </w:rPr>
              <w:t>В том числе:</w:t>
            </w:r>
          </w:p>
        </w:tc>
        <w:tc>
          <w:tcPr>
            <w:tcW w:w="1540" w:type="dxa"/>
            <w:tcBorders>
              <w:top w:val="single" w:sz="4" w:space="0" w:color="auto"/>
              <w:left w:val="nil"/>
              <w:bottom w:val="single" w:sz="4" w:space="0" w:color="auto"/>
              <w:right w:val="single" w:sz="4" w:space="0" w:color="auto"/>
            </w:tcBorders>
            <w:shd w:val="clear" w:color="auto" w:fill="auto"/>
            <w:noWrap/>
            <w:vAlign w:val="center"/>
          </w:tcPr>
          <w:p w14:paraId="33CB1F9A"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p>
        </w:tc>
        <w:tc>
          <w:tcPr>
            <w:tcW w:w="1446" w:type="dxa"/>
            <w:tcBorders>
              <w:top w:val="single" w:sz="4" w:space="0" w:color="auto"/>
              <w:left w:val="nil"/>
              <w:bottom w:val="single" w:sz="4" w:space="0" w:color="auto"/>
              <w:right w:val="single" w:sz="4" w:space="0" w:color="auto"/>
            </w:tcBorders>
            <w:shd w:val="clear" w:color="auto" w:fill="auto"/>
            <w:noWrap/>
            <w:vAlign w:val="center"/>
          </w:tcPr>
          <w:p w14:paraId="12882386"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p>
        </w:tc>
        <w:tc>
          <w:tcPr>
            <w:tcW w:w="1780" w:type="dxa"/>
            <w:tcBorders>
              <w:top w:val="single" w:sz="4" w:space="0" w:color="auto"/>
              <w:left w:val="nil"/>
              <w:bottom w:val="single" w:sz="4" w:space="0" w:color="auto"/>
              <w:right w:val="single" w:sz="4" w:space="0" w:color="auto"/>
            </w:tcBorders>
            <w:shd w:val="clear" w:color="auto" w:fill="auto"/>
            <w:noWrap/>
            <w:vAlign w:val="center"/>
          </w:tcPr>
          <w:p w14:paraId="0BC79796"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185,68</w:t>
            </w:r>
          </w:p>
        </w:tc>
        <w:tc>
          <w:tcPr>
            <w:tcW w:w="1480" w:type="dxa"/>
            <w:tcBorders>
              <w:top w:val="single" w:sz="4" w:space="0" w:color="auto"/>
              <w:left w:val="nil"/>
              <w:bottom w:val="single" w:sz="4" w:space="0" w:color="auto"/>
              <w:right w:val="single" w:sz="4" w:space="0" w:color="auto"/>
            </w:tcBorders>
            <w:shd w:val="clear" w:color="auto" w:fill="auto"/>
            <w:noWrap/>
            <w:vAlign w:val="center"/>
          </w:tcPr>
          <w:p w14:paraId="030F090C"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145,01</w:t>
            </w:r>
          </w:p>
        </w:tc>
      </w:tr>
      <w:tr w:rsidR="00A20FB5" w:rsidRPr="00307572" w14:paraId="63AE0D73"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D90197C"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w:t>
            </w:r>
          </w:p>
        </w:tc>
        <w:tc>
          <w:tcPr>
            <w:tcW w:w="2863" w:type="dxa"/>
            <w:tcBorders>
              <w:top w:val="nil"/>
              <w:left w:val="nil"/>
              <w:bottom w:val="single" w:sz="4" w:space="0" w:color="auto"/>
              <w:right w:val="single" w:sz="4" w:space="0" w:color="auto"/>
            </w:tcBorders>
            <w:shd w:val="clear" w:color="auto" w:fill="auto"/>
            <w:vAlign w:val="bottom"/>
            <w:hideMark/>
          </w:tcPr>
          <w:p w14:paraId="2C2E8FBA"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Землеустроительные работы. Межевание. Техническая инвентаризация</w:t>
            </w:r>
          </w:p>
        </w:tc>
        <w:tc>
          <w:tcPr>
            <w:tcW w:w="1540" w:type="dxa"/>
            <w:tcBorders>
              <w:top w:val="nil"/>
              <w:left w:val="nil"/>
              <w:bottom w:val="single" w:sz="4" w:space="0" w:color="auto"/>
              <w:right w:val="single" w:sz="4" w:space="0" w:color="auto"/>
            </w:tcBorders>
            <w:shd w:val="clear" w:color="auto" w:fill="auto"/>
            <w:noWrap/>
            <w:vAlign w:val="center"/>
            <w:hideMark/>
          </w:tcPr>
          <w:p w14:paraId="114C98B5"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26 566,01</w:t>
            </w:r>
          </w:p>
        </w:tc>
        <w:tc>
          <w:tcPr>
            <w:tcW w:w="1446" w:type="dxa"/>
            <w:tcBorders>
              <w:top w:val="nil"/>
              <w:left w:val="nil"/>
              <w:bottom w:val="single" w:sz="4" w:space="0" w:color="auto"/>
              <w:right w:val="single" w:sz="4" w:space="0" w:color="auto"/>
            </w:tcBorders>
            <w:shd w:val="clear" w:color="auto" w:fill="auto"/>
            <w:noWrap/>
            <w:vAlign w:val="center"/>
            <w:hideMark/>
          </w:tcPr>
          <w:p w14:paraId="428B0BD4"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26 566,00</w:t>
            </w:r>
          </w:p>
        </w:tc>
        <w:tc>
          <w:tcPr>
            <w:tcW w:w="1780" w:type="dxa"/>
            <w:tcBorders>
              <w:top w:val="nil"/>
              <w:left w:val="nil"/>
              <w:bottom w:val="single" w:sz="4" w:space="0" w:color="auto"/>
              <w:right w:val="single" w:sz="4" w:space="0" w:color="auto"/>
            </w:tcBorders>
            <w:shd w:val="clear" w:color="auto" w:fill="auto"/>
            <w:noWrap/>
            <w:vAlign w:val="center"/>
            <w:hideMark/>
          </w:tcPr>
          <w:p w14:paraId="6B51A71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36833C53"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0,01</w:t>
            </w:r>
          </w:p>
        </w:tc>
      </w:tr>
      <w:tr w:rsidR="00A20FB5" w:rsidRPr="00307572" w14:paraId="00065C03"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2746D1B1"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3.1.3.2</w:t>
            </w:r>
          </w:p>
        </w:tc>
        <w:tc>
          <w:tcPr>
            <w:tcW w:w="2863" w:type="dxa"/>
            <w:tcBorders>
              <w:top w:val="nil"/>
              <w:left w:val="nil"/>
              <w:bottom w:val="single" w:sz="4" w:space="0" w:color="auto"/>
              <w:right w:val="single" w:sz="4" w:space="0" w:color="auto"/>
            </w:tcBorders>
            <w:shd w:val="clear" w:color="auto" w:fill="auto"/>
            <w:vAlign w:val="bottom"/>
            <w:hideMark/>
          </w:tcPr>
          <w:p w14:paraId="62E72FC4"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Канцелярские материалы</w:t>
            </w:r>
          </w:p>
        </w:tc>
        <w:tc>
          <w:tcPr>
            <w:tcW w:w="1540" w:type="dxa"/>
            <w:tcBorders>
              <w:top w:val="nil"/>
              <w:left w:val="nil"/>
              <w:bottom w:val="single" w:sz="4" w:space="0" w:color="auto"/>
              <w:right w:val="single" w:sz="4" w:space="0" w:color="auto"/>
            </w:tcBorders>
            <w:shd w:val="clear" w:color="auto" w:fill="auto"/>
            <w:noWrap/>
            <w:vAlign w:val="center"/>
            <w:hideMark/>
          </w:tcPr>
          <w:p w14:paraId="5A20627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2 583,70</w:t>
            </w:r>
          </w:p>
        </w:tc>
        <w:tc>
          <w:tcPr>
            <w:tcW w:w="1446" w:type="dxa"/>
            <w:tcBorders>
              <w:top w:val="nil"/>
              <w:left w:val="nil"/>
              <w:bottom w:val="single" w:sz="4" w:space="0" w:color="auto"/>
              <w:right w:val="single" w:sz="4" w:space="0" w:color="auto"/>
            </w:tcBorders>
            <w:shd w:val="clear" w:color="auto" w:fill="auto"/>
            <w:noWrap/>
            <w:vAlign w:val="center"/>
            <w:hideMark/>
          </w:tcPr>
          <w:p w14:paraId="276D8D00"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2 558,78</w:t>
            </w:r>
          </w:p>
        </w:tc>
        <w:tc>
          <w:tcPr>
            <w:tcW w:w="1780" w:type="dxa"/>
            <w:tcBorders>
              <w:top w:val="nil"/>
              <w:left w:val="nil"/>
              <w:bottom w:val="single" w:sz="4" w:space="0" w:color="auto"/>
              <w:right w:val="single" w:sz="4" w:space="0" w:color="auto"/>
            </w:tcBorders>
            <w:shd w:val="clear" w:color="auto" w:fill="auto"/>
            <w:noWrap/>
            <w:vAlign w:val="center"/>
            <w:hideMark/>
          </w:tcPr>
          <w:p w14:paraId="30C70DD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5F69FC7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24,92</w:t>
            </w:r>
          </w:p>
        </w:tc>
      </w:tr>
      <w:tr w:rsidR="00A20FB5" w:rsidRPr="00307572" w14:paraId="76A6EAC0"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F049438"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3.1.3.3</w:t>
            </w:r>
          </w:p>
        </w:tc>
        <w:tc>
          <w:tcPr>
            <w:tcW w:w="2863" w:type="dxa"/>
            <w:tcBorders>
              <w:top w:val="nil"/>
              <w:left w:val="nil"/>
              <w:bottom w:val="single" w:sz="4" w:space="0" w:color="auto"/>
              <w:right w:val="single" w:sz="4" w:space="0" w:color="auto"/>
            </w:tcBorders>
            <w:shd w:val="clear" w:color="auto" w:fill="auto"/>
            <w:vAlign w:val="bottom"/>
            <w:hideMark/>
          </w:tcPr>
          <w:p w14:paraId="3DB6D381"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Почтово- телеграфные расходы</w:t>
            </w:r>
          </w:p>
        </w:tc>
        <w:tc>
          <w:tcPr>
            <w:tcW w:w="1540" w:type="dxa"/>
            <w:tcBorders>
              <w:top w:val="nil"/>
              <w:left w:val="nil"/>
              <w:bottom w:val="single" w:sz="4" w:space="0" w:color="auto"/>
              <w:right w:val="single" w:sz="4" w:space="0" w:color="auto"/>
            </w:tcBorders>
            <w:shd w:val="clear" w:color="auto" w:fill="auto"/>
            <w:noWrap/>
            <w:vAlign w:val="center"/>
            <w:hideMark/>
          </w:tcPr>
          <w:p w14:paraId="29DCD4F9"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1 082,52</w:t>
            </w:r>
          </w:p>
        </w:tc>
        <w:tc>
          <w:tcPr>
            <w:tcW w:w="1446" w:type="dxa"/>
            <w:tcBorders>
              <w:top w:val="nil"/>
              <w:left w:val="nil"/>
              <w:bottom w:val="single" w:sz="4" w:space="0" w:color="auto"/>
              <w:right w:val="single" w:sz="4" w:space="0" w:color="auto"/>
            </w:tcBorders>
            <w:shd w:val="clear" w:color="auto" w:fill="auto"/>
            <w:noWrap/>
            <w:vAlign w:val="center"/>
            <w:hideMark/>
          </w:tcPr>
          <w:p w14:paraId="17E3254F"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1 072,08</w:t>
            </w:r>
          </w:p>
        </w:tc>
        <w:tc>
          <w:tcPr>
            <w:tcW w:w="1780" w:type="dxa"/>
            <w:tcBorders>
              <w:top w:val="nil"/>
              <w:left w:val="nil"/>
              <w:bottom w:val="single" w:sz="4" w:space="0" w:color="auto"/>
              <w:right w:val="single" w:sz="4" w:space="0" w:color="auto"/>
            </w:tcBorders>
            <w:shd w:val="clear" w:color="auto" w:fill="auto"/>
            <w:noWrap/>
            <w:vAlign w:val="center"/>
            <w:hideMark/>
          </w:tcPr>
          <w:p w14:paraId="001AFACE"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26145FA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10,44</w:t>
            </w:r>
          </w:p>
        </w:tc>
      </w:tr>
      <w:tr w:rsidR="00A20FB5" w:rsidRPr="00307572" w14:paraId="5D6BCB26"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C88C8D9"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3.1.3.4</w:t>
            </w:r>
          </w:p>
        </w:tc>
        <w:tc>
          <w:tcPr>
            <w:tcW w:w="2863" w:type="dxa"/>
            <w:tcBorders>
              <w:top w:val="nil"/>
              <w:left w:val="nil"/>
              <w:bottom w:val="single" w:sz="4" w:space="0" w:color="auto"/>
              <w:right w:val="single" w:sz="4" w:space="0" w:color="auto"/>
            </w:tcBorders>
            <w:shd w:val="clear" w:color="auto" w:fill="auto"/>
            <w:vAlign w:val="bottom"/>
            <w:hideMark/>
          </w:tcPr>
          <w:p w14:paraId="268E2BD6"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Лечебно-профилактическое питание и спец</w:t>
            </w:r>
            <w:r>
              <w:rPr>
                <w:rFonts w:ascii="Myriad Pro" w:eastAsia="Times New Roman" w:hAnsi="Myriad Pro" w:cs="Arial"/>
                <w:color w:val="000000"/>
                <w:sz w:val="20"/>
                <w:szCs w:val="20"/>
                <w:lang w:eastAsia="ru-RU"/>
              </w:rPr>
              <w:t xml:space="preserve">. </w:t>
            </w:r>
            <w:r w:rsidRPr="00307572">
              <w:rPr>
                <w:rFonts w:ascii="Myriad Pro" w:eastAsia="Times New Roman" w:hAnsi="Myriad Pro" w:cs="Arial"/>
                <w:color w:val="000000"/>
                <w:sz w:val="20"/>
                <w:szCs w:val="20"/>
                <w:lang w:eastAsia="ru-RU"/>
              </w:rPr>
              <w:t>жиры</w:t>
            </w:r>
          </w:p>
        </w:tc>
        <w:tc>
          <w:tcPr>
            <w:tcW w:w="1540" w:type="dxa"/>
            <w:tcBorders>
              <w:top w:val="nil"/>
              <w:left w:val="nil"/>
              <w:bottom w:val="single" w:sz="4" w:space="0" w:color="auto"/>
              <w:right w:val="single" w:sz="4" w:space="0" w:color="auto"/>
            </w:tcBorders>
            <w:shd w:val="clear" w:color="auto" w:fill="auto"/>
            <w:noWrap/>
            <w:vAlign w:val="center"/>
            <w:hideMark/>
          </w:tcPr>
          <w:p w14:paraId="37348616"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812,12</w:t>
            </w:r>
          </w:p>
        </w:tc>
        <w:tc>
          <w:tcPr>
            <w:tcW w:w="1446" w:type="dxa"/>
            <w:tcBorders>
              <w:top w:val="nil"/>
              <w:left w:val="nil"/>
              <w:bottom w:val="single" w:sz="4" w:space="0" w:color="auto"/>
              <w:right w:val="single" w:sz="4" w:space="0" w:color="auto"/>
            </w:tcBorders>
            <w:shd w:val="clear" w:color="auto" w:fill="auto"/>
            <w:noWrap/>
            <w:vAlign w:val="center"/>
            <w:hideMark/>
          </w:tcPr>
          <w:p w14:paraId="7508CF8F"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804,28</w:t>
            </w:r>
          </w:p>
        </w:tc>
        <w:tc>
          <w:tcPr>
            <w:tcW w:w="1780" w:type="dxa"/>
            <w:tcBorders>
              <w:top w:val="nil"/>
              <w:left w:val="nil"/>
              <w:bottom w:val="single" w:sz="4" w:space="0" w:color="auto"/>
              <w:right w:val="single" w:sz="4" w:space="0" w:color="auto"/>
            </w:tcBorders>
            <w:shd w:val="clear" w:color="auto" w:fill="auto"/>
            <w:noWrap/>
            <w:vAlign w:val="center"/>
            <w:hideMark/>
          </w:tcPr>
          <w:p w14:paraId="6E0F8B6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65648C6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7,84</w:t>
            </w:r>
          </w:p>
        </w:tc>
      </w:tr>
      <w:tr w:rsidR="00A20FB5" w:rsidRPr="00307572" w14:paraId="70CB1D91"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B5D4853"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3.1.3.5</w:t>
            </w:r>
          </w:p>
        </w:tc>
        <w:tc>
          <w:tcPr>
            <w:tcW w:w="2863" w:type="dxa"/>
            <w:tcBorders>
              <w:top w:val="nil"/>
              <w:left w:val="nil"/>
              <w:bottom w:val="single" w:sz="4" w:space="0" w:color="auto"/>
              <w:right w:val="single" w:sz="4" w:space="0" w:color="auto"/>
            </w:tcBorders>
            <w:shd w:val="clear" w:color="auto" w:fill="auto"/>
            <w:vAlign w:val="bottom"/>
            <w:hideMark/>
          </w:tcPr>
          <w:p w14:paraId="14AC51A0"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Тех литература, спецлитература</w:t>
            </w:r>
          </w:p>
        </w:tc>
        <w:tc>
          <w:tcPr>
            <w:tcW w:w="1540" w:type="dxa"/>
            <w:tcBorders>
              <w:top w:val="nil"/>
              <w:left w:val="nil"/>
              <w:bottom w:val="single" w:sz="4" w:space="0" w:color="auto"/>
              <w:right w:val="single" w:sz="4" w:space="0" w:color="auto"/>
            </w:tcBorders>
            <w:shd w:val="clear" w:color="auto" w:fill="auto"/>
            <w:noWrap/>
            <w:vAlign w:val="center"/>
            <w:hideMark/>
          </w:tcPr>
          <w:p w14:paraId="31C426D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323,29</w:t>
            </w:r>
          </w:p>
        </w:tc>
        <w:tc>
          <w:tcPr>
            <w:tcW w:w="1446" w:type="dxa"/>
            <w:tcBorders>
              <w:top w:val="nil"/>
              <w:left w:val="nil"/>
              <w:bottom w:val="single" w:sz="4" w:space="0" w:color="auto"/>
              <w:right w:val="single" w:sz="4" w:space="0" w:color="auto"/>
            </w:tcBorders>
            <w:shd w:val="clear" w:color="auto" w:fill="auto"/>
            <w:noWrap/>
            <w:vAlign w:val="center"/>
            <w:hideMark/>
          </w:tcPr>
          <w:p w14:paraId="4D11E289"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423,14</w:t>
            </w:r>
          </w:p>
        </w:tc>
        <w:tc>
          <w:tcPr>
            <w:tcW w:w="1780" w:type="dxa"/>
            <w:tcBorders>
              <w:top w:val="nil"/>
              <w:left w:val="nil"/>
              <w:bottom w:val="single" w:sz="4" w:space="0" w:color="auto"/>
              <w:right w:val="single" w:sz="4" w:space="0" w:color="auto"/>
            </w:tcBorders>
            <w:shd w:val="clear" w:color="auto" w:fill="auto"/>
            <w:noWrap/>
            <w:vAlign w:val="center"/>
            <w:hideMark/>
          </w:tcPr>
          <w:p w14:paraId="422C8DF7"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99,86</w:t>
            </w:r>
          </w:p>
        </w:tc>
        <w:tc>
          <w:tcPr>
            <w:tcW w:w="1480" w:type="dxa"/>
            <w:tcBorders>
              <w:top w:val="nil"/>
              <w:left w:val="nil"/>
              <w:bottom w:val="single" w:sz="4" w:space="0" w:color="auto"/>
              <w:right w:val="single" w:sz="4" w:space="0" w:color="auto"/>
            </w:tcBorders>
            <w:shd w:val="clear" w:color="auto" w:fill="auto"/>
            <w:noWrap/>
            <w:vAlign w:val="center"/>
            <w:hideMark/>
          </w:tcPr>
          <w:p w14:paraId="424F21A9"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41B0433B"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3B3A4753"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3.1.3.6</w:t>
            </w:r>
          </w:p>
        </w:tc>
        <w:tc>
          <w:tcPr>
            <w:tcW w:w="2863" w:type="dxa"/>
            <w:tcBorders>
              <w:top w:val="nil"/>
              <w:left w:val="nil"/>
              <w:bottom w:val="single" w:sz="4" w:space="0" w:color="auto"/>
              <w:right w:val="single" w:sz="4" w:space="0" w:color="auto"/>
            </w:tcBorders>
            <w:shd w:val="clear" w:color="auto" w:fill="auto"/>
            <w:vAlign w:val="bottom"/>
            <w:hideMark/>
          </w:tcPr>
          <w:p w14:paraId="45CF1A89"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Медосмотры при приёме на работу</w:t>
            </w:r>
          </w:p>
        </w:tc>
        <w:tc>
          <w:tcPr>
            <w:tcW w:w="1540" w:type="dxa"/>
            <w:tcBorders>
              <w:top w:val="nil"/>
              <w:left w:val="nil"/>
              <w:bottom w:val="single" w:sz="4" w:space="0" w:color="auto"/>
              <w:right w:val="single" w:sz="4" w:space="0" w:color="auto"/>
            </w:tcBorders>
            <w:shd w:val="clear" w:color="auto" w:fill="auto"/>
            <w:noWrap/>
            <w:vAlign w:val="center"/>
            <w:hideMark/>
          </w:tcPr>
          <w:p w14:paraId="3539DC60"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46" w:type="dxa"/>
            <w:tcBorders>
              <w:top w:val="nil"/>
              <w:left w:val="nil"/>
              <w:bottom w:val="single" w:sz="4" w:space="0" w:color="auto"/>
              <w:right w:val="single" w:sz="4" w:space="0" w:color="auto"/>
            </w:tcBorders>
            <w:shd w:val="clear" w:color="auto" w:fill="auto"/>
            <w:noWrap/>
            <w:vAlign w:val="center"/>
            <w:hideMark/>
          </w:tcPr>
          <w:p w14:paraId="07C82A37"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0,00</w:t>
            </w:r>
          </w:p>
        </w:tc>
        <w:tc>
          <w:tcPr>
            <w:tcW w:w="1780" w:type="dxa"/>
            <w:tcBorders>
              <w:top w:val="nil"/>
              <w:left w:val="nil"/>
              <w:bottom w:val="single" w:sz="4" w:space="0" w:color="auto"/>
              <w:right w:val="single" w:sz="4" w:space="0" w:color="auto"/>
            </w:tcBorders>
            <w:shd w:val="clear" w:color="auto" w:fill="auto"/>
            <w:noWrap/>
            <w:vAlign w:val="center"/>
            <w:hideMark/>
          </w:tcPr>
          <w:p w14:paraId="2508439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4914E55F"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1A0CA72C"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2210007B"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3.1.3.7</w:t>
            </w:r>
          </w:p>
        </w:tc>
        <w:tc>
          <w:tcPr>
            <w:tcW w:w="2863" w:type="dxa"/>
            <w:tcBorders>
              <w:top w:val="nil"/>
              <w:left w:val="nil"/>
              <w:bottom w:val="single" w:sz="4" w:space="0" w:color="auto"/>
              <w:right w:val="single" w:sz="4" w:space="0" w:color="auto"/>
            </w:tcBorders>
            <w:shd w:val="clear" w:color="auto" w:fill="auto"/>
            <w:vAlign w:val="bottom"/>
            <w:hideMark/>
          </w:tcPr>
          <w:p w14:paraId="5AEF448D"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Подписка на периодические издания</w:t>
            </w:r>
          </w:p>
        </w:tc>
        <w:tc>
          <w:tcPr>
            <w:tcW w:w="1540" w:type="dxa"/>
            <w:tcBorders>
              <w:top w:val="nil"/>
              <w:left w:val="nil"/>
              <w:bottom w:val="single" w:sz="4" w:space="0" w:color="auto"/>
              <w:right w:val="single" w:sz="4" w:space="0" w:color="auto"/>
            </w:tcBorders>
            <w:shd w:val="clear" w:color="auto" w:fill="auto"/>
            <w:noWrap/>
            <w:vAlign w:val="center"/>
            <w:hideMark/>
          </w:tcPr>
          <w:p w14:paraId="2825B535"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150,04</w:t>
            </w:r>
          </w:p>
        </w:tc>
        <w:tc>
          <w:tcPr>
            <w:tcW w:w="1446" w:type="dxa"/>
            <w:tcBorders>
              <w:top w:val="nil"/>
              <w:left w:val="nil"/>
              <w:bottom w:val="single" w:sz="4" w:space="0" w:color="auto"/>
              <w:right w:val="single" w:sz="4" w:space="0" w:color="auto"/>
            </w:tcBorders>
            <w:shd w:val="clear" w:color="auto" w:fill="auto"/>
            <w:noWrap/>
            <w:vAlign w:val="center"/>
            <w:hideMark/>
          </w:tcPr>
          <w:p w14:paraId="49A57FE1"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148,59</w:t>
            </w:r>
          </w:p>
        </w:tc>
        <w:tc>
          <w:tcPr>
            <w:tcW w:w="1780" w:type="dxa"/>
            <w:tcBorders>
              <w:top w:val="nil"/>
              <w:left w:val="nil"/>
              <w:bottom w:val="single" w:sz="4" w:space="0" w:color="auto"/>
              <w:right w:val="single" w:sz="4" w:space="0" w:color="auto"/>
            </w:tcBorders>
            <w:shd w:val="clear" w:color="auto" w:fill="auto"/>
            <w:noWrap/>
            <w:vAlign w:val="center"/>
            <w:hideMark/>
          </w:tcPr>
          <w:p w14:paraId="6D27BB78"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284FD78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1,45</w:t>
            </w:r>
          </w:p>
        </w:tc>
      </w:tr>
      <w:tr w:rsidR="00A20FB5" w:rsidRPr="00307572" w14:paraId="32D30DE5"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275F4E2"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3.1.3.8</w:t>
            </w:r>
          </w:p>
        </w:tc>
        <w:tc>
          <w:tcPr>
            <w:tcW w:w="2863" w:type="dxa"/>
            <w:tcBorders>
              <w:top w:val="nil"/>
              <w:left w:val="nil"/>
              <w:bottom w:val="single" w:sz="4" w:space="0" w:color="auto"/>
              <w:right w:val="single" w:sz="4" w:space="0" w:color="auto"/>
            </w:tcBorders>
            <w:shd w:val="clear" w:color="auto" w:fill="auto"/>
            <w:vAlign w:val="bottom"/>
            <w:hideMark/>
          </w:tcPr>
          <w:p w14:paraId="32408142"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Мероприятия по предупреждению заболеваний на производстве</w:t>
            </w:r>
          </w:p>
        </w:tc>
        <w:tc>
          <w:tcPr>
            <w:tcW w:w="1540" w:type="dxa"/>
            <w:tcBorders>
              <w:top w:val="nil"/>
              <w:left w:val="nil"/>
              <w:bottom w:val="single" w:sz="4" w:space="0" w:color="auto"/>
              <w:right w:val="single" w:sz="4" w:space="0" w:color="auto"/>
            </w:tcBorders>
            <w:shd w:val="clear" w:color="auto" w:fill="auto"/>
            <w:noWrap/>
            <w:vAlign w:val="center"/>
            <w:hideMark/>
          </w:tcPr>
          <w:p w14:paraId="6FAB7DE4"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7 084,89</w:t>
            </w:r>
          </w:p>
        </w:tc>
        <w:tc>
          <w:tcPr>
            <w:tcW w:w="1446" w:type="dxa"/>
            <w:tcBorders>
              <w:top w:val="nil"/>
              <w:left w:val="nil"/>
              <w:bottom w:val="single" w:sz="4" w:space="0" w:color="auto"/>
              <w:right w:val="single" w:sz="4" w:space="0" w:color="auto"/>
            </w:tcBorders>
            <w:shd w:val="clear" w:color="auto" w:fill="auto"/>
            <w:noWrap/>
            <w:vAlign w:val="center"/>
            <w:hideMark/>
          </w:tcPr>
          <w:p w14:paraId="21098785"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7 016,57</w:t>
            </w:r>
          </w:p>
        </w:tc>
        <w:tc>
          <w:tcPr>
            <w:tcW w:w="1780" w:type="dxa"/>
            <w:tcBorders>
              <w:top w:val="nil"/>
              <w:left w:val="nil"/>
              <w:bottom w:val="single" w:sz="4" w:space="0" w:color="auto"/>
              <w:right w:val="single" w:sz="4" w:space="0" w:color="auto"/>
            </w:tcBorders>
            <w:shd w:val="clear" w:color="auto" w:fill="auto"/>
            <w:noWrap/>
            <w:vAlign w:val="center"/>
            <w:hideMark/>
          </w:tcPr>
          <w:p w14:paraId="05A0BE2E"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02AC9B6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68,32</w:t>
            </w:r>
          </w:p>
        </w:tc>
      </w:tr>
      <w:tr w:rsidR="00A20FB5" w:rsidRPr="00307572" w14:paraId="5DF7C65E"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65C8E29B"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3.1.3.9</w:t>
            </w:r>
          </w:p>
        </w:tc>
        <w:tc>
          <w:tcPr>
            <w:tcW w:w="2863" w:type="dxa"/>
            <w:tcBorders>
              <w:top w:val="nil"/>
              <w:left w:val="nil"/>
              <w:bottom w:val="single" w:sz="4" w:space="0" w:color="auto"/>
              <w:right w:val="single" w:sz="4" w:space="0" w:color="auto"/>
            </w:tcBorders>
            <w:shd w:val="clear" w:color="auto" w:fill="auto"/>
            <w:vAlign w:val="bottom"/>
            <w:hideMark/>
          </w:tcPr>
          <w:p w14:paraId="66AA5209"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Медосмотр водителей</w:t>
            </w:r>
          </w:p>
        </w:tc>
        <w:tc>
          <w:tcPr>
            <w:tcW w:w="1540" w:type="dxa"/>
            <w:tcBorders>
              <w:top w:val="nil"/>
              <w:left w:val="nil"/>
              <w:bottom w:val="single" w:sz="4" w:space="0" w:color="auto"/>
              <w:right w:val="single" w:sz="4" w:space="0" w:color="auto"/>
            </w:tcBorders>
            <w:shd w:val="clear" w:color="auto" w:fill="auto"/>
            <w:noWrap/>
            <w:vAlign w:val="center"/>
            <w:hideMark/>
          </w:tcPr>
          <w:p w14:paraId="2F1A1B88"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816,88</w:t>
            </w:r>
          </w:p>
        </w:tc>
        <w:tc>
          <w:tcPr>
            <w:tcW w:w="1446" w:type="dxa"/>
            <w:tcBorders>
              <w:top w:val="nil"/>
              <w:left w:val="nil"/>
              <w:bottom w:val="single" w:sz="4" w:space="0" w:color="auto"/>
              <w:right w:val="single" w:sz="4" w:space="0" w:color="auto"/>
            </w:tcBorders>
            <w:shd w:val="clear" w:color="auto" w:fill="auto"/>
            <w:noWrap/>
            <w:vAlign w:val="center"/>
            <w:hideMark/>
          </w:tcPr>
          <w:p w14:paraId="179EF857"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809,00</w:t>
            </w:r>
          </w:p>
        </w:tc>
        <w:tc>
          <w:tcPr>
            <w:tcW w:w="1780" w:type="dxa"/>
            <w:tcBorders>
              <w:top w:val="nil"/>
              <w:left w:val="nil"/>
              <w:bottom w:val="single" w:sz="4" w:space="0" w:color="auto"/>
              <w:right w:val="single" w:sz="4" w:space="0" w:color="auto"/>
            </w:tcBorders>
            <w:shd w:val="clear" w:color="auto" w:fill="auto"/>
            <w:noWrap/>
            <w:vAlign w:val="center"/>
            <w:hideMark/>
          </w:tcPr>
          <w:p w14:paraId="48A9E378"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38883F79"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7,88</w:t>
            </w:r>
          </w:p>
        </w:tc>
      </w:tr>
      <w:tr w:rsidR="00A20FB5" w:rsidRPr="00307572" w14:paraId="09103ED3"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581F3F2"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3.1.3.10</w:t>
            </w:r>
          </w:p>
        </w:tc>
        <w:tc>
          <w:tcPr>
            <w:tcW w:w="2863" w:type="dxa"/>
            <w:tcBorders>
              <w:top w:val="nil"/>
              <w:left w:val="nil"/>
              <w:bottom w:val="single" w:sz="4" w:space="0" w:color="auto"/>
              <w:right w:val="single" w:sz="4" w:space="0" w:color="auto"/>
            </w:tcBorders>
            <w:shd w:val="clear" w:color="auto" w:fill="auto"/>
            <w:vAlign w:val="bottom"/>
            <w:hideMark/>
          </w:tcPr>
          <w:p w14:paraId="65783EB0"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Услуги PR. Реклама.</w:t>
            </w:r>
          </w:p>
        </w:tc>
        <w:tc>
          <w:tcPr>
            <w:tcW w:w="1540" w:type="dxa"/>
            <w:tcBorders>
              <w:top w:val="nil"/>
              <w:left w:val="nil"/>
              <w:bottom w:val="single" w:sz="4" w:space="0" w:color="auto"/>
              <w:right w:val="single" w:sz="4" w:space="0" w:color="auto"/>
            </w:tcBorders>
            <w:shd w:val="clear" w:color="auto" w:fill="auto"/>
            <w:noWrap/>
            <w:vAlign w:val="center"/>
            <w:hideMark/>
          </w:tcPr>
          <w:p w14:paraId="5109D37B"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2 452,99</w:t>
            </w:r>
          </w:p>
        </w:tc>
        <w:tc>
          <w:tcPr>
            <w:tcW w:w="1446" w:type="dxa"/>
            <w:tcBorders>
              <w:top w:val="nil"/>
              <w:left w:val="nil"/>
              <w:bottom w:val="single" w:sz="4" w:space="0" w:color="auto"/>
              <w:right w:val="single" w:sz="4" w:space="0" w:color="auto"/>
            </w:tcBorders>
            <w:shd w:val="clear" w:color="auto" w:fill="auto"/>
            <w:noWrap/>
            <w:vAlign w:val="center"/>
            <w:hideMark/>
          </w:tcPr>
          <w:p w14:paraId="010304F5"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2 432,28</w:t>
            </w:r>
          </w:p>
        </w:tc>
        <w:tc>
          <w:tcPr>
            <w:tcW w:w="1780" w:type="dxa"/>
            <w:tcBorders>
              <w:top w:val="nil"/>
              <w:left w:val="nil"/>
              <w:bottom w:val="single" w:sz="4" w:space="0" w:color="auto"/>
              <w:right w:val="single" w:sz="4" w:space="0" w:color="auto"/>
            </w:tcBorders>
            <w:shd w:val="clear" w:color="auto" w:fill="auto"/>
            <w:noWrap/>
            <w:vAlign w:val="center"/>
            <w:hideMark/>
          </w:tcPr>
          <w:p w14:paraId="6BE1D45D"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519CD7D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20,71</w:t>
            </w:r>
          </w:p>
        </w:tc>
      </w:tr>
      <w:tr w:rsidR="00A20FB5" w:rsidRPr="00307572" w14:paraId="563D3DC8"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F46EC95"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3.1.3.11</w:t>
            </w:r>
          </w:p>
        </w:tc>
        <w:tc>
          <w:tcPr>
            <w:tcW w:w="2863" w:type="dxa"/>
            <w:tcBorders>
              <w:top w:val="nil"/>
              <w:left w:val="nil"/>
              <w:bottom w:val="single" w:sz="4" w:space="0" w:color="auto"/>
              <w:right w:val="single" w:sz="4" w:space="0" w:color="auto"/>
            </w:tcBorders>
            <w:shd w:val="clear" w:color="auto" w:fill="auto"/>
            <w:vAlign w:val="bottom"/>
            <w:hideMark/>
          </w:tcPr>
          <w:p w14:paraId="6EEEF85A"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Расходы по ГО и ЧС</w:t>
            </w:r>
          </w:p>
        </w:tc>
        <w:tc>
          <w:tcPr>
            <w:tcW w:w="1540" w:type="dxa"/>
            <w:tcBorders>
              <w:top w:val="nil"/>
              <w:left w:val="nil"/>
              <w:bottom w:val="single" w:sz="4" w:space="0" w:color="auto"/>
              <w:right w:val="single" w:sz="4" w:space="0" w:color="auto"/>
            </w:tcBorders>
            <w:shd w:val="clear" w:color="auto" w:fill="auto"/>
            <w:noWrap/>
            <w:vAlign w:val="center"/>
            <w:hideMark/>
          </w:tcPr>
          <w:p w14:paraId="60BA87EF"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73,12</w:t>
            </w:r>
          </w:p>
        </w:tc>
        <w:tc>
          <w:tcPr>
            <w:tcW w:w="1446" w:type="dxa"/>
            <w:tcBorders>
              <w:top w:val="nil"/>
              <w:left w:val="nil"/>
              <w:bottom w:val="single" w:sz="4" w:space="0" w:color="auto"/>
              <w:right w:val="single" w:sz="4" w:space="0" w:color="auto"/>
            </w:tcBorders>
            <w:shd w:val="clear" w:color="auto" w:fill="auto"/>
            <w:noWrap/>
            <w:vAlign w:val="center"/>
            <w:hideMark/>
          </w:tcPr>
          <w:p w14:paraId="6EFDC3BF"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158,02</w:t>
            </w:r>
          </w:p>
        </w:tc>
        <w:tc>
          <w:tcPr>
            <w:tcW w:w="1780" w:type="dxa"/>
            <w:tcBorders>
              <w:top w:val="nil"/>
              <w:left w:val="nil"/>
              <w:bottom w:val="single" w:sz="4" w:space="0" w:color="auto"/>
              <w:right w:val="single" w:sz="4" w:space="0" w:color="auto"/>
            </w:tcBorders>
            <w:shd w:val="clear" w:color="auto" w:fill="auto"/>
            <w:noWrap/>
            <w:vAlign w:val="center"/>
            <w:hideMark/>
          </w:tcPr>
          <w:p w14:paraId="184B741F"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84,90</w:t>
            </w:r>
          </w:p>
        </w:tc>
        <w:tc>
          <w:tcPr>
            <w:tcW w:w="1480" w:type="dxa"/>
            <w:tcBorders>
              <w:top w:val="nil"/>
              <w:left w:val="nil"/>
              <w:bottom w:val="single" w:sz="4" w:space="0" w:color="auto"/>
              <w:right w:val="single" w:sz="4" w:space="0" w:color="auto"/>
            </w:tcBorders>
            <w:shd w:val="clear" w:color="auto" w:fill="auto"/>
            <w:noWrap/>
            <w:vAlign w:val="center"/>
            <w:hideMark/>
          </w:tcPr>
          <w:p w14:paraId="21B274F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701207F6"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67801A5"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3.1.3.12</w:t>
            </w:r>
          </w:p>
        </w:tc>
        <w:tc>
          <w:tcPr>
            <w:tcW w:w="2863" w:type="dxa"/>
            <w:tcBorders>
              <w:top w:val="nil"/>
              <w:left w:val="nil"/>
              <w:bottom w:val="single" w:sz="4" w:space="0" w:color="auto"/>
              <w:right w:val="single" w:sz="4" w:space="0" w:color="auto"/>
            </w:tcBorders>
            <w:shd w:val="clear" w:color="auto" w:fill="auto"/>
            <w:vAlign w:val="bottom"/>
            <w:hideMark/>
          </w:tcPr>
          <w:p w14:paraId="44E3BE34"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Услуги химчистки и прачечной</w:t>
            </w:r>
          </w:p>
        </w:tc>
        <w:tc>
          <w:tcPr>
            <w:tcW w:w="1540" w:type="dxa"/>
            <w:tcBorders>
              <w:top w:val="nil"/>
              <w:left w:val="nil"/>
              <w:bottom w:val="single" w:sz="4" w:space="0" w:color="auto"/>
              <w:right w:val="single" w:sz="4" w:space="0" w:color="auto"/>
            </w:tcBorders>
            <w:shd w:val="clear" w:color="auto" w:fill="auto"/>
            <w:noWrap/>
            <w:vAlign w:val="center"/>
            <w:hideMark/>
          </w:tcPr>
          <w:p w14:paraId="7004B19F"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201,19</w:t>
            </w:r>
          </w:p>
        </w:tc>
        <w:tc>
          <w:tcPr>
            <w:tcW w:w="1446" w:type="dxa"/>
            <w:tcBorders>
              <w:top w:val="nil"/>
              <w:left w:val="nil"/>
              <w:bottom w:val="single" w:sz="4" w:space="0" w:color="auto"/>
              <w:right w:val="single" w:sz="4" w:space="0" w:color="auto"/>
            </w:tcBorders>
            <w:shd w:val="clear" w:color="auto" w:fill="auto"/>
            <w:noWrap/>
            <w:vAlign w:val="center"/>
            <w:hideMark/>
          </w:tcPr>
          <w:p w14:paraId="7F1F0DB4"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199,25</w:t>
            </w:r>
          </w:p>
        </w:tc>
        <w:tc>
          <w:tcPr>
            <w:tcW w:w="1780" w:type="dxa"/>
            <w:tcBorders>
              <w:top w:val="nil"/>
              <w:left w:val="nil"/>
              <w:bottom w:val="single" w:sz="4" w:space="0" w:color="auto"/>
              <w:right w:val="single" w:sz="4" w:space="0" w:color="auto"/>
            </w:tcBorders>
            <w:shd w:val="clear" w:color="auto" w:fill="auto"/>
            <w:noWrap/>
            <w:vAlign w:val="center"/>
            <w:hideMark/>
          </w:tcPr>
          <w:p w14:paraId="655DB6C9"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573A3BB9"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1,94</w:t>
            </w:r>
          </w:p>
        </w:tc>
      </w:tr>
      <w:tr w:rsidR="00A20FB5" w:rsidRPr="00307572" w14:paraId="04E98398"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7EC86DD0"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3.1.3.13</w:t>
            </w:r>
          </w:p>
        </w:tc>
        <w:tc>
          <w:tcPr>
            <w:tcW w:w="2863" w:type="dxa"/>
            <w:tcBorders>
              <w:top w:val="nil"/>
              <w:left w:val="nil"/>
              <w:bottom w:val="single" w:sz="4" w:space="0" w:color="auto"/>
              <w:right w:val="single" w:sz="4" w:space="0" w:color="auto"/>
            </w:tcBorders>
            <w:shd w:val="clear" w:color="auto" w:fill="auto"/>
            <w:vAlign w:val="bottom"/>
            <w:hideMark/>
          </w:tcPr>
          <w:p w14:paraId="6A29B1BB"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Нотариальные услуги</w:t>
            </w:r>
          </w:p>
        </w:tc>
        <w:tc>
          <w:tcPr>
            <w:tcW w:w="1540" w:type="dxa"/>
            <w:tcBorders>
              <w:top w:val="nil"/>
              <w:left w:val="nil"/>
              <w:bottom w:val="single" w:sz="4" w:space="0" w:color="auto"/>
              <w:right w:val="single" w:sz="4" w:space="0" w:color="auto"/>
            </w:tcBorders>
            <w:shd w:val="clear" w:color="auto" w:fill="auto"/>
            <w:noWrap/>
            <w:vAlign w:val="center"/>
            <w:hideMark/>
          </w:tcPr>
          <w:p w14:paraId="5C9445CC"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93,25</w:t>
            </w:r>
          </w:p>
        </w:tc>
        <w:tc>
          <w:tcPr>
            <w:tcW w:w="1446" w:type="dxa"/>
            <w:tcBorders>
              <w:top w:val="nil"/>
              <w:left w:val="nil"/>
              <w:bottom w:val="single" w:sz="4" w:space="0" w:color="auto"/>
              <w:right w:val="single" w:sz="4" w:space="0" w:color="auto"/>
            </w:tcBorders>
            <w:shd w:val="clear" w:color="auto" w:fill="auto"/>
            <w:noWrap/>
            <w:vAlign w:val="center"/>
            <w:hideMark/>
          </w:tcPr>
          <w:p w14:paraId="3F468E68"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93,25</w:t>
            </w:r>
          </w:p>
        </w:tc>
        <w:tc>
          <w:tcPr>
            <w:tcW w:w="1780" w:type="dxa"/>
            <w:tcBorders>
              <w:top w:val="nil"/>
              <w:left w:val="nil"/>
              <w:bottom w:val="single" w:sz="4" w:space="0" w:color="auto"/>
              <w:right w:val="single" w:sz="4" w:space="0" w:color="auto"/>
            </w:tcBorders>
            <w:shd w:val="clear" w:color="auto" w:fill="auto"/>
            <w:noWrap/>
            <w:vAlign w:val="center"/>
            <w:hideMark/>
          </w:tcPr>
          <w:p w14:paraId="10D209D2"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64CF6F30"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4C2B4166"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0D6A1B10"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3.1.3.14</w:t>
            </w:r>
          </w:p>
        </w:tc>
        <w:tc>
          <w:tcPr>
            <w:tcW w:w="2863" w:type="dxa"/>
            <w:tcBorders>
              <w:top w:val="nil"/>
              <w:left w:val="nil"/>
              <w:bottom w:val="single" w:sz="4" w:space="0" w:color="auto"/>
              <w:right w:val="single" w:sz="4" w:space="0" w:color="auto"/>
            </w:tcBorders>
            <w:shd w:val="clear" w:color="auto" w:fill="auto"/>
            <w:vAlign w:val="bottom"/>
            <w:hideMark/>
          </w:tcPr>
          <w:p w14:paraId="3A9CFB2C"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Типографские расходы</w:t>
            </w:r>
          </w:p>
        </w:tc>
        <w:tc>
          <w:tcPr>
            <w:tcW w:w="1540" w:type="dxa"/>
            <w:tcBorders>
              <w:top w:val="nil"/>
              <w:left w:val="nil"/>
              <w:bottom w:val="single" w:sz="4" w:space="0" w:color="auto"/>
              <w:right w:val="single" w:sz="4" w:space="0" w:color="auto"/>
            </w:tcBorders>
            <w:shd w:val="clear" w:color="auto" w:fill="auto"/>
            <w:noWrap/>
            <w:vAlign w:val="center"/>
            <w:hideMark/>
          </w:tcPr>
          <w:p w14:paraId="335C8FF7"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156,51</w:t>
            </w:r>
          </w:p>
        </w:tc>
        <w:tc>
          <w:tcPr>
            <w:tcW w:w="1446" w:type="dxa"/>
            <w:tcBorders>
              <w:top w:val="nil"/>
              <w:left w:val="nil"/>
              <w:bottom w:val="single" w:sz="4" w:space="0" w:color="auto"/>
              <w:right w:val="single" w:sz="4" w:space="0" w:color="auto"/>
            </w:tcBorders>
            <w:shd w:val="clear" w:color="auto" w:fill="auto"/>
            <w:noWrap/>
            <w:vAlign w:val="center"/>
            <w:hideMark/>
          </w:tcPr>
          <w:p w14:paraId="010BCD6D"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155,00</w:t>
            </w:r>
          </w:p>
        </w:tc>
        <w:tc>
          <w:tcPr>
            <w:tcW w:w="1780" w:type="dxa"/>
            <w:tcBorders>
              <w:top w:val="nil"/>
              <w:left w:val="nil"/>
              <w:bottom w:val="single" w:sz="4" w:space="0" w:color="auto"/>
              <w:right w:val="single" w:sz="4" w:space="0" w:color="auto"/>
            </w:tcBorders>
            <w:shd w:val="clear" w:color="auto" w:fill="auto"/>
            <w:noWrap/>
            <w:vAlign w:val="center"/>
            <w:hideMark/>
          </w:tcPr>
          <w:p w14:paraId="3CD48825"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4077BA1A"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1,51</w:t>
            </w:r>
          </w:p>
        </w:tc>
      </w:tr>
      <w:tr w:rsidR="00A20FB5" w:rsidRPr="00307572" w14:paraId="24182BB3"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3278CA9C"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3.1.3.15</w:t>
            </w:r>
          </w:p>
        </w:tc>
        <w:tc>
          <w:tcPr>
            <w:tcW w:w="2863" w:type="dxa"/>
            <w:tcBorders>
              <w:top w:val="nil"/>
              <w:left w:val="nil"/>
              <w:bottom w:val="single" w:sz="4" w:space="0" w:color="auto"/>
              <w:right w:val="single" w:sz="4" w:space="0" w:color="auto"/>
            </w:tcBorders>
            <w:shd w:val="clear" w:color="auto" w:fill="auto"/>
            <w:vAlign w:val="bottom"/>
            <w:hideMark/>
          </w:tcPr>
          <w:p w14:paraId="5F01935E"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Разработка программы перспективного развития</w:t>
            </w:r>
          </w:p>
        </w:tc>
        <w:tc>
          <w:tcPr>
            <w:tcW w:w="1540" w:type="dxa"/>
            <w:tcBorders>
              <w:top w:val="nil"/>
              <w:left w:val="nil"/>
              <w:bottom w:val="single" w:sz="4" w:space="0" w:color="auto"/>
              <w:right w:val="single" w:sz="4" w:space="0" w:color="auto"/>
            </w:tcBorders>
            <w:shd w:val="clear" w:color="auto" w:fill="auto"/>
            <w:noWrap/>
            <w:vAlign w:val="center"/>
            <w:hideMark/>
          </w:tcPr>
          <w:p w14:paraId="5A7F6F0A"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927,14</w:t>
            </w:r>
          </w:p>
        </w:tc>
        <w:tc>
          <w:tcPr>
            <w:tcW w:w="1446" w:type="dxa"/>
            <w:tcBorders>
              <w:top w:val="nil"/>
              <w:left w:val="nil"/>
              <w:bottom w:val="single" w:sz="4" w:space="0" w:color="auto"/>
              <w:right w:val="single" w:sz="4" w:space="0" w:color="auto"/>
            </w:tcBorders>
            <w:shd w:val="clear" w:color="auto" w:fill="auto"/>
            <w:noWrap/>
            <w:vAlign w:val="center"/>
            <w:hideMark/>
          </w:tcPr>
          <w:p w14:paraId="65D3B011"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927,14</w:t>
            </w:r>
          </w:p>
        </w:tc>
        <w:tc>
          <w:tcPr>
            <w:tcW w:w="1780" w:type="dxa"/>
            <w:tcBorders>
              <w:top w:val="nil"/>
              <w:left w:val="nil"/>
              <w:bottom w:val="single" w:sz="4" w:space="0" w:color="auto"/>
              <w:right w:val="single" w:sz="4" w:space="0" w:color="auto"/>
            </w:tcBorders>
            <w:shd w:val="clear" w:color="auto" w:fill="auto"/>
            <w:noWrap/>
            <w:vAlign w:val="center"/>
            <w:hideMark/>
          </w:tcPr>
          <w:p w14:paraId="0516696D"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47D727A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4DA493C2"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4E512E32"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3.1.3.16</w:t>
            </w:r>
          </w:p>
        </w:tc>
        <w:tc>
          <w:tcPr>
            <w:tcW w:w="2863" w:type="dxa"/>
            <w:tcBorders>
              <w:top w:val="nil"/>
              <w:left w:val="nil"/>
              <w:bottom w:val="single" w:sz="4" w:space="0" w:color="auto"/>
              <w:right w:val="single" w:sz="4" w:space="0" w:color="auto"/>
            </w:tcBorders>
            <w:shd w:val="clear" w:color="auto" w:fill="auto"/>
            <w:vAlign w:val="bottom"/>
            <w:hideMark/>
          </w:tcPr>
          <w:p w14:paraId="1B660889"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Сертификационные и прочие проверки ИСМ</w:t>
            </w:r>
          </w:p>
        </w:tc>
        <w:tc>
          <w:tcPr>
            <w:tcW w:w="1540" w:type="dxa"/>
            <w:tcBorders>
              <w:top w:val="nil"/>
              <w:left w:val="nil"/>
              <w:bottom w:val="single" w:sz="4" w:space="0" w:color="auto"/>
              <w:right w:val="single" w:sz="4" w:space="0" w:color="auto"/>
            </w:tcBorders>
            <w:shd w:val="clear" w:color="auto" w:fill="auto"/>
            <w:noWrap/>
            <w:vAlign w:val="center"/>
            <w:hideMark/>
          </w:tcPr>
          <w:p w14:paraId="3462377A"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161,04</w:t>
            </w:r>
          </w:p>
        </w:tc>
        <w:tc>
          <w:tcPr>
            <w:tcW w:w="1446" w:type="dxa"/>
            <w:tcBorders>
              <w:top w:val="nil"/>
              <w:left w:val="nil"/>
              <w:bottom w:val="single" w:sz="4" w:space="0" w:color="auto"/>
              <w:right w:val="single" w:sz="4" w:space="0" w:color="auto"/>
            </w:tcBorders>
            <w:shd w:val="clear" w:color="auto" w:fill="auto"/>
            <w:noWrap/>
            <w:vAlign w:val="center"/>
            <w:hideMark/>
          </w:tcPr>
          <w:p w14:paraId="36F716A4"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161,96</w:t>
            </w:r>
          </w:p>
        </w:tc>
        <w:tc>
          <w:tcPr>
            <w:tcW w:w="1780" w:type="dxa"/>
            <w:tcBorders>
              <w:top w:val="nil"/>
              <w:left w:val="nil"/>
              <w:bottom w:val="single" w:sz="4" w:space="0" w:color="auto"/>
              <w:right w:val="single" w:sz="4" w:space="0" w:color="auto"/>
            </w:tcBorders>
            <w:shd w:val="clear" w:color="auto" w:fill="auto"/>
            <w:noWrap/>
            <w:vAlign w:val="center"/>
            <w:hideMark/>
          </w:tcPr>
          <w:p w14:paraId="402C6AD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0,92</w:t>
            </w:r>
          </w:p>
        </w:tc>
        <w:tc>
          <w:tcPr>
            <w:tcW w:w="1480" w:type="dxa"/>
            <w:tcBorders>
              <w:top w:val="nil"/>
              <w:left w:val="nil"/>
              <w:bottom w:val="single" w:sz="4" w:space="0" w:color="auto"/>
              <w:right w:val="single" w:sz="4" w:space="0" w:color="auto"/>
            </w:tcBorders>
            <w:shd w:val="clear" w:color="auto" w:fill="auto"/>
            <w:noWrap/>
            <w:vAlign w:val="center"/>
            <w:hideMark/>
          </w:tcPr>
          <w:p w14:paraId="030ABA95"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r w:rsidR="00A20FB5" w:rsidRPr="00307572" w14:paraId="18360845" w14:textId="77777777" w:rsidTr="00872513">
        <w:trPr>
          <w:trHeight w:val="20"/>
        </w:trPr>
        <w:tc>
          <w:tcPr>
            <w:tcW w:w="1106" w:type="dxa"/>
            <w:tcBorders>
              <w:top w:val="nil"/>
              <w:left w:val="single" w:sz="4" w:space="0" w:color="auto"/>
              <w:bottom w:val="single" w:sz="4" w:space="0" w:color="auto"/>
              <w:right w:val="single" w:sz="4" w:space="0" w:color="auto"/>
            </w:tcBorders>
            <w:shd w:val="clear" w:color="auto" w:fill="auto"/>
            <w:noWrap/>
            <w:vAlign w:val="center"/>
            <w:hideMark/>
          </w:tcPr>
          <w:p w14:paraId="3DC56B12"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   </w:t>
            </w:r>
            <w:r>
              <w:rPr>
                <w:rFonts w:ascii="Myriad Pro" w:eastAsia="Times New Roman" w:hAnsi="Myriad Pro" w:cs="Times New Roman"/>
                <w:iCs/>
                <w:color w:val="000000"/>
                <w:sz w:val="20"/>
                <w:szCs w:val="20"/>
                <w:lang w:eastAsia="ru-RU"/>
              </w:rPr>
              <w:t>3.1.3.17</w:t>
            </w:r>
          </w:p>
        </w:tc>
        <w:tc>
          <w:tcPr>
            <w:tcW w:w="2863" w:type="dxa"/>
            <w:tcBorders>
              <w:top w:val="nil"/>
              <w:left w:val="nil"/>
              <w:bottom w:val="single" w:sz="4" w:space="0" w:color="auto"/>
              <w:right w:val="single" w:sz="4" w:space="0" w:color="auto"/>
            </w:tcBorders>
            <w:shd w:val="clear" w:color="auto" w:fill="auto"/>
            <w:vAlign w:val="bottom"/>
            <w:hideMark/>
          </w:tcPr>
          <w:p w14:paraId="59A96A1A" w14:textId="77777777" w:rsidR="00A20FB5" w:rsidRPr="00307572" w:rsidRDefault="00A20FB5" w:rsidP="0042172A">
            <w:pPr>
              <w:spacing w:after="0" w:line="240" w:lineRule="auto"/>
              <w:rPr>
                <w:rFonts w:ascii="Myriad Pro" w:eastAsia="Times New Roman" w:hAnsi="Myriad Pro" w:cs="Arial"/>
                <w:color w:val="000000"/>
                <w:sz w:val="20"/>
                <w:szCs w:val="20"/>
                <w:lang w:eastAsia="ru-RU"/>
              </w:rPr>
            </w:pPr>
            <w:r w:rsidRPr="00307572">
              <w:rPr>
                <w:rFonts w:ascii="Myriad Pro" w:eastAsia="Times New Roman" w:hAnsi="Myriad Pro" w:cs="Arial"/>
                <w:color w:val="000000"/>
                <w:sz w:val="20"/>
                <w:szCs w:val="20"/>
                <w:lang w:eastAsia="ru-RU"/>
              </w:rPr>
              <w:t>Госпошлина за пропуск тяжёлой техники по дорогам</w:t>
            </w:r>
          </w:p>
        </w:tc>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53585C1C"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6 595,98</w:t>
            </w:r>
          </w:p>
        </w:tc>
        <w:tc>
          <w:tcPr>
            <w:tcW w:w="1446" w:type="dxa"/>
            <w:tcBorders>
              <w:top w:val="nil"/>
              <w:left w:val="nil"/>
              <w:bottom w:val="single" w:sz="4" w:space="0" w:color="auto"/>
              <w:right w:val="single" w:sz="4" w:space="0" w:color="auto"/>
            </w:tcBorders>
            <w:shd w:val="clear" w:color="auto" w:fill="auto"/>
            <w:noWrap/>
            <w:vAlign w:val="center"/>
            <w:hideMark/>
          </w:tcPr>
          <w:p w14:paraId="7FD270E4" w14:textId="77777777" w:rsidR="00A20FB5" w:rsidRPr="00307572" w:rsidRDefault="00A20FB5" w:rsidP="0042172A">
            <w:pPr>
              <w:spacing w:after="0" w:line="240" w:lineRule="auto"/>
              <w:jc w:val="center"/>
              <w:rPr>
                <w:rFonts w:ascii="Myriad Pro" w:eastAsia="Times New Roman" w:hAnsi="Myriad Pro" w:cs="Times New Roman"/>
                <w:iCs/>
                <w:color w:val="000000"/>
                <w:sz w:val="20"/>
                <w:szCs w:val="20"/>
                <w:lang w:eastAsia="ru-RU"/>
              </w:rPr>
            </w:pPr>
            <w:r w:rsidRPr="00307572">
              <w:rPr>
                <w:rFonts w:ascii="Myriad Pro" w:eastAsia="Times New Roman" w:hAnsi="Myriad Pro" w:cs="Times New Roman"/>
                <w:iCs/>
                <w:color w:val="000000"/>
                <w:sz w:val="20"/>
                <w:szCs w:val="20"/>
                <w:lang w:eastAsia="ru-RU"/>
              </w:rPr>
              <w:t>6 595,98</w:t>
            </w:r>
          </w:p>
        </w:tc>
        <w:tc>
          <w:tcPr>
            <w:tcW w:w="1780" w:type="dxa"/>
            <w:tcBorders>
              <w:top w:val="nil"/>
              <w:left w:val="nil"/>
              <w:bottom w:val="single" w:sz="4" w:space="0" w:color="auto"/>
              <w:right w:val="single" w:sz="4" w:space="0" w:color="auto"/>
            </w:tcBorders>
            <w:shd w:val="clear" w:color="auto" w:fill="auto"/>
            <w:noWrap/>
            <w:vAlign w:val="center"/>
            <w:hideMark/>
          </w:tcPr>
          <w:p w14:paraId="4741C90C"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c>
          <w:tcPr>
            <w:tcW w:w="1480" w:type="dxa"/>
            <w:tcBorders>
              <w:top w:val="nil"/>
              <w:left w:val="nil"/>
              <w:bottom w:val="single" w:sz="4" w:space="0" w:color="auto"/>
              <w:right w:val="single" w:sz="4" w:space="0" w:color="auto"/>
            </w:tcBorders>
            <w:shd w:val="clear" w:color="auto" w:fill="auto"/>
            <w:noWrap/>
            <w:vAlign w:val="center"/>
            <w:hideMark/>
          </w:tcPr>
          <w:p w14:paraId="41CAB2B1" w14:textId="77777777" w:rsidR="00A20FB5" w:rsidRPr="00307572" w:rsidRDefault="00A20FB5" w:rsidP="0042172A">
            <w:pPr>
              <w:spacing w:after="0" w:line="240" w:lineRule="auto"/>
              <w:jc w:val="center"/>
              <w:rPr>
                <w:rFonts w:ascii="Myriad Pro" w:eastAsia="Times New Roman" w:hAnsi="Myriad Pro" w:cs="Times New Roman"/>
                <w:color w:val="000000"/>
                <w:sz w:val="20"/>
                <w:szCs w:val="20"/>
                <w:lang w:eastAsia="ru-RU"/>
              </w:rPr>
            </w:pPr>
            <w:r w:rsidRPr="00307572">
              <w:rPr>
                <w:rFonts w:ascii="Myriad Pro" w:eastAsia="Times New Roman" w:hAnsi="Myriad Pro" w:cs="Times New Roman"/>
                <w:color w:val="000000"/>
                <w:sz w:val="20"/>
                <w:szCs w:val="20"/>
                <w:lang w:eastAsia="ru-RU"/>
              </w:rPr>
              <w:t>0,00</w:t>
            </w:r>
          </w:p>
        </w:tc>
      </w:tr>
    </w:tbl>
    <w:p w14:paraId="6BE7FBFB" w14:textId="77777777" w:rsidR="00A20FB5" w:rsidRPr="009347A7" w:rsidRDefault="00A20FB5" w:rsidP="00A20FB5">
      <w:pPr>
        <w:spacing w:after="0" w:line="360" w:lineRule="auto"/>
        <w:ind w:firstLine="360"/>
        <w:jc w:val="right"/>
        <w:rPr>
          <w:rFonts w:ascii="Myriad Pro" w:hAnsi="Myriad Pro"/>
          <w:sz w:val="26"/>
          <w:szCs w:val="26"/>
        </w:rPr>
      </w:pPr>
    </w:p>
    <w:p w14:paraId="3DBABFE0" w14:textId="77777777" w:rsidR="00380AC9" w:rsidRDefault="00380AC9" w:rsidP="00D01A97">
      <w:pPr>
        <w:spacing w:after="0" w:line="360" w:lineRule="auto"/>
        <w:ind w:firstLine="567"/>
        <w:jc w:val="both"/>
        <w:rPr>
          <w:rFonts w:ascii="Myriad Pro" w:hAnsi="Myriad Pro"/>
          <w:sz w:val="26"/>
          <w:szCs w:val="26"/>
        </w:rPr>
        <w:sectPr w:rsidR="00380AC9" w:rsidSect="00CE1C1A">
          <w:pgSz w:w="11906" w:h="16838"/>
          <w:pgMar w:top="1134" w:right="851" w:bottom="1134" w:left="1701" w:header="708" w:footer="708" w:gutter="0"/>
          <w:cols w:space="708"/>
          <w:docGrid w:linePitch="360"/>
        </w:sectPr>
      </w:pPr>
    </w:p>
    <w:p w14:paraId="405FB93C" w14:textId="77777777" w:rsidR="00F17B5B" w:rsidRPr="00C34A1C" w:rsidRDefault="00F17B5B" w:rsidP="004608A2">
      <w:pPr>
        <w:spacing w:after="0" w:line="360" w:lineRule="auto"/>
        <w:jc w:val="center"/>
        <w:rPr>
          <w:rFonts w:ascii="Myriad Pro" w:hAnsi="Myriad Pro"/>
          <w:sz w:val="26"/>
          <w:szCs w:val="26"/>
        </w:rPr>
      </w:pPr>
      <w:r w:rsidRPr="00C34A1C">
        <w:rPr>
          <w:rFonts w:ascii="Myriad Pro" w:hAnsi="Myriad Pro"/>
          <w:sz w:val="26"/>
          <w:szCs w:val="26"/>
        </w:rPr>
        <w:lastRenderedPageBreak/>
        <w:t>Сводны</w:t>
      </w:r>
      <w:r w:rsidR="00C03D57" w:rsidRPr="00C34A1C">
        <w:rPr>
          <w:rFonts w:ascii="Myriad Pro" w:hAnsi="Myriad Pro"/>
          <w:sz w:val="26"/>
          <w:szCs w:val="26"/>
        </w:rPr>
        <w:t>е результаты анализа</w:t>
      </w:r>
      <w:r w:rsidRPr="00C34A1C">
        <w:rPr>
          <w:rFonts w:ascii="Myriad Pro" w:hAnsi="Myriad Pro"/>
          <w:sz w:val="26"/>
          <w:szCs w:val="26"/>
        </w:rPr>
        <w:t xml:space="preserve"> </w:t>
      </w:r>
      <w:r w:rsidR="008A404C" w:rsidRPr="00C34A1C">
        <w:rPr>
          <w:rFonts w:ascii="Myriad Pro" w:hAnsi="Myriad Pro"/>
          <w:sz w:val="26"/>
          <w:szCs w:val="26"/>
        </w:rPr>
        <w:t xml:space="preserve">по статьям подконтрольных расходов </w:t>
      </w:r>
      <w:r w:rsidRPr="00C34A1C">
        <w:rPr>
          <w:rFonts w:ascii="Myriad Pro" w:hAnsi="Myriad Pro"/>
          <w:sz w:val="26"/>
          <w:szCs w:val="26"/>
        </w:rPr>
        <w:t>представлены в таблице.</w:t>
      </w:r>
    </w:p>
    <w:p w14:paraId="335209DD" w14:textId="77777777" w:rsidR="00FD4505" w:rsidRPr="00F82A7F" w:rsidRDefault="00FD4505" w:rsidP="00EB6D07">
      <w:pPr>
        <w:pStyle w:val="a3"/>
        <w:ind w:left="1080"/>
        <w:jc w:val="both"/>
        <w:rPr>
          <w:rFonts w:ascii="Myriad Pro" w:hAnsi="Myriad Pro"/>
          <w:b/>
        </w:rPr>
      </w:pPr>
    </w:p>
    <w:p w14:paraId="6D513FAB" w14:textId="77777777" w:rsidR="00115243" w:rsidRPr="00872513" w:rsidRDefault="00115243" w:rsidP="00872513">
      <w:pPr>
        <w:pStyle w:val="a3"/>
        <w:ind w:left="0"/>
        <w:jc w:val="center"/>
        <w:rPr>
          <w:rFonts w:ascii="Myriad Pro" w:hAnsi="Myriad Pro"/>
          <w:b/>
          <w:sz w:val="26"/>
          <w:szCs w:val="26"/>
        </w:rPr>
      </w:pPr>
      <w:r w:rsidRPr="00872513">
        <w:rPr>
          <w:rFonts w:ascii="Myriad Pro" w:hAnsi="Myriad Pro"/>
          <w:b/>
          <w:sz w:val="26"/>
          <w:szCs w:val="26"/>
        </w:rPr>
        <w:t xml:space="preserve">Сравнительные данные расходов, включаемых в необходимую валовую выручку </w:t>
      </w:r>
      <w:r w:rsidR="00872513">
        <w:rPr>
          <w:rFonts w:ascii="Myriad Pro" w:hAnsi="Myriad Pro"/>
          <w:b/>
          <w:sz w:val="26"/>
          <w:szCs w:val="26"/>
        </w:rPr>
        <w:br/>
      </w:r>
      <w:r w:rsidRPr="00872513">
        <w:rPr>
          <w:rFonts w:ascii="Myriad Pro" w:hAnsi="Myriad Pro"/>
          <w:b/>
          <w:sz w:val="26"/>
          <w:szCs w:val="26"/>
        </w:rPr>
        <w:t xml:space="preserve">филиала ПАО </w:t>
      </w:r>
      <w:r w:rsidR="00CB0FB3" w:rsidRPr="00872513">
        <w:rPr>
          <w:rFonts w:ascii="Myriad Pro" w:hAnsi="Myriad Pro"/>
          <w:b/>
          <w:sz w:val="26"/>
          <w:szCs w:val="26"/>
        </w:rPr>
        <w:t xml:space="preserve">«МРСК Сибири» - «Кузбассэнерго - РЭС» </w:t>
      </w:r>
    </w:p>
    <w:p w14:paraId="610481E6" w14:textId="77777777" w:rsidR="00FC1E7E" w:rsidRPr="004F7EC5" w:rsidRDefault="00115243" w:rsidP="004F7EC5">
      <w:pPr>
        <w:pStyle w:val="a3"/>
        <w:ind w:left="1080"/>
        <w:jc w:val="right"/>
        <w:rPr>
          <w:rFonts w:ascii="Myriad Pro" w:hAnsi="Myriad Pro"/>
          <w:b/>
        </w:rPr>
      </w:pPr>
      <w:r w:rsidRPr="004F7EC5">
        <w:rPr>
          <w:rFonts w:ascii="Myriad Pro" w:hAnsi="Myriad Pro"/>
          <w:b/>
        </w:rPr>
        <w:t>Тыс. руб.</w:t>
      </w:r>
    </w:p>
    <w:tbl>
      <w:tblPr>
        <w:tblW w:w="15021" w:type="dxa"/>
        <w:tblInd w:w="-714" w:type="dxa"/>
        <w:tblLayout w:type="fixed"/>
        <w:tblLook w:val="04A0" w:firstRow="1" w:lastRow="0" w:firstColumn="1" w:lastColumn="0" w:noHBand="0" w:noVBand="1"/>
      </w:tblPr>
      <w:tblGrid>
        <w:gridCol w:w="875"/>
        <w:gridCol w:w="3089"/>
        <w:gridCol w:w="1103"/>
        <w:gridCol w:w="1417"/>
        <w:gridCol w:w="1308"/>
        <w:gridCol w:w="1559"/>
        <w:gridCol w:w="1417"/>
        <w:gridCol w:w="1418"/>
        <w:gridCol w:w="1559"/>
        <w:gridCol w:w="1276"/>
      </w:tblGrid>
      <w:tr w:rsidR="001A4238" w:rsidRPr="00872513" w14:paraId="0B8C086B" w14:textId="77777777" w:rsidTr="00872513">
        <w:trPr>
          <w:trHeight w:val="20"/>
          <w:tblHeader/>
        </w:trPr>
        <w:tc>
          <w:tcPr>
            <w:tcW w:w="8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F83B49"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№п/п</w:t>
            </w:r>
          </w:p>
        </w:tc>
        <w:tc>
          <w:tcPr>
            <w:tcW w:w="3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07141F"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Показатель</w:t>
            </w:r>
          </w:p>
        </w:tc>
        <w:tc>
          <w:tcPr>
            <w:tcW w:w="11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9BB05F"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Ед. изм.</w:t>
            </w:r>
          </w:p>
        </w:tc>
        <w:tc>
          <w:tcPr>
            <w:tcW w:w="272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C9EE74"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2017 год</w:t>
            </w:r>
          </w:p>
        </w:tc>
        <w:tc>
          <w:tcPr>
            <w:tcW w:w="722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4CD859F"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2019 год</w:t>
            </w:r>
          </w:p>
        </w:tc>
      </w:tr>
      <w:tr w:rsidR="001A4238" w:rsidRPr="00872513" w14:paraId="058E7C30" w14:textId="77777777" w:rsidTr="00872513">
        <w:trPr>
          <w:trHeight w:val="20"/>
          <w:tblHeader/>
        </w:trPr>
        <w:tc>
          <w:tcPr>
            <w:tcW w:w="8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2BBAD4" w14:textId="77777777" w:rsidR="00115243" w:rsidRPr="00872513" w:rsidRDefault="00115243" w:rsidP="004F7EC5">
            <w:pPr>
              <w:spacing w:after="0" w:line="240" w:lineRule="auto"/>
              <w:rPr>
                <w:rFonts w:ascii="Myriad Pro" w:eastAsia="Times New Roman" w:hAnsi="Myriad Pro" w:cs="Times New Roman"/>
                <w:color w:val="FFFFFF" w:themeColor="background1"/>
                <w:sz w:val="18"/>
                <w:szCs w:val="18"/>
                <w:lang w:eastAsia="ru-RU"/>
              </w:rPr>
            </w:pPr>
          </w:p>
        </w:tc>
        <w:tc>
          <w:tcPr>
            <w:tcW w:w="3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B1535" w14:textId="77777777" w:rsidR="00115243" w:rsidRPr="00872513" w:rsidRDefault="00115243" w:rsidP="004F7EC5">
            <w:pPr>
              <w:spacing w:after="0" w:line="240" w:lineRule="auto"/>
              <w:rPr>
                <w:rFonts w:ascii="Myriad Pro" w:eastAsia="Times New Roman" w:hAnsi="Myriad Pro" w:cs="Times New Roman"/>
                <w:color w:val="FFFFFF" w:themeColor="background1"/>
                <w:sz w:val="18"/>
                <w:szCs w:val="18"/>
                <w:lang w:eastAsia="ru-RU"/>
              </w:rPr>
            </w:pPr>
          </w:p>
        </w:tc>
        <w:tc>
          <w:tcPr>
            <w:tcW w:w="11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5962F5" w14:textId="77777777" w:rsidR="00115243" w:rsidRPr="00872513" w:rsidRDefault="00115243" w:rsidP="004F7EC5">
            <w:pPr>
              <w:spacing w:after="0" w:line="240" w:lineRule="auto"/>
              <w:rPr>
                <w:rFonts w:ascii="Myriad Pro" w:eastAsia="Times New Roman" w:hAnsi="Myriad Pro" w:cs="Times New Roman"/>
                <w:color w:val="FFFFFF" w:themeColor="background1"/>
                <w:sz w:val="18"/>
                <w:szCs w:val="18"/>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35F62B"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Факт по данным Филиала</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31AD0F"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Факт по экспертизе РЭК КО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C8DF56"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Предложение Филиала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2C9346"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РЭК КО по методу ЭОР</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1AC4A4"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Всего по расчету Исполнителя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F683BF"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 xml:space="preserve">в т.ч.  расходы </w:t>
            </w:r>
            <w:r w:rsidR="002B1D4E" w:rsidRPr="00872513">
              <w:rPr>
                <w:rFonts w:ascii="Myriad Pro" w:eastAsia="Times New Roman" w:hAnsi="Myriad Pro" w:cs="Times New Roman"/>
                <w:color w:val="FFFFFF" w:themeColor="background1"/>
                <w:sz w:val="18"/>
                <w:szCs w:val="18"/>
                <w:lang w:eastAsia="ru-RU"/>
              </w:rPr>
              <w:t xml:space="preserve">необоснованно неучтенные </w:t>
            </w:r>
            <w:r w:rsidR="007942E8" w:rsidRPr="00872513">
              <w:rPr>
                <w:rFonts w:ascii="Myriad Pro" w:eastAsia="Times New Roman" w:hAnsi="Myriad Pro" w:cs="Times New Roman"/>
                <w:color w:val="FFFFFF" w:themeColor="background1"/>
                <w:sz w:val="18"/>
                <w:szCs w:val="18"/>
                <w:lang w:eastAsia="ru-RU"/>
              </w:rPr>
              <w:t>РЭК</w:t>
            </w:r>
            <w:r w:rsidRPr="00872513">
              <w:rPr>
                <w:rFonts w:ascii="Myriad Pro" w:eastAsia="Times New Roman" w:hAnsi="Myriad Pro" w:cs="Times New Roman"/>
                <w:color w:val="FFFFFF" w:themeColor="background1"/>
                <w:sz w:val="18"/>
                <w:szCs w:val="18"/>
                <w:lang w:eastAsia="ru-RU"/>
              </w:rPr>
              <w:t xml:space="preserve"> в сравнении с ЭОР</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290AC2" w14:textId="77777777" w:rsidR="00115243" w:rsidRPr="00872513" w:rsidRDefault="00115243" w:rsidP="004F7EC5">
            <w:pPr>
              <w:spacing w:after="0" w:line="240" w:lineRule="auto"/>
              <w:jc w:val="center"/>
              <w:rPr>
                <w:rFonts w:ascii="Myriad Pro" w:eastAsia="Times New Roman" w:hAnsi="Myriad Pro" w:cs="Times New Roman"/>
                <w:color w:val="FFFFFF" w:themeColor="background1"/>
                <w:sz w:val="18"/>
                <w:szCs w:val="18"/>
                <w:lang w:eastAsia="ru-RU"/>
              </w:rPr>
            </w:pPr>
            <w:r w:rsidRPr="00872513">
              <w:rPr>
                <w:rFonts w:ascii="Myriad Pro" w:eastAsia="Times New Roman" w:hAnsi="Myriad Pro" w:cs="Times New Roman"/>
                <w:color w:val="FFFFFF" w:themeColor="background1"/>
                <w:sz w:val="18"/>
                <w:szCs w:val="18"/>
                <w:lang w:eastAsia="ru-RU"/>
              </w:rPr>
              <w:t>риск изъятия расходов</w:t>
            </w:r>
          </w:p>
        </w:tc>
      </w:tr>
      <w:tr w:rsidR="00115243" w:rsidRPr="00872513" w14:paraId="0E41B261" w14:textId="77777777" w:rsidTr="00872513">
        <w:trPr>
          <w:trHeight w:val="20"/>
        </w:trPr>
        <w:tc>
          <w:tcPr>
            <w:tcW w:w="10768" w:type="dxa"/>
            <w:gridSpan w:val="7"/>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463EEA65" w14:textId="77777777" w:rsidR="00115243" w:rsidRPr="00872513" w:rsidRDefault="00115243" w:rsidP="004F7EC5">
            <w:pPr>
              <w:spacing w:after="0" w:line="240" w:lineRule="auto"/>
              <w:rPr>
                <w:rFonts w:ascii="Myriad Pro" w:eastAsia="Times New Roman" w:hAnsi="Myriad Pro" w:cs="Times New Roman"/>
                <w:b/>
                <w:bCs/>
                <w:color w:val="000000"/>
                <w:sz w:val="18"/>
                <w:szCs w:val="18"/>
                <w:lang w:eastAsia="ru-RU"/>
              </w:rPr>
            </w:pPr>
            <w:r w:rsidRPr="00872513">
              <w:rPr>
                <w:rFonts w:ascii="Myriad Pro" w:eastAsia="Times New Roman" w:hAnsi="Myriad Pro" w:cs="Times New Roman"/>
                <w:b/>
                <w:bCs/>
                <w:color w:val="000000"/>
                <w:sz w:val="18"/>
                <w:szCs w:val="18"/>
                <w:lang w:eastAsia="ru-RU"/>
              </w:rPr>
              <w:t>1. Расчёт подконтрольных расходов</w:t>
            </w:r>
          </w:p>
        </w:tc>
        <w:tc>
          <w:tcPr>
            <w:tcW w:w="141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6B2FDEE" w14:textId="77777777" w:rsidR="00115243" w:rsidRPr="00872513" w:rsidRDefault="00115243" w:rsidP="004F7EC5">
            <w:pPr>
              <w:spacing w:after="0" w:line="240" w:lineRule="auto"/>
              <w:rPr>
                <w:rFonts w:ascii="Myriad Pro" w:eastAsia="Times New Roman" w:hAnsi="Myriad Pro" w:cs="Times New Roman"/>
                <w:b/>
                <w:bCs/>
                <w:color w:val="000000"/>
                <w:sz w:val="18"/>
                <w:szCs w:val="18"/>
                <w:lang w:eastAsia="ru-RU"/>
              </w:rPr>
            </w:pPr>
            <w:r w:rsidRPr="00872513">
              <w:rPr>
                <w:rFonts w:ascii="Myriad Pro" w:eastAsia="Times New Roman" w:hAnsi="Myriad Pro" w:cs="Times New Roman"/>
                <w:b/>
                <w:bCs/>
                <w:color w:val="000000"/>
                <w:sz w:val="18"/>
                <w:szCs w:val="18"/>
                <w:lang w:eastAsia="ru-RU"/>
              </w:rPr>
              <w:t> </w:t>
            </w:r>
          </w:p>
        </w:tc>
        <w:tc>
          <w:tcPr>
            <w:tcW w:w="155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BC47A1D" w14:textId="77777777" w:rsidR="00115243" w:rsidRPr="00872513" w:rsidRDefault="00115243" w:rsidP="004F7EC5">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 </w:t>
            </w:r>
          </w:p>
        </w:tc>
        <w:tc>
          <w:tcPr>
            <w:tcW w:w="1276"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B8D7EAE" w14:textId="77777777" w:rsidR="00115243" w:rsidRPr="00872513" w:rsidRDefault="00115243" w:rsidP="004F7EC5">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 </w:t>
            </w:r>
          </w:p>
        </w:tc>
      </w:tr>
      <w:tr w:rsidR="005E529E" w:rsidRPr="00872513" w14:paraId="08626C4D"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964EC9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1.1.</w:t>
            </w:r>
          </w:p>
        </w:tc>
        <w:tc>
          <w:tcPr>
            <w:tcW w:w="3089" w:type="dxa"/>
            <w:tcBorders>
              <w:top w:val="nil"/>
              <w:left w:val="nil"/>
              <w:bottom w:val="single" w:sz="4" w:space="0" w:color="auto"/>
              <w:right w:val="single" w:sz="4" w:space="0" w:color="auto"/>
            </w:tcBorders>
            <w:shd w:val="clear" w:color="auto" w:fill="D6E3BC" w:themeFill="accent3" w:themeFillTint="66"/>
            <w:vAlign w:val="center"/>
            <w:hideMark/>
          </w:tcPr>
          <w:p w14:paraId="7FD40210"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Материальные затраты</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03601108"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vAlign w:val="center"/>
          </w:tcPr>
          <w:p w14:paraId="177A251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284 239,03</w:t>
            </w:r>
          </w:p>
        </w:tc>
        <w:tc>
          <w:tcPr>
            <w:tcW w:w="1308"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3ECC9C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284 239,03</w:t>
            </w:r>
          </w:p>
        </w:tc>
        <w:tc>
          <w:tcPr>
            <w:tcW w:w="1559"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6E04BD0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946 210,26</w:t>
            </w:r>
          </w:p>
        </w:tc>
        <w:tc>
          <w:tcPr>
            <w:tcW w:w="1417"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6D41C5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354 273,27</w:t>
            </w:r>
          </w:p>
        </w:tc>
        <w:tc>
          <w:tcPr>
            <w:tcW w:w="1418"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52511ACA" w14:textId="11F8D78A"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34</w:t>
            </w:r>
            <w:r w:rsidR="00285F9E">
              <w:rPr>
                <w:rFonts w:ascii="Myriad Pro" w:hAnsi="Myriad Pro"/>
                <w:color w:val="000000"/>
                <w:sz w:val="18"/>
                <w:szCs w:val="18"/>
              </w:rPr>
              <w:t>5 954,69</w:t>
            </w:r>
          </w:p>
        </w:tc>
        <w:tc>
          <w:tcPr>
            <w:tcW w:w="1559"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0C7D8CA8" w14:textId="12717D83"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p>
        </w:tc>
        <w:tc>
          <w:tcPr>
            <w:tcW w:w="1276"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789B145" w14:textId="26E8BCCB" w:rsidR="005E529E" w:rsidRPr="00872513" w:rsidRDefault="009B51F4" w:rsidP="005E529E">
            <w:pPr>
              <w:spacing w:after="0" w:line="240" w:lineRule="auto"/>
              <w:jc w:val="center"/>
              <w:rPr>
                <w:rFonts w:ascii="Myriad Pro" w:eastAsia="Times New Roman" w:hAnsi="Myriad Pro" w:cs="Times New Roman"/>
                <w:color w:val="000000"/>
                <w:sz w:val="18"/>
                <w:szCs w:val="18"/>
                <w:lang w:eastAsia="ru-RU"/>
              </w:rPr>
            </w:pPr>
            <w:r>
              <w:rPr>
                <w:rFonts w:ascii="Myriad Pro" w:hAnsi="Myriad Pro"/>
                <w:color w:val="000000"/>
                <w:sz w:val="18"/>
                <w:szCs w:val="18"/>
              </w:rPr>
              <w:t>8 318,58</w:t>
            </w:r>
          </w:p>
        </w:tc>
      </w:tr>
      <w:tr w:rsidR="005E529E" w:rsidRPr="00872513" w14:paraId="68237299"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42E17D58"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1.1.1.</w:t>
            </w:r>
          </w:p>
        </w:tc>
        <w:tc>
          <w:tcPr>
            <w:tcW w:w="3089" w:type="dxa"/>
            <w:tcBorders>
              <w:top w:val="nil"/>
              <w:left w:val="nil"/>
              <w:bottom w:val="single" w:sz="4" w:space="0" w:color="auto"/>
              <w:right w:val="single" w:sz="4" w:space="0" w:color="auto"/>
            </w:tcBorders>
            <w:shd w:val="clear" w:color="auto" w:fill="auto"/>
            <w:vAlign w:val="center"/>
            <w:hideMark/>
          </w:tcPr>
          <w:p w14:paraId="5F927BB9"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Сырье, материалы, запасные части, инструмент, топливо</w:t>
            </w:r>
          </w:p>
        </w:tc>
        <w:tc>
          <w:tcPr>
            <w:tcW w:w="1103" w:type="dxa"/>
            <w:tcBorders>
              <w:top w:val="nil"/>
              <w:left w:val="nil"/>
              <w:bottom w:val="single" w:sz="4" w:space="0" w:color="auto"/>
              <w:right w:val="single" w:sz="4" w:space="0" w:color="auto"/>
            </w:tcBorders>
            <w:shd w:val="clear" w:color="auto" w:fill="auto"/>
            <w:noWrap/>
            <w:vAlign w:val="center"/>
            <w:hideMark/>
          </w:tcPr>
          <w:p w14:paraId="11A1517C"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4BFBD6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174 527,74</w:t>
            </w:r>
          </w:p>
        </w:tc>
        <w:tc>
          <w:tcPr>
            <w:tcW w:w="1308" w:type="dxa"/>
            <w:tcBorders>
              <w:top w:val="nil"/>
              <w:left w:val="nil"/>
              <w:bottom w:val="single" w:sz="4" w:space="0" w:color="auto"/>
              <w:right w:val="single" w:sz="4" w:space="0" w:color="auto"/>
            </w:tcBorders>
            <w:shd w:val="clear" w:color="auto" w:fill="auto"/>
            <w:noWrap/>
            <w:vAlign w:val="center"/>
          </w:tcPr>
          <w:p w14:paraId="7AD179C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174 527,74</w:t>
            </w:r>
          </w:p>
        </w:tc>
        <w:tc>
          <w:tcPr>
            <w:tcW w:w="1559" w:type="dxa"/>
            <w:tcBorders>
              <w:top w:val="nil"/>
              <w:left w:val="nil"/>
              <w:bottom w:val="single" w:sz="4" w:space="0" w:color="auto"/>
              <w:right w:val="single" w:sz="4" w:space="0" w:color="auto"/>
            </w:tcBorders>
            <w:shd w:val="clear" w:color="auto" w:fill="auto"/>
            <w:noWrap/>
            <w:vAlign w:val="center"/>
          </w:tcPr>
          <w:p w14:paraId="51396FA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314 568,44</w:t>
            </w:r>
          </w:p>
        </w:tc>
        <w:tc>
          <w:tcPr>
            <w:tcW w:w="1417" w:type="dxa"/>
            <w:tcBorders>
              <w:top w:val="nil"/>
              <w:left w:val="nil"/>
              <w:bottom w:val="single" w:sz="4" w:space="0" w:color="auto"/>
              <w:right w:val="single" w:sz="4" w:space="0" w:color="auto"/>
            </w:tcBorders>
            <w:shd w:val="clear" w:color="auto" w:fill="auto"/>
            <w:noWrap/>
            <w:vAlign w:val="center"/>
          </w:tcPr>
          <w:p w14:paraId="237E3C7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267 064,88</w:t>
            </w:r>
          </w:p>
        </w:tc>
        <w:tc>
          <w:tcPr>
            <w:tcW w:w="1418" w:type="dxa"/>
            <w:tcBorders>
              <w:top w:val="nil"/>
              <w:left w:val="nil"/>
              <w:bottom w:val="single" w:sz="4" w:space="0" w:color="auto"/>
              <w:right w:val="single" w:sz="4" w:space="0" w:color="auto"/>
            </w:tcBorders>
            <w:shd w:val="clear" w:color="auto" w:fill="auto"/>
            <w:noWrap/>
            <w:vAlign w:val="center"/>
          </w:tcPr>
          <w:p w14:paraId="3CE20A9A" w14:textId="499F860C" w:rsidR="005E529E" w:rsidRPr="00872513" w:rsidRDefault="00285F9E" w:rsidP="005E529E">
            <w:pPr>
              <w:spacing w:after="0" w:line="240" w:lineRule="auto"/>
              <w:jc w:val="center"/>
              <w:rPr>
                <w:rFonts w:ascii="Myriad Pro" w:eastAsia="Times New Roman" w:hAnsi="Myriad Pro" w:cs="Times New Roman"/>
                <w:i/>
                <w:iCs/>
                <w:color w:val="000000"/>
                <w:sz w:val="18"/>
                <w:szCs w:val="18"/>
                <w:lang w:eastAsia="ru-RU"/>
              </w:rPr>
            </w:pPr>
            <w:r>
              <w:rPr>
                <w:rFonts w:ascii="Myriad Pro" w:hAnsi="Myriad Pro"/>
                <w:i/>
                <w:iCs/>
                <w:color w:val="000000"/>
                <w:sz w:val="18"/>
                <w:szCs w:val="18"/>
              </w:rPr>
              <w:t>263 753,39</w:t>
            </w:r>
          </w:p>
        </w:tc>
        <w:tc>
          <w:tcPr>
            <w:tcW w:w="1559" w:type="dxa"/>
            <w:tcBorders>
              <w:top w:val="nil"/>
              <w:left w:val="nil"/>
              <w:bottom w:val="single" w:sz="4" w:space="0" w:color="auto"/>
              <w:right w:val="single" w:sz="4" w:space="0" w:color="auto"/>
            </w:tcBorders>
            <w:shd w:val="clear" w:color="auto" w:fill="auto"/>
            <w:noWrap/>
            <w:vAlign w:val="center"/>
          </w:tcPr>
          <w:p w14:paraId="46BD9554" w14:textId="07E64D15"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72169A1E" w14:textId="2927E67D" w:rsidR="005E529E" w:rsidRPr="00872513" w:rsidRDefault="009B51F4" w:rsidP="005E529E">
            <w:pPr>
              <w:spacing w:after="0" w:line="240" w:lineRule="auto"/>
              <w:jc w:val="center"/>
              <w:rPr>
                <w:rFonts w:ascii="Myriad Pro" w:eastAsia="Times New Roman" w:hAnsi="Myriad Pro" w:cs="Times New Roman"/>
                <w:color w:val="000000"/>
                <w:sz w:val="18"/>
                <w:szCs w:val="18"/>
                <w:lang w:eastAsia="ru-RU"/>
              </w:rPr>
            </w:pPr>
            <w:r>
              <w:rPr>
                <w:rFonts w:ascii="Myriad Pro" w:hAnsi="Myriad Pro"/>
                <w:color w:val="000000"/>
                <w:sz w:val="18"/>
                <w:szCs w:val="18"/>
              </w:rPr>
              <w:t>3 311,49</w:t>
            </w:r>
          </w:p>
        </w:tc>
      </w:tr>
      <w:tr w:rsidR="005E529E" w:rsidRPr="00872513" w14:paraId="6CC8BC11"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32F0419B"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1.1.2.</w:t>
            </w:r>
          </w:p>
        </w:tc>
        <w:tc>
          <w:tcPr>
            <w:tcW w:w="3089" w:type="dxa"/>
            <w:tcBorders>
              <w:top w:val="nil"/>
              <w:left w:val="nil"/>
              <w:bottom w:val="single" w:sz="4" w:space="0" w:color="auto"/>
              <w:right w:val="single" w:sz="4" w:space="0" w:color="auto"/>
            </w:tcBorders>
            <w:shd w:val="clear" w:color="auto" w:fill="auto"/>
            <w:vAlign w:val="center"/>
            <w:hideMark/>
          </w:tcPr>
          <w:p w14:paraId="4611B1F9"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103" w:type="dxa"/>
            <w:tcBorders>
              <w:top w:val="nil"/>
              <w:left w:val="nil"/>
              <w:bottom w:val="single" w:sz="4" w:space="0" w:color="auto"/>
              <w:right w:val="single" w:sz="4" w:space="0" w:color="auto"/>
            </w:tcBorders>
            <w:shd w:val="clear" w:color="auto" w:fill="auto"/>
            <w:noWrap/>
            <w:vAlign w:val="center"/>
            <w:hideMark/>
          </w:tcPr>
          <w:p w14:paraId="2FE56F0E"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FE23E8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109 711,29</w:t>
            </w:r>
          </w:p>
        </w:tc>
        <w:tc>
          <w:tcPr>
            <w:tcW w:w="1308" w:type="dxa"/>
            <w:tcBorders>
              <w:top w:val="nil"/>
              <w:left w:val="nil"/>
              <w:bottom w:val="single" w:sz="4" w:space="0" w:color="auto"/>
              <w:right w:val="single" w:sz="4" w:space="0" w:color="auto"/>
            </w:tcBorders>
            <w:shd w:val="clear" w:color="auto" w:fill="auto"/>
            <w:noWrap/>
            <w:vAlign w:val="center"/>
          </w:tcPr>
          <w:p w14:paraId="7584D39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109 711,29</w:t>
            </w:r>
          </w:p>
        </w:tc>
        <w:tc>
          <w:tcPr>
            <w:tcW w:w="1559" w:type="dxa"/>
            <w:tcBorders>
              <w:top w:val="nil"/>
              <w:left w:val="nil"/>
              <w:bottom w:val="single" w:sz="4" w:space="0" w:color="auto"/>
              <w:right w:val="single" w:sz="4" w:space="0" w:color="auto"/>
            </w:tcBorders>
            <w:shd w:val="clear" w:color="auto" w:fill="auto"/>
            <w:noWrap/>
            <w:vAlign w:val="center"/>
          </w:tcPr>
          <w:p w14:paraId="03B579C9"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631 641,83</w:t>
            </w:r>
          </w:p>
        </w:tc>
        <w:tc>
          <w:tcPr>
            <w:tcW w:w="1417" w:type="dxa"/>
            <w:tcBorders>
              <w:top w:val="nil"/>
              <w:left w:val="nil"/>
              <w:bottom w:val="single" w:sz="4" w:space="0" w:color="auto"/>
              <w:right w:val="single" w:sz="4" w:space="0" w:color="auto"/>
            </w:tcBorders>
            <w:shd w:val="clear" w:color="auto" w:fill="auto"/>
            <w:noWrap/>
            <w:vAlign w:val="center"/>
          </w:tcPr>
          <w:p w14:paraId="640DBD4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87 208,40</w:t>
            </w:r>
          </w:p>
        </w:tc>
        <w:tc>
          <w:tcPr>
            <w:tcW w:w="1418" w:type="dxa"/>
            <w:tcBorders>
              <w:top w:val="nil"/>
              <w:left w:val="nil"/>
              <w:bottom w:val="single" w:sz="4" w:space="0" w:color="auto"/>
              <w:right w:val="single" w:sz="4" w:space="0" w:color="auto"/>
            </w:tcBorders>
            <w:shd w:val="clear" w:color="auto" w:fill="auto"/>
            <w:noWrap/>
            <w:vAlign w:val="center"/>
          </w:tcPr>
          <w:p w14:paraId="7E243665"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82 201,30</w:t>
            </w:r>
          </w:p>
        </w:tc>
        <w:tc>
          <w:tcPr>
            <w:tcW w:w="1559" w:type="dxa"/>
            <w:tcBorders>
              <w:top w:val="nil"/>
              <w:left w:val="nil"/>
              <w:bottom w:val="single" w:sz="4" w:space="0" w:color="auto"/>
              <w:right w:val="single" w:sz="4" w:space="0" w:color="auto"/>
            </w:tcBorders>
            <w:shd w:val="clear" w:color="auto" w:fill="auto"/>
            <w:noWrap/>
            <w:vAlign w:val="center"/>
          </w:tcPr>
          <w:p w14:paraId="4E47B175"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2F6FBD95" w14:textId="7AC2044D" w:rsidR="005E529E" w:rsidRPr="00872513" w:rsidRDefault="009B51F4" w:rsidP="005E529E">
            <w:pPr>
              <w:spacing w:after="0" w:line="240" w:lineRule="auto"/>
              <w:jc w:val="center"/>
              <w:rPr>
                <w:rFonts w:ascii="Myriad Pro" w:eastAsia="Times New Roman" w:hAnsi="Myriad Pro" w:cs="Times New Roman"/>
                <w:color w:val="000000"/>
                <w:sz w:val="18"/>
                <w:szCs w:val="18"/>
                <w:lang w:eastAsia="ru-RU"/>
              </w:rPr>
            </w:pPr>
            <w:r>
              <w:rPr>
                <w:rFonts w:ascii="Myriad Pro" w:hAnsi="Myriad Pro"/>
                <w:color w:val="000000"/>
                <w:sz w:val="18"/>
                <w:szCs w:val="18"/>
              </w:rPr>
              <w:t>5 007,1</w:t>
            </w:r>
          </w:p>
        </w:tc>
      </w:tr>
      <w:tr w:rsidR="005E529E" w:rsidRPr="00872513" w14:paraId="271835AA"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BE3C83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1.2.</w:t>
            </w:r>
          </w:p>
        </w:tc>
        <w:tc>
          <w:tcPr>
            <w:tcW w:w="3089" w:type="dxa"/>
            <w:tcBorders>
              <w:top w:val="nil"/>
              <w:left w:val="nil"/>
              <w:bottom w:val="single" w:sz="4" w:space="0" w:color="auto"/>
              <w:right w:val="single" w:sz="4" w:space="0" w:color="auto"/>
            </w:tcBorders>
            <w:shd w:val="clear" w:color="auto" w:fill="D6E3BC" w:themeFill="accent3" w:themeFillTint="66"/>
            <w:vAlign w:val="center"/>
            <w:hideMark/>
          </w:tcPr>
          <w:p w14:paraId="1C83EEEC"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Расходы на оплату труда</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0C71959A"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7C84DB7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1 196 673,52</w:t>
            </w:r>
          </w:p>
        </w:tc>
        <w:tc>
          <w:tcPr>
            <w:tcW w:w="1308" w:type="dxa"/>
            <w:tcBorders>
              <w:top w:val="nil"/>
              <w:left w:val="nil"/>
              <w:bottom w:val="single" w:sz="4" w:space="0" w:color="auto"/>
              <w:right w:val="single" w:sz="4" w:space="0" w:color="auto"/>
            </w:tcBorders>
            <w:shd w:val="clear" w:color="auto" w:fill="D6E3BC" w:themeFill="accent3" w:themeFillTint="66"/>
            <w:noWrap/>
            <w:vAlign w:val="center"/>
          </w:tcPr>
          <w:p w14:paraId="0FE3FF48"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960 174,10</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38C536A9"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2 374 499,38</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00CED28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1 515 938,48</w:t>
            </w:r>
          </w:p>
        </w:tc>
        <w:tc>
          <w:tcPr>
            <w:tcW w:w="1418" w:type="dxa"/>
            <w:tcBorders>
              <w:top w:val="nil"/>
              <w:left w:val="nil"/>
              <w:bottom w:val="single" w:sz="4" w:space="0" w:color="auto"/>
              <w:right w:val="single" w:sz="4" w:space="0" w:color="auto"/>
            </w:tcBorders>
            <w:shd w:val="clear" w:color="auto" w:fill="D6E3BC" w:themeFill="accent3" w:themeFillTint="66"/>
            <w:noWrap/>
            <w:vAlign w:val="center"/>
          </w:tcPr>
          <w:p w14:paraId="196E61ED"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1 894 577,31</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3AAF8A6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378 638,83</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7B5C82F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02182AB0"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6CF73A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w:t>
            </w:r>
          </w:p>
        </w:tc>
        <w:tc>
          <w:tcPr>
            <w:tcW w:w="3089" w:type="dxa"/>
            <w:tcBorders>
              <w:top w:val="nil"/>
              <w:left w:val="nil"/>
              <w:bottom w:val="single" w:sz="4" w:space="0" w:color="auto"/>
              <w:right w:val="single" w:sz="4" w:space="0" w:color="auto"/>
            </w:tcBorders>
            <w:shd w:val="clear" w:color="auto" w:fill="D6E3BC" w:themeFill="accent3" w:themeFillTint="66"/>
            <w:vAlign w:val="center"/>
            <w:hideMark/>
          </w:tcPr>
          <w:p w14:paraId="3F93BC28"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Прочие расходы, всего, в том числе:</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21A62E1D"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7F43D15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1 287 727,50</w:t>
            </w:r>
          </w:p>
        </w:tc>
        <w:tc>
          <w:tcPr>
            <w:tcW w:w="1308" w:type="dxa"/>
            <w:tcBorders>
              <w:top w:val="nil"/>
              <w:left w:val="nil"/>
              <w:bottom w:val="single" w:sz="4" w:space="0" w:color="auto"/>
              <w:right w:val="single" w:sz="4" w:space="0" w:color="auto"/>
            </w:tcBorders>
            <w:shd w:val="clear" w:color="auto" w:fill="D6E3BC" w:themeFill="accent3" w:themeFillTint="66"/>
            <w:noWrap/>
            <w:vAlign w:val="center"/>
          </w:tcPr>
          <w:p w14:paraId="67C4043F"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873 872,16</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65E3E3E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1 422 057,64</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72AA7718"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918 720,95</w:t>
            </w:r>
          </w:p>
        </w:tc>
        <w:tc>
          <w:tcPr>
            <w:tcW w:w="1418" w:type="dxa"/>
            <w:tcBorders>
              <w:top w:val="nil"/>
              <w:left w:val="nil"/>
              <w:bottom w:val="single" w:sz="4" w:space="0" w:color="auto"/>
              <w:right w:val="single" w:sz="4" w:space="0" w:color="auto"/>
            </w:tcBorders>
            <w:shd w:val="clear" w:color="auto" w:fill="D6E3BC" w:themeFill="accent3" w:themeFillTint="66"/>
            <w:noWrap/>
            <w:vAlign w:val="center"/>
          </w:tcPr>
          <w:p w14:paraId="10A7C8AF"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685 980,09</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0FCAA9E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46 624,10</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6CE4017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279 364,96</w:t>
            </w:r>
          </w:p>
        </w:tc>
      </w:tr>
      <w:tr w:rsidR="005E529E" w:rsidRPr="00872513" w14:paraId="018FCF17"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742A654C"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1.3.1.</w:t>
            </w:r>
          </w:p>
        </w:tc>
        <w:tc>
          <w:tcPr>
            <w:tcW w:w="3089" w:type="dxa"/>
            <w:tcBorders>
              <w:top w:val="nil"/>
              <w:left w:val="nil"/>
              <w:bottom w:val="single" w:sz="4" w:space="0" w:color="auto"/>
              <w:right w:val="single" w:sz="4" w:space="0" w:color="auto"/>
            </w:tcBorders>
            <w:shd w:val="clear" w:color="auto" w:fill="auto"/>
            <w:vAlign w:val="center"/>
            <w:hideMark/>
          </w:tcPr>
          <w:p w14:paraId="197CF9C5"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Ремонт основных фондов</w:t>
            </w:r>
          </w:p>
        </w:tc>
        <w:tc>
          <w:tcPr>
            <w:tcW w:w="1103" w:type="dxa"/>
            <w:tcBorders>
              <w:top w:val="nil"/>
              <w:left w:val="nil"/>
              <w:bottom w:val="single" w:sz="4" w:space="0" w:color="auto"/>
              <w:right w:val="single" w:sz="4" w:space="0" w:color="auto"/>
            </w:tcBorders>
            <w:shd w:val="clear" w:color="auto" w:fill="auto"/>
            <w:noWrap/>
            <w:vAlign w:val="center"/>
            <w:hideMark/>
          </w:tcPr>
          <w:p w14:paraId="6A86A6FF"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AC179D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639 228,48</w:t>
            </w:r>
          </w:p>
        </w:tc>
        <w:tc>
          <w:tcPr>
            <w:tcW w:w="1308" w:type="dxa"/>
            <w:tcBorders>
              <w:top w:val="nil"/>
              <w:left w:val="nil"/>
              <w:bottom w:val="single" w:sz="4" w:space="0" w:color="auto"/>
              <w:right w:val="single" w:sz="4" w:space="0" w:color="auto"/>
            </w:tcBorders>
            <w:shd w:val="clear" w:color="auto" w:fill="auto"/>
            <w:noWrap/>
            <w:vAlign w:val="center"/>
          </w:tcPr>
          <w:p w14:paraId="7B6B70C9"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555 106,15</w:t>
            </w:r>
          </w:p>
        </w:tc>
        <w:tc>
          <w:tcPr>
            <w:tcW w:w="1559" w:type="dxa"/>
            <w:tcBorders>
              <w:top w:val="nil"/>
              <w:left w:val="nil"/>
              <w:bottom w:val="single" w:sz="4" w:space="0" w:color="auto"/>
              <w:right w:val="single" w:sz="4" w:space="0" w:color="auto"/>
            </w:tcBorders>
            <w:shd w:val="clear" w:color="auto" w:fill="auto"/>
            <w:noWrap/>
            <w:vAlign w:val="center"/>
          </w:tcPr>
          <w:p w14:paraId="63D2C6C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762 896,79</w:t>
            </w:r>
          </w:p>
        </w:tc>
        <w:tc>
          <w:tcPr>
            <w:tcW w:w="1417" w:type="dxa"/>
            <w:tcBorders>
              <w:top w:val="nil"/>
              <w:left w:val="nil"/>
              <w:bottom w:val="single" w:sz="4" w:space="0" w:color="auto"/>
              <w:right w:val="single" w:sz="4" w:space="0" w:color="auto"/>
            </w:tcBorders>
            <w:shd w:val="clear" w:color="auto" w:fill="auto"/>
            <w:noWrap/>
            <w:vAlign w:val="center"/>
          </w:tcPr>
          <w:p w14:paraId="281FBE2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562 854,46</w:t>
            </w:r>
          </w:p>
        </w:tc>
        <w:tc>
          <w:tcPr>
            <w:tcW w:w="1418" w:type="dxa"/>
            <w:tcBorders>
              <w:top w:val="nil"/>
              <w:left w:val="nil"/>
              <w:bottom w:val="single" w:sz="4" w:space="0" w:color="auto"/>
              <w:right w:val="single" w:sz="4" w:space="0" w:color="auto"/>
            </w:tcBorders>
            <w:shd w:val="clear" w:color="auto" w:fill="auto"/>
            <w:noWrap/>
            <w:vAlign w:val="center"/>
          </w:tcPr>
          <w:p w14:paraId="64CE57B9"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407 526,66</w:t>
            </w:r>
          </w:p>
        </w:tc>
        <w:tc>
          <w:tcPr>
            <w:tcW w:w="1559" w:type="dxa"/>
            <w:tcBorders>
              <w:top w:val="nil"/>
              <w:left w:val="nil"/>
              <w:bottom w:val="single" w:sz="4" w:space="0" w:color="auto"/>
              <w:right w:val="single" w:sz="4" w:space="0" w:color="auto"/>
            </w:tcBorders>
            <w:shd w:val="clear" w:color="auto" w:fill="auto"/>
            <w:noWrap/>
            <w:vAlign w:val="center"/>
          </w:tcPr>
          <w:p w14:paraId="5B083C95"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6608FAF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155 327,80</w:t>
            </w:r>
          </w:p>
        </w:tc>
      </w:tr>
      <w:tr w:rsidR="005E529E" w:rsidRPr="00872513" w14:paraId="3C602FFD"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0508492D"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1.3.2.</w:t>
            </w:r>
          </w:p>
        </w:tc>
        <w:tc>
          <w:tcPr>
            <w:tcW w:w="3089" w:type="dxa"/>
            <w:tcBorders>
              <w:top w:val="nil"/>
              <w:left w:val="nil"/>
              <w:bottom w:val="single" w:sz="4" w:space="0" w:color="auto"/>
              <w:right w:val="single" w:sz="4" w:space="0" w:color="auto"/>
            </w:tcBorders>
            <w:shd w:val="clear" w:color="auto" w:fill="auto"/>
            <w:vAlign w:val="center"/>
            <w:hideMark/>
          </w:tcPr>
          <w:p w14:paraId="29EBF015"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Оплата работ и услуг сторонних организаций</w:t>
            </w:r>
          </w:p>
        </w:tc>
        <w:tc>
          <w:tcPr>
            <w:tcW w:w="1103" w:type="dxa"/>
            <w:tcBorders>
              <w:top w:val="nil"/>
              <w:left w:val="nil"/>
              <w:bottom w:val="single" w:sz="4" w:space="0" w:color="auto"/>
              <w:right w:val="single" w:sz="4" w:space="0" w:color="auto"/>
            </w:tcBorders>
            <w:shd w:val="clear" w:color="auto" w:fill="auto"/>
            <w:noWrap/>
            <w:vAlign w:val="center"/>
            <w:hideMark/>
          </w:tcPr>
          <w:p w14:paraId="5B662575"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8B7F386" w14:textId="77777777" w:rsidR="005E529E" w:rsidRPr="00872513" w:rsidRDefault="005E529E" w:rsidP="005E529E">
            <w:pPr>
              <w:spacing w:after="0" w:line="240" w:lineRule="auto"/>
              <w:jc w:val="right"/>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121 396,89</w:t>
            </w:r>
          </w:p>
        </w:tc>
        <w:tc>
          <w:tcPr>
            <w:tcW w:w="1308" w:type="dxa"/>
            <w:tcBorders>
              <w:top w:val="nil"/>
              <w:left w:val="nil"/>
              <w:bottom w:val="single" w:sz="4" w:space="0" w:color="auto"/>
              <w:right w:val="single" w:sz="4" w:space="0" w:color="auto"/>
            </w:tcBorders>
            <w:shd w:val="clear" w:color="auto" w:fill="auto"/>
            <w:noWrap/>
            <w:vAlign w:val="center"/>
          </w:tcPr>
          <w:p w14:paraId="44064122" w14:textId="77777777" w:rsidR="005E529E" w:rsidRPr="00872513" w:rsidRDefault="005E529E" w:rsidP="005E529E">
            <w:pPr>
              <w:spacing w:after="0" w:line="240" w:lineRule="auto"/>
              <w:jc w:val="right"/>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121 396,89</w:t>
            </w:r>
          </w:p>
        </w:tc>
        <w:tc>
          <w:tcPr>
            <w:tcW w:w="1559" w:type="dxa"/>
            <w:tcBorders>
              <w:top w:val="nil"/>
              <w:left w:val="nil"/>
              <w:bottom w:val="single" w:sz="4" w:space="0" w:color="auto"/>
              <w:right w:val="single" w:sz="4" w:space="0" w:color="auto"/>
            </w:tcBorders>
            <w:shd w:val="clear" w:color="auto" w:fill="auto"/>
            <w:noWrap/>
            <w:vAlign w:val="center"/>
          </w:tcPr>
          <w:p w14:paraId="3EFD8D18" w14:textId="77777777" w:rsidR="005E529E" w:rsidRPr="00872513" w:rsidRDefault="005E529E" w:rsidP="005E529E">
            <w:pPr>
              <w:spacing w:after="0" w:line="240" w:lineRule="auto"/>
              <w:jc w:val="right"/>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451 361,61</w:t>
            </w:r>
          </w:p>
        </w:tc>
        <w:tc>
          <w:tcPr>
            <w:tcW w:w="1417" w:type="dxa"/>
            <w:tcBorders>
              <w:top w:val="nil"/>
              <w:left w:val="nil"/>
              <w:bottom w:val="single" w:sz="4" w:space="0" w:color="auto"/>
              <w:right w:val="single" w:sz="4" w:space="0" w:color="auto"/>
            </w:tcBorders>
            <w:shd w:val="clear" w:color="auto" w:fill="auto"/>
            <w:noWrap/>
            <w:vAlign w:val="center"/>
          </w:tcPr>
          <w:p w14:paraId="201AA019" w14:textId="77777777" w:rsidR="005E529E" w:rsidRPr="00872513" w:rsidRDefault="005E529E" w:rsidP="005E529E">
            <w:pPr>
              <w:spacing w:after="0" w:line="240" w:lineRule="auto"/>
              <w:jc w:val="right"/>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262 344,61</w:t>
            </w:r>
          </w:p>
        </w:tc>
        <w:tc>
          <w:tcPr>
            <w:tcW w:w="1418" w:type="dxa"/>
            <w:tcBorders>
              <w:top w:val="nil"/>
              <w:left w:val="nil"/>
              <w:bottom w:val="single" w:sz="4" w:space="0" w:color="auto"/>
              <w:right w:val="single" w:sz="4" w:space="0" w:color="auto"/>
            </w:tcBorders>
            <w:shd w:val="clear" w:color="auto" w:fill="auto"/>
            <w:noWrap/>
            <w:vAlign w:val="center"/>
          </w:tcPr>
          <w:p w14:paraId="387C9269"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151 568,03</w:t>
            </w:r>
          </w:p>
        </w:tc>
        <w:tc>
          <w:tcPr>
            <w:tcW w:w="1559" w:type="dxa"/>
            <w:tcBorders>
              <w:top w:val="nil"/>
              <w:left w:val="nil"/>
              <w:bottom w:val="single" w:sz="4" w:space="0" w:color="auto"/>
              <w:right w:val="single" w:sz="4" w:space="0" w:color="auto"/>
            </w:tcBorders>
            <w:shd w:val="clear" w:color="auto" w:fill="auto"/>
            <w:noWrap/>
            <w:vAlign w:val="center"/>
          </w:tcPr>
          <w:p w14:paraId="1E0989E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1 645,70</w:t>
            </w:r>
          </w:p>
        </w:tc>
        <w:tc>
          <w:tcPr>
            <w:tcW w:w="1276" w:type="dxa"/>
            <w:tcBorders>
              <w:top w:val="nil"/>
              <w:left w:val="nil"/>
              <w:bottom w:val="single" w:sz="4" w:space="0" w:color="auto"/>
              <w:right w:val="single" w:sz="4" w:space="0" w:color="auto"/>
            </w:tcBorders>
            <w:shd w:val="clear" w:color="auto" w:fill="auto"/>
            <w:noWrap/>
            <w:vAlign w:val="center"/>
          </w:tcPr>
          <w:p w14:paraId="6EFB5E5E"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112 421,98</w:t>
            </w:r>
          </w:p>
        </w:tc>
      </w:tr>
      <w:tr w:rsidR="005E529E" w:rsidRPr="00872513" w14:paraId="71ECF059"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511DCFDB"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1.3.2.1</w:t>
            </w:r>
          </w:p>
        </w:tc>
        <w:tc>
          <w:tcPr>
            <w:tcW w:w="3089" w:type="dxa"/>
            <w:tcBorders>
              <w:top w:val="nil"/>
              <w:left w:val="nil"/>
              <w:bottom w:val="single" w:sz="4" w:space="0" w:color="auto"/>
              <w:right w:val="single" w:sz="4" w:space="0" w:color="auto"/>
            </w:tcBorders>
            <w:shd w:val="clear" w:color="auto" w:fill="auto"/>
            <w:vAlign w:val="center"/>
            <w:hideMark/>
          </w:tcPr>
          <w:p w14:paraId="7FBBE15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Услуги связи</w:t>
            </w:r>
          </w:p>
        </w:tc>
        <w:tc>
          <w:tcPr>
            <w:tcW w:w="1103" w:type="dxa"/>
            <w:tcBorders>
              <w:top w:val="nil"/>
              <w:left w:val="nil"/>
              <w:bottom w:val="single" w:sz="4" w:space="0" w:color="auto"/>
              <w:right w:val="single" w:sz="4" w:space="0" w:color="auto"/>
            </w:tcBorders>
            <w:shd w:val="clear" w:color="auto" w:fill="auto"/>
            <w:noWrap/>
            <w:vAlign w:val="center"/>
            <w:hideMark/>
          </w:tcPr>
          <w:p w14:paraId="65BFDBAE"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0C5B9AC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16 660,91</w:t>
            </w:r>
          </w:p>
        </w:tc>
        <w:tc>
          <w:tcPr>
            <w:tcW w:w="1308" w:type="dxa"/>
            <w:tcBorders>
              <w:top w:val="nil"/>
              <w:left w:val="nil"/>
              <w:bottom w:val="single" w:sz="4" w:space="0" w:color="auto"/>
              <w:right w:val="single" w:sz="4" w:space="0" w:color="auto"/>
            </w:tcBorders>
            <w:shd w:val="clear" w:color="auto" w:fill="auto"/>
            <w:noWrap/>
            <w:vAlign w:val="center"/>
          </w:tcPr>
          <w:p w14:paraId="314D5B5F"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16 660,91</w:t>
            </w:r>
          </w:p>
        </w:tc>
        <w:tc>
          <w:tcPr>
            <w:tcW w:w="1559" w:type="dxa"/>
            <w:tcBorders>
              <w:top w:val="nil"/>
              <w:left w:val="nil"/>
              <w:bottom w:val="single" w:sz="4" w:space="0" w:color="auto"/>
              <w:right w:val="single" w:sz="4" w:space="0" w:color="auto"/>
            </w:tcBorders>
            <w:shd w:val="clear" w:color="auto" w:fill="auto"/>
            <w:noWrap/>
            <w:vAlign w:val="center"/>
          </w:tcPr>
          <w:p w14:paraId="7FB72340"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18 327,66</w:t>
            </w:r>
          </w:p>
        </w:tc>
        <w:tc>
          <w:tcPr>
            <w:tcW w:w="1417" w:type="dxa"/>
            <w:tcBorders>
              <w:top w:val="nil"/>
              <w:left w:val="nil"/>
              <w:bottom w:val="single" w:sz="4" w:space="0" w:color="auto"/>
              <w:right w:val="single" w:sz="4" w:space="0" w:color="auto"/>
            </w:tcBorders>
            <w:shd w:val="clear" w:color="auto" w:fill="auto"/>
            <w:noWrap/>
            <w:vAlign w:val="center"/>
          </w:tcPr>
          <w:p w14:paraId="2FD042FD"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16 249,56</w:t>
            </w:r>
          </w:p>
        </w:tc>
        <w:tc>
          <w:tcPr>
            <w:tcW w:w="1418" w:type="dxa"/>
            <w:tcBorders>
              <w:top w:val="nil"/>
              <w:left w:val="nil"/>
              <w:bottom w:val="single" w:sz="4" w:space="0" w:color="auto"/>
              <w:right w:val="single" w:sz="4" w:space="0" w:color="auto"/>
            </w:tcBorders>
            <w:shd w:val="clear" w:color="auto" w:fill="auto"/>
            <w:noWrap/>
            <w:vAlign w:val="center"/>
          </w:tcPr>
          <w:p w14:paraId="63A6BDBF"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17 676,02</w:t>
            </w:r>
          </w:p>
        </w:tc>
        <w:tc>
          <w:tcPr>
            <w:tcW w:w="1559" w:type="dxa"/>
            <w:tcBorders>
              <w:top w:val="nil"/>
              <w:left w:val="nil"/>
              <w:bottom w:val="single" w:sz="4" w:space="0" w:color="auto"/>
              <w:right w:val="single" w:sz="4" w:space="0" w:color="auto"/>
            </w:tcBorders>
            <w:shd w:val="clear" w:color="auto" w:fill="auto"/>
            <w:noWrap/>
            <w:vAlign w:val="center"/>
          </w:tcPr>
          <w:p w14:paraId="0ECA406D"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1 426,46</w:t>
            </w:r>
          </w:p>
        </w:tc>
        <w:tc>
          <w:tcPr>
            <w:tcW w:w="1276" w:type="dxa"/>
            <w:tcBorders>
              <w:top w:val="nil"/>
              <w:left w:val="nil"/>
              <w:bottom w:val="single" w:sz="4" w:space="0" w:color="auto"/>
              <w:right w:val="single" w:sz="4" w:space="0" w:color="auto"/>
            </w:tcBorders>
            <w:shd w:val="clear" w:color="auto" w:fill="auto"/>
            <w:noWrap/>
            <w:vAlign w:val="center"/>
          </w:tcPr>
          <w:p w14:paraId="001648A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04E054F0"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29CD7873"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1.3.2.2.</w:t>
            </w:r>
          </w:p>
        </w:tc>
        <w:tc>
          <w:tcPr>
            <w:tcW w:w="3089" w:type="dxa"/>
            <w:tcBorders>
              <w:top w:val="nil"/>
              <w:left w:val="nil"/>
              <w:bottom w:val="single" w:sz="4" w:space="0" w:color="auto"/>
              <w:right w:val="single" w:sz="4" w:space="0" w:color="auto"/>
            </w:tcBorders>
            <w:shd w:val="clear" w:color="auto" w:fill="auto"/>
            <w:vAlign w:val="center"/>
            <w:hideMark/>
          </w:tcPr>
          <w:p w14:paraId="4A92AD77"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Расходы на услуги вневедомственной охраны и коммунального хозяйства</w:t>
            </w:r>
          </w:p>
        </w:tc>
        <w:tc>
          <w:tcPr>
            <w:tcW w:w="1103" w:type="dxa"/>
            <w:tcBorders>
              <w:top w:val="nil"/>
              <w:left w:val="nil"/>
              <w:bottom w:val="single" w:sz="4" w:space="0" w:color="auto"/>
              <w:right w:val="single" w:sz="4" w:space="0" w:color="auto"/>
            </w:tcBorders>
            <w:shd w:val="clear" w:color="auto" w:fill="auto"/>
            <w:noWrap/>
            <w:vAlign w:val="center"/>
            <w:hideMark/>
          </w:tcPr>
          <w:p w14:paraId="78159853"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F81B02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42 750,72</w:t>
            </w:r>
          </w:p>
        </w:tc>
        <w:tc>
          <w:tcPr>
            <w:tcW w:w="1308" w:type="dxa"/>
            <w:tcBorders>
              <w:top w:val="nil"/>
              <w:left w:val="nil"/>
              <w:bottom w:val="single" w:sz="4" w:space="0" w:color="auto"/>
              <w:right w:val="single" w:sz="4" w:space="0" w:color="auto"/>
            </w:tcBorders>
            <w:shd w:val="clear" w:color="auto" w:fill="auto"/>
            <w:noWrap/>
            <w:vAlign w:val="center"/>
          </w:tcPr>
          <w:p w14:paraId="5D4F6F5B"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42 750,72</w:t>
            </w:r>
          </w:p>
        </w:tc>
        <w:tc>
          <w:tcPr>
            <w:tcW w:w="1559" w:type="dxa"/>
            <w:tcBorders>
              <w:top w:val="nil"/>
              <w:left w:val="nil"/>
              <w:bottom w:val="single" w:sz="4" w:space="0" w:color="auto"/>
              <w:right w:val="single" w:sz="4" w:space="0" w:color="auto"/>
            </w:tcBorders>
            <w:shd w:val="clear" w:color="auto" w:fill="auto"/>
            <w:noWrap/>
            <w:vAlign w:val="center"/>
          </w:tcPr>
          <w:p w14:paraId="4B6FCFE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154 708,30</w:t>
            </w:r>
          </w:p>
        </w:tc>
        <w:tc>
          <w:tcPr>
            <w:tcW w:w="1417" w:type="dxa"/>
            <w:tcBorders>
              <w:top w:val="nil"/>
              <w:left w:val="nil"/>
              <w:bottom w:val="single" w:sz="4" w:space="0" w:color="auto"/>
              <w:right w:val="single" w:sz="4" w:space="0" w:color="auto"/>
            </w:tcBorders>
            <w:shd w:val="clear" w:color="auto" w:fill="auto"/>
            <w:noWrap/>
            <w:vAlign w:val="center"/>
          </w:tcPr>
          <w:p w14:paraId="1B877C3B"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84 724,51</w:t>
            </w:r>
          </w:p>
        </w:tc>
        <w:tc>
          <w:tcPr>
            <w:tcW w:w="1418" w:type="dxa"/>
            <w:tcBorders>
              <w:top w:val="nil"/>
              <w:left w:val="nil"/>
              <w:bottom w:val="single" w:sz="4" w:space="0" w:color="auto"/>
              <w:right w:val="single" w:sz="4" w:space="0" w:color="auto"/>
            </w:tcBorders>
            <w:shd w:val="clear" w:color="auto" w:fill="auto"/>
            <w:noWrap/>
            <w:vAlign w:val="center"/>
          </w:tcPr>
          <w:p w14:paraId="37B5967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45 675,55</w:t>
            </w:r>
          </w:p>
        </w:tc>
        <w:tc>
          <w:tcPr>
            <w:tcW w:w="1559" w:type="dxa"/>
            <w:tcBorders>
              <w:top w:val="nil"/>
              <w:left w:val="nil"/>
              <w:bottom w:val="single" w:sz="4" w:space="0" w:color="auto"/>
              <w:right w:val="single" w:sz="4" w:space="0" w:color="auto"/>
            </w:tcBorders>
            <w:shd w:val="clear" w:color="auto" w:fill="auto"/>
            <w:noWrap/>
            <w:vAlign w:val="center"/>
          </w:tcPr>
          <w:p w14:paraId="4C59FB18"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33029379"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39 048,96</w:t>
            </w:r>
          </w:p>
        </w:tc>
      </w:tr>
      <w:tr w:rsidR="005E529E" w:rsidRPr="00872513" w14:paraId="7B31BE0B"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2D2735B5"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1.3.2.3.</w:t>
            </w:r>
          </w:p>
        </w:tc>
        <w:tc>
          <w:tcPr>
            <w:tcW w:w="3089" w:type="dxa"/>
            <w:tcBorders>
              <w:top w:val="nil"/>
              <w:left w:val="nil"/>
              <w:bottom w:val="single" w:sz="4" w:space="0" w:color="auto"/>
              <w:right w:val="single" w:sz="4" w:space="0" w:color="auto"/>
            </w:tcBorders>
            <w:shd w:val="clear" w:color="auto" w:fill="auto"/>
            <w:vAlign w:val="center"/>
            <w:hideMark/>
          </w:tcPr>
          <w:p w14:paraId="5444354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Расходы на юридические и информационные услуги</w:t>
            </w:r>
          </w:p>
        </w:tc>
        <w:tc>
          <w:tcPr>
            <w:tcW w:w="1103" w:type="dxa"/>
            <w:tcBorders>
              <w:top w:val="nil"/>
              <w:left w:val="nil"/>
              <w:bottom w:val="single" w:sz="4" w:space="0" w:color="auto"/>
              <w:right w:val="single" w:sz="4" w:space="0" w:color="auto"/>
            </w:tcBorders>
            <w:shd w:val="clear" w:color="auto" w:fill="auto"/>
            <w:noWrap/>
            <w:vAlign w:val="center"/>
            <w:hideMark/>
          </w:tcPr>
          <w:p w14:paraId="57BC941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88967F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576,25</w:t>
            </w:r>
          </w:p>
        </w:tc>
        <w:tc>
          <w:tcPr>
            <w:tcW w:w="1308" w:type="dxa"/>
            <w:tcBorders>
              <w:top w:val="nil"/>
              <w:left w:val="nil"/>
              <w:bottom w:val="single" w:sz="4" w:space="0" w:color="auto"/>
              <w:right w:val="single" w:sz="4" w:space="0" w:color="auto"/>
            </w:tcBorders>
            <w:shd w:val="clear" w:color="auto" w:fill="auto"/>
            <w:noWrap/>
            <w:vAlign w:val="center"/>
          </w:tcPr>
          <w:p w14:paraId="4A66E22C"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576,25</w:t>
            </w:r>
          </w:p>
        </w:tc>
        <w:tc>
          <w:tcPr>
            <w:tcW w:w="1559" w:type="dxa"/>
            <w:tcBorders>
              <w:top w:val="nil"/>
              <w:left w:val="nil"/>
              <w:bottom w:val="single" w:sz="4" w:space="0" w:color="auto"/>
              <w:right w:val="single" w:sz="4" w:space="0" w:color="auto"/>
            </w:tcBorders>
            <w:shd w:val="clear" w:color="auto" w:fill="auto"/>
            <w:noWrap/>
            <w:vAlign w:val="center"/>
          </w:tcPr>
          <w:p w14:paraId="67FF91A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626,77</w:t>
            </w:r>
          </w:p>
        </w:tc>
        <w:tc>
          <w:tcPr>
            <w:tcW w:w="1417" w:type="dxa"/>
            <w:tcBorders>
              <w:top w:val="nil"/>
              <w:left w:val="nil"/>
              <w:bottom w:val="single" w:sz="4" w:space="0" w:color="auto"/>
              <w:right w:val="single" w:sz="4" w:space="0" w:color="auto"/>
            </w:tcBorders>
            <w:shd w:val="clear" w:color="auto" w:fill="auto"/>
            <w:noWrap/>
            <w:vAlign w:val="center"/>
          </w:tcPr>
          <w:p w14:paraId="5284253C"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206,43</w:t>
            </w:r>
          </w:p>
        </w:tc>
        <w:tc>
          <w:tcPr>
            <w:tcW w:w="1418" w:type="dxa"/>
            <w:tcBorders>
              <w:top w:val="nil"/>
              <w:left w:val="nil"/>
              <w:bottom w:val="single" w:sz="4" w:space="0" w:color="auto"/>
              <w:right w:val="single" w:sz="4" w:space="0" w:color="auto"/>
            </w:tcBorders>
            <w:shd w:val="clear" w:color="auto" w:fill="auto"/>
            <w:noWrap/>
            <w:vAlign w:val="center"/>
          </w:tcPr>
          <w:p w14:paraId="32956004"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425,67</w:t>
            </w:r>
          </w:p>
        </w:tc>
        <w:tc>
          <w:tcPr>
            <w:tcW w:w="1559" w:type="dxa"/>
            <w:tcBorders>
              <w:top w:val="nil"/>
              <w:left w:val="nil"/>
              <w:bottom w:val="single" w:sz="4" w:space="0" w:color="auto"/>
              <w:right w:val="single" w:sz="4" w:space="0" w:color="auto"/>
            </w:tcBorders>
            <w:shd w:val="clear" w:color="auto" w:fill="auto"/>
            <w:noWrap/>
            <w:vAlign w:val="center"/>
          </w:tcPr>
          <w:p w14:paraId="27913E8A"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219,24</w:t>
            </w:r>
          </w:p>
        </w:tc>
        <w:tc>
          <w:tcPr>
            <w:tcW w:w="1276" w:type="dxa"/>
            <w:tcBorders>
              <w:top w:val="nil"/>
              <w:left w:val="nil"/>
              <w:bottom w:val="single" w:sz="4" w:space="0" w:color="auto"/>
              <w:right w:val="single" w:sz="4" w:space="0" w:color="auto"/>
            </w:tcBorders>
            <w:shd w:val="clear" w:color="auto" w:fill="auto"/>
            <w:noWrap/>
            <w:vAlign w:val="center"/>
          </w:tcPr>
          <w:p w14:paraId="0A18F9BF"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0728BD36"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3E54ABE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1.3.2.4.</w:t>
            </w:r>
          </w:p>
        </w:tc>
        <w:tc>
          <w:tcPr>
            <w:tcW w:w="3089" w:type="dxa"/>
            <w:tcBorders>
              <w:top w:val="nil"/>
              <w:left w:val="nil"/>
              <w:bottom w:val="single" w:sz="4" w:space="0" w:color="auto"/>
              <w:right w:val="single" w:sz="4" w:space="0" w:color="auto"/>
            </w:tcBorders>
            <w:shd w:val="clear" w:color="auto" w:fill="auto"/>
            <w:vAlign w:val="center"/>
            <w:hideMark/>
          </w:tcPr>
          <w:p w14:paraId="515372C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Расходы на аудиторские и консультационные услуги</w:t>
            </w:r>
          </w:p>
        </w:tc>
        <w:tc>
          <w:tcPr>
            <w:tcW w:w="1103" w:type="dxa"/>
            <w:tcBorders>
              <w:top w:val="nil"/>
              <w:left w:val="nil"/>
              <w:bottom w:val="single" w:sz="4" w:space="0" w:color="auto"/>
              <w:right w:val="single" w:sz="4" w:space="0" w:color="auto"/>
            </w:tcBorders>
            <w:shd w:val="clear" w:color="auto" w:fill="auto"/>
            <w:noWrap/>
            <w:vAlign w:val="center"/>
            <w:hideMark/>
          </w:tcPr>
          <w:p w14:paraId="0967A03A"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77A99AC"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363,46</w:t>
            </w:r>
          </w:p>
        </w:tc>
        <w:tc>
          <w:tcPr>
            <w:tcW w:w="1308" w:type="dxa"/>
            <w:tcBorders>
              <w:top w:val="nil"/>
              <w:left w:val="nil"/>
              <w:bottom w:val="single" w:sz="4" w:space="0" w:color="auto"/>
              <w:right w:val="single" w:sz="4" w:space="0" w:color="auto"/>
            </w:tcBorders>
            <w:shd w:val="clear" w:color="auto" w:fill="auto"/>
            <w:noWrap/>
            <w:vAlign w:val="center"/>
          </w:tcPr>
          <w:p w14:paraId="65665C0F"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363,46</w:t>
            </w:r>
          </w:p>
        </w:tc>
        <w:tc>
          <w:tcPr>
            <w:tcW w:w="1559" w:type="dxa"/>
            <w:tcBorders>
              <w:top w:val="nil"/>
              <w:left w:val="nil"/>
              <w:bottom w:val="single" w:sz="4" w:space="0" w:color="auto"/>
              <w:right w:val="single" w:sz="4" w:space="0" w:color="auto"/>
            </w:tcBorders>
            <w:shd w:val="clear" w:color="auto" w:fill="auto"/>
            <w:noWrap/>
            <w:vAlign w:val="center"/>
          </w:tcPr>
          <w:p w14:paraId="22E69FF7"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392,61</w:t>
            </w:r>
          </w:p>
        </w:tc>
        <w:tc>
          <w:tcPr>
            <w:tcW w:w="1417" w:type="dxa"/>
            <w:tcBorders>
              <w:top w:val="nil"/>
              <w:left w:val="nil"/>
              <w:bottom w:val="single" w:sz="4" w:space="0" w:color="auto"/>
              <w:right w:val="single" w:sz="4" w:space="0" w:color="auto"/>
            </w:tcBorders>
            <w:shd w:val="clear" w:color="auto" w:fill="auto"/>
            <w:noWrap/>
            <w:vAlign w:val="center"/>
          </w:tcPr>
          <w:p w14:paraId="04938B8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392,61</w:t>
            </w:r>
          </w:p>
        </w:tc>
        <w:tc>
          <w:tcPr>
            <w:tcW w:w="1418" w:type="dxa"/>
            <w:tcBorders>
              <w:top w:val="nil"/>
              <w:left w:val="nil"/>
              <w:bottom w:val="single" w:sz="4" w:space="0" w:color="auto"/>
              <w:right w:val="single" w:sz="4" w:space="0" w:color="auto"/>
            </w:tcBorders>
            <w:shd w:val="clear" w:color="auto" w:fill="auto"/>
            <w:noWrap/>
            <w:vAlign w:val="center"/>
          </w:tcPr>
          <w:p w14:paraId="2B5C170E"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391,07</w:t>
            </w:r>
          </w:p>
        </w:tc>
        <w:tc>
          <w:tcPr>
            <w:tcW w:w="1559" w:type="dxa"/>
            <w:tcBorders>
              <w:top w:val="nil"/>
              <w:left w:val="nil"/>
              <w:bottom w:val="single" w:sz="4" w:space="0" w:color="auto"/>
              <w:right w:val="single" w:sz="4" w:space="0" w:color="auto"/>
            </w:tcBorders>
            <w:shd w:val="clear" w:color="auto" w:fill="auto"/>
            <w:noWrap/>
            <w:vAlign w:val="center"/>
          </w:tcPr>
          <w:p w14:paraId="06ED2E3C"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54136579"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1,54</w:t>
            </w:r>
          </w:p>
        </w:tc>
      </w:tr>
      <w:tr w:rsidR="005E529E" w:rsidRPr="00872513" w14:paraId="61C58151"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40EF637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1.3.2.5.</w:t>
            </w:r>
          </w:p>
        </w:tc>
        <w:tc>
          <w:tcPr>
            <w:tcW w:w="3089" w:type="dxa"/>
            <w:tcBorders>
              <w:top w:val="nil"/>
              <w:left w:val="nil"/>
              <w:bottom w:val="single" w:sz="4" w:space="0" w:color="auto"/>
              <w:right w:val="single" w:sz="4" w:space="0" w:color="auto"/>
            </w:tcBorders>
            <w:shd w:val="clear" w:color="auto" w:fill="auto"/>
            <w:vAlign w:val="center"/>
            <w:hideMark/>
          </w:tcPr>
          <w:p w14:paraId="3AC76B1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Транспортные услуги</w:t>
            </w:r>
          </w:p>
        </w:tc>
        <w:tc>
          <w:tcPr>
            <w:tcW w:w="1103" w:type="dxa"/>
            <w:tcBorders>
              <w:top w:val="nil"/>
              <w:left w:val="nil"/>
              <w:bottom w:val="single" w:sz="4" w:space="0" w:color="auto"/>
              <w:right w:val="single" w:sz="4" w:space="0" w:color="auto"/>
            </w:tcBorders>
            <w:shd w:val="clear" w:color="auto" w:fill="auto"/>
            <w:noWrap/>
            <w:vAlign w:val="center"/>
            <w:hideMark/>
          </w:tcPr>
          <w:p w14:paraId="0F6497FE"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127B30F"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308" w:type="dxa"/>
            <w:tcBorders>
              <w:top w:val="nil"/>
              <w:left w:val="nil"/>
              <w:bottom w:val="single" w:sz="4" w:space="0" w:color="auto"/>
              <w:right w:val="single" w:sz="4" w:space="0" w:color="auto"/>
            </w:tcBorders>
            <w:shd w:val="clear" w:color="auto" w:fill="auto"/>
            <w:noWrap/>
            <w:vAlign w:val="center"/>
          </w:tcPr>
          <w:p w14:paraId="0B0CFA61"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center"/>
          </w:tcPr>
          <w:p w14:paraId="0BEE09FF"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w:t>
            </w:r>
          </w:p>
        </w:tc>
        <w:tc>
          <w:tcPr>
            <w:tcW w:w="1417" w:type="dxa"/>
            <w:tcBorders>
              <w:top w:val="nil"/>
              <w:left w:val="nil"/>
              <w:bottom w:val="single" w:sz="4" w:space="0" w:color="auto"/>
              <w:right w:val="single" w:sz="4" w:space="0" w:color="auto"/>
            </w:tcBorders>
            <w:shd w:val="clear" w:color="auto" w:fill="auto"/>
            <w:noWrap/>
            <w:vAlign w:val="center"/>
          </w:tcPr>
          <w:p w14:paraId="46023C4D"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w:t>
            </w:r>
          </w:p>
        </w:tc>
        <w:tc>
          <w:tcPr>
            <w:tcW w:w="1418" w:type="dxa"/>
            <w:tcBorders>
              <w:top w:val="nil"/>
              <w:left w:val="nil"/>
              <w:bottom w:val="single" w:sz="4" w:space="0" w:color="auto"/>
              <w:right w:val="single" w:sz="4" w:space="0" w:color="auto"/>
            </w:tcBorders>
            <w:shd w:val="clear" w:color="auto" w:fill="auto"/>
            <w:noWrap/>
            <w:vAlign w:val="center"/>
          </w:tcPr>
          <w:p w14:paraId="5ED0267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center"/>
          </w:tcPr>
          <w:p w14:paraId="725FC06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5E64F2DA"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222E0ECA"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70FEDE6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1.3.2.6.</w:t>
            </w:r>
          </w:p>
        </w:tc>
        <w:tc>
          <w:tcPr>
            <w:tcW w:w="3089" w:type="dxa"/>
            <w:tcBorders>
              <w:top w:val="nil"/>
              <w:left w:val="nil"/>
              <w:bottom w:val="single" w:sz="4" w:space="0" w:color="auto"/>
              <w:right w:val="single" w:sz="4" w:space="0" w:color="auto"/>
            </w:tcBorders>
            <w:shd w:val="clear" w:color="auto" w:fill="auto"/>
            <w:vAlign w:val="center"/>
            <w:hideMark/>
          </w:tcPr>
          <w:p w14:paraId="7CA64D4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Прочие услуги сторонних организаций</w:t>
            </w:r>
          </w:p>
        </w:tc>
        <w:tc>
          <w:tcPr>
            <w:tcW w:w="1103" w:type="dxa"/>
            <w:tcBorders>
              <w:top w:val="nil"/>
              <w:left w:val="nil"/>
              <w:bottom w:val="single" w:sz="4" w:space="0" w:color="auto"/>
              <w:right w:val="single" w:sz="4" w:space="0" w:color="auto"/>
            </w:tcBorders>
            <w:shd w:val="clear" w:color="auto" w:fill="auto"/>
            <w:noWrap/>
            <w:vAlign w:val="center"/>
            <w:hideMark/>
          </w:tcPr>
          <w:p w14:paraId="12EEE054"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120BA0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61 045,55</w:t>
            </w:r>
          </w:p>
        </w:tc>
        <w:tc>
          <w:tcPr>
            <w:tcW w:w="1308" w:type="dxa"/>
            <w:tcBorders>
              <w:top w:val="nil"/>
              <w:left w:val="nil"/>
              <w:bottom w:val="single" w:sz="4" w:space="0" w:color="auto"/>
              <w:right w:val="single" w:sz="4" w:space="0" w:color="auto"/>
            </w:tcBorders>
            <w:shd w:val="clear" w:color="auto" w:fill="auto"/>
            <w:noWrap/>
            <w:vAlign w:val="center"/>
          </w:tcPr>
          <w:p w14:paraId="0F8D6B4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61 045,55</w:t>
            </w:r>
          </w:p>
        </w:tc>
        <w:tc>
          <w:tcPr>
            <w:tcW w:w="1559" w:type="dxa"/>
            <w:tcBorders>
              <w:top w:val="nil"/>
              <w:left w:val="nil"/>
              <w:bottom w:val="single" w:sz="4" w:space="0" w:color="auto"/>
              <w:right w:val="single" w:sz="4" w:space="0" w:color="auto"/>
            </w:tcBorders>
            <w:shd w:val="clear" w:color="auto" w:fill="auto"/>
            <w:noWrap/>
            <w:vAlign w:val="center"/>
          </w:tcPr>
          <w:p w14:paraId="3F590FE8"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277 306,27</w:t>
            </w:r>
          </w:p>
        </w:tc>
        <w:tc>
          <w:tcPr>
            <w:tcW w:w="1417" w:type="dxa"/>
            <w:tcBorders>
              <w:top w:val="nil"/>
              <w:left w:val="nil"/>
              <w:bottom w:val="single" w:sz="4" w:space="0" w:color="auto"/>
              <w:right w:val="single" w:sz="4" w:space="0" w:color="auto"/>
            </w:tcBorders>
            <w:shd w:val="clear" w:color="auto" w:fill="auto"/>
            <w:noWrap/>
            <w:vAlign w:val="center"/>
          </w:tcPr>
          <w:p w14:paraId="56C408F4"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160 771,20</w:t>
            </w:r>
          </w:p>
        </w:tc>
        <w:tc>
          <w:tcPr>
            <w:tcW w:w="1418" w:type="dxa"/>
            <w:tcBorders>
              <w:top w:val="nil"/>
              <w:left w:val="nil"/>
              <w:bottom w:val="single" w:sz="4" w:space="0" w:color="auto"/>
              <w:right w:val="single" w:sz="4" w:space="0" w:color="auto"/>
            </w:tcBorders>
            <w:shd w:val="clear" w:color="auto" w:fill="auto"/>
            <w:noWrap/>
            <w:vAlign w:val="center"/>
          </w:tcPr>
          <w:p w14:paraId="39985208"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87 399,72</w:t>
            </w:r>
          </w:p>
        </w:tc>
        <w:tc>
          <w:tcPr>
            <w:tcW w:w="1559" w:type="dxa"/>
            <w:tcBorders>
              <w:top w:val="nil"/>
              <w:left w:val="nil"/>
              <w:bottom w:val="single" w:sz="4" w:space="0" w:color="auto"/>
              <w:right w:val="single" w:sz="4" w:space="0" w:color="auto"/>
            </w:tcBorders>
            <w:shd w:val="clear" w:color="auto" w:fill="auto"/>
            <w:noWrap/>
            <w:vAlign w:val="center"/>
          </w:tcPr>
          <w:p w14:paraId="238FCB2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5E70A31A"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73 371,48</w:t>
            </w:r>
          </w:p>
        </w:tc>
      </w:tr>
      <w:tr w:rsidR="005E529E" w:rsidRPr="00872513" w14:paraId="6DC8E5A5"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5BFA15E7"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1.3.3.</w:t>
            </w:r>
          </w:p>
        </w:tc>
        <w:tc>
          <w:tcPr>
            <w:tcW w:w="3089" w:type="dxa"/>
            <w:tcBorders>
              <w:top w:val="nil"/>
              <w:left w:val="nil"/>
              <w:bottom w:val="single" w:sz="4" w:space="0" w:color="auto"/>
              <w:right w:val="single" w:sz="4" w:space="0" w:color="auto"/>
            </w:tcBorders>
            <w:shd w:val="clear" w:color="auto" w:fill="auto"/>
            <w:vAlign w:val="center"/>
            <w:hideMark/>
          </w:tcPr>
          <w:p w14:paraId="24271370"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Расходы на командировки и представительские</w:t>
            </w:r>
          </w:p>
        </w:tc>
        <w:tc>
          <w:tcPr>
            <w:tcW w:w="1103" w:type="dxa"/>
            <w:tcBorders>
              <w:top w:val="nil"/>
              <w:left w:val="nil"/>
              <w:bottom w:val="single" w:sz="4" w:space="0" w:color="auto"/>
              <w:right w:val="single" w:sz="4" w:space="0" w:color="auto"/>
            </w:tcBorders>
            <w:shd w:val="clear" w:color="auto" w:fill="auto"/>
            <w:noWrap/>
            <w:vAlign w:val="center"/>
            <w:hideMark/>
          </w:tcPr>
          <w:p w14:paraId="0A218556"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304D8F5"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28 090,26</w:t>
            </w:r>
          </w:p>
        </w:tc>
        <w:tc>
          <w:tcPr>
            <w:tcW w:w="1308" w:type="dxa"/>
            <w:tcBorders>
              <w:top w:val="nil"/>
              <w:left w:val="nil"/>
              <w:bottom w:val="single" w:sz="4" w:space="0" w:color="auto"/>
              <w:right w:val="single" w:sz="4" w:space="0" w:color="auto"/>
            </w:tcBorders>
            <w:shd w:val="clear" w:color="auto" w:fill="auto"/>
            <w:noWrap/>
            <w:vAlign w:val="center"/>
          </w:tcPr>
          <w:p w14:paraId="2C0408FF"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11 483,72</w:t>
            </w:r>
          </w:p>
        </w:tc>
        <w:tc>
          <w:tcPr>
            <w:tcW w:w="1559" w:type="dxa"/>
            <w:tcBorders>
              <w:top w:val="nil"/>
              <w:left w:val="nil"/>
              <w:bottom w:val="single" w:sz="4" w:space="0" w:color="auto"/>
              <w:right w:val="single" w:sz="4" w:space="0" w:color="auto"/>
            </w:tcBorders>
            <w:shd w:val="clear" w:color="auto" w:fill="auto"/>
            <w:noWrap/>
            <w:vAlign w:val="center"/>
          </w:tcPr>
          <w:p w14:paraId="31D9D7E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46 129,21</w:t>
            </w:r>
          </w:p>
        </w:tc>
        <w:tc>
          <w:tcPr>
            <w:tcW w:w="1417" w:type="dxa"/>
            <w:tcBorders>
              <w:top w:val="nil"/>
              <w:left w:val="nil"/>
              <w:bottom w:val="single" w:sz="4" w:space="0" w:color="auto"/>
              <w:right w:val="single" w:sz="4" w:space="0" w:color="auto"/>
            </w:tcBorders>
            <w:shd w:val="clear" w:color="auto" w:fill="auto"/>
            <w:noWrap/>
            <w:vAlign w:val="center"/>
          </w:tcPr>
          <w:p w14:paraId="0D3BCA41"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22 764,46</w:t>
            </w:r>
          </w:p>
        </w:tc>
        <w:tc>
          <w:tcPr>
            <w:tcW w:w="1418" w:type="dxa"/>
            <w:tcBorders>
              <w:top w:val="nil"/>
              <w:left w:val="nil"/>
              <w:bottom w:val="single" w:sz="4" w:space="0" w:color="auto"/>
              <w:right w:val="single" w:sz="4" w:space="0" w:color="auto"/>
            </w:tcBorders>
            <w:shd w:val="clear" w:color="auto" w:fill="auto"/>
            <w:noWrap/>
            <w:vAlign w:val="center"/>
          </w:tcPr>
          <w:p w14:paraId="49CAC839"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14 683,38</w:t>
            </w:r>
          </w:p>
        </w:tc>
        <w:tc>
          <w:tcPr>
            <w:tcW w:w="1559" w:type="dxa"/>
            <w:tcBorders>
              <w:top w:val="nil"/>
              <w:left w:val="nil"/>
              <w:bottom w:val="single" w:sz="4" w:space="0" w:color="auto"/>
              <w:right w:val="single" w:sz="4" w:space="0" w:color="auto"/>
            </w:tcBorders>
            <w:shd w:val="clear" w:color="auto" w:fill="auto"/>
            <w:noWrap/>
            <w:vAlign w:val="center"/>
          </w:tcPr>
          <w:p w14:paraId="03701DC9"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7F334AC8"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8 081,08</w:t>
            </w:r>
          </w:p>
        </w:tc>
      </w:tr>
      <w:tr w:rsidR="005E529E" w:rsidRPr="00872513" w14:paraId="5B83D157"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4F1EE90C"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1.3.4.</w:t>
            </w:r>
          </w:p>
        </w:tc>
        <w:tc>
          <w:tcPr>
            <w:tcW w:w="3089" w:type="dxa"/>
            <w:tcBorders>
              <w:top w:val="nil"/>
              <w:left w:val="nil"/>
              <w:bottom w:val="single" w:sz="4" w:space="0" w:color="auto"/>
              <w:right w:val="single" w:sz="4" w:space="0" w:color="auto"/>
            </w:tcBorders>
            <w:shd w:val="clear" w:color="auto" w:fill="auto"/>
            <w:vAlign w:val="center"/>
            <w:hideMark/>
          </w:tcPr>
          <w:p w14:paraId="6FDF3FCF"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Расходы на подготовку кадров</w:t>
            </w:r>
          </w:p>
        </w:tc>
        <w:tc>
          <w:tcPr>
            <w:tcW w:w="1103" w:type="dxa"/>
            <w:tcBorders>
              <w:top w:val="nil"/>
              <w:left w:val="nil"/>
              <w:bottom w:val="single" w:sz="4" w:space="0" w:color="auto"/>
              <w:right w:val="single" w:sz="4" w:space="0" w:color="auto"/>
            </w:tcBorders>
            <w:shd w:val="clear" w:color="auto" w:fill="auto"/>
            <w:noWrap/>
            <w:vAlign w:val="center"/>
            <w:hideMark/>
          </w:tcPr>
          <w:p w14:paraId="629FC8DB"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6E95FB0"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10 138,09</w:t>
            </w:r>
          </w:p>
        </w:tc>
        <w:tc>
          <w:tcPr>
            <w:tcW w:w="1308" w:type="dxa"/>
            <w:tcBorders>
              <w:top w:val="nil"/>
              <w:left w:val="nil"/>
              <w:bottom w:val="single" w:sz="4" w:space="0" w:color="auto"/>
              <w:right w:val="single" w:sz="4" w:space="0" w:color="auto"/>
            </w:tcBorders>
            <w:shd w:val="clear" w:color="auto" w:fill="auto"/>
            <w:noWrap/>
            <w:vAlign w:val="center"/>
          </w:tcPr>
          <w:p w14:paraId="6208AC84"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6 214,37</w:t>
            </w:r>
          </w:p>
        </w:tc>
        <w:tc>
          <w:tcPr>
            <w:tcW w:w="1559" w:type="dxa"/>
            <w:tcBorders>
              <w:top w:val="nil"/>
              <w:left w:val="nil"/>
              <w:bottom w:val="single" w:sz="4" w:space="0" w:color="auto"/>
              <w:right w:val="single" w:sz="4" w:space="0" w:color="auto"/>
            </w:tcBorders>
            <w:shd w:val="clear" w:color="auto" w:fill="auto"/>
            <w:noWrap/>
            <w:vAlign w:val="center"/>
          </w:tcPr>
          <w:p w14:paraId="01CF2C08"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13 247,68</w:t>
            </w:r>
          </w:p>
        </w:tc>
        <w:tc>
          <w:tcPr>
            <w:tcW w:w="1417" w:type="dxa"/>
            <w:tcBorders>
              <w:top w:val="nil"/>
              <w:left w:val="nil"/>
              <w:bottom w:val="single" w:sz="4" w:space="0" w:color="auto"/>
              <w:right w:val="single" w:sz="4" w:space="0" w:color="auto"/>
            </w:tcBorders>
            <w:shd w:val="clear" w:color="auto" w:fill="auto"/>
            <w:noWrap/>
            <w:vAlign w:val="center"/>
          </w:tcPr>
          <w:p w14:paraId="03D8EDD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11 210,73</w:t>
            </w:r>
          </w:p>
        </w:tc>
        <w:tc>
          <w:tcPr>
            <w:tcW w:w="1418" w:type="dxa"/>
            <w:tcBorders>
              <w:top w:val="nil"/>
              <w:left w:val="nil"/>
              <w:bottom w:val="single" w:sz="4" w:space="0" w:color="auto"/>
              <w:right w:val="single" w:sz="4" w:space="0" w:color="auto"/>
            </w:tcBorders>
            <w:shd w:val="clear" w:color="auto" w:fill="auto"/>
            <w:noWrap/>
            <w:vAlign w:val="center"/>
          </w:tcPr>
          <w:p w14:paraId="3429677D"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11 210,73</w:t>
            </w:r>
          </w:p>
        </w:tc>
        <w:tc>
          <w:tcPr>
            <w:tcW w:w="1559" w:type="dxa"/>
            <w:tcBorders>
              <w:top w:val="nil"/>
              <w:left w:val="nil"/>
              <w:bottom w:val="single" w:sz="4" w:space="0" w:color="auto"/>
              <w:right w:val="single" w:sz="4" w:space="0" w:color="auto"/>
            </w:tcBorders>
            <w:shd w:val="clear" w:color="auto" w:fill="auto"/>
            <w:noWrap/>
            <w:vAlign w:val="center"/>
          </w:tcPr>
          <w:p w14:paraId="3374061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051A42DD"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3CEC1FC8"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6B02EFE0"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lastRenderedPageBreak/>
              <w:t>1.3.5.</w:t>
            </w:r>
          </w:p>
        </w:tc>
        <w:tc>
          <w:tcPr>
            <w:tcW w:w="3089" w:type="dxa"/>
            <w:tcBorders>
              <w:top w:val="nil"/>
              <w:left w:val="nil"/>
              <w:bottom w:val="single" w:sz="4" w:space="0" w:color="auto"/>
              <w:right w:val="single" w:sz="4" w:space="0" w:color="auto"/>
            </w:tcBorders>
            <w:shd w:val="clear" w:color="auto" w:fill="auto"/>
            <w:vAlign w:val="center"/>
            <w:hideMark/>
          </w:tcPr>
          <w:p w14:paraId="6AB950DE"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Расходы на обеспечение нормальных условий труда и мер по технике безопасности</w:t>
            </w:r>
          </w:p>
        </w:tc>
        <w:tc>
          <w:tcPr>
            <w:tcW w:w="1103" w:type="dxa"/>
            <w:tcBorders>
              <w:top w:val="nil"/>
              <w:left w:val="nil"/>
              <w:bottom w:val="single" w:sz="4" w:space="0" w:color="auto"/>
              <w:right w:val="single" w:sz="4" w:space="0" w:color="auto"/>
            </w:tcBorders>
            <w:shd w:val="clear" w:color="auto" w:fill="auto"/>
            <w:noWrap/>
            <w:vAlign w:val="center"/>
            <w:hideMark/>
          </w:tcPr>
          <w:p w14:paraId="62605573"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24BAFFD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578,13</w:t>
            </w:r>
          </w:p>
        </w:tc>
        <w:tc>
          <w:tcPr>
            <w:tcW w:w="1308" w:type="dxa"/>
            <w:tcBorders>
              <w:top w:val="nil"/>
              <w:left w:val="nil"/>
              <w:bottom w:val="single" w:sz="4" w:space="0" w:color="auto"/>
              <w:right w:val="single" w:sz="4" w:space="0" w:color="auto"/>
            </w:tcBorders>
            <w:shd w:val="clear" w:color="auto" w:fill="auto"/>
            <w:noWrap/>
            <w:vAlign w:val="center"/>
          </w:tcPr>
          <w:p w14:paraId="34F56D2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578,13</w:t>
            </w:r>
          </w:p>
        </w:tc>
        <w:tc>
          <w:tcPr>
            <w:tcW w:w="1559" w:type="dxa"/>
            <w:tcBorders>
              <w:top w:val="nil"/>
              <w:left w:val="nil"/>
              <w:bottom w:val="single" w:sz="4" w:space="0" w:color="auto"/>
              <w:right w:val="single" w:sz="4" w:space="0" w:color="auto"/>
            </w:tcBorders>
            <w:shd w:val="clear" w:color="auto" w:fill="auto"/>
            <w:noWrap/>
            <w:vAlign w:val="center"/>
          </w:tcPr>
          <w:p w14:paraId="4669B57B"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1 688,20</w:t>
            </w:r>
          </w:p>
        </w:tc>
        <w:tc>
          <w:tcPr>
            <w:tcW w:w="1417" w:type="dxa"/>
            <w:tcBorders>
              <w:top w:val="nil"/>
              <w:left w:val="nil"/>
              <w:bottom w:val="single" w:sz="4" w:space="0" w:color="auto"/>
              <w:right w:val="single" w:sz="4" w:space="0" w:color="auto"/>
            </w:tcBorders>
            <w:shd w:val="clear" w:color="auto" w:fill="auto"/>
            <w:noWrap/>
            <w:vAlign w:val="center"/>
          </w:tcPr>
          <w:p w14:paraId="606405A0"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745,32</w:t>
            </w:r>
          </w:p>
        </w:tc>
        <w:tc>
          <w:tcPr>
            <w:tcW w:w="1418" w:type="dxa"/>
            <w:tcBorders>
              <w:top w:val="nil"/>
              <w:left w:val="nil"/>
              <w:bottom w:val="single" w:sz="4" w:space="0" w:color="auto"/>
              <w:right w:val="single" w:sz="4" w:space="0" w:color="auto"/>
            </w:tcBorders>
            <w:shd w:val="clear" w:color="auto" w:fill="auto"/>
            <w:noWrap/>
            <w:vAlign w:val="center"/>
          </w:tcPr>
          <w:p w14:paraId="7838B213"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739,28</w:t>
            </w:r>
          </w:p>
        </w:tc>
        <w:tc>
          <w:tcPr>
            <w:tcW w:w="1559" w:type="dxa"/>
            <w:tcBorders>
              <w:top w:val="nil"/>
              <w:left w:val="nil"/>
              <w:bottom w:val="single" w:sz="4" w:space="0" w:color="auto"/>
              <w:right w:val="single" w:sz="4" w:space="0" w:color="auto"/>
            </w:tcBorders>
            <w:shd w:val="clear" w:color="auto" w:fill="auto"/>
            <w:noWrap/>
            <w:vAlign w:val="center"/>
          </w:tcPr>
          <w:p w14:paraId="321472C5"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5583D0BF"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6,04</w:t>
            </w:r>
          </w:p>
        </w:tc>
      </w:tr>
      <w:tr w:rsidR="005E529E" w:rsidRPr="00872513" w14:paraId="488BB362"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498C00D1"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1.3.6.</w:t>
            </w:r>
          </w:p>
        </w:tc>
        <w:tc>
          <w:tcPr>
            <w:tcW w:w="3089" w:type="dxa"/>
            <w:tcBorders>
              <w:top w:val="nil"/>
              <w:left w:val="nil"/>
              <w:bottom w:val="single" w:sz="4" w:space="0" w:color="auto"/>
              <w:right w:val="single" w:sz="4" w:space="0" w:color="auto"/>
            </w:tcBorders>
            <w:shd w:val="clear" w:color="auto" w:fill="auto"/>
            <w:vAlign w:val="center"/>
            <w:hideMark/>
          </w:tcPr>
          <w:p w14:paraId="1B081E81"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Электроэнергия на хоз. нужды</w:t>
            </w:r>
          </w:p>
        </w:tc>
        <w:tc>
          <w:tcPr>
            <w:tcW w:w="1103" w:type="dxa"/>
            <w:tcBorders>
              <w:top w:val="nil"/>
              <w:left w:val="nil"/>
              <w:bottom w:val="single" w:sz="4" w:space="0" w:color="auto"/>
              <w:right w:val="single" w:sz="4" w:space="0" w:color="auto"/>
            </w:tcBorders>
            <w:shd w:val="clear" w:color="auto" w:fill="auto"/>
            <w:noWrap/>
            <w:vAlign w:val="center"/>
            <w:hideMark/>
          </w:tcPr>
          <w:p w14:paraId="218706C5"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541B671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54 048,27</w:t>
            </w:r>
          </w:p>
        </w:tc>
        <w:tc>
          <w:tcPr>
            <w:tcW w:w="1308" w:type="dxa"/>
            <w:tcBorders>
              <w:top w:val="nil"/>
              <w:left w:val="nil"/>
              <w:bottom w:val="single" w:sz="4" w:space="0" w:color="auto"/>
              <w:right w:val="single" w:sz="4" w:space="0" w:color="auto"/>
            </w:tcBorders>
            <w:shd w:val="clear" w:color="auto" w:fill="auto"/>
            <w:noWrap/>
            <w:vAlign w:val="center"/>
          </w:tcPr>
          <w:p w14:paraId="3A4FC28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44 888,37</w:t>
            </w:r>
          </w:p>
        </w:tc>
        <w:tc>
          <w:tcPr>
            <w:tcW w:w="1559" w:type="dxa"/>
            <w:tcBorders>
              <w:top w:val="nil"/>
              <w:left w:val="nil"/>
              <w:bottom w:val="single" w:sz="4" w:space="0" w:color="auto"/>
              <w:right w:val="single" w:sz="4" w:space="0" w:color="auto"/>
            </w:tcBorders>
            <w:shd w:val="clear" w:color="auto" w:fill="auto"/>
            <w:noWrap/>
            <w:vAlign w:val="center"/>
          </w:tcPr>
          <w:p w14:paraId="20E6FD67"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58 386,35</w:t>
            </w:r>
          </w:p>
        </w:tc>
        <w:tc>
          <w:tcPr>
            <w:tcW w:w="1417" w:type="dxa"/>
            <w:tcBorders>
              <w:top w:val="nil"/>
              <w:left w:val="nil"/>
              <w:bottom w:val="single" w:sz="4" w:space="0" w:color="auto"/>
              <w:right w:val="single" w:sz="4" w:space="0" w:color="auto"/>
            </w:tcBorders>
            <w:shd w:val="clear" w:color="auto" w:fill="auto"/>
            <w:noWrap/>
            <w:vAlign w:val="center"/>
          </w:tcPr>
          <w:p w14:paraId="58942704" w14:textId="77777777" w:rsidR="005E529E" w:rsidRPr="00047E6A" w:rsidRDefault="005E529E" w:rsidP="005E529E">
            <w:pPr>
              <w:spacing w:after="0" w:line="240" w:lineRule="auto"/>
              <w:rPr>
                <w:rFonts w:ascii="Myriad Pro" w:eastAsia="Times New Roman" w:hAnsi="Myriad Pro" w:cs="Times New Roman"/>
                <w:color w:val="000000"/>
                <w:sz w:val="14"/>
                <w:szCs w:val="14"/>
                <w:lang w:eastAsia="ru-RU"/>
              </w:rPr>
            </w:pPr>
            <w:r w:rsidRPr="00047E6A">
              <w:rPr>
                <w:rFonts w:ascii="Myriad Pro" w:hAnsi="Myriad Pro"/>
                <w:color w:val="000000"/>
                <w:sz w:val="14"/>
                <w:szCs w:val="14"/>
              </w:rPr>
              <w:t> </w:t>
            </w:r>
            <w:r w:rsidR="004C544F" w:rsidRPr="00047E6A">
              <w:rPr>
                <w:rFonts w:ascii="Myriad Pro" w:hAnsi="Myriad Pro"/>
                <w:color w:val="000000"/>
                <w:sz w:val="14"/>
                <w:szCs w:val="14"/>
              </w:rPr>
              <w:t xml:space="preserve">Учтены в составе </w:t>
            </w:r>
            <w:r w:rsidR="00047E6A">
              <w:rPr>
                <w:rFonts w:ascii="Myriad Pro" w:hAnsi="Myriad Pro"/>
                <w:color w:val="000000"/>
                <w:sz w:val="14"/>
                <w:szCs w:val="14"/>
              </w:rPr>
              <w:t>не</w:t>
            </w:r>
            <w:r w:rsidR="004C544F" w:rsidRPr="00047E6A">
              <w:rPr>
                <w:rFonts w:ascii="Myriad Pro" w:hAnsi="Myriad Pro"/>
                <w:color w:val="000000"/>
                <w:sz w:val="14"/>
                <w:szCs w:val="14"/>
              </w:rPr>
              <w:t>подконтрольных</w:t>
            </w:r>
          </w:p>
        </w:tc>
        <w:tc>
          <w:tcPr>
            <w:tcW w:w="1418" w:type="dxa"/>
            <w:tcBorders>
              <w:top w:val="nil"/>
              <w:left w:val="nil"/>
              <w:bottom w:val="single" w:sz="4" w:space="0" w:color="auto"/>
              <w:right w:val="single" w:sz="4" w:space="0" w:color="auto"/>
            </w:tcBorders>
            <w:shd w:val="clear" w:color="auto" w:fill="auto"/>
            <w:noWrap/>
            <w:vAlign w:val="center"/>
          </w:tcPr>
          <w:p w14:paraId="46A9B30C" w14:textId="0C5DEA31" w:rsidR="005E529E" w:rsidRPr="00872513" w:rsidRDefault="00047E6A" w:rsidP="005E529E">
            <w:pPr>
              <w:spacing w:after="0" w:line="240" w:lineRule="auto"/>
              <w:jc w:val="center"/>
              <w:rPr>
                <w:rFonts w:ascii="Myriad Pro" w:eastAsia="Times New Roman" w:hAnsi="Myriad Pro" w:cs="Times New Roman"/>
                <w:i/>
                <w:iCs/>
                <w:color w:val="000000"/>
                <w:sz w:val="18"/>
                <w:szCs w:val="18"/>
                <w:lang w:eastAsia="ru-RU"/>
              </w:rPr>
            </w:pPr>
            <w:r>
              <w:rPr>
                <w:rFonts w:ascii="Myriad Pro" w:hAnsi="Myriad Pro"/>
                <w:i/>
                <w:iCs/>
                <w:color w:val="000000"/>
                <w:sz w:val="18"/>
                <w:szCs w:val="18"/>
              </w:rPr>
              <w:t>44937,74</w:t>
            </w:r>
          </w:p>
        </w:tc>
        <w:tc>
          <w:tcPr>
            <w:tcW w:w="1559" w:type="dxa"/>
            <w:tcBorders>
              <w:top w:val="nil"/>
              <w:left w:val="nil"/>
              <w:bottom w:val="single" w:sz="4" w:space="0" w:color="auto"/>
              <w:right w:val="single" w:sz="4" w:space="0" w:color="auto"/>
            </w:tcBorders>
            <w:shd w:val="clear" w:color="auto" w:fill="auto"/>
            <w:noWrap/>
            <w:vAlign w:val="center"/>
          </w:tcPr>
          <w:p w14:paraId="7746B117" w14:textId="0B5473CA"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p>
        </w:tc>
        <w:tc>
          <w:tcPr>
            <w:tcW w:w="1276" w:type="dxa"/>
            <w:tcBorders>
              <w:top w:val="nil"/>
              <w:left w:val="nil"/>
              <w:bottom w:val="single" w:sz="4" w:space="0" w:color="auto"/>
              <w:right w:val="single" w:sz="4" w:space="0" w:color="auto"/>
            </w:tcBorders>
            <w:shd w:val="clear" w:color="auto" w:fill="auto"/>
            <w:noWrap/>
            <w:vAlign w:val="center"/>
          </w:tcPr>
          <w:p w14:paraId="6E04C879"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1C52FBA2"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326D7FF5"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1.3.7.</w:t>
            </w:r>
          </w:p>
        </w:tc>
        <w:tc>
          <w:tcPr>
            <w:tcW w:w="3089" w:type="dxa"/>
            <w:tcBorders>
              <w:top w:val="nil"/>
              <w:left w:val="nil"/>
              <w:bottom w:val="single" w:sz="4" w:space="0" w:color="auto"/>
              <w:right w:val="single" w:sz="4" w:space="0" w:color="auto"/>
            </w:tcBorders>
            <w:shd w:val="clear" w:color="auto" w:fill="auto"/>
            <w:vAlign w:val="center"/>
            <w:hideMark/>
          </w:tcPr>
          <w:p w14:paraId="2DD2AD2D"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Теплоэнергия</w:t>
            </w:r>
          </w:p>
        </w:tc>
        <w:tc>
          <w:tcPr>
            <w:tcW w:w="1103" w:type="dxa"/>
            <w:tcBorders>
              <w:top w:val="nil"/>
              <w:left w:val="nil"/>
              <w:bottom w:val="single" w:sz="4" w:space="0" w:color="auto"/>
              <w:right w:val="single" w:sz="4" w:space="0" w:color="auto"/>
            </w:tcBorders>
            <w:shd w:val="clear" w:color="auto" w:fill="auto"/>
            <w:noWrap/>
            <w:vAlign w:val="center"/>
            <w:hideMark/>
          </w:tcPr>
          <w:p w14:paraId="064A62A8"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6EB7693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12 195,73</w:t>
            </w:r>
          </w:p>
        </w:tc>
        <w:tc>
          <w:tcPr>
            <w:tcW w:w="1308" w:type="dxa"/>
            <w:tcBorders>
              <w:top w:val="nil"/>
              <w:left w:val="nil"/>
              <w:bottom w:val="single" w:sz="4" w:space="0" w:color="auto"/>
              <w:right w:val="single" w:sz="4" w:space="0" w:color="auto"/>
            </w:tcBorders>
            <w:shd w:val="clear" w:color="auto" w:fill="auto"/>
            <w:noWrap/>
            <w:vAlign w:val="center"/>
          </w:tcPr>
          <w:p w14:paraId="0D4B9CC7"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10 583,54</w:t>
            </w:r>
          </w:p>
        </w:tc>
        <w:tc>
          <w:tcPr>
            <w:tcW w:w="1559" w:type="dxa"/>
            <w:tcBorders>
              <w:top w:val="nil"/>
              <w:left w:val="nil"/>
              <w:bottom w:val="single" w:sz="4" w:space="0" w:color="auto"/>
              <w:right w:val="single" w:sz="4" w:space="0" w:color="auto"/>
            </w:tcBorders>
            <w:shd w:val="clear" w:color="auto" w:fill="auto"/>
            <w:noWrap/>
            <w:vAlign w:val="center"/>
          </w:tcPr>
          <w:p w14:paraId="28CA2A47"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15 430,23</w:t>
            </w:r>
          </w:p>
        </w:tc>
        <w:tc>
          <w:tcPr>
            <w:tcW w:w="1417" w:type="dxa"/>
            <w:tcBorders>
              <w:top w:val="nil"/>
              <w:left w:val="nil"/>
              <w:bottom w:val="single" w:sz="4" w:space="0" w:color="auto"/>
              <w:right w:val="single" w:sz="4" w:space="0" w:color="auto"/>
            </w:tcBorders>
            <w:shd w:val="clear" w:color="auto" w:fill="auto"/>
            <w:noWrap/>
            <w:vAlign w:val="center"/>
          </w:tcPr>
          <w:p w14:paraId="6EC4B12B"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418" w:type="dxa"/>
            <w:tcBorders>
              <w:top w:val="nil"/>
              <w:left w:val="nil"/>
              <w:bottom w:val="single" w:sz="4" w:space="0" w:color="auto"/>
              <w:right w:val="single" w:sz="4" w:space="0" w:color="auto"/>
            </w:tcBorders>
            <w:shd w:val="clear" w:color="auto" w:fill="auto"/>
            <w:noWrap/>
            <w:vAlign w:val="center"/>
          </w:tcPr>
          <w:p w14:paraId="0ACDB47D"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 </w:t>
            </w:r>
          </w:p>
        </w:tc>
        <w:tc>
          <w:tcPr>
            <w:tcW w:w="1559" w:type="dxa"/>
            <w:tcBorders>
              <w:top w:val="nil"/>
              <w:left w:val="nil"/>
              <w:bottom w:val="single" w:sz="4" w:space="0" w:color="auto"/>
              <w:right w:val="single" w:sz="4" w:space="0" w:color="auto"/>
            </w:tcBorders>
            <w:shd w:val="clear" w:color="auto" w:fill="auto"/>
            <w:noWrap/>
            <w:vAlign w:val="center"/>
          </w:tcPr>
          <w:p w14:paraId="1091C84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43BBF28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46EBC814"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368C353E"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1.3.8.</w:t>
            </w:r>
          </w:p>
        </w:tc>
        <w:tc>
          <w:tcPr>
            <w:tcW w:w="3089" w:type="dxa"/>
            <w:tcBorders>
              <w:top w:val="nil"/>
              <w:left w:val="nil"/>
              <w:bottom w:val="single" w:sz="4" w:space="0" w:color="auto"/>
              <w:right w:val="single" w:sz="4" w:space="0" w:color="auto"/>
            </w:tcBorders>
            <w:shd w:val="clear" w:color="auto" w:fill="auto"/>
            <w:vAlign w:val="center"/>
            <w:hideMark/>
          </w:tcPr>
          <w:p w14:paraId="3BE358A0"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Расходы на страхование</w:t>
            </w:r>
          </w:p>
        </w:tc>
        <w:tc>
          <w:tcPr>
            <w:tcW w:w="1103" w:type="dxa"/>
            <w:tcBorders>
              <w:top w:val="nil"/>
              <w:left w:val="nil"/>
              <w:bottom w:val="single" w:sz="4" w:space="0" w:color="auto"/>
              <w:right w:val="single" w:sz="4" w:space="0" w:color="auto"/>
            </w:tcBorders>
            <w:shd w:val="clear" w:color="auto" w:fill="auto"/>
            <w:noWrap/>
            <w:vAlign w:val="center"/>
            <w:hideMark/>
          </w:tcPr>
          <w:p w14:paraId="1BCBC872"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73D57A7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10 696,47</w:t>
            </w:r>
          </w:p>
        </w:tc>
        <w:tc>
          <w:tcPr>
            <w:tcW w:w="1308" w:type="dxa"/>
            <w:tcBorders>
              <w:top w:val="nil"/>
              <w:left w:val="nil"/>
              <w:bottom w:val="single" w:sz="4" w:space="0" w:color="auto"/>
              <w:right w:val="single" w:sz="4" w:space="0" w:color="auto"/>
            </w:tcBorders>
            <w:shd w:val="clear" w:color="auto" w:fill="auto"/>
            <w:noWrap/>
            <w:vAlign w:val="center"/>
          </w:tcPr>
          <w:p w14:paraId="5FC89BF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9 305,94</w:t>
            </w:r>
          </w:p>
        </w:tc>
        <w:tc>
          <w:tcPr>
            <w:tcW w:w="1559" w:type="dxa"/>
            <w:tcBorders>
              <w:top w:val="nil"/>
              <w:left w:val="nil"/>
              <w:bottom w:val="single" w:sz="4" w:space="0" w:color="auto"/>
              <w:right w:val="single" w:sz="4" w:space="0" w:color="auto"/>
            </w:tcBorders>
            <w:shd w:val="clear" w:color="auto" w:fill="auto"/>
            <w:noWrap/>
            <w:vAlign w:val="center"/>
          </w:tcPr>
          <w:p w14:paraId="2E13760C"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12 300,45</w:t>
            </w:r>
          </w:p>
        </w:tc>
        <w:tc>
          <w:tcPr>
            <w:tcW w:w="1417" w:type="dxa"/>
            <w:tcBorders>
              <w:top w:val="nil"/>
              <w:left w:val="nil"/>
              <w:bottom w:val="single" w:sz="4" w:space="0" w:color="auto"/>
              <w:right w:val="single" w:sz="4" w:space="0" w:color="auto"/>
            </w:tcBorders>
            <w:shd w:val="clear" w:color="auto" w:fill="auto"/>
            <w:noWrap/>
            <w:vAlign w:val="center"/>
          </w:tcPr>
          <w:p w14:paraId="3BA469C0"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8 721,01</w:t>
            </w:r>
          </w:p>
        </w:tc>
        <w:tc>
          <w:tcPr>
            <w:tcW w:w="1418" w:type="dxa"/>
            <w:tcBorders>
              <w:top w:val="nil"/>
              <w:left w:val="nil"/>
              <w:bottom w:val="single" w:sz="4" w:space="0" w:color="auto"/>
              <w:right w:val="single" w:sz="4" w:space="0" w:color="auto"/>
            </w:tcBorders>
            <w:shd w:val="clear" w:color="auto" w:fill="auto"/>
            <w:noWrap/>
            <w:vAlign w:val="center"/>
          </w:tcPr>
          <w:p w14:paraId="2D79B7DA"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5 192,95</w:t>
            </w:r>
          </w:p>
        </w:tc>
        <w:tc>
          <w:tcPr>
            <w:tcW w:w="1559" w:type="dxa"/>
            <w:tcBorders>
              <w:top w:val="nil"/>
              <w:left w:val="nil"/>
              <w:bottom w:val="single" w:sz="4" w:space="0" w:color="auto"/>
              <w:right w:val="single" w:sz="4" w:space="0" w:color="auto"/>
            </w:tcBorders>
            <w:shd w:val="clear" w:color="auto" w:fill="auto"/>
            <w:noWrap/>
            <w:vAlign w:val="center"/>
          </w:tcPr>
          <w:p w14:paraId="318EFC84"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auto"/>
            <w:noWrap/>
            <w:vAlign w:val="center"/>
          </w:tcPr>
          <w:p w14:paraId="557A1105"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3 528,06</w:t>
            </w:r>
          </w:p>
        </w:tc>
      </w:tr>
      <w:tr w:rsidR="005E529E" w:rsidRPr="00872513" w14:paraId="78244AA8"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auto"/>
            <w:noWrap/>
            <w:vAlign w:val="center"/>
            <w:hideMark/>
          </w:tcPr>
          <w:p w14:paraId="5E678A3F"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1.3.9.</w:t>
            </w:r>
          </w:p>
        </w:tc>
        <w:tc>
          <w:tcPr>
            <w:tcW w:w="3089" w:type="dxa"/>
            <w:tcBorders>
              <w:top w:val="nil"/>
              <w:left w:val="nil"/>
              <w:bottom w:val="single" w:sz="4" w:space="0" w:color="auto"/>
              <w:right w:val="single" w:sz="4" w:space="0" w:color="auto"/>
            </w:tcBorders>
            <w:shd w:val="clear" w:color="auto" w:fill="auto"/>
            <w:vAlign w:val="center"/>
            <w:hideMark/>
          </w:tcPr>
          <w:p w14:paraId="452F6AB4" w14:textId="77777777" w:rsidR="005E529E" w:rsidRPr="00872513" w:rsidRDefault="005E529E" w:rsidP="005E529E">
            <w:pPr>
              <w:spacing w:after="0" w:line="240" w:lineRule="auto"/>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Другие прочие расходы</w:t>
            </w:r>
          </w:p>
        </w:tc>
        <w:tc>
          <w:tcPr>
            <w:tcW w:w="1103" w:type="dxa"/>
            <w:tcBorders>
              <w:top w:val="nil"/>
              <w:left w:val="nil"/>
              <w:bottom w:val="single" w:sz="4" w:space="0" w:color="auto"/>
              <w:right w:val="single" w:sz="4" w:space="0" w:color="auto"/>
            </w:tcBorders>
            <w:shd w:val="clear" w:color="auto" w:fill="auto"/>
            <w:noWrap/>
            <w:vAlign w:val="center"/>
            <w:hideMark/>
          </w:tcPr>
          <w:p w14:paraId="471D50BC"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eastAsia="Times New Roman" w:hAnsi="Myriad Pro" w:cs="Times New Roman"/>
                <w:i/>
                <w:i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auto"/>
            <w:noWrap/>
            <w:vAlign w:val="center"/>
          </w:tcPr>
          <w:p w14:paraId="4AAF11DD"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411 355,19</w:t>
            </w:r>
          </w:p>
        </w:tc>
        <w:tc>
          <w:tcPr>
            <w:tcW w:w="1308" w:type="dxa"/>
            <w:tcBorders>
              <w:top w:val="nil"/>
              <w:left w:val="nil"/>
              <w:bottom w:val="single" w:sz="4" w:space="0" w:color="auto"/>
              <w:right w:val="single" w:sz="4" w:space="0" w:color="auto"/>
            </w:tcBorders>
            <w:shd w:val="clear" w:color="auto" w:fill="auto"/>
            <w:noWrap/>
            <w:vAlign w:val="center"/>
          </w:tcPr>
          <w:p w14:paraId="394D35C2"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114 315,04</w:t>
            </w:r>
          </w:p>
        </w:tc>
        <w:tc>
          <w:tcPr>
            <w:tcW w:w="1559" w:type="dxa"/>
            <w:tcBorders>
              <w:top w:val="nil"/>
              <w:left w:val="nil"/>
              <w:bottom w:val="single" w:sz="4" w:space="0" w:color="auto"/>
              <w:right w:val="single" w:sz="4" w:space="0" w:color="auto"/>
            </w:tcBorders>
            <w:shd w:val="clear" w:color="auto" w:fill="auto"/>
            <w:noWrap/>
            <w:vAlign w:val="center"/>
          </w:tcPr>
          <w:p w14:paraId="62143196"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60 617,12</w:t>
            </w:r>
          </w:p>
        </w:tc>
        <w:tc>
          <w:tcPr>
            <w:tcW w:w="1417" w:type="dxa"/>
            <w:tcBorders>
              <w:top w:val="nil"/>
              <w:left w:val="nil"/>
              <w:bottom w:val="single" w:sz="4" w:space="0" w:color="auto"/>
              <w:right w:val="single" w:sz="4" w:space="0" w:color="auto"/>
            </w:tcBorders>
            <w:shd w:val="clear" w:color="auto" w:fill="auto"/>
            <w:noWrap/>
            <w:vAlign w:val="center"/>
          </w:tcPr>
          <w:p w14:paraId="3BBF26BA"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50 080,66</w:t>
            </w:r>
          </w:p>
        </w:tc>
        <w:tc>
          <w:tcPr>
            <w:tcW w:w="1418" w:type="dxa"/>
            <w:tcBorders>
              <w:top w:val="nil"/>
              <w:left w:val="nil"/>
              <w:bottom w:val="single" w:sz="4" w:space="0" w:color="auto"/>
              <w:right w:val="single" w:sz="4" w:space="0" w:color="auto"/>
            </w:tcBorders>
            <w:shd w:val="clear" w:color="auto" w:fill="auto"/>
            <w:noWrap/>
            <w:vAlign w:val="center"/>
          </w:tcPr>
          <w:p w14:paraId="2F3D823E" w14:textId="77777777" w:rsidR="005E529E" w:rsidRPr="00872513" w:rsidRDefault="005E529E" w:rsidP="005E529E">
            <w:pPr>
              <w:spacing w:after="0" w:line="240" w:lineRule="auto"/>
              <w:jc w:val="center"/>
              <w:rPr>
                <w:rFonts w:ascii="Myriad Pro" w:eastAsia="Times New Roman" w:hAnsi="Myriad Pro" w:cs="Times New Roman"/>
                <w:i/>
                <w:iCs/>
                <w:color w:val="000000"/>
                <w:sz w:val="18"/>
                <w:szCs w:val="18"/>
                <w:lang w:eastAsia="ru-RU"/>
              </w:rPr>
            </w:pPr>
            <w:r w:rsidRPr="00872513">
              <w:rPr>
                <w:rFonts w:ascii="Myriad Pro" w:hAnsi="Myriad Pro"/>
                <w:i/>
                <w:iCs/>
                <w:color w:val="000000"/>
                <w:sz w:val="18"/>
                <w:szCs w:val="18"/>
              </w:rPr>
              <w:t>50 121,32</w:t>
            </w:r>
          </w:p>
        </w:tc>
        <w:tc>
          <w:tcPr>
            <w:tcW w:w="1559" w:type="dxa"/>
            <w:tcBorders>
              <w:top w:val="nil"/>
              <w:left w:val="nil"/>
              <w:bottom w:val="single" w:sz="4" w:space="0" w:color="auto"/>
              <w:right w:val="single" w:sz="4" w:space="0" w:color="auto"/>
            </w:tcBorders>
            <w:shd w:val="clear" w:color="auto" w:fill="auto"/>
            <w:noWrap/>
            <w:vAlign w:val="center"/>
          </w:tcPr>
          <w:p w14:paraId="65BA41BD"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40,66</w:t>
            </w:r>
          </w:p>
        </w:tc>
        <w:tc>
          <w:tcPr>
            <w:tcW w:w="1276" w:type="dxa"/>
            <w:tcBorders>
              <w:top w:val="nil"/>
              <w:left w:val="nil"/>
              <w:bottom w:val="single" w:sz="4" w:space="0" w:color="auto"/>
              <w:right w:val="single" w:sz="4" w:space="0" w:color="auto"/>
            </w:tcBorders>
            <w:shd w:val="clear" w:color="auto" w:fill="auto"/>
            <w:noWrap/>
            <w:vAlign w:val="center"/>
          </w:tcPr>
          <w:p w14:paraId="3578D8DC"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r>
      <w:tr w:rsidR="005E529E" w:rsidRPr="00872513" w14:paraId="7D668823"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3510DF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1.4.</w:t>
            </w:r>
          </w:p>
        </w:tc>
        <w:tc>
          <w:tcPr>
            <w:tcW w:w="3089" w:type="dxa"/>
            <w:tcBorders>
              <w:top w:val="nil"/>
              <w:left w:val="nil"/>
              <w:bottom w:val="single" w:sz="4" w:space="0" w:color="auto"/>
              <w:right w:val="single" w:sz="4" w:space="0" w:color="auto"/>
            </w:tcBorders>
            <w:shd w:val="clear" w:color="auto" w:fill="D6E3BC" w:themeFill="accent3" w:themeFillTint="66"/>
            <w:vAlign w:val="center"/>
            <w:hideMark/>
          </w:tcPr>
          <w:p w14:paraId="779164D0"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Подконтрольные расходы из прибыли</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1FD58696"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5D98E841"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w:t>
            </w:r>
          </w:p>
        </w:tc>
        <w:tc>
          <w:tcPr>
            <w:tcW w:w="1308" w:type="dxa"/>
            <w:tcBorders>
              <w:top w:val="nil"/>
              <w:left w:val="nil"/>
              <w:bottom w:val="single" w:sz="4" w:space="0" w:color="auto"/>
              <w:right w:val="single" w:sz="4" w:space="0" w:color="auto"/>
            </w:tcBorders>
            <w:shd w:val="clear" w:color="auto" w:fill="D6E3BC" w:themeFill="accent3" w:themeFillTint="66"/>
            <w:noWrap/>
            <w:vAlign w:val="center"/>
          </w:tcPr>
          <w:p w14:paraId="4E12F58E"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27 713,71</w:t>
            </w:r>
          </w:p>
        </w:tc>
        <w:tc>
          <w:tcPr>
            <w:tcW w:w="1559" w:type="dxa"/>
            <w:tcBorders>
              <w:top w:val="single" w:sz="4" w:space="0" w:color="auto"/>
              <w:left w:val="nil"/>
              <w:bottom w:val="single" w:sz="4" w:space="0" w:color="auto"/>
              <w:right w:val="single" w:sz="4" w:space="0" w:color="auto"/>
            </w:tcBorders>
            <w:shd w:val="clear" w:color="auto" w:fill="D6E3BC" w:themeFill="accent3" w:themeFillTint="66"/>
            <w:noWrap/>
            <w:vAlign w:val="center"/>
          </w:tcPr>
          <w:p w14:paraId="486330A9"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109 549,89</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204EA8B3"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10 825,06</w:t>
            </w:r>
          </w:p>
        </w:tc>
        <w:tc>
          <w:tcPr>
            <w:tcW w:w="1418" w:type="dxa"/>
            <w:tcBorders>
              <w:top w:val="nil"/>
              <w:left w:val="nil"/>
              <w:bottom w:val="single" w:sz="4" w:space="0" w:color="auto"/>
              <w:right w:val="single" w:sz="4" w:space="0" w:color="auto"/>
            </w:tcBorders>
            <w:shd w:val="clear" w:color="auto" w:fill="D6E3BC" w:themeFill="accent3" w:themeFillTint="66"/>
            <w:noWrap/>
            <w:vAlign w:val="center"/>
          </w:tcPr>
          <w:p w14:paraId="04AAA4B0"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10 632,74</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217C9642"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0,00</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439D1CCC"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192,32</w:t>
            </w:r>
          </w:p>
        </w:tc>
      </w:tr>
      <w:tr w:rsidR="005E529E" w:rsidRPr="00872513" w14:paraId="6BE26069" w14:textId="77777777" w:rsidTr="00872513">
        <w:trPr>
          <w:trHeight w:val="20"/>
        </w:trPr>
        <w:tc>
          <w:tcPr>
            <w:tcW w:w="87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181923C"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 </w:t>
            </w:r>
          </w:p>
        </w:tc>
        <w:tc>
          <w:tcPr>
            <w:tcW w:w="3089" w:type="dxa"/>
            <w:tcBorders>
              <w:top w:val="nil"/>
              <w:left w:val="nil"/>
              <w:bottom w:val="single" w:sz="4" w:space="0" w:color="auto"/>
              <w:right w:val="single" w:sz="4" w:space="0" w:color="auto"/>
            </w:tcBorders>
            <w:shd w:val="clear" w:color="auto" w:fill="D6E3BC" w:themeFill="accent3" w:themeFillTint="66"/>
            <w:vAlign w:val="center"/>
            <w:hideMark/>
          </w:tcPr>
          <w:p w14:paraId="42D3FAD0"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Экономически обоснованный размер подконтрольных расходов</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5949D06F" w14:textId="77777777"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eastAsia="Times New Roman" w:hAnsi="Myriad Pro" w:cs="Times New Roman"/>
                <w:color w:val="000000"/>
                <w:sz w:val="18"/>
                <w:szCs w:val="18"/>
                <w:lang w:eastAsia="ru-RU"/>
              </w:rPr>
              <w:t> </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7FCE081D"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308" w:type="dxa"/>
            <w:tcBorders>
              <w:top w:val="nil"/>
              <w:left w:val="nil"/>
              <w:bottom w:val="single" w:sz="4" w:space="0" w:color="auto"/>
              <w:right w:val="single" w:sz="4" w:space="0" w:color="auto"/>
            </w:tcBorders>
            <w:shd w:val="clear" w:color="auto" w:fill="D6E3BC" w:themeFill="accent3" w:themeFillTint="66"/>
            <w:noWrap/>
            <w:vAlign w:val="center"/>
          </w:tcPr>
          <w:p w14:paraId="1E1A3FEA"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7012C5C1" w14:textId="77777777" w:rsidR="005E529E" w:rsidRPr="00872513" w:rsidRDefault="005E529E" w:rsidP="005E529E">
            <w:pPr>
              <w:spacing w:after="0" w:line="240" w:lineRule="auto"/>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 </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1B395D79" w14:textId="77777777" w:rsidR="005E529E" w:rsidRPr="00872513" w:rsidRDefault="005E529E" w:rsidP="005E529E">
            <w:pPr>
              <w:spacing w:after="0" w:line="240" w:lineRule="auto"/>
              <w:jc w:val="right"/>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2 799 757,76</w:t>
            </w:r>
          </w:p>
        </w:tc>
        <w:tc>
          <w:tcPr>
            <w:tcW w:w="1418" w:type="dxa"/>
            <w:tcBorders>
              <w:top w:val="nil"/>
              <w:left w:val="nil"/>
              <w:bottom w:val="single" w:sz="4" w:space="0" w:color="auto"/>
              <w:right w:val="single" w:sz="4" w:space="0" w:color="auto"/>
            </w:tcBorders>
            <w:shd w:val="clear" w:color="auto" w:fill="D6E3BC" w:themeFill="accent3" w:themeFillTint="66"/>
            <w:noWrap/>
            <w:vAlign w:val="center"/>
          </w:tcPr>
          <w:p w14:paraId="02C3B537" w14:textId="002BF556"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r w:rsidRPr="00872513">
              <w:rPr>
                <w:rFonts w:ascii="Myriad Pro" w:hAnsi="Myriad Pro"/>
                <w:color w:val="000000"/>
                <w:sz w:val="18"/>
                <w:szCs w:val="18"/>
              </w:rPr>
              <w:t>2 9</w:t>
            </w:r>
            <w:r w:rsidR="00285F9E">
              <w:rPr>
                <w:rFonts w:ascii="Myriad Pro" w:hAnsi="Myriad Pro"/>
                <w:color w:val="000000"/>
                <w:sz w:val="18"/>
                <w:szCs w:val="18"/>
              </w:rPr>
              <w:t>37 144,83</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290BB2AF" w14:textId="7B3021AA" w:rsidR="005E529E" w:rsidRPr="00872513" w:rsidRDefault="002538AB" w:rsidP="005E529E">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137 387,07</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40D2A3CA" w14:textId="610B869E" w:rsidR="005E529E" w:rsidRPr="00872513" w:rsidRDefault="005E529E" w:rsidP="005E529E">
            <w:pPr>
              <w:spacing w:after="0" w:line="240" w:lineRule="auto"/>
              <w:jc w:val="center"/>
              <w:rPr>
                <w:rFonts w:ascii="Myriad Pro" w:eastAsia="Times New Roman" w:hAnsi="Myriad Pro" w:cs="Times New Roman"/>
                <w:color w:val="000000"/>
                <w:sz w:val="18"/>
                <w:szCs w:val="18"/>
                <w:lang w:eastAsia="ru-RU"/>
              </w:rPr>
            </w:pPr>
          </w:p>
        </w:tc>
      </w:tr>
      <w:tr w:rsidR="005E529E" w:rsidRPr="00872513" w14:paraId="6929D7A5" w14:textId="77777777" w:rsidTr="00872513">
        <w:trPr>
          <w:trHeight w:val="20"/>
        </w:trPr>
        <w:tc>
          <w:tcPr>
            <w:tcW w:w="3964"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669988CA" w14:textId="77777777" w:rsidR="005E529E" w:rsidRPr="00872513" w:rsidRDefault="005E529E" w:rsidP="005E529E">
            <w:pPr>
              <w:spacing w:after="0" w:line="240" w:lineRule="auto"/>
              <w:jc w:val="center"/>
              <w:rPr>
                <w:rFonts w:ascii="Myriad Pro" w:eastAsia="Times New Roman" w:hAnsi="Myriad Pro" w:cs="Times New Roman"/>
                <w:b/>
                <w:bCs/>
                <w:color w:val="000000"/>
                <w:sz w:val="18"/>
                <w:szCs w:val="18"/>
                <w:lang w:eastAsia="ru-RU"/>
              </w:rPr>
            </w:pPr>
            <w:r w:rsidRPr="00872513">
              <w:rPr>
                <w:rFonts w:ascii="Myriad Pro" w:eastAsia="Times New Roman" w:hAnsi="Myriad Pro" w:cs="Times New Roman"/>
                <w:b/>
                <w:bCs/>
                <w:color w:val="000000"/>
                <w:sz w:val="18"/>
                <w:szCs w:val="18"/>
                <w:lang w:eastAsia="ru-RU"/>
              </w:rPr>
              <w:t>ИТОГО подконтрольные расходы</w:t>
            </w:r>
          </w:p>
        </w:tc>
        <w:tc>
          <w:tcPr>
            <w:tcW w:w="1103" w:type="dxa"/>
            <w:tcBorders>
              <w:top w:val="nil"/>
              <w:left w:val="nil"/>
              <w:bottom w:val="single" w:sz="4" w:space="0" w:color="auto"/>
              <w:right w:val="single" w:sz="4" w:space="0" w:color="auto"/>
            </w:tcBorders>
            <w:shd w:val="clear" w:color="auto" w:fill="D6E3BC" w:themeFill="accent3" w:themeFillTint="66"/>
            <w:noWrap/>
            <w:vAlign w:val="center"/>
            <w:hideMark/>
          </w:tcPr>
          <w:p w14:paraId="2B2195E9" w14:textId="77777777" w:rsidR="005E529E" w:rsidRPr="00872513" w:rsidRDefault="005E529E" w:rsidP="005E529E">
            <w:pPr>
              <w:spacing w:after="0" w:line="240" w:lineRule="auto"/>
              <w:jc w:val="center"/>
              <w:rPr>
                <w:rFonts w:ascii="Myriad Pro" w:eastAsia="Times New Roman" w:hAnsi="Myriad Pro" w:cs="Times New Roman"/>
                <w:b/>
                <w:bCs/>
                <w:color w:val="000000"/>
                <w:sz w:val="18"/>
                <w:szCs w:val="18"/>
                <w:lang w:eastAsia="ru-RU"/>
              </w:rPr>
            </w:pPr>
            <w:r w:rsidRPr="00872513">
              <w:rPr>
                <w:rFonts w:ascii="Myriad Pro" w:eastAsia="Times New Roman" w:hAnsi="Myriad Pro" w:cs="Times New Roman"/>
                <w:b/>
                <w:bCs/>
                <w:color w:val="000000"/>
                <w:sz w:val="18"/>
                <w:szCs w:val="18"/>
                <w:lang w:eastAsia="ru-RU"/>
              </w:rPr>
              <w:t>тыс. руб.</w:t>
            </w:r>
          </w:p>
        </w:tc>
        <w:tc>
          <w:tcPr>
            <w:tcW w:w="1417" w:type="dxa"/>
            <w:tcBorders>
              <w:top w:val="nil"/>
              <w:left w:val="single" w:sz="4" w:space="0" w:color="auto"/>
              <w:bottom w:val="single" w:sz="4" w:space="0" w:color="auto"/>
              <w:right w:val="single" w:sz="4" w:space="0" w:color="auto"/>
            </w:tcBorders>
            <w:shd w:val="clear" w:color="auto" w:fill="D6E3BC" w:themeFill="accent3" w:themeFillTint="66"/>
            <w:noWrap/>
            <w:vAlign w:val="center"/>
          </w:tcPr>
          <w:p w14:paraId="4280CE08" w14:textId="77777777" w:rsidR="005E529E" w:rsidRPr="00872513" w:rsidRDefault="005E529E" w:rsidP="005E529E">
            <w:pPr>
              <w:spacing w:after="0" w:line="240" w:lineRule="auto"/>
              <w:jc w:val="right"/>
              <w:rPr>
                <w:rFonts w:ascii="Myriad Pro" w:eastAsia="Times New Roman" w:hAnsi="Myriad Pro" w:cs="Times New Roman"/>
                <w:b/>
                <w:bCs/>
                <w:color w:val="000000"/>
                <w:sz w:val="18"/>
                <w:szCs w:val="18"/>
                <w:lang w:eastAsia="ru-RU"/>
              </w:rPr>
            </w:pPr>
            <w:r w:rsidRPr="00872513">
              <w:rPr>
                <w:rFonts w:ascii="Myriad Pro" w:hAnsi="Myriad Pro"/>
                <w:b/>
                <w:bCs/>
                <w:color w:val="000000"/>
                <w:sz w:val="18"/>
                <w:szCs w:val="18"/>
              </w:rPr>
              <w:t>2 768 640,05</w:t>
            </w:r>
          </w:p>
        </w:tc>
        <w:tc>
          <w:tcPr>
            <w:tcW w:w="1308" w:type="dxa"/>
            <w:tcBorders>
              <w:top w:val="nil"/>
              <w:left w:val="nil"/>
              <w:bottom w:val="single" w:sz="4" w:space="0" w:color="auto"/>
              <w:right w:val="single" w:sz="4" w:space="0" w:color="auto"/>
            </w:tcBorders>
            <w:shd w:val="clear" w:color="auto" w:fill="D6E3BC" w:themeFill="accent3" w:themeFillTint="66"/>
            <w:noWrap/>
            <w:vAlign w:val="center"/>
          </w:tcPr>
          <w:p w14:paraId="626CE032" w14:textId="77777777" w:rsidR="005E529E" w:rsidRPr="00872513" w:rsidRDefault="005E529E" w:rsidP="005E529E">
            <w:pPr>
              <w:spacing w:after="0" w:line="240" w:lineRule="auto"/>
              <w:jc w:val="right"/>
              <w:rPr>
                <w:rFonts w:ascii="Myriad Pro" w:eastAsia="Times New Roman" w:hAnsi="Myriad Pro" w:cs="Times New Roman"/>
                <w:b/>
                <w:bCs/>
                <w:color w:val="000000"/>
                <w:sz w:val="18"/>
                <w:szCs w:val="18"/>
                <w:lang w:eastAsia="ru-RU"/>
              </w:rPr>
            </w:pPr>
            <w:r w:rsidRPr="00872513">
              <w:rPr>
                <w:rFonts w:ascii="Myriad Pro" w:hAnsi="Myriad Pro"/>
                <w:b/>
                <w:bCs/>
                <w:color w:val="000000"/>
                <w:sz w:val="18"/>
                <w:szCs w:val="18"/>
              </w:rPr>
              <w:t>2 145 999,01</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05E1CF76" w14:textId="77777777" w:rsidR="005E529E" w:rsidRPr="00872513" w:rsidRDefault="005E529E" w:rsidP="005E529E">
            <w:pPr>
              <w:spacing w:after="0" w:line="240" w:lineRule="auto"/>
              <w:jc w:val="right"/>
              <w:rPr>
                <w:rFonts w:ascii="Myriad Pro" w:eastAsia="Times New Roman" w:hAnsi="Myriad Pro" w:cs="Times New Roman"/>
                <w:b/>
                <w:bCs/>
                <w:color w:val="000000"/>
                <w:sz w:val="18"/>
                <w:szCs w:val="18"/>
                <w:lang w:eastAsia="ru-RU"/>
              </w:rPr>
            </w:pPr>
            <w:r w:rsidRPr="00872513">
              <w:rPr>
                <w:rFonts w:ascii="Myriad Pro" w:hAnsi="Myriad Pro"/>
                <w:b/>
                <w:bCs/>
                <w:color w:val="000000"/>
                <w:sz w:val="18"/>
                <w:szCs w:val="18"/>
              </w:rPr>
              <w:t>4 852 317,17</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42E0878E" w14:textId="77777777" w:rsidR="005E529E" w:rsidRPr="00872513" w:rsidRDefault="005E529E" w:rsidP="005E529E">
            <w:pPr>
              <w:spacing w:after="0" w:line="240" w:lineRule="auto"/>
              <w:jc w:val="right"/>
              <w:rPr>
                <w:rFonts w:ascii="Myriad Pro" w:eastAsia="Times New Roman" w:hAnsi="Myriad Pro" w:cs="Times New Roman"/>
                <w:b/>
                <w:bCs/>
                <w:color w:val="000000"/>
                <w:sz w:val="18"/>
                <w:szCs w:val="18"/>
                <w:lang w:eastAsia="ru-RU"/>
              </w:rPr>
            </w:pPr>
            <w:r w:rsidRPr="00872513">
              <w:rPr>
                <w:rFonts w:ascii="Myriad Pro" w:hAnsi="Myriad Pro"/>
                <w:b/>
                <w:bCs/>
                <w:color w:val="000000"/>
                <w:sz w:val="18"/>
                <w:szCs w:val="18"/>
              </w:rPr>
              <w:t>2 613 642,09</w:t>
            </w:r>
          </w:p>
        </w:tc>
        <w:tc>
          <w:tcPr>
            <w:tcW w:w="1418" w:type="dxa"/>
            <w:tcBorders>
              <w:top w:val="nil"/>
              <w:left w:val="nil"/>
              <w:bottom w:val="single" w:sz="4" w:space="0" w:color="auto"/>
              <w:right w:val="single" w:sz="4" w:space="0" w:color="auto"/>
            </w:tcBorders>
            <w:shd w:val="clear" w:color="auto" w:fill="D6E3BC" w:themeFill="accent3" w:themeFillTint="66"/>
            <w:vAlign w:val="center"/>
          </w:tcPr>
          <w:p w14:paraId="3ABD3A70" w14:textId="12384A25" w:rsidR="005E529E" w:rsidRPr="00872513" w:rsidRDefault="005E529E" w:rsidP="005E529E">
            <w:pPr>
              <w:spacing w:after="0" w:line="240" w:lineRule="auto"/>
              <w:jc w:val="center"/>
              <w:rPr>
                <w:rFonts w:ascii="Myriad Pro" w:eastAsia="Times New Roman" w:hAnsi="Myriad Pro" w:cs="Times New Roman"/>
                <w:b/>
                <w:bCs/>
                <w:color w:val="000000"/>
                <w:sz w:val="18"/>
                <w:szCs w:val="18"/>
                <w:lang w:eastAsia="ru-RU"/>
              </w:rPr>
            </w:pPr>
            <w:r w:rsidRPr="00872513">
              <w:rPr>
                <w:rFonts w:ascii="Myriad Pro" w:hAnsi="Myriad Pro"/>
                <w:b/>
                <w:bCs/>
                <w:color w:val="000000"/>
                <w:sz w:val="18"/>
                <w:szCs w:val="18"/>
              </w:rPr>
              <w:t>2 9</w:t>
            </w:r>
            <w:r w:rsidR="00285F9E">
              <w:rPr>
                <w:rFonts w:ascii="Myriad Pro" w:hAnsi="Myriad Pro"/>
                <w:b/>
                <w:bCs/>
                <w:color w:val="000000"/>
                <w:sz w:val="18"/>
                <w:szCs w:val="18"/>
              </w:rPr>
              <w:t>37 144,83</w:t>
            </w:r>
          </w:p>
        </w:tc>
        <w:tc>
          <w:tcPr>
            <w:tcW w:w="1559" w:type="dxa"/>
            <w:tcBorders>
              <w:top w:val="nil"/>
              <w:left w:val="nil"/>
              <w:bottom w:val="single" w:sz="4" w:space="0" w:color="auto"/>
              <w:right w:val="single" w:sz="4" w:space="0" w:color="auto"/>
            </w:tcBorders>
            <w:shd w:val="clear" w:color="auto" w:fill="D6E3BC" w:themeFill="accent3" w:themeFillTint="66"/>
            <w:noWrap/>
            <w:vAlign w:val="center"/>
          </w:tcPr>
          <w:p w14:paraId="0877AB17" w14:textId="718AA2A0" w:rsidR="005E529E" w:rsidRPr="00872513" w:rsidRDefault="002538AB" w:rsidP="005E529E">
            <w:pPr>
              <w:spacing w:after="0" w:line="240" w:lineRule="auto"/>
              <w:jc w:val="center"/>
              <w:rPr>
                <w:rFonts w:ascii="Myriad Pro" w:eastAsia="Times New Roman" w:hAnsi="Myriad Pro" w:cs="Times New Roman"/>
                <w:b/>
                <w:color w:val="000000"/>
                <w:sz w:val="18"/>
                <w:szCs w:val="18"/>
                <w:lang w:eastAsia="ru-RU"/>
              </w:rPr>
            </w:pPr>
            <w:r>
              <w:rPr>
                <w:rFonts w:ascii="Myriad Pro" w:eastAsia="Times New Roman" w:hAnsi="Myriad Pro" w:cs="Times New Roman"/>
                <w:b/>
                <w:color w:val="000000"/>
                <w:sz w:val="18"/>
                <w:szCs w:val="18"/>
                <w:lang w:eastAsia="ru-RU"/>
              </w:rPr>
              <w:t>323 502,74</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71EB4102" w14:textId="77777777" w:rsidR="005E529E" w:rsidRPr="00872513" w:rsidRDefault="005E529E" w:rsidP="005E529E">
            <w:pPr>
              <w:spacing w:after="0" w:line="240" w:lineRule="auto"/>
              <w:jc w:val="center"/>
              <w:rPr>
                <w:rFonts w:ascii="Myriad Pro" w:eastAsia="Times New Roman" w:hAnsi="Myriad Pro" w:cs="Times New Roman"/>
                <w:b/>
                <w:color w:val="000000"/>
                <w:sz w:val="18"/>
                <w:szCs w:val="18"/>
                <w:lang w:eastAsia="ru-RU"/>
              </w:rPr>
            </w:pPr>
          </w:p>
        </w:tc>
      </w:tr>
    </w:tbl>
    <w:p w14:paraId="0542C0C4" w14:textId="77777777" w:rsidR="00FC1E7E" w:rsidRPr="00F82A7F" w:rsidRDefault="00FC1E7E" w:rsidP="00EB6D07">
      <w:pPr>
        <w:pStyle w:val="a3"/>
        <w:ind w:left="1080"/>
        <w:jc w:val="both"/>
        <w:rPr>
          <w:rFonts w:ascii="Myriad Pro" w:hAnsi="Myriad Pro"/>
          <w:b/>
        </w:rPr>
      </w:pPr>
    </w:p>
    <w:p w14:paraId="6CE9E14A" w14:textId="77777777" w:rsidR="00B74148" w:rsidRPr="00F82A7F" w:rsidRDefault="00B74148" w:rsidP="00EB6D07">
      <w:pPr>
        <w:pStyle w:val="a3"/>
        <w:ind w:left="1080"/>
        <w:jc w:val="both"/>
        <w:rPr>
          <w:rFonts w:ascii="Myriad Pro" w:hAnsi="Myriad Pro"/>
          <w:b/>
        </w:rPr>
        <w:sectPr w:rsidR="00B74148" w:rsidRPr="00F82A7F" w:rsidSect="004608A2">
          <w:pgSz w:w="16838" w:h="11906" w:orient="landscape"/>
          <w:pgMar w:top="1276" w:right="851" w:bottom="1134" w:left="1701" w:header="709" w:footer="709" w:gutter="0"/>
          <w:cols w:space="708"/>
          <w:docGrid w:linePitch="360"/>
        </w:sectPr>
      </w:pPr>
    </w:p>
    <w:p w14:paraId="6374B5AA" w14:textId="045E63B5" w:rsidR="00AF6E8E" w:rsidRPr="00B43334" w:rsidRDefault="00AF6E8E" w:rsidP="00913C02">
      <w:pPr>
        <w:keepNext/>
        <w:keepLines/>
        <w:numPr>
          <w:ilvl w:val="0"/>
          <w:numId w:val="87"/>
        </w:numPr>
        <w:spacing w:before="40" w:after="0" w:line="360" w:lineRule="auto"/>
        <w:ind w:left="0" w:firstLine="0"/>
        <w:jc w:val="both"/>
        <w:outlineLvl w:val="2"/>
        <w:rPr>
          <w:rFonts w:ascii="Myriad Pro" w:eastAsia="Times New Roman" w:hAnsi="Myriad Pro" w:cs="Times New Roman"/>
          <w:b/>
          <w:color w:val="4F6228"/>
          <w:sz w:val="28"/>
          <w:szCs w:val="28"/>
        </w:rPr>
      </w:pPr>
      <w:bookmarkStart w:id="71" w:name="_Toc41513979"/>
      <w:r w:rsidRPr="00B43334">
        <w:rPr>
          <w:rFonts w:ascii="Myriad Pro" w:eastAsia="Times New Roman" w:hAnsi="Myriad Pro" w:cs="Times New Roman"/>
          <w:b/>
          <w:color w:val="4F6228"/>
          <w:sz w:val="28"/>
          <w:szCs w:val="28"/>
        </w:rPr>
        <w:lastRenderedPageBreak/>
        <w:t xml:space="preserve">Анализ обоснованности принятых </w:t>
      </w:r>
      <w:r w:rsidR="007B6E91" w:rsidRPr="00B43334">
        <w:rPr>
          <w:rFonts w:ascii="Myriad Pro" w:eastAsia="Times New Roman" w:hAnsi="Myriad Pro" w:cs="Times New Roman"/>
          <w:b/>
          <w:color w:val="4F6228"/>
          <w:sz w:val="28"/>
          <w:szCs w:val="28"/>
        </w:rPr>
        <w:t xml:space="preserve">Региональной энергетической комиссией Кемеровской области </w:t>
      </w:r>
      <w:r w:rsidRPr="00B43334">
        <w:rPr>
          <w:rFonts w:ascii="Myriad Pro" w:eastAsia="Times New Roman" w:hAnsi="Myriad Pro" w:cs="Times New Roman"/>
          <w:b/>
          <w:color w:val="4F6228"/>
          <w:sz w:val="28"/>
          <w:szCs w:val="28"/>
        </w:rPr>
        <w:t>долгосрочных параметров регулирования: индекса эффективности подконтрольных расходов, уровня надежности и качества услуг на 2019 год.</w:t>
      </w:r>
      <w:bookmarkEnd w:id="71"/>
    </w:p>
    <w:p w14:paraId="0F6A1640" w14:textId="77777777" w:rsidR="00AF6E8E" w:rsidRPr="00F82A7F" w:rsidRDefault="00AF6E8E"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w:t>
      </w:r>
      <w:r w:rsidR="00077038" w:rsidRPr="00F82A7F">
        <w:rPr>
          <w:rFonts w:ascii="Myriad Pro" w:eastAsia="Calibri" w:hAnsi="Myriad Pro" w:cs="Times New Roman"/>
          <w:sz w:val="26"/>
          <w:szCs w:val="26"/>
        </w:rPr>
        <w:t>с п. 38 Основ ценообразования №</w:t>
      </w:r>
      <w:r w:rsidR="002B1D4E">
        <w:rPr>
          <w:rFonts w:ascii="Myriad Pro" w:eastAsia="Calibri" w:hAnsi="Myriad Pro" w:cs="Times New Roman"/>
          <w:sz w:val="26"/>
          <w:szCs w:val="26"/>
        </w:rPr>
        <w:t xml:space="preserve"> </w:t>
      </w:r>
      <w:r w:rsidRPr="00F82A7F">
        <w:rPr>
          <w:rFonts w:ascii="Myriad Pro" w:eastAsia="Calibri" w:hAnsi="Myriad Pro" w:cs="Times New Roman"/>
          <w:sz w:val="26"/>
          <w:szCs w:val="26"/>
        </w:rPr>
        <w:t>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3E44068" w14:textId="77777777" w:rsidR="00AF6E8E" w:rsidRPr="00F82A7F" w:rsidRDefault="00AF6E8E" w:rsidP="00B43334">
      <w:pPr>
        <w:pStyle w:val="a3"/>
        <w:numPr>
          <w:ilvl w:val="0"/>
          <w:numId w:val="14"/>
        </w:numPr>
        <w:spacing w:after="0" w:line="360" w:lineRule="auto"/>
        <w:ind w:left="0" w:firstLine="567"/>
        <w:jc w:val="both"/>
        <w:rPr>
          <w:rFonts w:ascii="Myriad Pro" w:hAnsi="Myriad Pro"/>
          <w:sz w:val="26"/>
          <w:szCs w:val="26"/>
        </w:rPr>
      </w:pPr>
      <w:r w:rsidRPr="00F82A7F">
        <w:rPr>
          <w:rFonts w:ascii="Myriad Pro" w:hAnsi="Myriad Pro"/>
          <w:sz w:val="26"/>
          <w:szCs w:val="26"/>
        </w:rPr>
        <w:t>базовый уровень подконтрольных расходов, устанавливаемый регулирующими органами;</w:t>
      </w:r>
    </w:p>
    <w:p w14:paraId="1687C79A" w14:textId="77777777" w:rsidR="00AF6E8E" w:rsidRPr="00F82A7F" w:rsidRDefault="00AF6E8E" w:rsidP="00B43334">
      <w:pPr>
        <w:pStyle w:val="a3"/>
        <w:numPr>
          <w:ilvl w:val="0"/>
          <w:numId w:val="14"/>
        </w:numPr>
        <w:spacing w:after="0" w:line="360" w:lineRule="auto"/>
        <w:ind w:left="0" w:firstLine="567"/>
        <w:jc w:val="both"/>
        <w:rPr>
          <w:rFonts w:ascii="Myriad Pro" w:hAnsi="Myriad Pro"/>
          <w:sz w:val="26"/>
          <w:szCs w:val="26"/>
        </w:rPr>
      </w:pPr>
      <w:r w:rsidRPr="00F82A7F">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2010F1F" w14:textId="77777777" w:rsidR="00AF6E8E" w:rsidRPr="00F82A7F" w:rsidRDefault="00AF6E8E" w:rsidP="00B43334">
      <w:pPr>
        <w:pStyle w:val="a3"/>
        <w:numPr>
          <w:ilvl w:val="0"/>
          <w:numId w:val="14"/>
        </w:numPr>
        <w:spacing w:after="0" w:line="360" w:lineRule="auto"/>
        <w:ind w:left="0" w:firstLine="567"/>
        <w:jc w:val="both"/>
        <w:rPr>
          <w:rFonts w:ascii="Myriad Pro" w:hAnsi="Myriad Pro"/>
          <w:sz w:val="26"/>
          <w:szCs w:val="26"/>
        </w:rPr>
      </w:pPr>
      <w:r w:rsidRPr="00F82A7F">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2DAE1099" w14:textId="77777777" w:rsidR="00AF6E8E" w:rsidRPr="00F82A7F" w:rsidRDefault="00AF6E8E" w:rsidP="00B43334">
      <w:pPr>
        <w:pStyle w:val="a3"/>
        <w:numPr>
          <w:ilvl w:val="0"/>
          <w:numId w:val="14"/>
        </w:numPr>
        <w:spacing w:after="0" w:line="360" w:lineRule="auto"/>
        <w:ind w:left="0" w:firstLine="567"/>
        <w:jc w:val="both"/>
        <w:rPr>
          <w:rFonts w:ascii="Myriad Pro" w:hAnsi="Myriad Pro"/>
          <w:sz w:val="26"/>
          <w:szCs w:val="26"/>
        </w:rPr>
      </w:pPr>
      <w:r w:rsidRPr="00F82A7F">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09BF8CA3" w14:textId="77777777" w:rsidR="00AF6E8E" w:rsidRPr="00F82A7F" w:rsidRDefault="00AF6E8E" w:rsidP="00B43334">
      <w:pPr>
        <w:pStyle w:val="a3"/>
        <w:numPr>
          <w:ilvl w:val="0"/>
          <w:numId w:val="14"/>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w:t>
      </w:r>
      <w:r w:rsidRPr="00F82A7F">
        <w:rPr>
          <w:rFonts w:ascii="Myriad Pro" w:hAnsi="Myriad Pro"/>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482EE88" w14:textId="77777777" w:rsidR="00AF6E8E" w:rsidRDefault="00AF6E8E"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077038" w:rsidRPr="00F82A7F">
        <w:rPr>
          <w:rFonts w:ascii="Myriad Pro" w:eastAsia="Calibri" w:hAnsi="Myriad Pro" w:cs="Times New Roman"/>
          <w:sz w:val="26"/>
          <w:szCs w:val="26"/>
        </w:rPr>
        <w:t>Основами ценообразования №</w:t>
      </w:r>
      <w:r w:rsidR="002B1D4E">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F82A7F">
        <w:rPr>
          <w:rFonts w:ascii="Myriad Pro" w:eastAsia="Calibri" w:hAnsi="Myriad Pro" w:cs="Times New Roman"/>
          <w:sz w:val="26"/>
          <w:szCs w:val="26"/>
        </w:rPr>
        <w:lastRenderedPageBreak/>
        <w:t>аналогов, утверждаемыми Федеральной антимонопольной службой. Указанные в пункте</w:t>
      </w:r>
      <w:r w:rsidR="00077038" w:rsidRPr="00F82A7F">
        <w:rPr>
          <w:rFonts w:ascii="Myriad Pro" w:eastAsia="Calibri" w:hAnsi="Myriad Pro" w:cs="Times New Roman"/>
          <w:sz w:val="26"/>
          <w:szCs w:val="26"/>
        </w:rPr>
        <w:t xml:space="preserve"> 38 Основ ценообразования №</w:t>
      </w:r>
      <w:r w:rsidRPr="00F82A7F">
        <w:rPr>
          <w:rFonts w:ascii="Myriad Pro" w:eastAsia="Calibri" w:hAnsi="Myriad Pro" w:cs="Times New Roman"/>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E059C69" w14:textId="77777777" w:rsidR="00872513" w:rsidRPr="00F82A7F" w:rsidRDefault="00872513" w:rsidP="00B43334">
      <w:pPr>
        <w:spacing w:after="0" w:line="360" w:lineRule="auto"/>
        <w:ind w:firstLine="567"/>
        <w:contextualSpacing/>
        <w:jc w:val="both"/>
        <w:rPr>
          <w:rFonts w:ascii="Myriad Pro" w:eastAsia="Calibri" w:hAnsi="Myriad Pro" w:cs="Times New Roman"/>
          <w:sz w:val="26"/>
          <w:szCs w:val="26"/>
        </w:rPr>
      </w:pPr>
    </w:p>
    <w:p w14:paraId="583BAE13" w14:textId="77777777" w:rsidR="00004BB7" w:rsidRDefault="00004BB7" w:rsidP="00B43334">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sectPr w:rsidR="00004BB7" w:rsidSect="00CE1C1A">
          <w:pgSz w:w="11906" w:h="16838"/>
          <w:pgMar w:top="1134" w:right="851" w:bottom="1134" w:left="1701" w:header="708" w:footer="708" w:gutter="0"/>
          <w:cols w:space="708"/>
          <w:docGrid w:linePitch="360"/>
        </w:sectPr>
      </w:pPr>
      <w:bookmarkStart w:id="72" w:name="_Toc41513980"/>
    </w:p>
    <w:p w14:paraId="384E7383" w14:textId="656B1619" w:rsidR="00AF6E8E" w:rsidRPr="00B43334" w:rsidRDefault="00AF6E8E" w:rsidP="00B43334">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pPr>
      <w:r w:rsidRPr="00B43334">
        <w:rPr>
          <w:rFonts w:ascii="Myriad Pro" w:eastAsia="Times New Roman" w:hAnsi="Myriad Pro" w:cs="Times New Roman"/>
          <w:b/>
          <w:color w:val="4F6228"/>
          <w:sz w:val="28"/>
          <w:szCs w:val="28"/>
        </w:rPr>
        <w:lastRenderedPageBreak/>
        <w:t>Индекс эффективности подконтрольных расходов</w:t>
      </w:r>
      <w:bookmarkEnd w:id="72"/>
    </w:p>
    <w:p w14:paraId="34B23CBC"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w:t>
      </w:r>
      <w:r w:rsidR="00317C95">
        <w:rPr>
          <w:rFonts w:ascii="Myriad Pro" w:eastAsia="Calibri" w:hAnsi="Myriad Pro" w:cs="Times New Roman"/>
          <w:sz w:val="26"/>
          <w:szCs w:val="26"/>
        </w:rPr>
        <w:t>й в соответствии с приложением №</w:t>
      </w:r>
      <w:r w:rsidRPr="00F82A7F">
        <w:rPr>
          <w:rFonts w:ascii="Myriad Pro" w:eastAsia="Calibri" w:hAnsi="Myriad Pro" w:cs="Times New Roman"/>
          <w:sz w:val="26"/>
          <w:szCs w:val="26"/>
        </w:rPr>
        <w:t xml:space="preserve"> 3 к Методическим указаниям №421-э (далее - группа эффективности) по итогам расчета рейтинга эффективности ТСО, с учетом:</w:t>
      </w:r>
    </w:p>
    <w:p w14:paraId="34D0D176"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4A007B8D"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2) натуральных показателей ТС</w:t>
      </w:r>
      <w:r w:rsidR="00317C95">
        <w:rPr>
          <w:rFonts w:ascii="Myriad Pro" w:eastAsia="Calibri" w:hAnsi="Myriad Pro" w:cs="Times New Roman"/>
          <w:sz w:val="26"/>
          <w:szCs w:val="26"/>
        </w:rPr>
        <w:t>О, предусмотренных приложением №</w:t>
      </w:r>
      <w:r w:rsidRPr="00F82A7F">
        <w:rPr>
          <w:rFonts w:ascii="Myriad Pro" w:eastAsia="Calibri" w:hAnsi="Myriad Pro" w:cs="Times New Roman"/>
          <w:sz w:val="26"/>
          <w:szCs w:val="26"/>
        </w:rPr>
        <w:t xml:space="preserve"> 1 к Методическим указаниям № 421-э.</w:t>
      </w:r>
    </w:p>
    <w:p w14:paraId="0F90A857"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B96DC76"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hAnsi="Myriad Pro"/>
          <w:noProof/>
          <w:position w:val="-27"/>
          <w:lang w:eastAsia="ru-RU"/>
        </w:rPr>
        <w:drawing>
          <wp:inline distT="0" distB="0" distL="0" distR="0" wp14:anchorId="7F7D9C51" wp14:editId="10E2C6A4">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F82A7F">
        <w:rPr>
          <w:rFonts w:ascii="Myriad Pro" w:eastAsia="Calibri" w:hAnsi="Myriad Pro" w:cs="Times New Roman"/>
          <w:sz w:val="26"/>
          <w:szCs w:val="26"/>
        </w:rPr>
        <w:t xml:space="preserve">  (1),</w:t>
      </w:r>
    </w:p>
    <w:p w14:paraId="25945FF4"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4831D940"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hAnsi="Myriad Pro"/>
          <w:noProof/>
          <w:position w:val="-10"/>
          <w:lang w:eastAsia="ru-RU"/>
        </w:rPr>
        <w:drawing>
          <wp:inline distT="0" distB="0" distL="0" distR="0" wp14:anchorId="66EB34C1" wp14:editId="6853AC46">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F82A7F">
        <w:rPr>
          <w:rFonts w:ascii="Myriad Pro" w:eastAsia="Calibri" w:hAnsi="Myriad Pro" w:cs="Times New Roman"/>
          <w:sz w:val="26"/>
          <w:szCs w:val="26"/>
        </w:rPr>
        <w:t xml:space="preserve">  - значение рейтинга эффективности ТСО n в году i.</w:t>
      </w:r>
    </w:p>
    <w:p w14:paraId="3B683C46"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hAnsi="Myriad Pro"/>
          <w:noProof/>
          <w:position w:val="-10"/>
          <w:lang w:eastAsia="ru-RU"/>
        </w:rPr>
        <w:drawing>
          <wp:inline distT="0" distB="0" distL="0" distR="0" wp14:anchorId="6D04E34D" wp14:editId="6F90F40F">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F82A7F">
        <w:rPr>
          <w:rFonts w:ascii="Myriad Pro" w:hAnsi="Myriad Pro"/>
        </w:rPr>
        <w:t xml:space="preserve"> </w:t>
      </w:r>
      <w:r w:rsidRPr="00F82A7F">
        <w:rPr>
          <w:rFonts w:ascii="Myriad Pro" w:eastAsia="Calibri" w:hAnsi="Myriad Pro" w:cs="Times New Roman"/>
          <w:sz w:val="26"/>
          <w:szCs w:val="26"/>
        </w:rPr>
        <w:t>- значения нормализованных удельных показателей</w:t>
      </w:r>
    </w:p>
    <w:p w14:paraId="28DD22F9"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26EFE3A7" wp14:editId="5BFD4F6A">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F82A7F">
        <w:rPr>
          <w:rFonts w:ascii="Myriad Pro" w:eastAsia="Calibri" w:hAnsi="Myriad Pro" w:cs="Times New Roman"/>
          <w:sz w:val="26"/>
          <w:szCs w:val="26"/>
        </w:rPr>
        <w:t xml:space="preserve"> (2)</w:t>
      </w:r>
    </w:p>
    <w:p w14:paraId="46936041"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1EE0877D"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1FDC75DE" wp14:editId="67A28FC0">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F82A7F">
        <w:rPr>
          <w:rFonts w:ascii="Myriad Pro" w:eastAsia="Calibri" w:hAnsi="Myriad Pro" w:cs="Times New Roman"/>
          <w:sz w:val="26"/>
          <w:szCs w:val="26"/>
        </w:rPr>
        <w:t xml:space="preserve"> (3)</w:t>
      </w:r>
    </w:p>
    <w:p w14:paraId="26BA9323"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5EAB7F8D"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lastRenderedPageBreak/>
        <w:drawing>
          <wp:inline distT="0" distB="0" distL="0" distR="0" wp14:anchorId="6271AB3D" wp14:editId="3DC331FB">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F82A7F">
        <w:rPr>
          <w:rFonts w:ascii="Myriad Pro" w:eastAsia="Calibri" w:hAnsi="Myriad Pro" w:cs="Times New Roman"/>
          <w:sz w:val="26"/>
          <w:szCs w:val="26"/>
        </w:rPr>
        <w:t xml:space="preserve"> (4),</w:t>
      </w:r>
    </w:p>
    <w:p w14:paraId="74493C41"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3899895E"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7537A972"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04613677" wp14:editId="20732343">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7C1C855F" wp14:editId="6D358B04">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3A22FBE2" wp14:editId="6B25E870">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2852FAA3" wp14:editId="12661310">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70F60A1A" wp14:editId="29EE779D">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3C6F98BA" wp14:editId="2042F77B">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00317C95" w:rsidRPr="00317C95">
          <w:rPr>
            <w:rFonts w:ascii="Myriad Pro" w:hAnsi="Myriad Pro"/>
            <w:sz w:val="26"/>
          </w:rPr>
          <w:t>приложением №</w:t>
        </w:r>
        <w:r w:rsidRPr="00317C95">
          <w:rPr>
            <w:rFonts w:ascii="Myriad Pro" w:hAnsi="Myriad Pro"/>
            <w:sz w:val="26"/>
          </w:rPr>
          <w:t xml:space="preserve"> 2</w:t>
        </w:r>
      </w:hyperlink>
      <w:r w:rsidRPr="00F82A7F">
        <w:rPr>
          <w:rFonts w:ascii="Myriad Pro" w:eastAsia="Calibri" w:hAnsi="Myriad Pro" w:cs="Times New Roman"/>
          <w:sz w:val="26"/>
          <w:szCs w:val="26"/>
        </w:rPr>
        <w:t xml:space="preserve"> к Методическим указаниям № 421-э.</w:t>
      </w:r>
    </w:p>
    <w:p w14:paraId="736C737F"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441CF057" wp14:editId="253D1E76">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34C65B13" wp14:editId="38A0C94F">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0B57BAA3" wp14:editId="3F9FB803">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2297BD5C"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32482D64"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6D6318CA" wp14:editId="0DBAE516">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F82A7F">
        <w:rPr>
          <w:rFonts w:ascii="Myriad Pro" w:eastAsia="Calibri" w:hAnsi="Myriad Pro" w:cs="Times New Roman"/>
          <w:sz w:val="26"/>
          <w:szCs w:val="26"/>
        </w:rPr>
        <w:t xml:space="preserve"> (5)</w:t>
      </w:r>
    </w:p>
    <w:p w14:paraId="16022D4C"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6C907986"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55F33F74" wp14:editId="6FD62366">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F82A7F">
        <w:rPr>
          <w:rFonts w:ascii="Myriad Pro" w:eastAsia="Calibri" w:hAnsi="Myriad Pro" w:cs="Times New Roman"/>
          <w:sz w:val="26"/>
          <w:szCs w:val="26"/>
        </w:rPr>
        <w:t xml:space="preserve"> (6)</w:t>
      </w:r>
    </w:p>
    <w:p w14:paraId="7D92FD5E"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0B0EEA60"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0518ED3B" wp14:editId="28519693">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F82A7F">
        <w:rPr>
          <w:rFonts w:ascii="Myriad Pro" w:eastAsia="Calibri" w:hAnsi="Myriad Pro" w:cs="Times New Roman"/>
          <w:sz w:val="26"/>
          <w:szCs w:val="26"/>
        </w:rPr>
        <w:t xml:space="preserve"> (7),</w:t>
      </w:r>
    </w:p>
    <w:p w14:paraId="564215A7" w14:textId="77777777" w:rsidR="00AF6E8E" w:rsidRPr="00F82A7F" w:rsidRDefault="00AF6E8E"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40458B06"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5D0A4A56" wp14:editId="6ED2A346">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00317C95">
          <w:rPr>
            <w:rFonts w:ascii="Myriad Pro" w:eastAsia="Calibri" w:hAnsi="Myriad Pro" w:cs="Times New Roman"/>
            <w:sz w:val="26"/>
            <w:szCs w:val="26"/>
          </w:rPr>
          <w:t>приложении №</w:t>
        </w:r>
        <w:r w:rsidRPr="00F82A7F">
          <w:rPr>
            <w:rFonts w:ascii="Myriad Pro" w:eastAsia="Calibri" w:hAnsi="Myriad Pro" w:cs="Times New Roman"/>
            <w:sz w:val="26"/>
            <w:szCs w:val="26"/>
          </w:rPr>
          <w:t xml:space="preserve"> 1</w:t>
        </w:r>
      </w:hyperlink>
      <w:r w:rsidRPr="00F82A7F">
        <w:rPr>
          <w:rFonts w:ascii="Myriad Pro" w:eastAsia="Calibri" w:hAnsi="Myriad Pro" w:cs="Times New Roman"/>
          <w:sz w:val="26"/>
          <w:szCs w:val="26"/>
        </w:rPr>
        <w:t xml:space="preserve"> к Методическим указаниям № 421-э, и принятых органом регулирования с учетом норм п. 7 Основ ценообразования;</w:t>
      </w:r>
    </w:p>
    <w:p w14:paraId="46F33979"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lastRenderedPageBreak/>
        <w:drawing>
          <wp:inline distT="0" distB="0" distL="0" distR="0" wp14:anchorId="21CEB310" wp14:editId="11B81F64">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коэффициент приведения затрат по уровню цен для ТСО n в году i, в соответствии с </w:t>
      </w:r>
      <w:hyperlink w:anchor="Par593" w:tooltip="СТОИМОСТЬ" w:history="1">
        <w:r w:rsidR="00317C95">
          <w:rPr>
            <w:rFonts w:ascii="Myriad Pro" w:eastAsia="Calibri" w:hAnsi="Myriad Pro" w:cs="Times New Roman"/>
            <w:sz w:val="26"/>
            <w:szCs w:val="26"/>
          </w:rPr>
          <w:t>приложением №</w:t>
        </w:r>
        <w:r w:rsidRPr="00F82A7F">
          <w:rPr>
            <w:rFonts w:ascii="Myriad Pro" w:eastAsia="Calibri" w:hAnsi="Myriad Pro" w:cs="Times New Roman"/>
            <w:sz w:val="26"/>
            <w:szCs w:val="26"/>
          </w:rPr>
          <w:t xml:space="preserve"> 4</w:t>
        </w:r>
      </w:hyperlink>
      <w:r w:rsidRPr="00F82A7F">
        <w:rPr>
          <w:rFonts w:ascii="Myriad Pro" w:eastAsia="Calibri" w:hAnsi="Myriad Pro" w:cs="Times New Roman"/>
          <w:sz w:val="26"/>
          <w:szCs w:val="26"/>
        </w:rPr>
        <w:t xml:space="preserve"> к Методическим указаниям № 421-э.</w:t>
      </w:r>
    </w:p>
    <w:p w14:paraId="7BF0BE0E"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5F990A1B" wp14:editId="0D25924A">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5DB81CE4"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p>
    <w:p w14:paraId="7B392FC4"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7569EA9C" wp14:editId="7B5A58AE">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F82A7F">
        <w:rPr>
          <w:rFonts w:ascii="Myriad Pro" w:eastAsia="Calibri" w:hAnsi="Myriad Pro" w:cs="Times New Roman"/>
          <w:sz w:val="26"/>
          <w:szCs w:val="26"/>
        </w:rPr>
        <w:t xml:space="preserve"> (8),</w:t>
      </w:r>
    </w:p>
    <w:p w14:paraId="5BEA6358"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49F20B99"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54090EB6" wp14:editId="7A862D90">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088ED82A" wp14:editId="6B0777A1">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w:t>
      </w:r>
      <w:r w:rsidRPr="00F82A7F">
        <w:rPr>
          <w:rFonts w:ascii="Myriad Pro" w:eastAsia="Calibri" w:hAnsi="Myriad Pro" w:cs="Times New Roman"/>
          <w:noProof/>
          <w:sz w:val="26"/>
          <w:szCs w:val="26"/>
          <w:lang w:eastAsia="ru-RU"/>
        </w:rPr>
        <w:drawing>
          <wp:inline distT="0" distB="0" distL="0" distR="0" wp14:anchorId="18855A6B" wp14:editId="4EEA8952">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00C434FA">
          <w:rPr>
            <w:rFonts w:ascii="Myriad Pro" w:eastAsia="Calibri" w:hAnsi="Myriad Pro" w:cs="Times New Roman"/>
            <w:sz w:val="26"/>
            <w:szCs w:val="26"/>
          </w:rPr>
          <w:t>приложением №</w:t>
        </w:r>
        <w:r w:rsidRPr="00F82A7F">
          <w:rPr>
            <w:rFonts w:ascii="Myriad Pro" w:eastAsia="Calibri" w:hAnsi="Myriad Pro" w:cs="Times New Roman"/>
            <w:sz w:val="26"/>
            <w:szCs w:val="26"/>
          </w:rPr>
          <w:t xml:space="preserve"> 5</w:t>
        </w:r>
      </w:hyperlink>
      <w:r w:rsidRPr="00F82A7F">
        <w:rPr>
          <w:rFonts w:ascii="Myriad Pro" w:eastAsia="Calibri" w:hAnsi="Myriad Pro" w:cs="Times New Roman"/>
          <w:sz w:val="26"/>
          <w:szCs w:val="26"/>
        </w:rPr>
        <w:t xml:space="preserve"> к Методическим указаниям №421-э.</w:t>
      </w:r>
    </w:p>
    <w:p w14:paraId="65B3C43F"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16A2EF73" wp14:editId="03C8CE65">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3C7C92A8"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49A2B456" wp14:editId="01ED1133">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121314D8" w14:textId="77777777" w:rsidR="00AF6E8E" w:rsidRPr="00F82A7F" w:rsidRDefault="00AF6E8E" w:rsidP="000818F3">
      <w:pPr>
        <w:spacing w:after="0" w:line="360" w:lineRule="auto"/>
        <w:contextualSpacing/>
        <w:jc w:val="both"/>
        <w:rPr>
          <w:rFonts w:ascii="Myriad Pro" w:eastAsia="Calibri" w:hAnsi="Myriad Pro" w:cs="Times New Roman"/>
          <w:sz w:val="26"/>
          <w:szCs w:val="26"/>
        </w:rPr>
      </w:pPr>
      <w:r w:rsidRPr="00F82A7F">
        <w:rPr>
          <w:rFonts w:ascii="Myriad Pro" w:eastAsia="Calibri" w:hAnsi="Myriad Pro" w:cs="Times New Roman"/>
          <w:noProof/>
          <w:sz w:val="26"/>
          <w:szCs w:val="26"/>
          <w:lang w:eastAsia="ru-RU"/>
        </w:rPr>
        <w:drawing>
          <wp:inline distT="0" distB="0" distL="0" distR="0" wp14:anchorId="7EB98FB7" wp14:editId="2FCB568C">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82A7F">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011365D5" w14:textId="77777777" w:rsidR="0005326D" w:rsidRPr="00F82A7F" w:rsidRDefault="0005326D" w:rsidP="000818F3">
      <w:pPr>
        <w:spacing w:after="0" w:line="360" w:lineRule="auto"/>
        <w:contextualSpacing/>
        <w:jc w:val="both"/>
        <w:rPr>
          <w:rFonts w:ascii="Myriad Pro" w:eastAsia="Calibri" w:hAnsi="Myriad Pro" w:cs="Times New Roman"/>
          <w:b/>
          <w:sz w:val="26"/>
          <w:szCs w:val="26"/>
        </w:rPr>
      </w:pPr>
    </w:p>
    <w:p w14:paraId="60365B2B" w14:textId="77777777" w:rsidR="0005326D" w:rsidRPr="00F82A7F" w:rsidRDefault="0005326D" w:rsidP="000818F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205462B5" w14:textId="77777777" w:rsidR="002D0565" w:rsidRPr="00F82A7F" w:rsidRDefault="002D0565"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Расчет индекса эффективности операционных расходов при подготовке тарифной заявки на 2019 год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не выполнялся и не предоставлялся в </w:t>
      </w:r>
      <w:r w:rsidR="00044920" w:rsidRPr="00044920">
        <w:rPr>
          <w:rFonts w:ascii="Myriad Pro" w:eastAsia="Calibri" w:hAnsi="Myriad Pro" w:cs="Times New Roman"/>
          <w:sz w:val="26"/>
          <w:szCs w:val="26"/>
        </w:rPr>
        <w:t>Региональн</w:t>
      </w:r>
      <w:r w:rsidR="00044920">
        <w:rPr>
          <w:rFonts w:ascii="Myriad Pro" w:eastAsia="Calibri" w:hAnsi="Myriad Pro" w:cs="Times New Roman"/>
          <w:sz w:val="26"/>
          <w:szCs w:val="26"/>
        </w:rPr>
        <w:t>ую энергетическую комиссию</w:t>
      </w:r>
      <w:r w:rsidR="00044920" w:rsidRPr="00044920">
        <w:rPr>
          <w:rFonts w:ascii="Myriad Pro" w:eastAsia="Calibri" w:hAnsi="Myriad Pro" w:cs="Times New Roman"/>
          <w:sz w:val="26"/>
          <w:szCs w:val="26"/>
        </w:rPr>
        <w:t xml:space="preserve"> Кемеровской области</w:t>
      </w:r>
      <w:r w:rsidRPr="00F82A7F">
        <w:rPr>
          <w:rFonts w:ascii="Myriad Pro" w:eastAsia="Calibri" w:hAnsi="Myriad Pro" w:cs="Times New Roman"/>
          <w:sz w:val="26"/>
          <w:szCs w:val="26"/>
        </w:rPr>
        <w:t>.</w:t>
      </w:r>
    </w:p>
    <w:p w14:paraId="605B6FC7" w14:textId="77777777" w:rsidR="002D0565" w:rsidRPr="00F82A7F" w:rsidRDefault="002D0565"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xml:space="preserve">При этом в расчете необходимой валовой выручки на содержание электрических сетей на долгосрочный период регулирования 2019-2023 гг. </w:t>
      </w:r>
      <w:r w:rsidR="00F0413E">
        <w:rPr>
          <w:rFonts w:ascii="Myriad Pro" w:eastAsia="Calibri" w:hAnsi="Myriad Pro" w:cs="Times New Roman"/>
          <w:sz w:val="26"/>
          <w:szCs w:val="26"/>
        </w:rPr>
        <w:t>филиалом</w:t>
      </w:r>
      <w:r w:rsidRPr="00F82A7F">
        <w:rPr>
          <w:rFonts w:ascii="Myriad Pro" w:eastAsia="Calibri" w:hAnsi="Myriad Pro" w:cs="Times New Roman"/>
          <w:sz w:val="26"/>
          <w:szCs w:val="26"/>
        </w:rPr>
        <w:t xml:space="preserve"> применена величина индекса эффективности операционных расходов 1%.</w:t>
      </w:r>
    </w:p>
    <w:p w14:paraId="2EDBFDB6" w14:textId="77777777" w:rsidR="002D0565" w:rsidRPr="00F82A7F" w:rsidRDefault="002D0565" w:rsidP="000818F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Кроме того, в ответ на запросы органа регулирования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w:t>
      </w:r>
      <w:r w:rsidR="00044920" w:rsidRPr="00044920">
        <w:rPr>
          <w:rFonts w:ascii="Myriad Pro" w:eastAsia="Calibri" w:hAnsi="Myriad Pro" w:cs="Times New Roman"/>
          <w:sz w:val="26"/>
          <w:szCs w:val="26"/>
        </w:rPr>
        <w:t>Региональн</w:t>
      </w:r>
      <w:r w:rsidR="00044920">
        <w:rPr>
          <w:rFonts w:ascii="Myriad Pro" w:eastAsia="Calibri" w:hAnsi="Myriad Pro" w:cs="Times New Roman"/>
          <w:sz w:val="26"/>
          <w:szCs w:val="26"/>
        </w:rPr>
        <w:t>ую энергетическую комиссию</w:t>
      </w:r>
      <w:r w:rsidR="00044920" w:rsidRPr="00044920">
        <w:rPr>
          <w:rFonts w:ascii="Myriad Pro" w:eastAsia="Calibri" w:hAnsi="Myriad Pro" w:cs="Times New Roman"/>
          <w:sz w:val="26"/>
          <w:szCs w:val="26"/>
        </w:rPr>
        <w:t xml:space="preserve"> Кемеровской области </w:t>
      </w:r>
      <w:r w:rsidRPr="00F82A7F">
        <w:rPr>
          <w:rFonts w:ascii="Myriad Pro" w:eastAsia="Calibri" w:hAnsi="Myriad Pro" w:cs="Times New Roman"/>
          <w:sz w:val="26"/>
          <w:szCs w:val="26"/>
        </w:rPr>
        <w:t>представлены данные о результатах регулирования и фактических результатах финансово-хозяйственной деятельности ТСО, в отношении которых осуществляется государственное регулирование тарифов на услуги по передаче электрической энергии, за 2012 – 2018 годы.</w:t>
      </w:r>
    </w:p>
    <w:p w14:paraId="6C1C1862" w14:textId="77777777" w:rsidR="00004BB7" w:rsidRDefault="00004BB7" w:rsidP="000818F3">
      <w:pPr>
        <w:spacing w:after="0" w:line="360" w:lineRule="auto"/>
        <w:jc w:val="both"/>
        <w:rPr>
          <w:rFonts w:ascii="Myriad Pro" w:eastAsia="Calibri" w:hAnsi="Myriad Pro" w:cs="Times New Roman"/>
          <w:b/>
          <w:sz w:val="26"/>
          <w:szCs w:val="26"/>
        </w:rPr>
      </w:pPr>
    </w:p>
    <w:p w14:paraId="61101CA5" w14:textId="0491E573" w:rsidR="002D0565" w:rsidRPr="00F82A7F" w:rsidRDefault="002D0565" w:rsidP="000818F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4227D369" w14:textId="77777777" w:rsidR="00530EA6" w:rsidRDefault="00530EA6" w:rsidP="000818F3">
      <w:pPr>
        <w:tabs>
          <w:tab w:val="left" w:pos="567"/>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Определение базового уровня операционных, подконтрольных расходов,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выполнено </w:t>
      </w:r>
      <w:r w:rsidR="00044920" w:rsidRPr="00044920">
        <w:rPr>
          <w:rFonts w:ascii="Myriad Pro" w:hAnsi="Myriad Pro" w:cs="Myriad Pro"/>
          <w:sz w:val="26"/>
          <w:szCs w:val="26"/>
        </w:rPr>
        <w:t>Региональной энергетической комиссией Кемеровской области</w:t>
      </w:r>
      <w:r>
        <w:rPr>
          <w:rFonts w:ascii="Myriad Pro" w:hAnsi="Myriad Pro" w:cs="Myriad Pro"/>
          <w:sz w:val="26"/>
          <w:szCs w:val="26"/>
        </w:rPr>
        <w:t xml:space="preserve"> в таблицах 29-34 Экспертного заключения.</w:t>
      </w:r>
    </w:p>
    <w:p w14:paraId="0CE64B73" w14:textId="77777777" w:rsidR="00530EA6" w:rsidRPr="007E0AEC" w:rsidRDefault="00530EA6" w:rsidP="000818F3">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При расчете Региональной энергетической комиссией Кемеровской области использовались положения, формулы, значения и условия, определенные Методическим указаниям №421-э, а также следующие исходные данные</w:t>
      </w:r>
      <w:r w:rsidRPr="007E0AEC">
        <w:rPr>
          <w:rFonts w:ascii="Myriad Pro" w:hAnsi="Myriad Pro" w:cs="Myriad Pro"/>
          <w:sz w:val="26"/>
          <w:szCs w:val="26"/>
        </w:rPr>
        <w:t>:</w:t>
      </w:r>
    </w:p>
    <w:p w14:paraId="79E92841" w14:textId="77777777" w:rsidR="00530EA6" w:rsidRDefault="00530EA6" w:rsidP="000818F3">
      <w:pPr>
        <w:pStyle w:val="a3"/>
        <w:numPr>
          <w:ilvl w:val="0"/>
          <w:numId w:val="72"/>
        </w:numPr>
        <w:tabs>
          <w:tab w:val="left" w:pos="567"/>
        </w:tabs>
        <w:autoSpaceDE w:val="0"/>
        <w:autoSpaceDN w:val="0"/>
        <w:adjustRightInd w:val="0"/>
        <w:spacing w:after="0" w:line="360" w:lineRule="auto"/>
        <w:ind w:left="0" w:firstLine="567"/>
        <w:jc w:val="both"/>
        <w:rPr>
          <w:rFonts w:ascii="Myriad Pro" w:hAnsi="Myriad Pro" w:cs="Myriad Pro"/>
          <w:sz w:val="26"/>
          <w:szCs w:val="26"/>
        </w:rPr>
      </w:pPr>
      <w:r w:rsidRPr="00E87736">
        <w:rPr>
          <w:rFonts w:ascii="Myriad Pro" w:hAnsi="Myriad Pro" w:cs="Myriad Pro"/>
          <w:sz w:val="26"/>
          <w:szCs w:val="26"/>
        </w:rPr>
        <w:t xml:space="preserve">Результаты анализа экономической обоснованности фактических подконтрольных расходов </w:t>
      </w:r>
      <w:r>
        <w:rPr>
          <w:rFonts w:ascii="Myriad Pro" w:hAnsi="Myriad Pro" w:cs="Myriad Pro"/>
          <w:sz w:val="26"/>
          <w:szCs w:val="26"/>
        </w:rPr>
        <w:t xml:space="preserve">филиала </w:t>
      </w:r>
      <w:r>
        <w:rPr>
          <w:rFonts w:ascii="Myriad Pro" w:eastAsia="Calibri" w:hAnsi="Myriad Pro" w:cs="Times New Roman"/>
          <w:sz w:val="26"/>
          <w:szCs w:val="26"/>
        </w:rPr>
        <w:t>ПАО «МРСК Сибири»</w:t>
      </w:r>
      <w:r w:rsidR="00044920">
        <w:rPr>
          <w:rFonts w:ascii="Myriad Pro" w:eastAsia="Calibri" w:hAnsi="Myriad Pro" w:cs="Times New Roman"/>
          <w:sz w:val="26"/>
          <w:szCs w:val="26"/>
        </w:rPr>
        <w:t xml:space="preserve"> </w:t>
      </w:r>
      <w:r>
        <w:rPr>
          <w:rFonts w:ascii="Myriad Pro" w:eastAsia="Calibri" w:hAnsi="Myriad Pro" w:cs="Times New Roman"/>
          <w:sz w:val="26"/>
          <w:szCs w:val="26"/>
        </w:rPr>
        <w:t>-</w:t>
      </w:r>
      <w:r w:rsidR="00044920">
        <w:rPr>
          <w:rFonts w:ascii="Myriad Pro" w:eastAsia="Calibri" w:hAnsi="Myriad Pro" w:cs="Times New Roman"/>
          <w:sz w:val="26"/>
          <w:szCs w:val="26"/>
        </w:rPr>
        <w:t xml:space="preserve"> </w:t>
      </w:r>
      <w:r w:rsidR="00CB0FB3">
        <w:rPr>
          <w:rFonts w:ascii="Myriad Pro" w:eastAsia="Calibri" w:hAnsi="Myriad Pro" w:cs="Times New Roman"/>
          <w:sz w:val="26"/>
          <w:szCs w:val="26"/>
        </w:rPr>
        <w:t>«Кузбассэнерго - РЭС»</w:t>
      </w:r>
      <w:r>
        <w:rPr>
          <w:rFonts w:ascii="Myriad Pro" w:hAnsi="Myriad Pro" w:cs="Myriad Pro"/>
          <w:sz w:val="26"/>
          <w:szCs w:val="26"/>
        </w:rPr>
        <w:t xml:space="preserve"> за 2012 - </w:t>
      </w:r>
      <w:r w:rsidRPr="00E87736">
        <w:rPr>
          <w:rFonts w:ascii="Myriad Pro" w:hAnsi="Myriad Pro" w:cs="Myriad Pro"/>
          <w:sz w:val="26"/>
          <w:szCs w:val="26"/>
        </w:rPr>
        <w:t>2017 годы;</w:t>
      </w:r>
    </w:p>
    <w:p w14:paraId="00BA4FA3" w14:textId="77777777" w:rsidR="00530EA6" w:rsidRDefault="00530EA6" w:rsidP="000818F3">
      <w:pPr>
        <w:pStyle w:val="a3"/>
        <w:numPr>
          <w:ilvl w:val="0"/>
          <w:numId w:val="72"/>
        </w:numPr>
        <w:tabs>
          <w:tab w:val="left" w:pos="567"/>
        </w:tabs>
        <w:autoSpaceDE w:val="0"/>
        <w:autoSpaceDN w:val="0"/>
        <w:adjustRightInd w:val="0"/>
        <w:spacing w:after="0" w:line="360" w:lineRule="auto"/>
        <w:ind w:left="0" w:firstLine="567"/>
        <w:jc w:val="both"/>
        <w:rPr>
          <w:rFonts w:ascii="Myriad Pro" w:hAnsi="Myriad Pro" w:cs="Myriad Pro"/>
          <w:sz w:val="26"/>
          <w:szCs w:val="26"/>
        </w:rPr>
      </w:pPr>
      <w:r w:rsidRPr="00864ADE">
        <w:rPr>
          <w:rFonts w:ascii="Myriad Pro" w:hAnsi="Myriad Pro" w:cs="Myriad Pro"/>
          <w:sz w:val="26"/>
          <w:szCs w:val="26"/>
        </w:rPr>
        <w:t>Данные по форме, предусмотренной приложением №1 к Методическим указаниям №421-э, представленные</w:t>
      </w:r>
      <w:r>
        <w:rPr>
          <w:rFonts w:ascii="Myriad Pro" w:hAnsi="Myriad Pro" w:cs="Myriad Pro"/>
          <w:sz w:val="26"/>
          <w:szCs w:val="26"/>
        </w:rPr>
        <w:t xml:space="preserve"> предприятием письмами:</w:t>
      </w:r>
    </w:p>
    <w:p w14:paraId="068DC3CF" w14:textId="77777777" w:rsidR="00530EA6" w:rsidRDefault="00530EA6" w:rsidP="000818F3">
      <w:pPr>
        <w:pStyle w:val="a3"/>
        <w:tabs>
          <w:tab w:val="left" w:pos="567"/>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26.07.2018 №</w:t>
      </w:r>
      <w:r w:rsidR="00044920">
        <w:rPr>
          <w:rFonts w:ascii="Myriad Pro" w:hAnsi="Myriad Pro" w:cs="Myriad Pro"/>
          <w:sz w:val="26"/>
          <w:szCs w:val="26"/>
        </w:rPr>
        <w:t xml:space="preserve"> </w:t>
      </w:r>
      <w:r>
        <w:rPr>
          <w:rFonts w:ascii="Myriad Pro" w:hAnsi="Myriad Pro" w:cs="Myriad Pro"/>
          <w:sz w:val="26"/>
          <w:szCs w:val="26"/>
        </w:rPr>
        <w:t>14/01/6338 «О предоставлении информации по методу сравнения аналогов»</w:t>
      </w:r>
      <w:r w:rsidRPr="00864ADE">
        <w:rPr>
          <w:rFonts w:ascii="Myriad Pro" w:hAnsi="Myriad Pro" w:cs="Myriad Pro"/>
          <w:sz w:val="26"/>
          <w:szCs w:val="26"/>
        </w:rPr>
        <w:t>;</w:t>
      </w:r>
    </w:p>
    <w:p w14:paraId="079D9A65" w14:textId="77777777" w:rsidR="00530EA6" w:rsidRDefault="00530EA6" w:rsidP="000818F3">
      <w:pPr>
        <w:pStyle w:val="a3"/>
        <w:tabs>
          <w:tab w:val="left" w:pos="567"/>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14.09.2018 №</w:t>
      </w:r>
      <w:r w:rsidR="00044920">
        <w:rPr>
          <w:rFonts w:ascii="Myriad Pro" w:hAnsi="Myriad Pro" w:cs="Myriad Pro"/>
          <w:sz w:val="26"/>
          <w:szCs w:val="26"/>
        </w:rPr>
        <w:t xml:space="preserve"> </w:t>
      </w:r>
      <w:r>
        <w:rPr>
          <w:rFonts w:ascii="Myriad Pro" w:hAnsi="Myriad Pro" w:cs="Myriad Pro"/>
          <w:sz w:val="26"/>
          <w:szCs w:val="26"/>
        </w:rPr>
        <w:t>14/01/8263 «О предоставлении информации по методу сравнения аналогов»;</w:t>
      </w:r>
    </w:p>
    <w:p w14:paraId="4438CA86" w14:textId="77777777" w:rsidR="00530EA6" w:rsidRPr="00864ADE" w:rsidRDefault="00530EA6" w:rsidP="000818F3">
      <w:pPr>
        <w:pStyle w:val="a3"/>
        <w:tabs>
          <w:tab w:val="left" w:pos="567"/>
        </w:tabs>
        <w:autoSpaceDE w:val="0"/>
        <w:autoSpaceDN w:val="0"/>
        <w:adjustRightInd w:val="0"/>
        <w:spacing w:after="0" w:line="360" w:lineRule="auto"/>
        <w:ind w:left="0" w:firstLine="567"/>
        <w:jc w:val="both"/>
        <w:rPr>
          <w:rFonts w:ascii="Myriad Pro" w:hAnsi="Myriad Pro" w:cs="Myriad Pro"/>
          <w:sz w:val="26"/>
          <w:szCs w:val="26"/>
        </w:rPr>
      </w:pPr>
      <w:r>
        <w:rPr>
          <w:rFonts w:ascii="Myriad Pro" w:hAnsi="Myriad Pro" w:cs="Myriad Pro"/>
          <w:sz w:val="26"/>
          <w:szCs w:val="26"/>
        </w:rPr>
        <w:t>- от 07.11.2018 №</w:t>
      </w:r>
      <w:r w:rsidR="00044920">
        <w:rPr>
          <w:rFonts w:ascii="Myriad Pro" w:hAnsi="Myriad Pro" w:cs="Myriad Pro"/>
          <w:sz w:val="26"/>
          <w:szCs w:val="26"/>
        </w:rPr>
        <w:t xml:space="preserve"> </w:t>
      </w:r>
      <w:r>
        <w:rPr>
          <w:rFonts w:ascii="Myriad Pro" w:hAnsi="Myriad Pro" w:cs="Myriad Pro"/>
          <w:sz w:val="26"/>
          <w:szCs w:val="26"/>
        </w:rPr>
        <w:t>14/01/9944 «О предоставлении информации по МСА 2012, 2013».</w:t>
      </w:r>
    </w:p>
    <w:p w14:paraId="51BE493B" w14:textId="77777777" w:rsidR="00530EA6" w:rsidRDefault="00530EA6" w:rsidP="000818F3">
      <w:pPr>
        <w:pStyle w:val="a3"/>
        <w:numPr>
          <w:ilvl w:val="0"/>
          <w:numId w:val="72"/>
        </w:numPr>
        <w:tabs>
          <w:tab w:val="left" w:pos="567"/>
        </w:tabs>
        <w:autoSpaceDE w:val="0"/>
        <w:autoSpaceDN w:val="0"/>
        <w:adjustRightInd w:val="0"/>
        <w:spacing w:after="0" w:line="360" w:lineRule="auto"/>
        <w:ind w:left="0" w:firstLine="567"/>
        <w:contextualSpacing w:val="0"/>
        <w:jc w:val="both"/>
        <w:rPr>
          <w:rFonts w:ascii="Myriad Pro" w:hAnsi="Myriad Pro" w:cs="Myriad Pro"/>
          <w:sz w:val="26"/>
          <w:szCs w:val="26"/>
        </w:rPr>
      </w:pPr>
      <w:r>
        <w:rPr>
          <w:rFonts w:ascii="Myriad Pro" w:hAnsi="Myriad Pro" w:cs="Myriad Pro"/>
          <w:sz w:val="26"/>
          <w:szCs w:val="26"/>
        </w:rPr>
        <w:lastRenderedPageBreak/>
        <w:t>Стоимость фиксированного набора потребительских товаров и услуг в Кемеровской области и в г. Москве в декабре соответствующего года по сведениям, полученным из центральной базы статистических данных Федеральной службы государственной статистики.</w:t>
      </w:r>
    </w:p>
    <w:p w14:paraId="0C0C4496" w14:textId="77777777" w:rsidR="00530EA6" w:rsidRDefault="00530EA6" w:rsidP="000818F3">
      <w:pPr>
        <w:tabs>
          <w:tab w:val="left" w:pos="567"/>
        </w:tabs>
        <w:autoSpaceDE w:val="0"/>
        <w:autoSpaceDN w:val="0"/>
        <w:adjustRightInd w:val="0"/>
        <w:spacing w:after="0" w:line="360" w:lineRule="auto"/>
        <w:ind w:firstLine="567"/>
        <w:jc w:val="both"/>
        <w:rPr>
          <w:rFonts w:ascii="Myriad Pro" w:hAnsi="Myriad Pro" w:cs="Myriad Pro"/>
          <w:sz w:val="26"/>
          <w:szCs w:val="26"/>
        </w:rPr>
      </w:pPr>
      <w:r w:rsidRPr="0078348A">
        <w:rPr>
          <w:rFonts w:ascii="Myriad Pro" w:hAnsi="Myriad Pro" w:cs="Myriad Pro"/>
          <w:b/>
          <w:sz w:val="26"/>
          <w:szCs w:val="26"/>
        </w:rPr>
        <w:t>Индекс эффективности подконтрольных расходов</w:t>
      </w:r>
      <w:r w:rsidRPr="0078348A">
        <w:rPr>
          <w:rFonts w:ascii="Myriad Pro" w:hAnsi="Myriad Pro" w:cs="Myriad Pro"/>
          <w:sz w:val="26"/>
          <w:szCs w:val="26"/>
        </w:rPr>
        <w:t xml:space="preserve">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Pr>
          <w:rFonts w:ascii="Myriad Pro" w:hAnsi="Myriad Pro" w:cs="Myriad Pro"/>
          <w:sz w:val="26"/>
          <w:szCs w:val="26"/>
        </w:rPr>
        <w:t xml:space="preserve"> </w:t>
      </w:r>
      <w:r w:rsidRPr="0078348A">
        <w:rPr>
          <w:rFonts w:ascii="Myriad Pro" w:hAnsi="Myriad Pro" w:cs="Myriad Pro"/>
          <w:sz w:val="26"/>
          <w:szCs w:val="26"/>
        </w:rPr>
        <w:t>определен равным значению 2% на каждый год долгосрочного периода регулирования 2019-2023 годы.</w:t>
      </w:r>
    </w:p>
    <w:p w14:paraId="4DAFF466" w14:textId="77777777" w:rsidR="00530EA6" w:rsidRDefault="00530EA6" w:rsidP="000818F3">
      <w:pPr>
        <w:tabs>
          <w:tab w:val="left" w:pos="1960"/>
        </w:tabs>
        <w:autoSpaceDE w:val="0"/>
        <w:autoSpaceDN w:val="0"/>
        <w:adjustRightInd w:val="0"/>
        <w:spacing w:after="0" w:line="360" w:lineRule="auto"/>
        <w:ind w:firstLine="567"/>
        <w:jc w:val="both"/>
        <w:rPr>
          <w:rFonts w:ascii="Myriad Pro" w:hAnsi="Myriad Pro" w:cs="Myriad Pro"/>
          <w:sz w:val="26"/>
          <w:szCs w:val="26"/>
        </w:rPr>
      </w:pPr>
      <w:r w:rsidRPr="00F52010">
        <w:rPr>
          <w:rFonts w:ascii="Myriad Pro" w:hAnsi="Myriad Pro" w:cs="Myriad Pro"/>
          <w:b/>
          <w:sz w:val="26"/>
          <w:szCs w:val="26"/>
        </w:rPr>
        <w:t xml:space="preserve">Величина </w:t>
      </w:r>
      <w:r>
        <w:rPr>
          <w:rFonts w:ascii="Myriad Pro" w:hAnsi="Myriad Pro" w:cs="Myriad Pro"/>
          <w:b/>
          <w:sz w:val="26"/>
          <w:szCs w:val="26"/>
        </w:rPr>
        <w:t>базового уровня подконтрольных расходов, определенный по методу сравнения аналогов</w:t>
      </w:r>
      <w:r w:rsidR="00044920">
        <w:rPr>
          <w:rFonts w:ascii="Myriad Pro" w:hAnsi="Myriad Pro" w:cs="Myriad Pro"/>
          <w:b/>
          <w:sz w:val="26"/>
          <w:szCs w:val="26"/>
        </w:rPr>
        <w:t>,</w:t>
      </w:r>
      <w:r>
        <w:rPr>
          <w:rFonts w:ascii="Myriad Pro" w:hAnsi="Myriad Pro" w:cs="Myriad Pro"/>
          <w:sz w:val="26"/>
          <w:szCs w:val="26"/>
        </w:rPr>
        <w:t xml:space="preserve"> составила 2 179 372,20 тыс. руб.</w:t>
      </w:r>
    </w:p>
    <w:p w14:paraId="723FD8F3" w14:textId="77777777" w:rsidR="00530EA6" w:rsidRDefault="00530EA6" w:rsidP="000818F3">
      <w:pPr>
        <w:tabs>
          <w:tab w:val="left" w:pos="1960"/>
        </w:tabs>
        <w:spacing w:after="0" w:line="360" w:lineRule="auto"/>
        <w:ind w:firstLine="567"/>
        <w:jc w:val="both"/>
        <w:rPr>
          <w:rFonts w:ascii="Myriad Pro" w:hAnsi="Myriad Pro" w:cs="Myriad Pro"/>
          <w:sz w:val="26"/>
          <w:szCs w:val="26"/>
        </w:rPr>
      </w:pPr>
      <w:r w:rsidRPr="00741A2D">
        <w:rPr>
          <w:rFonts w:ascii="Myriad Pro" w:eastAsia="Calibri" w:hAnsi="Myriad Pro" w:cs="Times New Roman"/>
          <w:b/>
          <w:sz w:val="26"/>
          <w:szCs w:val="26"/>
        </w:rPr>
        <w:t xml:space="preserve">Величина экономически обоснованного уровня </w:t>
      </w:r>
      <w:r>
        <w:rPr>
          <w:rFonts w:ascii="Myriad Pro" w:eastAsia="Calibri" w:hAnsi="Myriad Pro" w:cs="Times New Roman"/>
          <w:b/>
          <w:sz w:val="26"/>
          <w:szCs w:val="26"/>
        </w:rPr>
        <w:t>операционных расходов</w:t>
      </w:r>
      <w:r>
        <w:rPr>
          <w:rFonts w:ascii="Myriad Pro" w:eastAsia="Calibri" w:hAnsi="Myriad Pro" w:cs="Times New Roman"/>
          <w:sz w:val="26"/>
          <w:szCs w:val="26"/>
        </w:rPr>
        <w:t xml:space="preserve"> - </w:t>
      </w:r>
      <w:r>
        <w:rPr>
          <w:rFonts w:ascii="Myriad Pro" w:hAnsi="Myriad Pro" w:cs="Myriad Pro"/>
          <w:sz w:val="26"/>
          <w:szCs w:val="26"/>
        </w:rPr>
        <w:t>в размере 2 799 757,76 тыс. руб.</w:t>
      </w:r>
    </w:p>
    <w:p w14:paraId="1672D1B3" w14:textId="77777777" w:rsidR="00530EA6" w:rsidRDefault="00530EA6" w:rsidP="000818F3">
      <w:pPr>
        <w:tabs>
          <w:tab w:val="left" w:pos="567"/>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В соответствии с пунктом 9 Методических указаний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w:t>
      </w:r>
      <w:hyperlink r:id="rId56" w:history="1">
        <w:r w:rsidRPr="00741A2D">
          <w:rPr>
            <w:rFonts w:ascii="Myriad Pro" w:hAnsi="Myriad Pro" w:cs="Myriad Pro"/>
            <w:sz w:val="26"/>
            <w:szCs w:val="26"/>
          </w:rPr>
          <w:t>указаниями</w:t>
        </w:r>
      </w:hyperlink>
      <w:r>
        <w:rPr>
          <w:rFonts w:ascii="Myriad Pro" w:hAnsi="Myriad Pro" w:cs="Myriad Pro"/>
          <w:sz w:val="26"/>
          <w:szCs w:val="26"/>
        </w:rPr>
        <w:t xml:space="preserve"> №98-э и 30% доле от базового уровня ОПР для ТСО, рассчитанного в соответствии с Методическими указаниями №421-э.</w:t>
      </w:r>
    </w:p>
    <w:p w14:paraId="4DE37766" w14:textId="77777777" w:rsidR="00530EA6" w:rsidRPr="00741A2D" w:rsidRDefault="00530EA6" w:rsidP="000818F3">
      <w:pPr>
        <w:tabs>
          <w:tab w:val="left" w:pos="1960"/>
        </w:tabs>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Названный базовый уровень рассчитывается по формуле</w:t>
      </w:r>
      <w:r w:rsidRPr="00741A2D">
        <w:rPr>
          <w:rFonts w:ascii="Myriad Pro" w:hAnsi="Myriad Pro" w:cs="Myriad Pro"/>
          <w:sz w:val="26"/>
          <w:szCs w:val="26"/>
        </w:rPr>
        <w:t>:</w:t>
      </w:r>
    </w:p>
    <w:p w14:paraId="2A6866D0" w14:textId="007F695B" w:rsidR="00530EA6" w:rsidRPr="00741A2D" w:rsidRDefault="00530EA6" w:rsidP="000818F3">
      <w:pPr>
        <w:tabs>
          <w:tab w:val="left" w:pos="1960"/>
        </w:tabs>
        <w:autoSpaceDE w:val="0"/>
        <w:autoSpaceDN w:val="0"/>
        <w:adjustRightInd w:val="0"/>
        <w:spacing w:after="0" w:line="360" w:lineRule="auto"/>
        <w:ind w:firstLine="567"/>
        <w:jc w:val="center"/>
        <w:rPr>
          <w:rFonts w:ascii="Myriad Pro" w:hAnsi="Myriad Pro" w:cs="Myriad Pro"/>
          <w:sz w:val="26"/>
          <w:szCs w:val="26"/>
        </w:rPr>
      </w:pPr>
      <w:r>
        <w:rPr>
          <w:rFonts w:ascii="Myriad Pro" w:hAnsi="Myriad Pro" w:cs="Myriad Pro"/>
          <w:noProof/>
          <w:position w:val="-12"/>
          <w:sz w:val="24"/>
          <w:szCs w:val="24"/>
          <w:lang w:eastAsia="ru-RU"/>
        </w:rPr>
        <w:drawing>
          <wp:inline distT="0" distB="0" distL="0" distR="0" wp14:anchorId="26C3F507" wp14:editId="469BE1EA">
            <wp:extent cx="3880485" cy="325755"/>
            <wp:effectExtent l="0" t="0" r="5715"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cstate="print"/>
                    <a:srcRect/>
                    <a:stretch>
                      <a:fillRect/>
                    </a:stretch>
                  </pic:blipFill>
                  <pic:spPr bwMode="auto">
                    <a:xfrm>
                      <a:off x="0" y="0"/>
                      <a:ext cx="3880485" cy="325755"/>
                    </a:xfrm>
                    <a:prstGeom prst="rect">
                      <a:avLst/>
                    </a:prstGeom>
                    <a:noFill/>
                    <a:ln w="9525">
                      <a:noFill/>
                      <a:miter lim="800000"/>
                      <a:headEnd/>
                      <a:tailEnd/>
                    </a:ln>
                  </pic:spPr>
                </pic:pic>
              </a:graphicData>
            </a:graphic>
          </wp:inline>
        </w:drawing>
      </w:r>
    </w:p>
    <w:p w14:paraId="023CFC7A" w14:textId="77777777" w:rsidR="00530EA6" w:rsidRDefault="00530EA6" w:rsidP="000818F3">
      <w:pPr>
        <w:tabs>
          <w:tab w:val="left" w:pos="1960"/>
        </w:tabs>
        <w:autoSpaceDE w:val="0"/>
        <w:autoSpaceDN w:val="0"/>
        <w:adjustRightInd w:val="0"/>
        <w:spacing w:after="0" w:line="360" w:lineRule="auto"/>
        <w:ind w:firstLine="540"/>
        <w:jc w:val="both"/>
        <w:rPr>
          <w:rFonts w:ascii="Myriad Pro" w:hAnsi="Myriad Pro" w:cs="Myriad Pro"/>
          <w:sz w:val="26"/>
          <w:szCs w:val="26"/>
        </w:rPr>
      </w:pPr>
      <w:r>
        <w:rPr>
          <w:rFonts w:ascii="Myriad Pro" w:hAnsi="Myriad Pro" w:cs="Myriad Pro"/>
          <w:sz w:val="26"/>
          <w:szCs w:val="26"/>
        </w:rPr>
        <w:t>где:</w:t>
      </w:r>
    </w:p>
    <w:p w14:paraId="78AE8FA9" w14:textId="77777777" w:rsidR="00530EA6" w:rsidRDefault="00530EA6" w:rsidP="000818F3">
      <w:pPr>
        <w:tabs>
          <w:tab w:val="left" w:pos="1960"/>
        </w:tabs>
        <w:autoSpaceDE w:val="0"/>
        <w:autoSpaceDN w:val="0"/>
        <w:adjustRightInd w:val="0"/>
        <w:spacing w:after="0" w:line="360" w:lineRule="auto"/>
        <w:ind w:firstLine="540"/>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653695B6" wp14:editId="7A1A60CC">
            <wp:extent cx="1073150" cy="32575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srcRect/>
                    <a:stretch>
                      <a:fillRect/>
                    </a:stretch>
                  </pic:blipFill>
                  <pic:spPr bwMode="auto">
                    <a:xfrm>
                      <a:off x="0" y="0"/>
                      <a:ext cx="1073150"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базовый уровень ОПР ТСО n в году m + 1;</w:t>
      </w:r>
    </w:p>
    <w:p w14:paraId="5BCA4134" w14:textId="77777777" w:rsidR="00530EA6" w:rsidRDefault="00530EA6" w:rsidP="000818F3">
      <w:pPr>
        <w:tabs>
          <w:tab w:val="left" w:pos="1960"/>
        </w:tabs>
        <w:autoSpaceDE w:val="0"/>
        <w:autoSpaceDN w:val="0"/>
        <w:adjustRightInd w:val="0"/>
        <w:spacing w:after="0" w:line="360" w:lineRule="auto"/>
        <w:ind w:firstLine="540"/>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610071B6" wp14:editId="691739D7">
            <wp:extent cx="1009650" cy="32575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cstate="print"/>
                    <a:srcRect/>
                    <a:stretch>
                      <a:fillRect/>
                    </a:stretch>
                  </pic:blipFill>
                  <pic:spPr bwMode="auto">
                    <a:xfrm>
                      <a:off x="0" y="0"/>
                      <a:ext cx="1009650"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значение эффективного уровня ОПР ТСО n в году m + 1, рассчитываемого в соответствии с </w:t>
      </w:r>
      <w:hyperlink r:id="rId60" w:history="1">
        <w:r w:rsidRPr="00741A2D">
          <w:rPr>
            <w:rFonts w:ascii="Myriad Pro" w:hAnsi="Myriad Pro" w:cs="Myriad Pro"/>
            <w:sz w:val="26"/>
            <w:szCs w:val="26"/>
          </w:rPr>
          <w:t>п. 10</w:t>
        </w:r>
      </w:hyperlink>
      <w:r>
        <w:rPr>
          <w:rFonts w:ascii="Myriad Pro" w:hAnsi="Myriad Pro" w:cs="Myriad Pro"/>
          <w:sz w:val="26"/>
          <w:szCs w:val="26"/>
        </w:rPr>
        <w:t xml:space="preserve"> настоящих Методических указаний;</w:t>
      </w:r>
    </w:p>
    <w:p w14:paraId="79344D91" w14:textId="77777777" w:rsidR="00530EA6" w:rsidRPr="0097174E" w:rsidRDefault="00530EA6" w:rsidP="000818F3">
      <w:pPr>
        <w:tabs>
          <w:tab w:val="left" w:pos="1960"/>
        </w:tabs>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noProof/>
          <w:position w:val="-12"/>
          <w:sz w:val="26"/>
          <w:szCs w:val="26"/>
          <w:lang w:eastAsia="ru-RU"/>
        </w:rPr>
        <w:drawing>
          <wp:inline distT="0" distB="0" distL="0" distR="0" wp14:anchorId="3B12EE6F" wp14:editId="6051DF6E">
            <wp:extent cx="683895" cy="32575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1" cstate="print"/>
                    <a:srcRect/>
                    <a:stretch>
                      <a:fillRect/>
                    </a:stretch>
                  </pic:blipFill>
                  <pic:spPr bwMode="auto">
                    <a:xfrm>
                      <a:off x="0" y="0"/>
                      <a:ext cx="683895" cy="325755"/>
                    </a:xfrm>
                    <a:prstGeom prst="rect">
                      <a:avLst/>
                    </a:prstGeom>
                    <a:noFill/>
                    <a:ln w="9525">
                      <a:noFill/>
                      <a:miter lim="800000"/>
                      <a:headEnd/>
                      <a:tailEnd/>
                    </a:ln>
                  </pic:spPr>
                </pic:pic>
              </a:graphicData>
            </a:graphic>
          </wp:inline>
        </w:drawing>
      </w:r>
      <w:r>
        <w:rPr>
          <w:rFonts w:ascii="Myriad Pro" w:hAnsi="Myriad Pro" w:cs="Myriad Pro"/>
          <w:sz w:val="26"/>
          <w:szCs w:val="26"/>
        </w:rPr>
        <w:t xml:space="preserve"> - уровень ОПР, рассчитанный органом регулирования для ТСО n в году m + 1 в соответствии с Методическими </w:t>
      </w:r>
      <w:hyperlink r:id="rId62" w:history="1">
        <w:r w:rsidRPr="00741A2D">
          <w:rPr>
            <w:rFonts w:ascii="Myriad Pro" w:hAnsi="Myriad Pro" w:cs="Myriad Pro"/>
            <w:sz w:val="26"/>
            <w:szCs w:val="26"/>
          </w:rPr>
          <w:t>указаниями</w:t>
        </w:r>
      </w:hyperlink>
      <w:r>
        <w:rPr>
          <w:rFonts w:ascii="Myriad Pro" w:hAnsi="Myriad Pro" w:cs="Myriad Pro"/>
          <w:sz w:val="26"/>
          <w:szCs w:val="26"/>
        </w:rPr>
        <w:t xml:space="preserve"> по регулированию тарифов с применением метода доходности инвестированного капитала или с Методическими </w:t>
      </w:r>
      <w:hyperlink r:id="rId63" w:history="1">
        <w:r w:rsidRPr="00741A2D">
          <w:rPr>
            <w:rFonts w:ascii="Myriad Pro" w:hAnsi="Myriad Pro" w:cs="Myriad Pro"/>
            <w:sz w:val="26"/>
            <w:szCs w:val="26"/>
          </w:rPr>
          <w:t>указаниями</w:t>
        </w:r>
      </w:hyperlink>
      <w:r>
        <w:rPr>
          <w:rFonts w:ascii="Myriad Pro" w:hAnsi="Myriad Pro" w:cs="Myriad Pro"/>
          <w:sz w:val="26"/>
          <w:szCs w:val="26"/>
        </w:rPr>
        <w:t xml:space="preserve"> по расчету тарифов на услуги по передаче </w:t>
      </w:r>
      <w:r>
        <w:rPr>
          <w:rFonts w:ascii="Myriad Pro" w:hAnsi="Myriad Pro" w:cs="Myriad Pro"/>
          <w:sz w:val="26"/>
          <w:szCs w:val="26"/>
        </w:rPr>
        <w:lastRenderedPageBreak/>
        <w:t>электрической энергии, устанавливаемых с применением метода долгосрочной индексации НВВ.</w:t>
      </w:r>
    </w:p>
    <w:p w14:paraId="6690A02B" w14:textId="77777777" w:rsidR="00530EA6" w:rsidRDefault="00530EA6" w:rsidP="000818F3">
      <w:pPr>
        <w:tabs>
          <w:tab w:val="left" w:pos="1960"/>
        </w:tabs>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Таким образом, базовый уровень ОПР филиала ПАО </w:t>
      </w:r>
      <w:r w:rsidR="00CB0FB3">
        <w:rPr>
          <w:rFonts w:ascii="Myriad Pro" w:hAnsi="Myriad Pro" w:cs="Myriad Pro"/>
          <w:sz w:val="26"/>
          <w:szCs w:val="26"/>
        </w:rPr>
        <w:t xml:space="preserve">«МРСК Сибири» - «Кузбассэнерго - РЭС» </w:t>
      </w:r>
      <w:r>
        <w:rPr>
          <w:rFonts w:ascii="Myriad Pro" w:hAnsi="Myriad Pro" w:cs="Myriad Pro"/>
          <w:sz w:val="26"/>
          <w:szCs w:val="26"/>
        </w:rPr>
        <w:t xml:space="preserve"> на долгосрочный период регулирования 2019-2023 годы принят </w:t>
      </w:r>
      <w:r w:rsidR="007942E8">
        <w:rPr>
          <w:rFonts w:ascii="Myriad Pro" w:hAnsi="Myriad Pro" w:cs="Myriad Pro"/>
          <w:sz w:val="26"/>
          <w:szCs w:val="26"/>
        </w:rPr>
        <w:t xml:space="preserve">регулирующим органом </w:t>
      </w:r>
      <w:r>
        <w:rPr>
          <w:rFonts w:ascii="Myriad Pro" w:hAnsi="Myriad Pro" w:cs="Myriad Pro"/>
          <w:sz w:val="26"/>
          <w:szCs w:val="26"/>
        </w:rPr>
        <w:t>на уровне</w:t>
      </w:r>
      <w:r w:rsidRPr="00FA7E36">
        <w:rPr>
          <w:rFonts w:ascii="Myriad Pro" w:hAnsi="Myriad Pro" w:cs="Myriad Pro"/>
          <w:sz w:val="26"/>
          <w:szCs w:val="26"/>
        </w:rPr>
        <w:t>:</w:t>
      </w:r>
    </w:p>
    <w:p w14:paraId="555D926C" w14:textId="77777777" w:rsidR="00530EA6" w:rsidRPr="00742074" w:rsidRDefault="00530EA6" w:rsidP="000818F3">
      <w:pPr>
        <w:autoSpaceDE w:val="0"/>
        <w:autoSpaceDN w:val="0"/>
        <w:adjustRightInd w:val="0"/>
        <w:spacing w:after="0" w:line="360" w:lineRule="auto"/>
        <w:ind w:firstLine="540"/>
        <w:jc w:val="center"/>
        <w:rPr>
          <w:rFonts w:ascii="Myriad Pro" w:hAnsi="Myriad Pro" w:cs="Myriad Pro"/>
          <w:sz w:val="24"/>
          <w:szCs w:val="26"/>
        </w:rPr>
      </w:pPr>
      <w:r w:rsidRPr="00065674">
        <w:rPr>
          <w:rFonts w:ascii="Myriad Pro" w:hAnsi="Myriad Pro" w:cs="Myriad Pro"/>
          <w:sz w:val="26"/>
          <w:szCs w:val="26"/>
        </w:rPr>
        <w:t>Баз</w:t>
      </w:r>
      <w:r w:rsidRPr="00065674">
        <w:rPr>
          <w:rFonts w:ascii="Myriad Pro" w:hAnsi="Myriad Pro" w:cs="Myriad Pro"/>
          <w:sz w:val="26"/>
          <w:szCs w:val="26"/>
          <w:lang w:val="en-US"/>
        </w:rPr>
        <w:t>OPEX</w:t>
      </w:r>
      <w:r w:rsidRPr="00742074">
        <w:rPr>
          <w:rFonts w:ascii="Myriad Pro" w:hAnsi="Myriad Pro" w:cs="Myriad Pro"/>
          <w:sz w:val="24"/>
          <w:szCs w:val="26"/>
          <w:vertAlign w:val="subscript"/>
        </w:rPr>
        <w:t xml:space="preserve">2019 </w:t>
      </w:r>
      <w:r w:rsidRPr="00065674">
        <w:rPr>
          <w:rFonts w:ascii="Myriad Pro" w:hAnsi="Myriad Pro" w:cs="Myriad Pro"/>
          <w:sz w:val="26"/>
          <w:szCs w:val="26"/>
        </w:rPr>
        <w:t>= 0,3 х 2 179 372,20 тыс. руб. + 0,7 х 2 799 757,76 тыс. руб. = 2 613 642,09 тыс. руб.</w:t>
      </w:r>
    </w:p>
    <w:p w14:paraId="01C71C4B" w14:textId="77777777" w:rsidR="00872513" w:rsidRDefault="00872513" w:rsidP="000818F3">
      <w:pPr>
        <w:spacing w:after="0" w:line="360" w:lineRule="auto"/>
        <w:ind w:firstLine="567"/>
        <w:contextualSpacing/>
        <w:jc w:val="both"/>
        <w:rPr>
          <w:rFonts w:ascii="Myriad Pro" w:eastAsia="Calibri" w:hAnsi="Myriad Pro" w:cs="Times New Roman"/>
          <w:b/>
          <w:color w:val="000000" w:themeColor="text1"/>
          <w:sz w:val="26"/>
          <w:szCs w:val="26"/>
        </w:rPr>
      </w:pPr>
    </w:p>
    <w:p w14:paraId="4E9521AB" w14:textId="77777777" w:rsidR="00530EA6" w:rsidRPr="00026371" w:rsidRDefault="00530EA6" w:rsidP="000818F3">
      <w:pPr>
        <w:spacing w:after="0" w:line="360" w:lineRule="auto"/>
        <w:contextualSpacing/>
        <w:jc w:val="both"/>
        <w:rPr>
          <w:rFonts w:ascii="Myriad Pro" w:eastAsia="Calibri" w:hAnsi="Myriad Pro" w:cs="Times New Roman"/>
          <w:b/>
          <w:color w:val="000000" w:themeColor="text1"/>
          <w:sz w:val="26"/>
          <w:szCs w:val="26"/>
        </w:rPr>
      </w:pPr>
      <w:r w:rsidRPr="00026371">
        <w:rPr>
          <w:rFonts w:ascii="Myriad Pro" w:eastAsia="Calibri" w:hAnsi="Myriad Pro" w:cs="Times New Roman"/>
          <w:b/>
          <w:color w:val="000000" w:themeColor="text1"/>
          <w:sz w:val="26"/>
          <w:szCs w:val="26"/>
        </w:rPr>
        <w:t>ПОЗИЦИЯ ИСПОЛНИТЕЛЯ</w:t>
      </w:r>
    </w:p>
    <w:p w14:paraId="4A396E58"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Методическими указаниями №</w:t>
      </w:r>
      <w:r w:rsidR="00872513">
        <w:rPr>
          <w:rFonts w:ascii="Myriad Pro" w:hAnsi="Myriad Pro"/>
          <w:color w:val="000000"/>
          <w:sz w:val="26"/>
          <w:szCs w:val="26"/>
        </w:rPr>
        <w:t xml:space="preserve"> </w:t>
      </w:r>
      <w:r>
        <w:rPr>
          <w:rFonts w:ascii="Myriad Pro" w:hAnsi="Myriad Pro"/>
          <w:color w:val="000000"/>
          <w:sz w:val="26"/>
          <w:szCs w:val="26"/>
        </w:rPr>
        <w:t xml:space="preserve">421-э регламентируется порядок определения </w:t>
      </w:r>
      <w:r w:rsidRPr="00017367">
        <w:rPr>
          <w:rFonts w:ascii="Myriad Pro" w:hAnsi="Myriad Pro"/>
          <w:color w:val="000000"/>
          <w:sz w:val="26"/>
          <w:szCs w:val="26"/>
        </w:rPr>
        <w:t>значени</w:t>
      </w:r>
      <w:r>
        <w:rPr>
          <w:rFonts w:ascii="Myriad Pro" w:hAnsi="Myriad Pro"/>
          <w:color w:val="000000"/>
          <w:sz w:val="26"/>
          <w:szCs w:val="26"/>
        </w:rPr>
        <w:t>я</w:t>
      </w:r>
      <w:r w:rsidRPr="00017367">
        <w:rPr>
          <w:rFonts w:ascii="Myriad Pro" w:hAnsi="Myriad Pro"/>
          <w:color w:val="000000"/>
          <w:sz w:val="26"/>
          <w:szCs w:val="26"/>
        </w:rPr>
        <w:t xml:space="preserve"> эффективного уровня операционных, подконтрольных расходов </w:t>
      </w:r>
      <w:r>
        <w:rPr>
          <w:rFonts w:ascii="Myriad Pro" w:hAnsi="Myriad Pro"/>
          <w:color w:val="000000"/>
          <w:sz w:val="26"/>
          <w:szCs w:val="26"/>
        </w:rPr>
        <w:t>(</w:t>
      </w:r>
      <w:r w:rsidRPr="00017367">
        <w:rPr>
          <w:rFonts w:ascii="Myriad Pro" w:hAnsi="Myriad Pro"/>
          <w:color w:val="000000"/>
          <w:sz w:val="26"/>
          <w:szCs w:val="26"/>
        </w:rPr>
        <w:t>ОПР</w:t>
      </w:r>
      <w:r>
        <w:rPr>
          <w:rFonts w:ascii="Myriad Pro" w:hAnsi="Myriad Pro"/>
          <w:color w:val="000000"/>
          <w:sz w:val="26"/>
          <w:szCs w:val="26"/>
        </w:rPr>
        <w:t xml:space="preserve">) и </w:t>
      </w:r>
      <w:r w:rsidRPr="006735D0">
        <w:rPr>
          <w:rFonts w:ascii="Myriad Pro" w:hAnsi="Myriad Pro"/>
          <w:color w:val="000000"/>
          <w:sz w:val="26"/>
          <w:szCs w:val="26"/>
        </w:rPr>
        <w:t xml:space="preserve">индекса эффективности </w:t>
      </w:r>
      <w:r>
        <w:rPr>
          <w:rFonts w:ascii="Myriad Pro" w:hAnsi="Myriad Pro"/>
          <w:color w:val="000000"/>
          <w:sz w:val="26"/>
          <w:szCs w:val="26"/>
        </w:rPr>
        <w:t>ОПР</w:t>
      </w:r>
      <w:r w:rsidRPr="006735D0">
        <w:rPr>
          <w:rFonts w:ascii="Myriad Pro" w:hAnsi="Myriad Pro"/>
          <w:color w:val="000000"/>
          <w:sz w:val="26"/>
          <w:szCs w:val="26"/>
        </w:rPr>
        <w:t xml:space="preserve"> </w:t>
      </w:r>
      <w:r>
        <w:rPr>
          <w:rFonts w:ascii="Myriad Pro" w:hAnsi="Myriad Pro"/>
          <w:color w:val="000000"/>
          <w:sz w:val="26"/>
          <w:szCs w:val="26"/>
        </w:rPr>
        <w:t>территориальной сетевой организации</w:t>
      </w:r>
      <w:r w:rsidRPr="00017367">
        <w:rPr>
          <w:rFonts w:ascii="Myriad Pro" w:hAnsi="Myriad Pro"/>
          <w:color w:val="000000"/>
          <w:sz w:val="26"/>
          <w:szCs w:val="26"/>
        </w:rPr>
        <w:t xml:space="preserve"> </w:t>
      </w:r>
      <w:r>
        <w:rPr>
          <w:rFonts w:ascii="Myriad Pro" w:hAnsi="Myriad Pro"/>
          <w:color w:val="000000"/>
          <w:sz w:val="26"/>
          <w:szCs w:val="26"/>
        </w:rPr>
        <w:t>(</w:t>
      </w:r>
      <w:r w:rsidRPr="00017367">
        <w:rPr>
          <w:rFonts w:ascii="Myriad Pro" w:hAnsi="Myriad Pro"/>
          <w:color w:val="000000"/>
          <w:sz w:val="26"/>
          <w:szCs w:val="26"/>
        </w:rPr>
        <w:t>ТСО</w:t>
      </w:r>
      <w:r>
        <w:rPr>
          <w:rFonts w:ascii="Myriad Pro" w:hAnsi="Myriad Pro"/>
          <w:color w:val="000000"/>
          <w:sz w:val="26"/>
          <w:szCs w:val="26"/>
        </w:rPr>
        <w:t xml:space="preserve">). </w:t>
      </w:r>
    </w:p>
    <w:p w14:paraId="184B12EB" w14:textId="77777777" w:rsidR="00530EA6" w:rsidRPr="00045B71" w:rsidRDefault="00530EA6" w:rsidP="000818F3">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 xml:space="preserve">Согласно п. 7 Методических указаний </w:t>
      </w:r>
      <w:r>
        <w:rPr>
          <w:rFonts w:ascii="Myriad Pro" w:hAnsi="Myriad Pro"/>
          <w:color w:val="000000"/>
          <w:sz w:val="26"/>
          <w:szCs w:val="26"/>
        </w:rPr>
        <w:t>№ 421-э р</w:t>
      </w:r>
      <w:r w:rsidRPr="006735D0">
        <w:rPr>
          <w:rFonts w:ascii="Myriad Pro" w:hAnsi="Myriad Pro"/>
          <w:color w:val="000000"/>
          <w:sz w:val="26"/>
          <w:szCs w:val="26"/>
        </w:rPr>
        <w:t>асчет индекса эффективности ОПР и величины базового уровня ОПР</w:t>
      </w:r>
      <w:r w:rsidRPr="00045B71">
        <w:rPr>
          <w:rFonts w:ascii="Myriad Pro" w:hAnsi="Myriad Pro"/>
          <w:color w:val="000000"/>
          <w:sz w:val="26"/>
          <w:szCs w:val="26"/>
        </w:rPr>
        <w:t xml:space="preserve">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w:t>
      </w:r>
      <w:r w:rsidR="00C434FA">
        <w:rPr>
          <w:rFonts w:ascii="Myriad Pro" w:hAnsi="Myriad Pro"/>
          <w:color w:val="000000"/>
          <w:sz w:val="26"/>
          <w:szCs w:val="26"/>
        </w:rPr>
        <w:t>й в соответствии с приложением №</w:t>
      </w:r>
      <w:r w:rsidRPr="00045B71">
        <w:rPr>
          <w:rFonts w:ascii="Myriad Pro" w:hAnsi="Myriad Pro"/>
          <w:color w:val="000000"/>
          <w:sz w:val="26"/>
          <w:szCs w:val="26"/>
        </w:rPr>
        <w:t xml:space="preserve"> 3 к Методическим указаниям</w:t>
      </w:r>
      <w:r>
        <w:rPr>
          <w:rFonts w:ascii="Myriad Pro" w:hAnsi="Myriad Pro"/>
          <w:color w:val="000000"/>
          <w:sz w:val="26"/>
          <w:szCs w:val="26"/>
        </w:rPr>
        <w:t xml:space="preserve"> №421-э</w:t>
      </w:r>
      <w:r w:rsidRPr="00045B71">
        <w:rPr>
          <w:rFonts w:ascii="Myriad Pro" w:hAnsi="Myriad Pro"/>
          <w:color w:val="000000"/>
          <w:sz w:val="26"/>
          <w:szCs w:val="26"/>
        </w:rPr>
        <w:t xml:space="preserve"> (далее - группа эффективности) по итогам расчета рейтинга эффективности ТСО, с учетом:</w:t>
      </w:r>
    </w:p>
    <w:p w14:paraId="132178E5" w14:textId="77777777" w:rsidR="00530EA6" w:rsidRPr="00045B71" w:rsidRDefault="00530EA6" w:rsidP="000818F3">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0627B386" w14:textId="77777777" w:rsidR="00530EA6" w:rsidRDefault="00530EA6" w:rsidP="000818F3">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2) натуральных показателей ТС</w:t>
      </w:r>
      <w:r w:rsidR="00C434FA">
        <w:rPr>
          <w:rFonts w:ascii="Myriad Pro" w:hAnsi="Myriad Pro"/>
          <w:color w:val="000000"/>
          <w:sz w:val="26"/>
          <w:szCs w:val="26"/>
        </w:rPr>
        <w:t>О, предусмотренных приложением №</w:t>
      </w:r>
      <w:r w:rsidRPr="00045B71">
        <w:rPr>
          <w:rFonts w:ascii="Myriad Pro" w:hAnsi="Myriad Pro"/>
          <w:color w:val="000000"/>
          <w:sz w:val="26"/>
          <w:szCs w:val="26"/>
        </w:rPr>
        <w:t xml:space="preserve"> 1 к Методическим указаниям</w:t>
      </w:r>
      <w:r>
        <w:rPr>
          <w:rFonts w:ascii="Myriad Pro" w:hAnsi="Myriad Pro"/>
          <w:color w:val="000000"/>
          <w:sz w:val="26"/>
          <w:szCs w:val="26"/>
        </w:rPr>
        <w:t xml:space="preserve"> № 421-э</w:t>
      </w:r>
      <w:r w:rsidRPr="00045B71">
        <w:rPr>
          <w:rFonts w:ascii="Myriad Pro" w:hAnsi="Myriad Pro"/>
          <w:color w:val="000000"/>
          <w:sz w:val="26"/>
          <w:szCs w:val="26"/>
        </w:rPr>
        <w:t>.</w:t>
      </w:r>
    </w:p>
    <w:p w14:paraId="3C1ED659" w14:textId="77777777" w:rsidR="00530EA6" w:rsidRPr="00017367"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Согласно п.</w:t>
      </w:r>
      <w:r w:rsidRPr="00017367">
        <w:rPr>
          <w:rFonts w:ascii="Myriad Pro" w:hAnsi="Myriad Pro"/>
          <w:color w:val="000000"/>
          <w:sz w:val="26"/>
          <w:szCs w:val="26"/>
        </w:rPr>
        <w:t xml:space="preserve">10. </w:t>
      </w:r>
      <w:r>
        <w:rPr>
          <w:rFonts w:ascii="Myriad Pro" w:hAnsi="Myriad Pro"/>
          <w:color w:val="000000"/>
          <w:sz w:val="26"/>
          <w:szCs w:val="26"/>
        </w:rPr>
        <w:t>в</w:t>
      </w:r>
      <w:r w:rsidRPr="00017367">
        <w:rPr>
          <w:rFonts w:ascii="Myriad Pro" w:hAnsi="Myriad Pro"/>
          <w:color w:val="000000"/>
          <w:sz w:val="26"/>
          <w:szCs w:val="26"/>
        </w:rPr>
        <w:t xml:space="preserve">еличина эффективного уровня ОПР в целях расчета базового уровня ОПР ТСО для расчета долгосрочных параметров регулирования ТСО рассчитывается </w:t>
      </w:r>
      <w:r>
        <w:rPr>
          <w:rFonts w:ascii="Myriad Pro" w:hAnsi="Myriad Pro"/>
          <w:color w:val="000000"/>
          <w:sz w:val="26"/>
          <w:szCs w:val="26"/>
        </w:rPr>
        <w:t>по формулам (11) или (13) (в зависимости от</w:t>
      </w:r>
      <w:r w:rsidR="00197DE1">
        <w:rPr>
          <w:rFonts w:ascii="Myriad Pro" w:hAnsi="Myriad Pro"/>
          <w:color w:val="000000"/>
          <w:sz w:val="26"/>
          <w:szCs w:val="26"/>
        </w:rPr>
        <w:t xml:space="preserve"> </w:t>
      </w:r>
      <w:r>
        <w:rPr>
          <w:rFonts w:ascii="Myriad Pro" w:hAnsi="Myriad Pro"/>
          <w:color w:val="000000"/>
          <w:sz w:val="26"/>
          <w:szCs w:val="26"/>
        </w:rPr>
        <w:t xml:space="preserve">выполнения заданного в пункте 10 условия) </w:t>
      </w:r>
      <w:r w:rsidRPr="00017367">
        <w:rPr>
          <w:rFonts w:ascii="Myriad Pro" w:hAnsi="Myriad Pro"/>
          <w:color w:val="000000"/>
          <w:sz w:val="26"/>
          <w:szCs w:val="26"/>
        </w:rPr>
        <w:t>на основании расчета коэффициента изменения рейтинга эффективности.</w:t>
      </w:r>
    </w:p>
    <w:p w14:paraId="0611F6CB" w14:textId="77777777" w:rsidR="00530EA6" w:rsidRPr="00017367" w:rsidRDefault="00530EA6" w:rsidP="000818F3">
      <w:pPr>
        <w:spacing w:after="0"/>
        <w:ind w:firstLine="698"/>
        <w:jc w:val="center"/>
        <w:rPr>
          <w:rFonts w:ascii="Myriad Pro" w:hAnsi="Myriad Pro"/>
          <w:color w:val="000000"/>
          <w:sz w:val="26"/>
          <w:szCs w:val="26"/>
        </w:rPr>
      </w:pPr>
      <w:r>
        <w:rPr>
          <w:rFonts w:ascii="Myriad Pro" w:hAnsi="Myriad Pro"/>
          <w:noProof/>
          <w:color w:val="000000"/>
          <w:sz w:val="26"/>
          <w:szCs w:val="26"/>
          <w:lang w:eastAsia="ru-RU"/>
        </w:rPr>
        <w:lastRenderedPageBreak/>
        <w:drawing>
          <wp:inline distT="0" distB="0" distL="0" distR="0" wp14:anchorId="3FF56743" wp14:editId="4487492F">
            <wp:extent cx="1302385" cy="741680"/>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017367">
        <w:rPr>
          <w:rFonts w:ascii="Myriad Pro" w:hAnsi="Myriad Pro"/>
          <w:color w:val="000000"/>
          <w:sz w:val="26"/>
          <w:szCs w:val="26"/>
        </w:rPr>
        <w:t xml:space="preserve"> (10),</w:t>
      </w:r>
    </w:p>
    <w:p w14:paraId="7A3570C8" w14:textId="77777777" w:rsidR="00530EA6" w:rsidRPr="00C434FA" w:rsidRDefault="00530EA6" w:rsidP="000818F3">
      <w:pPr>
        <w:spacing w:after="0"/>
        <w:ind w:firstLine="698"/>
        <w:rPr>
          <w:rFonts w:ascii="Myriad Pro" w:hAnsi="Myriad Pro"/>
          <w:color w:val="000000"/>
          <w:sz w:val="26"/>
          <w:szCs w:val="20"/>
        </w:rPr>
      </w:pPr>
      <w:r w:rsidRPr="00C434FA">
        <w:rPr>
          <w:rFonts w:ascii="Myriad Pro" w:hAnsi="Myriad Pro"/>
          <w:color w:val="000000"/>
          <w:sz w:val="26"/>
          <w:szCs w:val="20"/>
        </w:rPr>
        <w:t>где:</w:t>
      </w:r>
    </w:p>
    <w:p w14:paraId="6F349AD8" w14:textId="77777777" w:rsidR="00530EA6" w:rsidRPr="00C434FA" w:rsidRDefault="00530EA6" w:rsidP="000818F3">
      <w:pPr>
        <w:spacing w:after="0"/>
        <w:rPr>
          <w:rFonts w:ascii="Myriad Pro" w:hAnsi="Myriad Pro"/>
          <w:color w:val="000000"/>
          <w:sz w:val="26"/>
          <w:szCs w:val="20"/>
        </w:rPr>
      </w:pPr>
      <w:r w:rsidRPr="00C434FA">
        <w:rPr>
          <w:rFonts w:ascii="Myriad Pro" w:hAnsi="Myriad Pro"/>
          <w:noProof/>
          <w:color w:val="000000"/>
          <w:sz w:val="26"/>
          <w:szCs w:val="20"/>
          <w:lang w:eastAsia="ru-RU"/>
        </w:rPr>
        <w:drawing>
          <wp:inline distT="0" distB="0" distL="0" distR="0" wp14:anchorId="150F73BB" wp14:editId="0CD796BE">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C434FA">
        <w:rPr>
          <w:rFonts w:ascii="Myriad Pro" w:hAnsi="Myriad Pro"/>
          <w:color w:val="000000"/>
          <w:sz w:val="26"/>
          <w:szCs w:val="20"/>
        </w:rPr>
        <w:t xml:space="preserve"> - коэффициент изменения рейтинга эффективности ТСО n;</w:t>
      </w:r>
    </w:p>
    <w:p w14:paraId="502549C7" w14:textId="77777777" w:rsidR="00530EA6" w:rsidRPr="00C434FA" w:rsidRDefault="00530EA6" w:rsidP="000818F3">
      <w:pPr>
        <w:spacing w:after="0"/>
        <w:rPr>
          <w:rFonts w:ascii="Myriad Pro" w:hAnsi="Myriad Pro"/>
          <w:color w:val="000000"/>
          <w:sz w:val="26"/>
          <w:szCs w:val="20"/>
        </w:rPr>
      </w:pPr>
      <w:r w:rsidRPr="00C434FA">
        <w:rPr>
          <w:rFonts w:ascii="Myriad Pro" w:hAnsi="Myriad Pro"/>
          <w:color w:val="000000"/>
          <w:sz w:val="26"/>
          <w:szCs w:val="20"/>
        </w:rPr>
        <w:t>m - год, предшествующий периоду регулирования;</w:t>
      </w:r>
    </w:p>
    <w:p w14:paraId="418C3421" w14:textId="77777777" w:rsidR="00530EA6" w:rsidRPr="00C434FA" w:rsidRDefault="00530EA6" w:rsidP="000818F3">
      <w:pPr>
        <w:spacing w:after="0"/>
        <w:rPr>
          <w:rFonts w:ascii="Myriad Pro" w:hAnsi="Myriad Pro"/>
          <w:color w:val="000000"/>
          <w:sz w:val="26"/>
          <w:szCs w:val="20"/>
        </w:rPr>
      </w:pPr>
      <w:r w:rsidRPr="00C434FA">
        <w:rPr>
          <w:rFonts w:ascii="Myriad Pro" w:hAnsi="Myriad Pro"/>
          <w:noProof/>
          <w:color w:val="000000"/>
          <w:sz w:val="26"/>
          <w:szCs w:val="20"/>
          <w:lang w:eastAsia="ru-RU"/>
        </w:rPr>
        <w:drawing>
          <wp:inline distT="0" distB="0" distL="0" distR="0" wp14:anchorId="45BEA747" wp14:editId="3E2427BC">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C434FA">
        <w:rPr>
          <w:rFonts w:ascii="Myriad Pro" w:hAnsi="Myriad Pro"/>
          <w:color w:val="000000"/>
          <w:sz w:val="26"/>
          <w:szCs w:val="20"/>
        </w:rPr>
        <w:t xml:space="preserve"> - значение рейтинга эффективности ТСО n в году i.</w:t>
      </w:r>
    </w:p>
    <w:p w14:paraId="3AB8B1DA"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2012-2017 гг.</w:t>
      </w:r>
    </w:p>
    <w:p w14:paraId="5A8BC632" w14:textId="77777777" w:rsidR="00530EA6" w:rsidRDefault="00530EA6" w:rsidP="000818F3">
      <w:pPr>
        <w:spacing w:after="0" w:line="360" w:lineRule="auto"/>
        <w:ind w:firstLine="567"/>
        <w:contextualSpacing/>
        <w:jc w:val="both"/>
        <w:rPr>
          <w:rFonts w:ascii="Myriad Pro" w:hAnsi="Myriad Pro"/>
          <w:color w:val="000000"/>
          <w:sz w:val="26"/>
          <w:szCs w:val="26"/>
        </w:rPr>
      </w:pPr>
      <w:r w:rsidRPr="00045B71">
        <w:rPr>
          <w:rFonts w:ascii="Myriad Pro" w:hAnsi="Myriad Pro"/>
          <w:color w:val="000000"/>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w:t>
      </w:r>
      <w:r>
        <w:rPr>
          <w:rFonts w:ascii="Myriad Pro" w:hAnsi="Myriad Pro"/>
          <w:color w:val="000000"/>
          <w:sz w:val="26"/>
          <w:szCs w:val="26"/>
        </w:rPr>
        <w:t>, рассчитанных по приведенным в пункте формулам.</w:t>
      </w:r>
    </w:p>
    <w:p w14:paraId="3F3F4960" w14:textId="77777777" w:rsidR="00530EA6" w:rsidRPr="00A32C8C"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Согласно разделу </w:t>
      </w:r>
      <w:r w:rsidRPr="00A32C8C">
        <w:rPr>
          <w:rFonts w:ascii="Myriad Pro" w:hAnsi="Myriad Pro"/>
          <w:color w:val="000000"/>
          <w:sz w:val="26"/>
          <w:szCs w:val="26"/>
        </w:rPr>
        <w:t xml:space="preserve">II. </w:t>
      </w:r>
      <w:r>
        <w:rPr>
          <w:rFonts w:ascii="Myriad Pro" w:hAnsi="Myriad Pro"/>
          <w:color w:val="000000"/>
          <w:sz w:val="26"/>
          <w:szCs w:val="26"/>
        </w:rPr>
        <w:t>Методических указаний №421-э п</w:t>
      </w:r>
      <w:r w:rsidRPr="00A32C8C">
        <w:rPr>
          <w:rFonts w:ascii="Myriad Pro" w:hAnsi="Myriad Pro"/>
          <w:color w:val="000000"/>
          <w:sz w:val="26"/>
          <w:szCs w:val="26"/>
        </w:rPr>
        <w:t xml:space="preserve">роведение сравнительного анализа </w:t>
      </w:r>
      <w:r>
        <w:rPr>
          <w:rFonts w:ascii="Myriad Pro" w:hAnsi="Myriad Pro"/>
          <w:color w:val="000000"/>
          <w:sz w:val="26"/>
          <w:szCs w:val="26"/>
        </w:rPr>
        <w:t xml:space="preserve">ТСО </w:t>
      </w:r>
      <w:r w:rsidRPr="00A32C8C">
        <w:rPr>
          <w:rFonts w:ascii="Myriad Pro" w:hAnsi="Myriad Pro"/>
          <w:color w:val="000000"/>
          <w:sz w:val="26"/>
          <w:szCs w:val="26"/>
        </w:rPr>
        <w:t>осуществляется на осн</w:t>
      </w:r>
      <w:r>
        <w:rPr>
          <w:rFonts w:ascii="Myriad Pro" w:hAnsi="Myriad Pro"/>
          <w:color w:val="000000"/>
          <w:sz w:val="26"/>
          <w:szCs w:val="26"/>
        </w:rPr>
        <w:t xml:space="preserve">ове собранных данных ФСТ России (п.5). </w:t>
      </w:r>
      <w:r w:rsidRPr="00A32C8C">
        <w:rPr>
          <w:rFonts w:ascii="Myriad Pro" w:hAnsi="Myriad Pro"/>
          <w:color w:val="000000"/>
          <w:sz w:val="26"/>
          <w:szCs w:val="26"/>
        </w:rPr>
        <w:t>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Pr>
          <w:rFonts w:ascii="Myriad Pro" w:hAnsi="Myriad Pro"/>
          <w:color w:val="000000"/>
          <w:sz w:val="26"/>
          <w:szCs w:val="26"/>
        </w:rPr>
        <w:t xml:space="preserve"> (п.6).</w:t>
      </w:r>
    </w:p>
    <w:p w14:paraId="79EEC036" w14:textId="77777777" w:rsidR="00530EA6" w:rsidRDefault="00530EA6" w:rsidP="000818F3">
      <w:pPr>
        <w:spacing w:after="0" w:line="360" w:lineRule="auto"/>
        <w:ind w:firstLine="567"/>
        <w:contextualSpacing/>
        <w:jc w:val="both"/>
        <w:rPr>
          <w:rFonts w:ascii="Myriad Pro" w:hAnsi="Myriad Pro"/>
          <w:color w:val="000000"/>
          <w:sz w:val="26"/>
          <w:szCs w:val="26"/>
        </w:rPr>
      </w:pPr>
      <w:r w:rsidRPr="001E57BA">
        <w:rPr>
          <w:rFonts w:ascii="Myriad Pro" w:hAnsi="Myriad Pro"/>
          <w:color w:val="000000"/>
          <w:sz w:val="26"/>
          <w:szCs w:val="26"/>
        </w:rPr>
        <w:t xml:space="preserve">Коэффициенты нормализации </w:t>
      </w:r>
      <w:r>
        <w:rPr>
          <w:rFonts w:ascii="Myriad Pro" w:hAnsi="Myriad Pro"/>
          <w:color w:val="000000"/>
          <w:sz w:val="26"/>
          <w:szCs w:val="26"/>
        </w:rPr>
        <w:t xml:space="preserve">должны </w:t>
      </w:r>
      <w:r w:rsidRPr="001E57BA">
        <w:rPr>
          <w:rFonts w:ascii="Myriad Pro" w:hAnsi="Myriad Pro"/>
          <w:color w:val="000000"/>
          <w:sz w:val="26"/>
          <w:szCs w:val="26"/>
        </w:rPr>
        <w:t>определ</w:t>
      </w:r>
      <w:r>
        <w:rPr>
          <w:rFonts w:ascii="Myriad Pro" w:hAnsi="Myriad Pro"/>
          <w:color w:val="000000"/>
          <w:sz w:val="26"/>
          <w:szCs w:val="26"/>
        </w:rPr>
        <w:t xml:space="preserve">яться </w:t>
      </w:r>
      <w:r w:rsidRPr="001E57BA">
        <w:rPr>
          <w:rFonts w:ascii="Myriad Pro" w:hAnsi="Myriad Pro"/>
          <w:color w:val="000000"/>
          <w:sz w:val="26"/>
          <w:szCs w:val="26"/>
        </w:rPr>
        <w:t>на основ</w:t>
      </w:r>
      <w:r>
        <w:rPr>
          <w:rFonts w:ascii="Myriad Pro" w:hAnsi="Myriad Pro"/>
          <w:color w:val="000000"/>
          <w:sz w:val="26"/>
          <w:szCs w:val="26"/>
        </w:rPr>
        <w:t>ании</w:t>
      </w:r>
      <w:r w:rsidRPr="001E57BA">
        <w:rPr>
          <w:rFonts w:ascii="Myriad Pro" w:hAnsi="Myriad Pro"/>
          <w:color w:val="000000"/>
          <w:sz w:val="26"/>
          <w:szCs w:val="26"/>
        </w:rPr>
        <w:t xml:space="preserve">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00C434FA">
          <w:rPr>
            <w:rFonts w:ascii="Myriad Pro" w:hAnsi="Myriad Pro"/>
            <w:bCs/>
            <w:color w:val="000000"/>
            <w:sz w:val="26"/>
            <w:szCs w:val="26"/>
          </w:rPr>
          <w:t>приложением №</w:t>
        </w:r>
        <w:r w:rsidRPr="001E57BA">
          <w:rPr>
            <w:rFonts w:ascii="Myriad Pro" w:hAnsi="Myriad Pro"/>
            <w:bCs/>
            <w:color w:val="000000"/>
            <w:sz w:val="26"/>
            <w:szCs w:val="26"/>
          </w:rPr>
          <w:t> 7</w:t>
        </w:r>
      </w:hyperlink>
      <w:r>
        <w:rPr>
          <w:rFonts w:ascii="Myriad Pro" w:hAnsi="Myriad Pro"/>
          <w:color w:val="000000"/>
          <w:sz w:val="26"/>
          <w:szCs w:val="26"/>
        </w:rPr>
        <w:t xml:space="preserve"> к настоящим Методическим указаниям, согласно которым п</w:t>
      </w:r>
      <w:r w:rsidRPr="00FE1F50">
        <w:rPr>
          <w:rFonts w:ascii="Myriad Pro" w:hAnsi="Myriad Pro"/>
          <w:color w:val="000000"/>
          <w:sz w:val="26"/>
          <w:szCs w:val="26"/>
        </w:rPr>
        <w:t xml:space="preserve">риведенные в </w:t>
      </w:r>
      <w:hyperlink w:anchor="sub_200" w:history="1">
        <w:r w:rsidR="00C434FA">
          <w:rPr>
            <w:rFonts w:ascii="Myriad Pro" w:hAnsi="Myriad Pro"/>
            <w:bCs/>
            <w:color w:val="000000"/>
            <w:sz w:val="26"/>
            <w:szCs w:val="26"/>
          </w:rPr>
          <w:t>приложении №</w:t>
        </w:r>
        <w:r w:rsidRPr="00FE1F50">
          <w:rPr>
            <w:rFonts w:ascii="Myriad Pro" w:hAnsi="Myriad Pro"/>
            <w:bCs/>
            <w:color w:val="000000"/>
            <w:sz w:val="26"/>
            <w:szCs w:val="26"/>
          </w:rPr>
          <w:t> 2</w:t>
        </w:r>
      </w:hyperlink>
      <w:r w:rsidRPr="00FE1F50">
        <w:rPr>
          <w:rFonts w:ascii="Myriad Pro" w:hAnsi="Myriad Pro"/>
          <w:color w:val="000000"/>
          <w:sz w:val="26"/>
          <w:szCs w:val="26"/>
        </w:rPr>
        <w:t xml:space="preserve"> к Методическим указаниям коэффициенты нормализации </w:t>
      </w:r>
      <w:r>
        <w:rPr>
          <w:rFonts w:ascii="Myriad Pro" w:hAnsi="Myriad Pro"/>
          <w:noProof/>
          <w:color w:val="000000"/>
          <w:sz w:val="26"/>
          <w:szCs w:val="26"/>
          <w:lang w:eastAsia="ru-RU"/>
        </w:rPr>
        <w:drawing>
          <wp:inline distT="0" distB="0" distL="0" distR="0" wp14:anchorId="0C152214" wp14:editId="21C91762">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lang w:eastAsia="ru-RU"/>
        </w:rPr>
        <w:drawing>
          <wp:inline distT="0" distB="0" distL="0" distR="0" wp14:anchorId="3A92D455" wp14:editId="2DE89087">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E1F50">
        <w:rPr>
          <w:rFonts w:ascii="Myriad Pro" w:hAnsi="Myriad Pro"/>
          <w:color w:val="000000"/>
          <w:sz w:val="26"/>
          <w:szCs w:val="26"/>
        </w:rPr>
        <w:t xml:space="preserve"> для i-</w:t>
      </w:r>
      <w:proofErr w:type="spellStart"/>
      <w:r w:rsidRPr="00FE1F50">
        <w:rPr>
          <w:rFonts w:ascii="Myriad Pro" w:hAnsi="Myriad Pro"/>
          <w:color w:val="000000"/>
          <w:sz w:val="26"/>
          <w:szCs w:val="26"/>
        </w:rPr>
        <w:t>го</w:t>
      </w:r>
      <w:proofErr w:type="spellEnd"/>
      <w:r w:rsidRPr="00FE1F50">
        <w:rPr>
          <w:rFonts w:ascii="Myriad Pro" w:hAnsi="Myriad Pro"/>
          <w:color w:val="000000"/>
          <w:sz w:val="26"/>
          <w:szCs w:val="26"/>
        </w:rPr>
        <w:t xml:space="preserve"> года рассчитываются на основании всего массива данных о приведенных удельных показателях </w:t>
      </w:r>
      <w:r>
        <w:rPr>
          <w:rFonts w:ascii="Myriad Pro" w:hAnsi="Myriad Pro"/>
          <w:noProof/>
          <w:color w:val="000000"/>
          <w:sz w:val="26"/>
          <w:szCs w:val="26"/>
          <w:lang w:eastAsia="ru-RU"/>
        </w:rPr>
        <w:drawing>
          <wp:inline distT="0" distB="0" distL="0" distR="0" wp14:anchorId="4DFD681A" wp14:editId="0D8F9E37">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E1F50">
        <w:rPr>
          <w:rFonts w:ascii="Myriad Pro" w:hAnsi="Myriad Pro"/>
          <w:color w:val="000000"/>
          <w:sz w:val="26"/>
          <w:szCs w:val="26"/>
        </w:rPr>
        <w:t xml:space="preserve"> TCO в году i, рассчитанных согласно </w:t>
      </w:r>
      <w:hyperlink w:anchor="sub_1009" w:history="1">
        <w:r w:rsidRPr="00FE1F50">
          <w:rPr>
            <w:rFonts w:ascii="Myriad Pro" w:hAnsi="Myriad Pro"/>
            <w:bCs/>
            <w:color w:val="000000"/>
            <w:sz w:val="26"/>
            <w:szCs w:val="26"/>
          </w:rPr>
          <w:t>пункту 9</w:t>
        </w:r>
      </w:hyperlink>
      <w:r w:rsidRPr="00FE1F50">
        <w:rPr>
          <w:rFonts w:ascii="Myriad Pro" w:hAnsi="Myriad Pro"/>
          <w:color w:val="000000"/>
          <w:sz w:val="26"/>
          <w:szCs w:val="26"/>
        </w:rPr>
        <w:t xml:space="preserve"> настоящих Методических указаний.</w:t>
      </w:r>
      <w:r w:rsidRPr="007E4702">
        <w:rPr>
          <w:rFonts w:ascii="Myriad Pro" w:hAnsi="Myriad Pro"/>
          <w:color w:val="000000"/>
          <w:sz w:val="26"/>
          <w:szCs w:val="26"/>
        </w:rPr>
        <w:t xml:space="preserve"> </w:t>
      </w:r>
    </w:p>
    <w:p w14:paraId="5750DDBD"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В приложении №2 </w:t>
      </w:r>
      <w:r w:rsidRPr="00854A22">
        <w:rPr>
          <w:rFonts w:ascii="Myriad Pro" w:hAnsi="Myriad Pro"/>
          <w:sz w:val="26"/>
          <w:szCs w:val="26"/>
        </w:rPr>
        <w:t>к</w:t>
      </w:r>
      <w:r w:rsidRPr="00F531CF">
        <w:rPr>
          <w:rFonts w:ascii="Myriad Pro" w:hAnsi="Myriad Pro"/>
          <w:color w:val="000000"/>
          <w:sz w:val="26"/>
          <w:szCs w:val="26"/>
        </w:rPr>
        <w:t xml:space="preserve"> Методическим указаниям</w:t>
      </w:r>
      <w:r>
        <w:rPr>
          <w:rFonts w:ascii="Myriad Pro" w:hAnsi="Myriad Pro"/>
          <w:color w:val="000000"/>
          <w:sz w:val="26"/>
          <w:szCs w:val="26"/>
        </w:rPr>
        <w:t xml:space="preserve"> № 421-э установлены значения коэффициентов нормализации только на 2012, 2013 годы. При этом при </w:t>
      </w:r>
      <w:r>
        <w:rPr>
          <w:rFonts w:ascii="Myriad Pro" w:hAnsi="Myriad Pro"/>
          <w:color w:val="000000"/>
          <w:sz w:val="26"/>
          <w:szCs w:val="26"/>
        </w:rPr>
        <w:lastRenderedPageBreak/>
        <w:t>определении э</w:t>
      </w:r>
      <w:r w:rsidRPr="00017367">
        <w:rPr>
          <w:rFonts w:ascii="Myriad Pro" w:hAnsi="Myriad Pro"/>
          <w:color w:val="000000"/>
          <w:sz w:val="26"/>
          <w:szCs w:val="26"/>
        </w:rPr>
        <w:t>ффективн</w:t>
      </w:r>
      <w:r>
        <w:rPr>
          <w:rFonts w:ascii="Myriad Pro" w:hAnsi="Myriad Pro"/>
          <w:color w:val="000000"/>
          <w:sz w:val="26"/>
          <w:szCs w:val="26"/>
        </w:rPr>
        <w:t>ого</w:t>
      </w:r>
      <w:r w:rsidRPr="00017367">
        <w:rPr>
          <w:rFonts w:ascii="Myriad Pro" w:hAnsi="Myriad Pro"/>
          <w:color w:val="000000"/>
          <w:sz w:val="26"/>
          <w:szCs w:val="26"/>
        </w:rPr>
        <w:t xml:space="preserve"> уровн</w:t>
      </w:r>
      <w:r>
        <w:rPr>
          <w:rFonts w:ascii="Myriad Pro" w:hAnsi="Myriad Pro"/>
          <w:color w:val="000000"/>
          <w:sz w:val="26"/>
          <w:szCs w:val="26"/>
        </w:rPr>
        <w:t>я</w:t>
      </w:r>
      <w:r w:rsidRPr="00017367">
        <w:rPr>
          <w:rFonts w:ascii="Myriad Pro" w:hAnsi="Myriad Pro"/>
          <w:color w:val="000000"/>
          <w:sz w:val="26"/>
          <w:szCs w:val="26"/>
        </w:rPr>
        <w:t xml:space="preserve"> </w:t>
      </w:r>
      <w:r>
        <w:rPr>
          <w:rFonts w:ascii="Myriad Pro" w:hAnsi="Myriad Pro"/>
          <w:color w:val="000000"/>
          <w:sz w:val="26"/>
          <w:szCs w:val="26"/>
        </w:rPr>
        <w:t>ОПР на 2019 г. также должны учитываться коэффициенты нормализации за 2014-2017 гг</w:t>
      </w:r>
      <w:r w:rsidRPr="00344FB5">
        <w:rPr>
          <w:rFonts w:ascii="Myriad Pro" w:hAnsi="Myriad Pro"/>
          <w:color w:val="000000"/>
          <w:sz w:val="26"/>
          <w:szCs w:val="26"/>
        </w:rPr>
        <w:t xml:space="preserve">. </w:t>
      </w:r>
      <w:r w:rsidR="00065674">
        <w:rPr>
          <w:rFonts w:ascii="Myriad Pro" w:hAnsi="Myriad Pro"/>
          <w:color w:val="000000"/>
          <w:sz w:val="26"/>
          <w:szCs w:val="26"/>
        </w:rPr>
        <w:t xml:space="preserve"> Исполнитель отмечает, что с 12 </w:t>
      </w:r>
      <w:r w:rsidRPr="00344FB5">
        <w:rPr>
          <w:rFonts w:ascii="Myriad Pro" w:hAnsi="Myriad Pro"/>
          <w:color w:val="000000"/>
          <w:sz w:val="26"/>
          <w:szCs w:val="26"/>
        </w:rPr>
        <w:t>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w:t>
      </w:r>
      <w:r w:rsidR="00065674">
        <w:rPr>
          <w:rFonts w:ascii="Myriad Pro" w:hAnsi="Myriad Pro"/>
          <w:color w:val="000000"/>
          <w:sz w:val="26"/>
          <w:szCs w:val="26"/>
        </w:rPr>
        <w:t xml:space="preserve"> </w:t>
      </w:r>
      <w:r w:rsidRPr="00344FB5">
        <w:rPr>
          <w:rFonts w:ascii="Myriad Pro" w:hAnsi="Myriad Pro"/>
          <w:color w:val="000000"/>
          <w:sz w:val="26"/>
          <w:szCs w:val="26"/>
        </w:rPr>
        <w:t xml:space="preserve">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w:t>
      </w:r>
      <w:r w:rsidR="002B1D4E">
        <w:rPr>
          <w:rFonts w:ascii="Myriad Pro" w:hAnsi="Myriad Pro"/>
          <w:color w:val="000000"/>
          <w:sz w:val="26"/>
          <w:szCs w:val="26"/>
        </w:rPr>
        <w:br/>
      </w:r>
      <w:r w:rsidRPr="00344FB5">
        <w:rPr>
          <w:rFonts w:ascii="Myriad Pro" w:hAnsi="Myriad Pro"/>
          <w:color w:val="000000"/>
          <w:sz w:val="26"/>
          <w:szCs w:val="26"/>
        </w:rPr>
        <w:t>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4577AE5" w14:textId="77777777" w:rsidR="00530EA6" w:rsidRPr="00940DBE"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О</w:t>
      </w:r>
      <w:r w:rsidRPr="00023510">
        <w:rPr>
          <w:rFonts w:ascii="Myriad Pro" w:hAnsi="Myriad Pro"/>
          <w:color w:val="000000"/>
          <w:sz w:val="26"/>
          <w:szCs w:val="26"/>
          <w:u w:val="single"/>
        </w:rPr>
        <w:t>тсутствие установленных ко</w:t>
      </w:r>
      <w:r>
        <w:rPr>
          <w:rFonts w:ascii="Myriad Pro" w:hAnsi="Myriad Pro"/>
          <w:color w:val="000000"/>
          <w:sz w:val="26"/>
          <w:szCs w:val="26"/>
          <w:u w:val="single"/>
        </w:rPr>
        <w:t>эффициентов нормализации за 2014-2017</w:t>
      </w:r>
      <w:r w:rsidRPr="00023510">
        <w:rPr>
          <w:rFonts w:ascii="Myriad Pro" w:hAnsi="Myriad Pro"/>
          <w:color w:val="000000"/>
          <w:sz w:val="26"/>
          <w:szCs w:val="26"/>
          <w:u w:val="single"/>
        </w:rPr>
        <w:t xml:space="preserve"> гг. ведет к искажению определения рейтинга организации</w:t>
      </w:r>
      <w:r>
        <w:rPr>
          <w:rFonts w:ascii="Myriad Pro" w:hAnsi="Myriad Pro"/>
          <w:color w:val="000000"/>
          <w:sz w:val="26"/>
          <w:szCs w:val="26"/>
        </w:rPr>
        <w:t xml:space="preserve">, так как изменился состав регулируемых ТСО и фактические </w:t>
      </w:r>
      <w:r w:rsidRPr="00FE1F50">
        <w:rPr>
          <w:rFonts w:ascii="Myriad Pro" w:hAnsi="Myriad Pro"/>
          <w:color w:val="000000"/>
          <w:sz w:val="26"/>
          <w:szCs w:val="26"/>
        </w:rPr>
        <w:t>приведенны</w:t>
      </w:r>
      <w:r>
        <w:rPr>
          <w:rFonts w:ascii="Myriad Pro" w:hAnsi="Myriad Pro"/>
          <w:color w:val="000000"/>
          <w:sz w:val="26"/>
          <w:szCs w:val="26"/>
        </w:rPr>
        <w:t>е</w:t>
      </w:r>
      <w:r w:rsidRPr="00FE1F50">
        <w:rPr>
          <w:rFonts w:ascii="Myriad Pro" w:hAnsi="Myriad Pro"/>
          <w:color w:val="000000"/>
          <w:sz w:val="26"/>
          <w:szCs w:val="26"/>
        </w:rPr>
        <w:t xml:space="preserve"> удельны</w:t>
      </w:r>
      <w:r>
        <w:rPr>
          <w:rFonts w:ascii="Myriad Pro" w:hAnsi="Myriad Pro"/>
          <w:color w:val="000000"/>
          <w:sz w:val="26"/>
          <w:szCs w:val="26"/>
        </w:rPr>
        <w:t>е</w:t>
      </w:r>
      <w:r w:rsidRPr="00FE1F50">
        <w:rPr>
          <w:rFonts w:ascii="Myriad Pro" w:hAnsi="Myriad Pro"/>
          <w:color w:val="000000"/>
          <w:sz w:val="26"/>
          <w:szCs w:val="26"/>
        </w:rPr>
        <w:t xml:space="preserve"> показател</w:t>
      </w:r>
      <w:r>
        <w:rPr>
          <w:rFonts w:ascii="Myriad Pro" w:hAnsi="Myriad Pro"/>
          <w:color w:val="000000"/>
          <w:sz w:val="26"/>
          <w:szCs w:val="26"/>
        </w:rPr>
        <w:t>и</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59B5659E" wp14:editId="1F083CBC">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за 2014-2017 гг. (а следовательно, фактические расходы и натуральные показатели организации) сравниваются с неизменными с 2013 года </w:t>
      </w:r>
      <w:r w:rsidRPr="00FE1F50">
        <w:rPr>
          <w:rFonts w:ascii="Myriad Pro" w:hAnsi="Myriad Pro"/>
          <w:color w:val="000000"/>
          <w:sz w:val="26"/>
          <w:szCs w:val="26"/>
        </w:rPr>
        <w:t>приведенны</w:t>
      </w:r>
      <w:r>
        <w:rPr>
          <w:rFonts w:ascii="Myriad Pro" w:hAnsi="Myriad Pro"/>
          <w:color w:val="000000"/>
          <w:sz w:val="26"/>
          <w:szCs w:val="26"/>
        </w:rPr>
        <w:t>ми</w:t>
      </w:r>
      <w:r w:rsidRPr="00FE1F50">
        <w:rPr>
          <w:rFonts w:ascii="Myriad Pro" w:hAnsi="Myriad Pro"/>
          <w:color w:val="000000"/>
          <w:sz w:val="26"/>
          <w:szCs w:val="26"/>
        </w:rPr>
        <w:t xml:space="preserve"> удельны</w:t>
      </w:r>
      <w:r>
        <w:rPr>
          <w:rFonts w:ascii="Myriad Pro" w:hAnsi="Myriad Pro"/>
          <w:color w:val="000000"/>
          <w:sz w:val="26"/>
          <w:szCs w:val="26"/>
        </w:rPr>
        <w:t>ми</w:t>
      </w:r>
      <w:r w:rsidRPr="00FE1F50">
        <w:rPr>
          <w:rFonts w:ascii="Myriad Pro" w:hAnsi="Myriad Pro"/>
          <w:color w:val="000000"/>
          <w:sz w:val="26"/>
          <w:szCs w:val="26"/>
        </w:rPr>
        <w:t xml:space="preserve"> показател</w:t>
      </w:r>
      <w:r>
        <w:rPr>
          <w:rFonts w:ascii="Myriad Pro" w:hAnsi="Myriad Pro"/>
          <w:color w:val="000000"/>
          <w:sz w:val="26"/>
          <w:szCs w:val="26"/>
        </w:rPr>
        <w:t>ями</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1A0EC613" wp14:editId="43D18F35">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 xml:space="preserve">(а следовательно, расходами и натуральными показателями) иных </w:t>
      </w:r>
      <w:r w:rsidRPr="001E57BA">
        <w:rPr>
          <w:rFonts w:ascii="Myriad Pro" w:hAnsi="Myriad Pro"/>
          <w:color w:val="000000"/>
          <w:sz w:val="26"/>
          <w:szCs w:val="26"/>
        </w:rPr>
        <w:t xml:space="preserve">ТСО, в отношении которых </w:t>
      </w:r>
      <w:r>
        <w:rPr>
          <w:rFonts w:ascii="Myriad Pro" w:hAnsi="Myriad Pro"/>
          <w:color w:val="000000"/>
          <w:sz w:val="26"/>
          <w:szCs w:val="26"/>
        </w:rPr>
        <w:t>ранее осуществлялось</w:t>
      </w:r>
      <w:r w:rsidRPr="001E57BA">
        <w:rPr>
          <w:rFonts w:ascii="Myriad Pro" w:hAnsi="Myriad Pro"/>
          <w:color w:val="000000"/>
          <w:sz w:val="26"/>
          <w:szCs w:val="26"/>
        </w:rPr>
        <w:t xml:space="preserve"> государственное регулирование тарифов на услуги по передаче электрической энергии</w:t>
      </w:r>
      <w:r>
        <w:rPr>
          <w:rFonts w:ascii="Myriad Pro" w:hAnsi="Myriad Pro"/>
          <w:color w:val="000000"/>
          <w:sz w:val="26"/>
          <w:szCs w:val="26"/>
        </w:rPr>
        <w:t xml:space="preserve">,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w:t>
      </w:r>
      <w:r>
        <w:rPr>
          <w:rFonts w:ascii="Myriad Pro" w:hAnsi="Myriad Pro"/>
          <w:color w:val="000000"/>
          <w:sz w:val="26"/>
          <w:szCs w:val="26"/>
        </w:rPr>
        <w:lastRenderedPageBreak/>
        <w:t xml:space="preserve">удельные показатели иных ТСО, а следовательно, и утвержденные коэффициенты нормализации </w:t>
      </w:r>
      <w:r>
        <w:rPr>
          <w:rFonts w:ascii="Myriad Pro" w:hAnsi="Myriad Pro"/>
          <w:noProof/>
          <w:color w:val="000000"/>
          <w:sz w:val="26"/>
          <w:szCs w:val="26"/>
          <w:lang w:eastAsia="ru-RU"/>
        </w:rPr>
        <w:drawing>
          <wp:inline distT="0" distB="0" distL="0" distR="0" wp14:anchorId="596FC8F5" wp14:editId="307D3DA4">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sidRPr="00940DBE">
        <w:rPr>
          <w:rFonts w:ascii="Myriad Pro" w:hAnsi="Myriad Pro"/>
          <w:noProof/>
          <w:color w:val="000000"/>
          <w:sz w:val="26"/>
          <w:szCs w:val="26"/>
          <w:lang w:eastAsia="ru-RU"/>
        </w:rPr>
        <w:drawing>
          <wp:inline distT="0" distB="0" distL="0" distR="0" wp14:anchorId="4FB27FDD" wp14:editId="0DE01F79">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940DBE">
        <w:rPr>
          <w:rFonts w:ascii="Myriad Pro" w:hAnsi="Myriad Pro"/>
          <w:color w:val="000000"/>
          <w:sz w:val="26"/>
          <w:szCs w:val="26"/>
        </w:rPr>
        <w:t xml:space="preserve">  на 2012- </w:t>
      </w:r>
      <w:smartTag w:uri="urn:schemas-microsoft-com:office:smarttags" w:element="metricconverter">
        <w:smartTagPr>
          <w:attr w:name="ProductID" w:val="2013 г"/>
        </w:smartTagPr>
        <w:r w:rsidRPr="00940DBE">
          <w:rPr>
            <w:rFonts w:ascii="Myriad Pro" w:hAnsi="Myriad Pro"/>
            <w:color w:val="000000"/>
            <w:sz w:val="26"/>
            <w:szCs w:val="26"/>
          </w:rPr>
          <w:t>2013 г</w:t>
        </w:r>
      </w:smartTag>
      <w:r w:rsidRPr="00940DBE">
        <w:rPr>
          <w:rFonts w:ascii="Myriad Pro" w:hAnsi="Myriad Pro"/>
          <w:color w:val="000000"/>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B1277DC"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Кроме того, в приложении № 4 к указанным</w:t>
      </w:r>
      <w:r w:rsidRPr="004F15BA">
        <w:rPr>
          <w:rFonts w:ascii="Myriad Pro" w:hAnsi="Myriad Pro"/>
          <w:color w:val="000000"/>
          <w:sz w:val="26"/>
          <w:szCs w:val="26"/>
        </w:rPr>
        <w:t xml:space="preserve"> Методическим</w:t>
      </w:r>
      <w:r>
        <w:rPr>
          <w:rFonts w:ascii="Myriad Pro" w:hAnsi="Myriad Pro"/>
          <w:color w:val="000000"/>
          <w:sz w:val="26"/>
          <w:szCs w:val="26"/>
        </w:rPr>
        <w:t xml:space="preserve"> </w:t>
      </w:r>
      <w:r w:rsidRPr="004F15BA">
        <w:rPr>
          <w:rFonts w:ascii="Myriad Pro" w:hAnsi="Myriad Pro"/>
          <w:color w:val="000000"/>
          <w:sz w:val="26"/>
          <w:szCs w:val="26"/>
        </w:rPr>
        <w:t>указаниям отсутствовали коэффициенты приведения затрат по уровню цен</w:t>
      </w:r>
      <w:r>
        <w:rPr>
          <w:rFonts w:ascii="Myriad Pro" w:hAnsi="Myriad Pro"/>
          <w:color w:val="000000"/>
          <w:sz w:val="26"/>
          <w:szCs w:val="26"/>
        </w:rPr>
        <w:t xml:space="preserve"> (коэффициент С) по регионам в 2014-2017 гг. (представлены только за 2012-2013 гг.). </w:t>
      </w:r>
    </w:p>
    <w:p w14:paraId="4E8D1680"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Указанный коэффициент С используется для расчета </w:t>
      </w:r>
      <w:r w:rsidRPr="00FE1F50">
        <w:rPr>
          <w:rFonts w:ascii="Myriad Pro" w:hAnsi="Myriad Pro"/>
          <w:color w:val="000000"/>
          <w:sz w:val="26"/>
          <w:szCs w:val="26"/>
        </w:rPr>
        <w:t>приведенны</w:t>
      </w:r>
      <w:r>
        <w:rPr>
          <w:rFonts w:ascii="Myriad Pro" w:hAnsi="Myriad Pro"/>
          <w:color w:val="000000"/>
          <w:sz w:val="26"/>
          <w:szCs w:val="26"/>
        </w:rPr>
        <w:t>х</w:t>
      </w:r>
      <w:r w:rsidRPr="00FE1F50">
        <w:rPr>
          <w:rFonts w:ascii="Myriad Pro" w:hAnsi="Myriad Pro"/>
          <w:color w:val="000000"/>
          <w:sz w:val="26"/>
          <w:szCs w:val="26"/>
        </w:rPr>
        <w:t xml:space="preserve"> удельны</w:t>
      </w:r>
      <w:r>
        <w:rPr>
          <w:rFonts w:ascii="Myriad Pro" w:hAnsi="Myriad Pro"/>
          <w:color w:val="000000"/>
          <w:sz w:val="26"/>
          <w:szCs w:val="26"/>
        </w:rPr>
        <w:t>х</w:t>
      </w:r>
      <w:r w:rsidRPr="00FE1F50">
        <w:rPr>
          <w:rFonts w:ascii="Myriad Pro" w:hAnsi="Myriad Pro"/>
          <w:color w:val="000000"/>
          <w:sz w:val="26"/>
          <w:szCs w:val="26"/>
        </w:rPr>
        <w:t xml:space="preserve"> показател</w:t>
      </w:r>
      <w:r>
        <w:rPr>
          <w:rFonts w:ascii="Myriad Pro" w:hAnsi="Myriad Pro"/>
          <w:color w:val="000000"/>
          <w:sz w:val="26"/>
          <w:szCs w:val="26"/>
        </w:rPr>
        <w:t>ей</w:t>
      </w:r>
      <w:r w:rsidRPr="00FE1F50">
        <w:rPr>
          <w:rFonts w:ascii="Myriad Pro" w:hAnsi="Myriad Pro"/>
          <w:color w:val="000000"/>
          <w:sz w:val="26"/>
          <w:szCs w:val="26"/>
        </w:rPr>
        <w:t xml:space="preserve"> </w:t>
      </w:r>
      <w:r>
        <w:rPr>
          <w:rFonts w:ascii="Myriad Pro" w:hAnsi="Myriad Pro"/>
          <w:noProof/>
          <w:color w:val="000000"/>
          <w:sz w:val="26"/>
          <w:szCs w:val="26"/>
          <w:lang w:eastAsia="ru-RU"/>
        </w:rPr>
        <w:drawing>
          <wp:inline distT="0" distB="0" distL="0" distR="0" wp14:anchorId="6A2424CB" wp14:editId="07A476A9">
            <wp:extent cx="1380490" cy="370840"/>
            <wp:effectExtent l="0" t="0" r="0" b="0"/>
            <wp:docPr id="45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Pr>
          <w:rFonts w:ascii="Myriad Pro" w:hAnsi="Myriad Pro"/>
          <w:color w:val="000000"/>
          <w:sz w:val="26"/>
          <w:szCs w:val="26"/>
        </w:rPr>
        <w:t>согласно формулам (5), (6), (7) соответственно.</w:t>
      </w:r>
    </w:p>
    <w:p w14:paraId="15A515B4"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w:t>
      </w:r>
      <w:r w:rsidRPr="005235D3">
        <w:rPr>
          <w:rFonts w:ascii="Myriad Pro" w:hAnsi="Myriad Pro"/>
          <w:color w:val="000000"/>
          <w:sz w:val="26"/>
          <w:szCs w:val="26"/>
        </w:rPr>
        <w:t>установленных коэффиц</w:t>
      </w:r>
      <w:r>
        <w:rPr>
          <w:rFonts w:ascii="Myriad Pro" w:hAnsi="Myriad Pro"/>
          <w:color w:val="000000"/>
          <w:sz w:val="26"/>
          <w:szCs w:val="26"/>
        </w:rPr>
        <w:t>иентов нормализации за 2014-2017</w:t>
      </w:r>
      <w:r w:rsidRPr="005235D3">
        <w:rPr>
          <w:rFonts w:ascii="Myriad Pro" w:hAnsi="Myriad Pro"/>
          <w:color w:val="000000"/>
          <w:sz w:val="26"/>
          <w:szCs w:val="26"/>
        </w:rPr>
        <w:t xml:space="preserve"> гг.</w:t>
      </w:r>
      <w:r>
        <w:rPr>
          <w:rFonts w:ascii="Myriad Pro" w:hAnsi="Myriad Pro"/>
          <w:color w:val="000000"/>
          <w:sz w:val="26"/>
          <w:szCs w:val="26"/>
        </w:rPr>
        <w:t xml:space="preserve">, </w:t>
      </w:r>
      <w:r w:rsidRPr="004F15BA">
        <w:rPr>
          <w:rFonts w:ascii="Myriad Pro" w:hAnsi="Myriad Pro"/>
          <w:color w:val="000000"/>
          <w:sz w:val="26"/>
          <w:szCs w:val="26"/>
        </w:rPr>
        <w:t>коэффициент</w:t>
      </w:r>
      <w:r>
        <w:rPr>
          <w:rFonts w:ascii="Myriad Pro" w:hAnsi="Myriad Pro"/>
          <w:color w:val="000000"/>
          <w:sz w:val="26"/>
          <w:szCs w:val="26"/>
        </w:rPr>
        <w:t>ов</w:t>
      </w:r>
      <w:r w:rsidRPr="004F15BA">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за 2014-2017 гг. ведут к искажению эффективного уровня ОПР - </w:t>
      </w:r>
      <w:r>
        <w:rPr>
          <w:rFonts w:ascii="Myriad Pro" w:hAnsi="Myriad Pro"/>
          <w:noProof/>
          <w:color w:val="000000"/>
          <w:sz w:val="26"/>
          <w:szCs w:val="26"/>
          <w:lang w:eastAsia="ru-RU"/>
        </w:rPr>
        <w:drawing>
          <wp:inline distT="0" distB="0" distL="0" distR="0" wp14:anchorId="4B68EEFC" wp14:editId="13A51F3A">
            <wp:extent cx="854075" cy="293370"/>
            <wp:effectExtent l="0" t="0" r="0" b="0"/>
            <wp:docPr id="45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Pr>
          <w:rFonts w:ascii="Myriad Pro" w:hAnsi="Myriad Pro"/>
          <w:color w:val="000000"/>
          <w:sz w:val="26"/>
          <w:szCs w:val="26"/>
        </w:rPr>
        <w:t>- на 2019</w:t>
      </w:r>
      <w:r w:rsidRPr="005235D3">
        <w:rPr>
          <w:rFonts w:ascii="Myriad Pro" w:hAnsi="Myriad Pro"/>
          <w:color w:val="000000"/>
          <w:sz w:val="26"/>
          <w:szCs w:val="26"/>
        </w:rPr>
        <w:t xml:space="preserve"> год</w:t>
      </w:r>
      <w:r>
        <w:rPr>
          <w:rFonts w:ascii="Myriad Pro" w:hAnsi="Myriad Pro"/>
          <w:color w:val="000000"/>
          <w:sz w:val="26"/>
          <w:szCs w:val="26"/>
        </w:rPr>
        <w:t xml:space="preserve">, следовательно, к искажению базового уровня ОПР - </w:t>
      </w:r>
      <w:r>
        <w:rPr>
          <w:rFonts w:ascii="Myriad Pro" w:hAnsi="Myriad Pro"/>
          <w:noProof/>
          <w:color w:val="000000"/>
          <w:sz w:val="26"/>
          <w:szCs w:val="26"/>
          <w:lang w:eastAsia="ru-RU"/>
        </w:rPr>
        <w:drawing>
          <wp:inline distT="0" distB="0" distL="0" distR="0" wp14:anchorId="40ABBA34" wp14:editId="17133755">
            <wp:extent cx="966470" cy="319405"/>
            <wp:effectExtent l="0" t="0" r="5080" b="0"/>
            <wp:docPr id="45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Pr>
          <w:rFonts w:ascii="Myriad Pro" w:hAnsi="Myriad Pro"/>
          <w:color w:val="000000"/>
          <w:sz w:val="26"/>
          <w:szCs w:val="26"/>
        </w:rPr>
        <w:t>, определяемого в соответствии с п.9 Методических указаний №421-э по формуле (9):</w:t>
      </w:r>
    </w:p>
    <w:p w14:paraId="793E4EC3" w14:textId="77777777" w:rsidR="00530EA6" w:rsidRPr="005235D3" w:rsidRDefault="00530EA6" w:rsidP="000818F3">
      <w:pPr>
        <w:spacing w:after="0"/>
        <w:jc w:val="center"/>
        <w:rPr>
          <w:rFonts w:ascii="Myriad Pro" w:hAnsi="Myriad Pro"/>
          <w:color w:val="000000"/>
          <w:sz w:val="26"/>
          <w:szCs w:val="26"/>
        </w:rPr>
      </w:pPr>
      <w:bookmarkStart w:id="73" w:name="sub_5009"/>
      <w:r>
        <w:rPr>
          <w:rFonts w:ascii="Myriad Pro" w:hAnsi="Myriad Pro"/>
          <w:noProof/>
          <w:color w:val="000000"/>
          <w:sz w:val="26"/>
          <w:szCs w:val="26"/>
          <w:lang w:eastAsia="ru-RU"/>
        </w:rPr>
        <w:drawing>
          <wp:inline distT="0" distB="0" distL="0" distR="0" wp14:anchorId="573E7492" wp14:editId="120AE3D4">
            <wp:extent cx="4123690" cy="387985"/>
            <wp:effectExtent l="0" t="0" r="0" b="0"/>
            <wp:docPr id="4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5235D3">
        <w:rPr>
          <w:rFonts w:ascii="Myriad Pro" w:hAnsi="Myriad Pro"/>
          <w:color w:val="000000"/>
          <w:sz w:val="26"/>
          <w:szCs w:val="26"/>
        </w:rPr>
        <w:t xml:space="preserve"> (9),</w:t>
      </w:r>
    </w:p>
    <w:bookmarkEnd w:id="73"/>
    <w:p w14:paraId="66608DC4" w14:textId="77777777" w:rsidR="00530EA6"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Кроме того, определением Верховного суда РФ по д</w:t>
      </w:r>
      <w:r w:rsidRPr="00E31AA7">
        <w:rPr>
          <w:rFonts w:ascii="Myriad Pro" w:hAnsi="Myriad Pro"/>
          <w:color w:val="000000"/>
          <w:sz w:val="26"/>
          <w:szCs w:val="26"/>
        </w:rPr>
        <w:t>ел</w:t>
      </w:r>
      <w:r>
        <w:rPr>
          <w:rFonts w:ascii="Myriad Pro" w:hAnsi="Myriad Pro"/>
          <w:color w:val="000000"/>
          <w:sz w:val="26"/>
          <w:szCs w:val="26"/>
        </w:rPr>
        <w:t>у</w:t>
      </w:r>
      <w:r w:rsidRPr="00E31AA7">
        <w:rPr>
          <w:rFonts w:ascii="Myriad Pro" w:hAnsi="Myriad Pro"/>
          <w:color w:val="000000"/>
          <w:sz w:val="26"/>
          <w:szCs w:val="26"/>
        </w:rPr>
        <w:t xml:space="preserve"> №20-А</w:t>
      </w:r>
      <w:r>
        <w:rPr>
          <w:rFonts w:ascii="Myriad Pro" w:hAnsi="Myriad Pro"/>
          <w:color w:val="000000"/>
          <w:sz w:val="26"/>
          <w:szCs w:val="26"/>
        </w:rPr>
        <w:t>ПГ1</w:t>
      </w:r>
      <w:r w:rsidRPr="00E31AA7">
        <w:rPr>
          <w:rFonts w:ascii="Myriad Pro" w:hAnsi="Myriad Pro"/>
          <w:color w:val="000000"/>
          <w:sz w:val="26"/>
          <w:szCs w:val="26"/>
        </w:rPr>
        <w:t>б-15</w:t>
      </w:r>
      <w:r>
        <w:rPr>
          <w:rFonts w:ascii="Myriad Pro" w:hAnsi="Myriad Pro"/>
          <w:color w:val="000000"/>
          <w:sz w:val="26"/>
          <w:szCs w:val="26"/>
        </w:rPr>
        <w:t xml:space="preserve"> от </w:t>
      </w:r>
      <w:r w:rsidRPr="00E31AA7">
        <w:rPr>
          <w:rFonts w:ascii="Myriad Pro" w:hAnsi="Myriad Pro"/>
          <w:color w:val="000000"/>
          <w:sz w:val="26"/>
          <w:szCs w:val="26"/>
        </w:rPr>
        <w:t>17</w:t>
      </w:r>
      <w:r w:rsidR="00065674">
        <w:rPr>
          <w:rFonts w:ascii="Myriad Pro" w:hAnsi="Myriad Pro"/>
          <w:color w:val="000000"/>
          <w:sz w:val="26"/>
          <w:szCs w:val="26"/>
        </w:rPr>
        <w:t xml:space="preserve"> </w:t>
      </w:r>
      <w:r w:rsidRPr="00E31AA7">
        <w:rPr>
          <w:rFonts w:ascii="Myriad Pro" w:hAnsi="Myriad Pro"/>
          <w:color w:val="000000"/>
          <w:sz w:val="26"/>
          <w:szCs w:val="26"/>
        </w:rPr>
        <w:t xml:space="preserve">ноября </w:t>
      </w:r>
      <w:smartTag w:uri="urn:schemas-microsoft-com:office:smarttags" w:element="metricconverter">
        <w:smartTagPr>
          <w:attr w:name="ProductID" w:val="2016 г"/>
        </w:smartTagPr>
        <w:r w:rsidRPr="00E31AA7">
          <w:rPr>
            <w:rFonts w:ascii="Myriad Pro" w:hAnsi="Myriad Pro"/>
            <w:color w:val="000000"/>
            <w:sz w:val="26"/>
            <w:szCs w:val="26"/>
          </w:rPr>
          <w:t>2016 г</w:t>
        </w:r>
      </w:smartTag>
      <w:r w:rsidRPr="00E31AA7">
        <w:rPr>
          <w:rFonts w:ascii="Myriad Pro" w:hAnsi="Myriad Pro"/>
          <w:color w:val="000000"/>
          <w:sz w:val="26"/>
          <w:szCs w:val="26"/>
        </w:rPr>
        <w:t>.</w:t>
      </w:r>
      <w:r>
        <w:rPr>
          <w:rFonts w:ascii="Myriad Pro" w:hAnsi="Myriad Pro"/>
          <w:color w:val="000000"/>
          <w:sz w:val="26"/>
          <w:szCs w:val="26"/>
        </w:rPr>
        <w:t xml:space="preserve"> подтверждена правомерность действий </w:t>
      </w:r>
      <w:r w:rsidRPr="003B3628">
        <w:rPr>
          <w:rFonts w:ascii="Myriad Pro" w:hAnsi="Myriad Pro"/>
          <w:color w:val="000000"/>
          <w:sz w:val="26"/>
          <w:szCs w:val="26"/>
        </w:rPr>
        <w:t>Республиканской службы по тарифам Республики Дагестан</w:t>
      </w:r>
      <w:r>
        <w:rPr>
          <w:rFonts w:ascii="Myriad Pro" w:hAnsi="Myriad Pro"/>
          <w:color w:val="000000"/>
          <w:sz w:val="26"/>
          <w:szCs w:val="26"/>
        </w:rPr>
        <w:t xml:space="preserve"> по неприменению при расчете ОПР для </w:t>
      </w:r>
      <w:r w:rsidR="002B1D4E">
        <w:rPr>
          <w:rFonts w:ascii="Myriad Pro" w:hAnsi="Myriad Pro"/>
          <w:color w:val="000000"/>
          <w:sz w:val="26"/>
          <w:szCs w:val="26"/>
        </w:rPr>
        <w:br/>
      </w:r>
      <w:r>
        <w:rPr>
          <w:rFonts w:ascii="Myriad Pro" w:hAnsi="Myriad Pro"/>
          <w:color w:val="000000"/>
          <w:sz w:val="26"/>
          <w:szCs w:val="26"/>
        </w:rPr>
        <w:t>АО</w:t>
      </w:r>
      <w:r w:rsidR="00065674">
        <w:rPr>
          <w:rFonts w:ascii="Myriad Pro" w:hAnsi="Myriad Pro"/>
          <w:color w:val="000000"/>
          <w:sz w:val="26"/>
          <w:szCs w:val="26"/>
        </w:rPr>
        <w:t xml:space="preserve"> </w:t>
      </w:r>
      <w:r w:rsidRPr="00181164">
        <w:rPr>
          <w:rFonts w:ascii="Myriad Pro" w:hAnsi="Myriad Pro"/>
          <w:color w:val="000000"/>
          <w:sz w:val="26"/>
          <w:szCs w:val="26"/>
        </w:rPr>
        <w:t>«Дагестанская сетевая компания»</w:t>
      </w:r>
      <w:r>
        <w:rPr>
          <w:rFonts w:ascii="Myriad Pro" w:hAnsi="Myriad Pro"/>
          <w:color w:val="000000"/>
          <w:sz w:val="26"/>
          <w:szCs w:val="26"/>
        </w:rPr>
        <w:t xml:space="preserve"> на 2016 год метода сравнения аналогов, в том </w:t>
      </w:r>
      <w:r>
        <w:rPr>
          <w:rFonts w:ascii="Myriad Pro" w:hAnsi="Myriad Pro"/>
          <w:color w:val="000000"/>
          <w:sz w:val="26"/>
          <w:szCs w:val="26"/>
        </w:rPr>
        <w:lastRenderedPageBreak/>
        <w:t xml:space="preserve">числе в связи с отсутствием в </w:t>
      </w:r>
      <w:r w:rsidRPr="001646EE">
        <w:rPr>
          <w:rFonts w:ascii="Myriad Pro" w:hAnsi="Myriad Pro"/>
          <w:color w:val="000000"/>
          <w:sz w:val="26"/>
          <w:szCs w:val="26"/>
        </w:rPr>
        <w:t>приложени</w:t>
      </w:r>
      <w:r>
        <w:rPr>
          <w:rFonts w:ascii="Myriad Pro" w:hAnsi="Myriad Pro"/>
          <w:color w:val="000000"/>
          <w:sz w:val="26"/>
          <w:szCs w:val="26"/>
        </w:rPr>
        <w:t>и</w:t>
      </w:r>
      <w:r w:rsidRPr="001646EE">
        <w:rPr>
          <w:rFonts w:ascii="Myriad Pro" w:hAnsi="Myriad Pro"/>
          <w:color w:val="000000"/>
          <w:sz w:val="26"/>
          <w:szCs w:val="26"/>
        </w:rPr>
        <w:t xml:space="preserve"> № 2 к Методическим указаниям №</w:t>
      </w:r>
      <w:r w:rsidR="00065674">
        <w:rPr>
          <w:rFonts w:ascii="Myriad Pro" w:hAnsi="Myriad Pro"/>
          <w:color w:val="000000"/>
          <w:sz w:val="26"/>
          <w:szCs w:val="26"/>
        </w:rPr>
        <w:t xml:space="preserve"> </w:t>
      </w:r>
      <w:r w:rsidRPr="001646EE">
        <w:rPr>
          <w:rFonts w:ascii="Myriad Pro" w:hAnsi="Myriad Pro"/>
          <w:color w:val="000000"/>
          <w:sz w:val="26"/>
          <w:szCs w:val="26"/>
        </w:rPr>
        <w:t>421-э необходимых для расчета по формуле коэффициентов</w:t>
      </w:r>
      <w:r>
        <w:rPr>
          <w:rFonts w:ascii="Myriad Pro" w:hAnsi="Myriad Pro"/>
          <w:color w:val="000000"/>
          <w:sz w:val="26"/>
          <w:szCs w:val="26"/>
        </w:rPr>
        <w:t xml:space="preserve"> </w:t>
      </w:r>
      <w:r w:rsidRPr="001646EE">
        <w:rPr>
          <w:rFonts w:ascii="Myriad Pro" w:hAnsi="Myriad Pro"/>
          <w:color w:val="000000"/>
          <w:sz w:val="26"/>
          <w:szCs w:val="26"/>
        </w:rPr>
        <w:t>нормализации, равно как в приложении № 4 к указанными Методическим</w:t>
      </w:r>
      <w:r>
        <w:rPr>
          <w:rFonts w:ascii="Myriad Pro" w:hAnsi="Myriad Pro"/>
          <w:color w:val="000000"/>
          <w:sz w:val="26"/>
          <w:szCs w:val="26"/>
        </w:rPr>
        <w:t xml:space="preserve"> </w:t>
      </w:r>
      <w:r w:rsidRPr="001646EE">
        <w:rPr>
          <w:rFonts w:ascii="Myriad Pro" w:hAnsi="Myriad Pro"/>
          <w:color w:val="000000"/>
          <w:sz w:val="26"/>
          <w:szCs w:val="26"/>
        </w:rPr>
        <w:t xml:space="preserve">указаниям </w:t>
      </w:r>
      <w:r>
        <w:rPr>
          <w:rFonts w:ascii="Myriad Pro" w:hAnsi="Myriad Pro"/>
          <w:color w:val="000000"/>
          <w:sz w:val="26"/>
          <w:szCs w:val="26"/>
        </w:rPr>
        <w:t>-</w:t>
      </w:r>
      <w:r w:rsidRPr="001646EE">
        <w:rPr>
          <w:rFonts w:ascii="Myriad Pro" w:hAnsi="Myriad Pro"/>
          <w:color w:val="000000"/>
          <w:sz w:val="26"/>
          <w:szCs w:val="26"/>
        </w:rPr>
        <w:t xml:space="preserve"> коэффициент</w:t>
      </w:r>
      <w:r>
        <w:rPr>
          <w:rFonts w:ascii="Myriad Pro" w:hAnsi="Myriad Pro"/>
          <w:color w:val="000000"/>
          <w:sz w:val="26"/>
          <w:szCs w:val="26"/>
        </w:rPr>
        <w:t>ов</w:t>
      </w:r>
      <w:r w:rsidRPr="001646EE">
        <w:rPr>
          <w:rFonts w:ascii="Myriad Pro" w:hAnsi="Myriad Pro"/>
          <w:color w:val="000000"/>
          <w:sz w:val="26"/>
          <w:szCs w:val="26"/>
        </w:rPr>
        <w:t xml:space="preserve"> приведения затрат по уровню цен</w:t>
      </w:r>
      <w:r>
        <w:rPr>
          <w:rFonts w:ascii="Myriad Pro" w:hAnsi="Myriad Pro"/>
          <w:color w:val="000000"/>
          <w:sz w:val="26"/>
          <w:szCs w:val="26"/>
        </w:rPr>
        <w:t xml:space="preserve">. </w:t>
      </w:r>
      <w:r w:rsidRPr="00181164">
        <w:rPr>
          <w:rFonts w:ascii="Myriad Pro" w:hAnsi="Myriad Pro"/>
          <w:color w:val="000000"/>
          <w:sz w:val="26"/>
          <w:szCs w:val="26"/>
        </w:rPr>
        <w:t>Как указывает Служба по тарифам, использование метода</w:t>
      </w:r>
      <w:r>
        <w:rPr>
          <w:rFonts w:ascii="Myriad Pro" w:hAnsi="Myriad Pro"/>
          <w:color w:val="000000"/>
          <w:sz w:val="26"/>
          <w:szCs w:val="26"/>
        </w:rPr>
        <w:t xml:space="preserve"> </w:t>
      </w:r>
      <w:r w:rsidRPr="00181164">
        <w:rPr>
          <w:rFonts w:ascii="Myriad Pro" w:hAnsi="Myriad Pro"/>
          <w:color w:val="000000"/>
          <w:sz w:val="26"/>
          <w:szCs w:val="26"/>
        </w:rPr>
        <w:t>сравнения аналогов в таком случае привело бы к недополучению обществом</w:t>
      </w:r>
      <w:r>
        <w:rPr>
          <w:rFonts w:ascii="Myriad Pro" w:hAnsi="Myriad Pro"/>
          <w:color w:val="000000"/>
          <w:sz w:val="26"/>
          <w:szCs w:val="26"/>
        </w:rPr>
        <w:t xml:space="preserve"> </w:t>
      </w:r>
      <w:r w:rsidRPr="00181164">
        <w:rPr>
          <w:rFonts w:ascii="Myriad Pro" w:hAnsi="Myriad Pro"/>
          <w:color w:val="000000"/>
          <w:sz w:val="26"/>
          <w:szCs w:val="26"/>
        </w:rPr>
        <w:t>значительной части необходимой валовой выручки. В связи с этим расчет</w:t>
      </w:r>
      <w:r>
        <w:rPr>
          <w:rFonts w:ascii="Myriad Pro" w:hAnsi="Myriad Pro"/>
          <w:color w:val="000000"/>
          <w:sz w:val="26"/>
          <w:szCs w:val="26"/>
        </w:rPr>
        <w:t xml:space="preserve"> </w:t>
      </w:r>
      <w:r w:rsidRPr="00181164">
        <w:rPr>
          <w:rFonts w:ascii="Myriad Pro" w:hAnsi="Myriad Pro"/>
          <w:color w:val="000000"/>
          <w:sz w:val="26"/>
          <w:szCs w:val="26"/>
        </w:rPr>
        <w:t>базового уровня подконтрольных расходов в целом произведен методом</w:t>
      </w:r>
      <w:r>
        <w:rPr>
          <w:rFonts w:ascii="Myriad Pro" w:hAnsi="Myriad Pro"/>
          <w:color w:val="000000"/>
          <w:sz w:val="26"/>
          <w:szCs w:val="26"/>
        </w:rPr>
        <w:t xml:space="preserve"> </w:t>
      </w:r>
      <w:r w:rsidRPr="00181164">
        <w:rPr>
          <w:rFonts w:ascii="Myriad Pro" w:hAnsi="Myriad Pro"/>
          <w:color w:val="000000"/>
          <w:sz w:val="26"/>
          <w:szCs w:val="26"/>
        </w:rPr>
        <w:t>экономически обоснованных расходов (затрат).</w:t>
      </w:r>
    </w:p>
    <w:p w14:paraId="212B8D05" w14:textId="77777777" w:rsidR="00530EA6" w:rsidRPr="00181164" w:rsidRDefault="00530EA6" w:rsidP="000818F3">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Pr>
          <w:rFonts w:ascii="Myriad Pro" w:hAnsi="Myriad Pro"/>
          <w:noProof/>
          <w:color w:val="000000"/>
          <w:sz w:val="26"/>
          <w:szCs w:val="26"/>
          <w:lang w:eastAsia="ru-RU"/>
        </w:rPr>
        <w:drawing>
          <wp:inline distT="0" distB="0" distL="0" distR="0" wp14:anchorId="46D2E6E0" wp14:editId="23EFF552">
            <wp:extent cx="1345565" cy="301625"/>
            <wp:effectExtent l="0" t="0" r="0" b="0"/>
            <wp:docPr id="4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E1F50">
        <w:rPr>
          <w:rFonts w:ascii="Myriad Pro" w:hAnsi="Myriad Pro"/>
          <w:color w:val="000000"/>
          <w:sz w:val="26"/>
          <w:szCs w:val="26"/>
        </w:rPr>
        <w:t xml:space="preserve"> и </w:t>
      </w:r>
      <w:r>
        <w:rPr>
          <w:rFonts w:ascii="Myriad Pro" w:hAnsi="Myriad Pro"/>
          <w:noProof/>
          <w:color w:val="000000"/>
          <w:sz w:val="26"/>
          <w:szCs w:val="26"/>
          <w:lang w:eastAsia="ru-RU"/>
        </w:rPr>
        <w:drawing>
          <wp:inline distT="0" distB="0" distL="0" distR="0" wp14:anchorId="47A30B61" wp14:editId="54F851BE">
            <wp:extent cx="1569720" cy="301625"/>
            <wp:effectExtent l="0" t="0" r="0" b="0"/>
            <wp:docPr id="46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Pr>
          <w:rFonts w:ascii="Myriad Pro" w:hAnsi="Myriad Pro"/>
          <w:color w:val="000000"/>
          <w:sz w:val="26"/>
          <w:szCs w:val="26"/>
        </w:rPr>
        <w:t xml:space="preserve">, коэффициента </w:t>
      </w:r>
      <w:r>
        <w:rPr>
          <w:noProof/>
          <w:lang w:eastAsia="ru-RU"/>
        </w:rPr>
        <w:drawing>
          <wp:inline distT="0" distB="0" distL="0" distR="0" wp14:anchorId="5564C721" wp14:editId="1638266A">
            <wp:extent cx="276225" cy="370840"/>
            <wp:effectExtent l="0" t="0" r="0" b="0"/>
            <wp:docPr id="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t>.</w:t>
      </w:r>
    </w:p>
    <w:p w14:paraId="1ECDB31D" w14:textId="77777777" w:rsidR="00530EA6" w:rsidRPr="00BA5EA8" w:rsidRDefault="00530EA6" w:rsidP="000818F3">
      <w:pPr>
        <w:pStyle w:val="pcenter"/>
        <w:spacing w:after="0" w:line="360" w:lineRule="auto"/>
        <w:ind w:firstLine="567"/>
        <w:jc w:val="both"/>
        <w:rPr>
          <w:rFonts w:ascii="Myriad Pro" w:hAnsi="Myriad Pro" w:cs="Arial"/>
          <w:b w:val="0"/>
          <w:bCs w:val="0"/>
          <w:sz w:val="26"/>
          <w:szCs w:val="26"/>
        </w:rPr>
      </w:pPr>
      <w:r w:rsidRPr="00BA5EA8">
        <w:rPr>
          <w:rFonts w:ascii="Myriad Pro" w:hAnsi="Myriad Pro" w:cs="Arial"/>
          <w:b w:val="0"/>
          <w:bCs w:val="0"/>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545D1F26" w14:textId="77777777" w:rsidR="00530EA6" w:rsidRPr="000F77A9" w:rsidRDefault="00530EA6" w:rsidP="000818F3">
      <w:pPr>
        <w:widowControl w:val="0"/>
        <w:spacing w:after="0" w:line="360" w:lineRule="auto"/>
        <w:ind w:firstLine="567"/>
        <w:jc w:val="both"/>
        <w:rPr>
          <w:rFonts w:ascii="Myriad Pro" w:eastAsia="Times New Roman" w:hAnsi="Myriad Pro"/>
          <w:sz w:val="26"/>
          <w:szCs w:val="26"/>
          <w:lang w:eastAsia="ru-RU"/>
        </w:rPr>
      </w:pPr>
      <w:r w:rsidRPr="00BA5EA8">
        <w:rPr>
          <w:rFonts w:ascii="Myriad Pro" w:hAnsi="Myriad Pro" w:cs="Arial"/>
          <w:sz w:val="26"/>
          <w:szCs w:val="26"/>
        </w:rPr>
        <w:t>Согласно пункту 38 Основ ценообразования № 1178 т</w:t>
      </w:r>
      <w:r w:rsidRPr="00BA5EA8">
        <w:rPr>
          <w:rFonts w:ascii="Myriad Pro" w:eastAsia="Times New Roman" w:hAnsi="Myriad Pro"/>
          <w:sz w:val="26"/>
          <w:szCs w:val="26"/>
          <w:lang w:eastAsia="ru-RU"/>
        </w:rPr>
        <w:t>арифы на услуги</w:t>
      </w:r>
      <w:r w:rsidRPr="00217DA8">
        <w:rPr>
          <w:rFonts w:ascii="Myriad Pro" w:eastAsia="Times New Roman" w:hAnsi="Myriad Pro"/>
          <w:sz w:val="26"/>
          <w:szCs w:val="26"/>
          <w:lang w:eastAsia="ru-RU"/>
        </w:rPr>
        <w:t xml:space="preserve">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eastAsia="Times New Roman" w:hAnsi="Myriad Pro"/>
          <w:sz w:val="26"/>
          <w:szCs w:val="26"/>
          <w:lang w:eastAsia="ru-RU"/>
        </w:rPr>
        <w:t xml:space="preserve"> </w:t>
      </w:r>
    </w:p>
    <w:p w14:paraId="08B27C86" w14:textId="77777777" w:rsidR="00004BB7" w:rsidRDefault="00004BB7" w:rsidP="00B43334">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sectPr w:rsidR="00004BB7" w:rsidSect="00CE1C1A">
          <w:pgSz w:w="11906" w:h="16838"/>
          <w:pgMar w:top="1134" w:right="851" w:bottom="1134" w:left="1701" w:header="708" w:footer="708" w:gutter="0"/>
          <w:cols w:space="708"/>
          <w:docGrid w:linePitch="360"/>
        </w:sectPr>
      </w:pPr>
      <w:bookmarkStart w:id="74" w:name="_Toc41513981"/>
    </w:p>
    <w:p w14:paraId="50BDB384" w14:textId="4D747B7E" w:rsidR="0005326D" w:rsidRPr="00B43334" w:rsidRDefault="0005326D" w:rsidP="00B43334">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pPr>
      <w:r w:rsidRPr="00B43334">
        <w:rPr>
          <w:rFonts w:ascii="Myriad Pro" w:eastAsia="Times New Roman" w:hAnsi="Myriad Pro" w:cs="Times New Roman"/>
          <w:b/>
          <w:color w:val="4F6228"/>
          <w:sz w:val="28"/>
          <w:szCs w:val="28"/>
        </w:rPr>
        <w:lastRenderedPageBreak/>
        <w:t>Показатели уровня надежности и качества услуг</w:t>
      </w:r>
      <w:bookmarkEnd w:id="74"/>
    </w:p>
    <w:p w14:paraId="189CB382" w14:textId="77777777" w:rsidR="00983278" w:rsidRPr="00F82A7F" w:rsidRDefault="00983278"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с п. 8 Основ ценообразования </w:t>
      </w:r>
      <w:r w:rsidR="002B1D4E">
        <w:rPr>
          <w:rFonts w:ascii="Myriad Pro" w:eastAsia="Calibri" w:hAnsi="Myriad Pro" w:cs="Times New Roman"/>
          <w:sz w:val="26"/>
          <w:szCs w:val="26"/>
        </w:rPr>
        <w:t xml:space="preserve">№ 1178 </w:t>
      </w:r>
      <w:r w:rsidRPr="00F82A7F">
        <w:rPr>
          <w:rFonts w:ascii="Myriad Pro" w:eastAsia="Calibri" w:hAnsi="Myriad Pro" w:cs="Times New Roman"/>
          <w:sz w:val="26"/>
          <w:szCs w:val="26"/>
        </w:rPr>
        <w:t>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E9F52EC" w14:textId="77777777" w:rsidR="00983278" w:rsidRPr="00F82A7F" w:rsidRDefault="00983278"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Методические указания № 1256).</w:t>
      </w:r>
    </w:p>
    <w:p w14:paraId="513D19A0" w14:textId="77777777" w:rsidR="00983278" w:rsidRPr="00F82A7F" w:rsidRDefault="00983278" w:rsidP="00B43334">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00CEC90" w14:textId="77777777" w:rsidR="00983278" w:rsidRPr="00F82A7F" w:rsidRDefault="00983278" w:rsidP="00B43334">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пункту 3.3.1 Методических указаний №</w:t>
      </w:r>
      <w:r w:rsidR="002B1D4E">
        <w:rPr>
          <w:rFonts w:ascii="Myriad Pro" w:eastAsia="Calibri" w:hAnsi="Myriad Pro" w:cs="Times New Roman"/>
          <w:sz w:val="26"/>
          <w:szCs w:val="26"/>
        </w:rPr>
        <w:t xml:space="preserve"> </w:t>
      </w:r>
      <w:r w:rsidRPr="00F82A7F">
        <w:rPr>
          <w:rFonts w:ascii="Myriad Pro" w:eastAsia="Calibri" w:hAnsi="Myriad Pro" w:cs="Times New Roman"/>
          <w:sz w:val="26"/>
          <w:szCs w:val="26"/>
        </w:rPr>
        <w:t>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ADC1731" w14:textId="77777777" w:rsidR="00983278" w:rsidRPr="00F82A7F" w:rsidRDefault="00983278" w:rsidP="00B43334">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Пунктом 4.1.1 Методических указаний №</w:t>
      </w:r>
      <w:r w:rsidR="002B1D4E">
        <w:rPr>
          <w:rFonts w:ascii="Myriad Pro" w:eastAsia="Calibri" w:hAnsi="Myriad Pro" w:cs="Times New Roman"/>
          <w:sz w:val="26"/>
          <w:szCs w:val="26"/>
        </w:rPr>
        <w:t xml:space="preserve"> </w:t>
      </w:r>
      <w:r w:rsidRPr="00F82A7F">
        <w:rPr>
          <w:rFonts w:ascii="Myriad Pro" w:eastAsia="Calibri" w:hAnsi="Myriad Pro" w:cs="Times New Roman"/>
          <w:sz w:val="26"/>
          <w:szCs w:val="26"/>
        </w:rPr>
        <w:t>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w:t>
      </w:r>
      <w:r w:rsidR="007C6E88">
        <w:rPr>
          <w:rFonts w:ascii="Myriad Pro" w:eastAsia="Calibri" w:hAnsi="Myriad Pro" w:cs="Times New Roman"/>
          <w:sz w:val="26"/>
          <w:szCs w:val="26"/>
        </w:rPr>
        <w:t>,</w:t>
      </w:r>
      <w:r w:rsidRPr="00F82A7F">
        <w:rPr>
          <w:rFonts w:ascii="Myriad Pro" w:eastAsia="Calibri" w:hAnsi="Myriad Pro" w:cs="Times New Roman"/>
          <w:sz w:val="26"/>
          <w:szCs w:val="26"/>
        </w:rPr>
        <w:t xml:space="preserve">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w:t>
      </w:r>
      <w:r w:rsidRPr="00F82A7F">
        <w:rPr>
          <w:rFonts w:ascii="Myriad Pro" w:eastAsia="Calibri" w:hAnsi="Myriad Pro" w:cs="Times New Roman"/>
          <w:sz w:val="26"/>
          <w:szCs w:val="26"/>
        </w:rPr>
        <w:lastRenderedPageBreak/>
        <w:t>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6872AC8F" w14:textId="77777777" w:rsidR="00983278" w:rsidRPr="00F82A7F" w:rsidRDefault="00983278" w:rsidP="00B43334">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1252CA3C" w14:textId="77777777" w:rsidR="00983278" w:rsidRPr="00F82A7F" w:rsidRDefault="00983278" w:rsidP="00983278">
      <w:pPr>
        <w:spacing w:after="0" w:line="360" w:lineRule="auto"/>
        <w:jc w:val="both"/>
        <w:rPr>
          <w:rFonts w:ascii="Myriad Pro" w:eastAsia="Calibri" w:hAnsi="Myriad Pro" w:cs="Times New Roman"/>
          <w:sz w:val="26"/>
          <w:szCs w:val="26"/>
        </w:rPr>
      </w:pPr>
    </w:p>
    <w:p w14:paraId="0D2522F0" w14:textId="77777777" w:rsidR="00983278" w:rsidRPr="00F82A7F" w:rsidRDefault="00983278" w:rsidP="00983278">
      <w:pPr>
        <w:spacing w:after="0" w:line="360" w:lineRule="auto"/>
        <w:jc w:val="center"/>
        <w:rPr>
          <w:rFonts w:ascii="Myriad Pro" w:eastAsia="Calibri" w:hAnsi="Myriad Pro" w:cs="Times New Roman"/>
          <w:sz w:val="26"/>
          <w:szCs w:val="26"/>
        </w:rPr>
      </w:pPr>
      <w:bookmarkStart w:id="75" w:name="P350"/>
      <w:bookmarkEnd w:id="75"/>
      <w:r w:rsidRPr="00F82A7F">
        <w:rPr>
          <w:rFonts w:ascii="Myriad Pro" w:eastAsia="Calibri" w:hAnsi="Myriad Pro" w:cs="Times New Roman"/>
          <w:noProof/>
          <w:sz w:val="26"/>
          <w:szCs w:val="26"/>
          <w:lang w:eastAsia="ru-RU"/>
        </w:rPr>
        <w:drawing>
          <wp:inline distT="0" distB="0" distL="0" distR="0" wp14:anchorId="032679CB" wp14:editId="761B0695">
            <wp:extent cx="1383665" cy="278130"/>
            <wp:effectExtent l="0" t="0" r="6985" b="0"/>
            <wp:docPr id="2" name="Рисунок 2"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4"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F82A7F">
        <w:rPr>
          <w:rFonts w:ascii="Myriad Pro" w:eastAsia="Calibri" w:hAnsi="Myriad Pro" w:cs="Times New Roman"/>
          <w:sz w:val="26"/>
          <w:szCs w:val="26"/>
        </w:rPr>
        <w:t>, (15)</w:t>
      </w:r>
    </w:p>
    <w:p w14:paraId="64B9FB12" w14:textId="77777777" w:rsidR="00983278" w:rsidRPr="00F82A7F" w:rsidRDefault="00983278" w:rsidP="00065674">
      <w:pPr>
        <w:spacing w:after="0" w:line="360" w:lineRule="auto"/>
        <w:ind w:firstLine="709"/>
        <w:jc w:val="both"/>
        <w:rPr>
          <w:rFonts w:ascii="Myriad Pro" w:eastAsia="Calibri" w:hAnsi="Myriad Pro" w:cs="Times New Roman"/>
          <w:sz w:val="26"/>
          <w:szCs w:val="26"/>
        </w:rPr>
      </w:pPr>
      <w:r w:rsidRPr="00F82A7F">
        <w:rPr>
          <w:rFonts w:ascii="Myriad Pro" w:eastAsia="Calibri" w:hAnsi="Myriad Pro" w:cs="Times New Roman"/>
          <w:sz w:val="26"/>
          <w:szCs w:val="26"/>
        </w:rPr>
        <w:t>где:</w:t>
      </w:r>
    </w:p>
    <w:p w14:paraId="4DE1CFFC" w14:textId="77777777" w:rsidR="00983278" w:rsidRPr="00F82A7F" w:rsidRDefault="00983278" w:rsidP="00065674">
      <w:pPr>
        <w:spacing w:after="0" w:line="360" w:lineRule="auto"/>
        <w:ind w:firstLine="709"/>
        <w:jc w:val="both"/>
        <w:rPr>
          <w:rFonts w:ascii="Myriad Pro" w:eastAsia="Calibri" w:hAnsi="Myriad Pro" w:cs="Times New Roman"/>
          <w:sz w:val="26"/>
          <w:szCs w:val="26"/>
        </w:rPr>
      </w:pPr>
      <w:r w:rsidRPr="00F82A7F">
        <w:rPr>
          <w:rFonts w:ascii="Myriad Pro" w:eastAsia="Calibri" w:hAnsi="Myriad Pro" w:cs="Times New Roman"/>
          <w:sz w:val="26"/>
          <w:szCs w:val="26"/>
        </w:rPr>
        <w:t>(</w:t>
      </w:r>
      <w:r w:rsidRPr="00F82A7F">
        <w:rPr>
          <w:rFonts w:ascii="Myriad Pro" w:eastAsia="Calibri" w:hAnsi="Myriad Pro" w:cs="Times New Roman"/>
          <w:noProof/>
          <w:sz w:val="26"/>
          <w:szCs w:val="26"/>
          <w:lang w:eastAsia="ru-RU"/>
        </w:rPr>
        <w:drawing>
          <wp:inline distT="0" distB="0" distL="0" distR="0" wp14:anchorId="05D877EC" wp14:editId="5C7D519B">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75"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F82A7F">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AF4C658" w14:textId="77777777" w:rsidR="00983278" w:rsidRPr="00F82A7F" w:rsidRDefault="00983278" w:rsidP="00065674">
      <w:pPr>
        <w:spacing w:after="0" w:line="360" w:lineRule="auto"/>
        <w:ind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4B6A08F7" w14:textId="77777777" w:rsidR="00983278" w:rsidRPr="00F82A7F" w:rsidRDefault="00983278" w:rsidP="00065674">
      <w:pPr>
        <w:spacing w:after="0" w:line="360" w:lineRule="auto"/>
        <w:ind w:firstLine="709"/>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Темп улучшения не применяется в случае достижения </w:t>
      </w:r>
      <w:proofErr w:type="spellStart"/>
      <w:r w:rsidRPr="00F82A7F">
        <w:rPr>
          <w:rFonts w:ascii="Myriad Pro" w:eastAsia="Calibri" w:hAnsi="Myriad Pro" w:cs="Times New Roman"/>
          <w:sz w:val="26"/>
          <w:szCs w:val="26"/>
        </w:rPr>
        <w:t>неулучшаемых</w:t>
      </w:r>
      <w:proofErr w:type="spellEnd"/>
      <w:r w:rsidRPr="00F82A7F">
        <w:rPr>
          <w:rFonts w:ascii="Myriad Pro" w:eastAsia="Calibri" w:hAnsi="Myriad Pro" w:cs="Times New Roman"/>
          <w:sz w:val="26"/>
          <w:szCs w:val="26"/>
        </w:rPr>
        <w:t xml:space="preserve"> значений показателей (=1).</w:t>
      </w:r>
    </w:p>
    <w:p w14:paraId="3DE6D442" w14:textId="77777777" w:rsidR="00983278" w:rsidRPr="00F82A7F" w:rsidRDefault="00983278"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5B69AA5D" w14:textId="77777777" w:rsidR="00983278" w:rsidRPr="00F82A7F" w:rsidRDefault="00983278" w:rsidP="009C634D">
      <w:pPr>
        <w:pStyle w:val="a3"/>
        <w:numPr>
          <w:ilvl w:val="0"/>
          <w:numId w:val="15"/>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w:t>
      </w:r>
      <w:r w:rsidRPr="00F82A7F">
        <w:rPr>
          <w:rFonts w:ascii="Myriad Pro" w:hAnsi="Myriad Pro"/>
          <w:sz w:val="26"/>
          <w:szCs w:val="26"/>
        </w:rPr>
        <w:lastRenderedPageBreak/>
        <w:t>значений показателей уровня надежности оказываемых услуг на следующий долгосрочный период регулирования;</w:t>
      </w:r>
    </w:p>
    <w:p w14:paraId="7FB98913" w14:textId="77777777" w:rsidR="00983278" w:rsidRPr="00F82A7F" w:rsidRDefault="00983278" w:rsidP="009C634D">
      <w:pPr>
        <w:pStyle w:val="a3"/>
        <w:numPr>
          <w:ilvl w:val="0"/>
          <w:numId w:val="15"/>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0BCC8F33" w14:textId="77777777" w:rsidR="00983278" w:rsidRPr="00F82A7F" w:rsidRDefault="00983278" w:rsidP="009C634D">
      <w:pPr>
        <w:pStyle w:val="a3"/>
        <w:numPr>
          <w:ilvl w:val="0"/>
          <w:numId w:val="15"/>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419E3D37" w14:textId="77777777" w:rsidR="00983278" w:rsidRPr="00F82A7F" w:rsidRDefault="00983278" w:rsidP="00004BB7">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72800702" w14:textId="77777777" w:rsidR="00004BB7" w:rsidRDefault="00004BB7" w:rsidP="00004BB7">
      <w:pPr>
        <w:spacing w:after="0" w:line="360" w:lineRule="auto"/>
        <w:contextualSpacing/>
        <w:jc w:val="both"/>
        <w:rPr>
          <w:rFonts w:ascii="Myriad Pro" w:eastAsia="Calibri" w:hAnsi="Myriad Pro" w:cs="Times New Roman"/>
          <w:b/>
          <w:sz w:val="26"/>
          <w:szCs w:val="26"/>
        </w:rPr>
      </w:pPr>
    </w:p>
    <w:p w14:paraId="6E9F4ED4" w14:textId="425FDBCC" w:rsidR="00983278" w:rsidRPr="00F82A7F" w:rsidRDefault="00983278" w:rsidP="00004BB7">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70A011C6" w14:textId="77777777" w:rsidR="00C718CF" w:rsidRPr="00F82A7F" w:rsidRDefault="00C718CF" w:rsidP="00004BB7">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долгосрочный период регулирования 2019-2023</w:t>
      </w:r>
      <w:r w:rsidR="00232D25">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гг. были предложены показатели надежности и качества оказываемых услуг, сформированные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электрической сетью и территориальных сетевых организаций, утвержденных Приказом Минэнерго РФ от 29.11.2016 № 1256. Предлагаемые значения показателей следующие: </w:t>
      </w:r>
    </w:p>
    <w:tbl>
      <w:tblPr>
        <w:tblW w:w="5000" w:type="pct"/>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B43334" w:rsidRPr="00B43334" w14:paraId="7C7353E7" w14:textId="77777777" w:rsidTr="00B43334">
        <w:trPr>
          <w:trHeight w:val="20"/>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7D6D563" w14:textId="77777777" w:rsidR="00C718CF" w:rsidRPr="00B43334" w:rsidRDefault="00C718CF" w:rsidP="009E4A7B">
            <w:pPr>
              <w:spacing w:after="0" w:line="240" w:lineRule="auto"/>
              <w:contextualSpacing/>
              <w:jc w:val="center"/>
              <w:rPr>
                <w:rFonts w:ascii="Myriad Pro" w:eastAsia="Calibri" w:hAnsi="Myriad Pro" w:cs="Times New Roman"/>
                <w:color w:val="FFFFFF" w:themeColor="background1"/>
              </w:rPr>
            </w:pPr>
            <w:r w:rsidRPr="00B43334">
              <w:rPr>
                <w:rFonts w:ascii="Myriad Pro" w:eastAsia="Calibri" w:hAnsi="Myriad Pro"/>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7C50591" w14:textId="77777777" w:rsidR="00C718CF" w:rsidRPr="00B43334" w:rsidRDefault="00C718CF" w:rsidP="009E4A7B">
            <w:pPr>
              <w:spacing w:after="0" w:line="240" w:lineRule="auto"/>
              <w:contextualSpacing/>
              <w:jc w:val="center"/>
              <w:rPr>
                <w:rFonts w:ascii="Myriad Pro" w:eastAsia="Calibri" w:hAnsi="Myriad Pro" w:cs="Times New Roman"/>
                <w:color w:val="FFFFFF" w:themeColor="background1"/>
              </w:rPr>
            </w:pPr>
            <w:r w:rsidRPr="00B43334">
              <w:rPr>
                <w:rFonts w:ascii="Myriad Pro" w:eastAsia="Calibri" w:hAnsi="Myriad Pro"/>
                <w:color w:val="FFFFFF" w:themeColor="background1"/>
              </w:rPr>
              <w:t>Значение показателя</w:t>
            </w:r>
          </w:p>
        </w:tc>
      </w:tr>
      <w:tr w:rsidR="00B43334" w:rsidRPr="00B43334" w14:paraId="795E9A94" w14:textId="77777777" w:rsidTr="00B43334">
        <w:trPr>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66C904" w14:textId="77777777" w:rsidR="00C718CF" w:rsidRPr="00B43334" w:rsidRDefault="00C718CF" w:rsidP="009E4A7B">
            <w:pPr>
              <w:spacing w:after="0" w:line="240" w:lineRule="auto"/>
              <w:contextualSpacing/>
              <w:jc w:val="center"/>
              <w:rPr>
                <w:rFonts w:ascii="Myriad Pro" w:eastAsia="Calibri" w:hAnsi="Myriad Pro" w:cs="Times New Roman"/>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53A8148" w14:textId="77777777" w:rsidR="00C718CF" w:rsidRPr="00B43334" w:rsidRDefault="00C718CF" w:rsidP="009E4A7B">
            <w:pPr>
              <w:pStyle w:val="21"/>
              <w:shd w:val="clear" w:color="auto" w:fill="auto"/>
              <w:spacing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2019</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407E9779" w14:textId="77777777" w:rsidR="00C718CF" w:rsidRPr="00B43334" w:rsidRDefault="00C718CF" w:rsidP="009E4A7B">
            <w:pPr>
              <w:pStyle w:val="21"/>
              <w:shd w:val="clear" w:color="auto" w:fill="auto"/>
              <w:spacing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2020</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385E183" w14:textId="77777777" w:rsidR="00C718CF" w:rsidRPr="00B43334" w:rsidRDefault="00C718CF" w:rsidP="009E4A7B">
            <w:pPr>
              <w:pStyle w:val="21"/>
              <w:shd w:val="clear" w:color="auto" w:fill="auto"/>
              <w:spacing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2021</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2292F49" w14:textId="77777777" w:rsidR="00C718CF" w:rsidRPr="00B43334" w:rsidRDefault="00C718CF" w:rsidP="009E4A7B">
            <w:pPr>
              <w:pStyle w:val="21"/>
              <w:shd w:val="clear" w:color="auto" w:fill="auto"/>
              <w:spacing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2022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1107F56A" w14:textId="77777777" w:rsidR="00C718CF" w:rsidRPr="00B43334" w:rsidRDefault="00C718CF" w:rsidP="009E4A7B">
            <w:pPr>
              <w:pStyle w:val="21"/>
              <w:shd w:val="clear" w:color="auto" w:fill="auto"/>
              <w:spacing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2023</w:t>
            </w:r>
          </w:p>
        </w:tc>
      </w:tr>
      <w:tr w:rsidR="00B43334" w:rsidRPr="00B43334" w14:paraId="6B4DB017" w14:textId="77777777" w:rsidTr="00B43334">
        <w:trPr>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5D0D03"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35C8FFA3"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7B03D7FE"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5D822BED"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65DBF84A"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42D11CE1" w14:textId="77777777" w:rsidR="00C718CF" w:rsidRPr="00B43334" w:rsidRDefault="00C718CF" w:rsidP="009E4A7B">
            <w:pPr>
              <w:spacing w:after="0" w:line="240" w:lineRule="auto"/>
              <w:contextualSpacing/>
              <w:jc w:val="center"/>
              <w:rPr>
                <w:rFonts w:ascii="Myriad Pro" w:eastAsia="Calibri" w:hAnsi="Myriad Pro"/>
                <w:color w:val="FFFFFF" w:themeColor="background1"/>
              </w:rPr>
            </w:pPr>
            <w:r w:rsidRPr="00B43334">
              <w:rPr>
                <w:rFonts w:ascii="Myriad Pro" w:eastAsia="Calibri" w:hAnsi="Myriad Pro"/>
                <w:color w:val="FFFFFF" w:themeColor="background1"/>
              </w:rPr>
              <w:t>6</w:t>
            </w:r>
          </w:p>
        </w:tc>
      </w:tr>
      <w:tr w:rsidR="00C718CF" w:rsidRPr="00C434FA" w14:paraId="6C985633" w14:textId="77777777" w:rsidTr="00004BB7">
        <w:trPr>
          <w:trHeight w:val="493"/>
        </w:trPr>
        <w:tc>
          <w:tcPr>
            <w:tcW w:w="2232" w:type="pct"/>
            <w:tcBorders>
              <w:top w:val="single" w:sz="4" w:space="0" w:color="FFFFFF" w:themeColor="background1"/>
              <w:left w:val="single" w:sz="4" w:space="0" w:color="auto"/>
              <w:bottom w:val="single" w:sz="4" w:space="0" w:color="auto"/>
            </w:tcBorders>
            <w:shd w:val="clear" w:color="auto" w:fill="FFFFFF"/>
            <w:vAlign w:val="center"/>
          </w:tcPr>
          <w:p w14:paraId="1E693FB8" w14:textId="77777777" w:rsidR="00C718CF" w:rsidRPr="00F82A7F" w:rsidRDefault="00C718CF" w:rsidP="009E4A7B">
            <w:pPr>
              <w:pStyle w:val="21"/>
              <w:shd w:val="clear" w:color="auto" w:fill="auto"/>
              <w:spacing w:line="226" w:lineRule="exact"/>
              <w:jc w:val="left"/>
              <w:rPr>
                <w:rFonts w:ascii="Myriad Pro" w:hAnsi="Myriad Pro"/>
                <w:sz w:val="20"/>
                <w:szCs w:val="20"/>
              </w:rPr>
            </w:pPr>
            <w:r w:rsidRPr="00F82A7F">
              <w:rPr>
                <w:rStyle w:val="28pt"/>
                <w:rFonts w:ascii="Myriad Pro" w:eastAsiaTheme="majorEastAsia" w:hAnsi="Myriad Pro"/>
                <w:color w:val="auto"/>
                <w:sz w:val="20"/>
                <w:szCs w:val="20"/>
              </w:rPr>
              <w:t>Показатель средней продолжительности прекращений передачи электрической энергии на точку поставки (П</w:t>
            </w:r>
            <w:r w:rsidRPr="00F82A7F">
              <w:rPr>
                <w:rStyle w:val="28pt"/>
                <w:rFonts w:ascii="Myriad Pro" w:eastAsiaTheme="majorEastAsia" w:hAnsi="Myriad Pro"/>
                <w:color w:val="auto"/>
                <w:sz w:val="20"/>
                <w:szCs w:val="20"/>
                <w:vertAlign w:val="subscript"/>
              </w:rPr>
              <w:t>5ак</w:t>
            </w:r>
            <w:r w:rsidRPr="00F82A7F">
              <w:rPr>
                <w:rStyle w:val="28pt"/>
                <w:rFonts w:ascii="Myriad Pro" w:eastAsiaTheme="majorEastAsia" w:hAnsi="Myriad Pro"/>
                <w:color w:val="auto"/>
                <w:sz w:val="20"/>
                <w:szCs w:val="20"/>
              </w:rPr>
              <w:t>ц), час</w:t>
            </w:r>
          </w:p>
        </w:tc>
        <w:tc>
          <w:tcPr>
            <w:tcW w:w="552" w:type="pct"/>
            <w:tcBorders>
              <w:top w:val="single" w:sz="4" w:space="0" w:color="FFFFFF" w:themeColor="background1"/>
              <w:left w:val="single" w:sz="4" w:space="0" w:color="auto"/>
              <w:bottom w:val="single" w:sz="4" w:space="0" w:color="auto"/>
            </w:tcBorders>
            <w:shd w:val="clear" w:color="auto" w:fill="FFFFFF"/>
            <w:vAlign w:val="center"/>
          </w:tcPr>
          <w:p w14:paraId="46BE35E8"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3,779175</w:t>
            </w:r>
          </w:p>
        </w:tc>
        <w:tc>
          <w:tcPr>
            <w:tcW w:w="556" w:type="pct"/>
            <w:tcBorders>
              <w:top w:val="single" w:sz="4" w:space="0" w:color="FFFFFF" w:themeColor="background1"/>
              <w:left w:val="single" w:sz="4" w:space="0" w:color="auto"/>
              <w:bottom w:val="single" w:sz="4" w:space="0" w:color="auto"/>
            </w:tcBorders>
            <w:shd w:val="clear" w:color="auto" w:fill="FFFFFF"/>
            <w:vAlign w:val="center"/>
          </w:tcPr>
          <w:p w14:paraId="0A26EABD"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3,722488</w:t>
            </w:r>
          </w:p>
        </w:tc>
        <w:tc>
          <w:tcPr>
            <w:tcW w:w="550" w:type="pct"/>
            <w:tcBorders>
              <w:top w:val="single" w:sz="4" w:space="0" w:color="FFFFFF" w:themeColor="background1"/>
              <w:left w:val="single" w:sz="4" w:space="0" w:color="auto"/>
              <w:bottom w:val="single" w:sz="4" w:space="0" w:color="auto"/>
            </w:tcBorders>
            <w:shd w:val="clear" w:color="auto" w:fill="FFFFFF"/>
            <w:vAlign w:val="center"/>
          </w:tcPr>
          <w:p w14:paraId="120805E4"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3,66665</w:t>
            </w:r>
          </w:p>
        </w:tc>
        <w:tc>
          <w:tcPr>
            <w:tcW w:w="554" w:type="pct"/>
            <w:tcBorders>
              <w:top w:val="single" w:sz="4" w:space="0" w:color="FFFFFF" w:themeColor="background1"/>
              <w:left w:val="single" w:sz="4" w:space="0" w:color="auto"/>
              <w:bottom w:val="single" w:sz="4" w:space="0" w:color="auto"/>
            </w:tcBorders>
            <w:shd w:val="clear" w:color="auto" w:fill="FFFFFF"/>
            <w:vAlign w:val="center"/>
          </w:tcPr>
          <w:p w14:paraId="58D6BC44"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3,611651</w:t>
            </w:r>
          </w:p>
        </w:tc>
        <w:tc>
          <w:tcPr>
            <w:tcW w:w="556"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41015EA2"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3,557476</w:t>
            </w:r>
          </w:p>
        </w:tc>
      </w:tr>
      <w:tr w:rsidR="00C718CF" w:rsidRPr="00C434FA" w14:paraId="6BD1AEE9" w14:textId="77777777" w:rsidTr="00004BB7">
        <w:trPr>
          <w:trHeight w:val="20"/>
        </w:trPr>
        <w:tc>
          <w:tcPr>
            <w:tcW w:w="2232" w:type="pct"/>
            <w:tcBorders>
              <w:top w:val="single" w:sz="4" w:space="0" w:color="auto"/>
              <w:left w:val="single" w:sz="4" w:space="0" w:color="auto"/>
              <w:bottom w:val="single" w:sz="4" w:space="0" w:color="auto"/>
              <w:right w:val="single" w:sz="4" w:space="0" w:color="auto"/>
            </w:tcBorders>
            <w:shd w:val="clear" w:color="auto" w:fill="FFFFFF"/>
            <w:vAlign w:val="center"/>
          </w:tcPr>
          <w:p w14:paraId="2B2FCB34" w14:textId="77777777" w:rsidR="00C718CF" w:rsidRPr="00F82A7F" w:rsidRDefault="00C718CF" w:rsidP="009E4A7B">
            <w:pPr>
              <w:pStyle w:val="21"/>
              <w:shd w:val="clear" w:color="auto" w:fill="auto"/>
              <w:spacing w:line="221" w:lineRule="exact"/>
              <w:jc w:val="left"/>
              <w:rPr>
                <w:rFonts w:ascii="Myriad Pro" w:hAnsi="Myriad Pro"/>
                <w:sz w:val="20"/>
                <w:szCs w:val="20"/>
              </w:rPr>
            </w:pPr>
            <w:r w:rsidRPr="00F82A7F">
              <w:rPr>
                <w:rStyle w:val="28pt"/>
                <w:rFonts w:ascii="Myriad Pro" w:eastAsiaTheme="majorEastAsia" w:hAnsi="Myriad Pro"/>
                <w:color w:val="auto"/>
                <w:sz w:val="20"/>
                <w:szCs w:val="20"/>
              </w:rPr>
              <w:t>Показатель средней частоты прекращений передачи электрической энергии на точку поставки (П</w:t>
            </w:r>
            <w:r w:rsidRPr="00F82A7F">
              <w:rPr>
                <w:rStyle w:val="28pt"/>
                <w:rFonts w:ascii="Myriad Pro" w:eastAsiaTheme="majorEastAsia" w:hAnsi="Myriad Pro"/>
                <w:color w:val="auto"/>
                <w:sz w:val="20"/>
                <w:szCs w:val="20"/>
                <w:vertAlign w:val="subscript"/>
              </w:rPr>
              <w:t>5аШ</w:t>
            </w:r>
            <w:r w:rsidRPr="00F82A7F">
              <w:rPr>
                <w:rStyle w:val="28pt"/>
                <w:rFonts w:ascii="Myriad Pro" w:eastAsiaTheme="majorEastAsia" w:hAnsi="Myriad Pro"/>
                <w:color w:val="auto"/>
                <w:sz w:val="20"/>
                <w:szCs w:val="20"/>
              </w:rPr>
              <w:t>), шт.</w:t>
            </w:r>
          </w:p>
        </w:tc>
        <w:tc>
          <w:tcPr>
            <w:tcW w:w="552" w:type="pct"/>
            <w:tcBorders>
              <w:top w:val="single" w:sz="4" w:space="0" w:color="auto"/>
              <w:left w:val="single" w:sz="4" w:space="0" w:color="auto"/>
              <w:bottom w:val="single" w:sz="4" w:space="0" w:color="auto"/>
              <w:right w:val="single" w:sz="4" w:space="0" w:color="auto"/>
            </w:tcBorders>
            <w:shd w:val="clear" w:color="auto" w:fill="FFFFFF"/>
            <w:vAlign w:val="center"/>
          </w:tcPr>
          <w:p w14:paraId="63935A49"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2,5086</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26FB9EE7"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2,3518</w:t>
            </w:r>
          </w:p>
        </w:tc>
        <w:tc>
          <w:tcPr>
            <w:tcW w:w="550" w:type="pct"/>
            <w:tcBorders>
              <w:top w:val="single" w:sz="4" w:space="0" w:color="auto"/>
              <w:left w:val="single" w:sz="4" w:space="0" w:color="auto"/>
              <w:bottom w:val="single" w:sz="4" w:space="0" w:color="auto"/>
              <w:right w:val="single" w:sz="4" w:space="0" w:color="auto"/>
            </w:tcBorders>
            <w:shd w:val="clear" w:color="auto" w:fill="FFFFFF"/>
            <w:vAlign w:val="center"/>
          </w:tcPr>
          <w:p w14:paraId="1E0BCB7A"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2,2049</w:t>
            </w:r>
          </w:p>
        </w:tc>
        <w:tc>
          <w:tcPr>
            <w:tcW w:w="554" w:type="pct"/>
            <w:tcBorders>
              <w:top w:val="single" w:sz="4" w:space="0" w:color="auto"/>
              <w:left w:val="single" w:sz="4" w:space="0" w:color="auto"/>
              <w:bottom w:val="single" w:sz="4" w:space="0" w:color="auto"/>
              <w:right w:val="single" w:sz="4" w:space="0" w:color="auto"/>
            </w:tcBorders>
            <w:shd w:val="clear" w:color="auto" w:fill="FFFFFF"/>
            <w:vAlign w:val="center"/>
          </w:tcPr>
          <w:p w14:paraId="4589CCB4"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2,0671</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527EF6DF"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1,9379</w:t>
            </w:r>
          </w:p>
        </w:tc>
      </w:tr>
      <w:tr w:rsidR="00C718CF" w:rsidRPr="00C434FA" w14:paraId="37A5D2D1" w14:textId="77777777" w:rsidTr="00004BB7">
        <w:trPr>
          <w:trHeight w:val="440"/>
        </w:trPr>
        <w:tc>
          <w:tcPr>
            <w:tcW w:w="2232" w:type="pct"/>
            <w:tcBorders>
              <w:top w:val="single" w:sz="4" w:space="0" w:color="auto"/>
              <w:left w:val="single" w:sz="4" w:space="0" w:color="auto"/>
              <w:bottom w:val="single" w:sz="4" w:space="0" w:color="auto"/>
            </w:tcBorders>
            <w:shd w:val="clear" w:color="auto" w:fill="FFFFFF"/>
            <w:vAlign w:val="center"/>
          </w:tcPr>
          <w:p w14:paraId="6630220B" w14:textId="77777777" w:rsidR="00C718CF" w:rsidRPr="00F82A7F" w:rsidRDefault="00C718CF" w:rsidP="009E4A7B">
            <w:pPr>
              <w:pStyle w:val="21"/>
              <w:shd w:val="clear" w:color="auto" w:fill="auto"/>
              <w:spacing w:line="216" w:lineRule="exact"/>
              <w:jc w:val="left"/>
              <w:rPr>
                <w:rFonts w:ascii="Myriad Pro" w:hAnsi="Myriad Pro"/>
                <w:sz w:val="20"/>
                <w:szCs w:val="20"/>
              </w:rPr>
            </w:pPr>
            <w:r w:rsidRPr="00F82A7F">
              <w:rPr>
                <w:rStyle w:val="28pt"/>
                <w:rFonts w:ascii="Myriad Pro" w:eastAsiaTheme="majorEastAsia" w:hAnsi="Myriad Pro"/>
                <w:color w:val="auto"/>
                <w:sz w:val="20"/>
                <w:szCs w:val="20"/>
              </w:rPr>
              <w:t>Показатель уровня качества осуществляемого технологического присоединения (</w:t>
            </w:r>
            <w:proofErr w:type="spellStart"/>
            <w:r w:rsidRPr="00F82A7F">
              <w:rPr>
                <w:rStyle w:val="28pt"/>
                <w:rFonts w:ascii="Myriad Pro" w:eastAsiaTheme="majorEastAsia" w:hAnsi="Myriad Pro"/>
                <w:color w:val="auto"/>
                <w:sz w:val="20"/>
                <w:szCs w:val="20"/>
              </w:rPr>
              <w:t>П</w:t>
            </w:r>
            <w:r w:rsidRPr="00F82A7F">
              <w:rPr>
                <w:rStyle w:val="28pt"/>
                <w:rFonts w:ascii="Myriad Pro" w:eastAsiaTheme="majorEastAsia" w:hAnsi="Myriad Pro"/>
                <w:color w:val="auto"/>
                <w:sz w:val="20"/>
                <w:szCs w:val="20"/>
                <w:vertAlign w:val="subscript"/>
              </w:rPr>
              <w:t>тпр</w:t>
            </w:r>
            <w:proofErr w:type="spellEnd"/>
            <w:r w:rsidRPr="00F82A7F">
              <w:rPr>
                <w:rStyle w:val="28pt"/>
                <w:rFonts w:ascii="Myriad Pro" w:eastAsiaTheme="majorEastAsia" w:hAnsi="Myriad Pro"/>
                <w:color w:val="auto"/>
                <w:sz w:val="20"/>
                <w:szCs w:val="20"/>
              </w:rPr>
              <w:t>)</w:t>
            </w:r>
          </w:p>
        </w:tc>
        <w:tc>
          <w:tcPr>
            <w:tcW w:w="552" w:type="pct"/>
            <w:tcBorders>
              <w:top w:val="single" w:sz="4" w:space="0" w:color="auto"/>
              <w:left w:val="single" w:sz="4" w:space="0" w:color="auto"/>
              <w:bottom w:val="single" w:sz="4" w:space="0" w:color="auto"/>
            </w:tcBorders>
            <w:shd w:val="clear" w:color="auto" w:fill="FFFFFF"/>
            <w:vAlign w:val="center"/>
          </w:tcPr>
          <w:p w14:paraId="5F96F482"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1,1080</w:t>
            </w:r>
          </w:p>
        </w:tc>
        <w:tc>
          <w:tcPr>
            <w:tcW w:w="556" w:type="pct"/>
            <w:tcBorders>
              <w:top w:val="single" w:sz="4" w:space="0" w:color="auto"/>
              <w:left w:val="single" w:sz="4" w:space="0" w:color="auto"/>
              <w:bottom w:val="single" w:sz="4" w:space="0" w:color="auto"/>
            </w:tcBorders>
            <w:shd w:val="clear" w:color="auto" w:fill="FFFFFF"/>
            <w:vAlign w:val="center"/>
          </w:tcPr>
          <w:p w14:paraId="3D2F0A60"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1,0914</w:t>
            </w:r>
          </w:p>
        </w:tc>
        <w:tc>
          <w:tcPr>
            <w:tcW w:w="550" w:type="pct"/>
            <w:tcBorders>
              <w:top w:val="single" w:sz="4" w:space="0" w:color="auto"/>
              <w:left w:val="single" w:sz="4" w:space="0" w:color="auto"/>
              <w:bottom w:val="single" w:sz="4" w:space="0" w:color="auto"/>
            </w:tcBorders>
            <w:shd w:val="clear" w:color="auto" w:fill="FFFFFF"/>
            <w:vAlign w:val="center"/>
          </w:tcPr>
          <w:p w14:paraId="50ADD4F9"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1,0750</w:t>
            </w:r>
          </w:p>
        </w:tc>
        <w:tc>
          <w:tcPr>
            <w:tcW w:w="554" w:type="pct"/>
            <w:tcBorders>
              <w:top w:val="single" w:sz="4" w:space="0" w:color="auto"/>
              <w:left w:val="single" w:sz="4" w:space="0" w:color="auto"/>
              <w:bottom w:val="single" w:sz="4" w:space="0" w:color="auto"/>
            </w:tcBorders>
            <w:shd w:val="clear" w:color="auto" w:fill="FFFFFF"/>
            <w:vAlign w:val="center"/>
          </w:tcPr>
          <w:p w14:paraId="37D034F7"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1,0589</w:t>
            </w:r>
          </w:p>
        </w:tc>
        <w:tc>
          <w:tcPr>
            <w:tcW w:w="556" w:type="pct"/>
            <w:tcBorders>
              <w:top w:val="single" w:sz="4" w:space="0" w:color="auto"/>
              <w:left w:val="single" w:sz="4" w:space="0" w:color="auto"/>
              <w:bottom w:val="single" w:sz="4" w:space="0" w:color="auto"/>
              <w:right w:val="single" w:sz="4" w:space="0" w:color="auto"/>
            </w:tcBorders>
            <w:shd w:val="clear" w:color="auto" w:fill="FFFFFF"/>
            <w:vAlign w:val="center"/>
          </w:tcPr>
          <w:p w14:paraId="498CBFC5" w14:textId="77777777" w:rsidR="00C718CF" w:rsidRPr="00C434FA" w:rsidRDefault="00C718CF" w:rsidP="00C434FA">
            <w:pPr>
              <w:autoSpaceDE w:val="0"/>
              <w:autoSpaceDN w:val="0"/>
              <w:adjustRightInd w:val="0"/>
              <w:spacing w:after="0" w:line="240" w:lineRule="auto"/>
              <w:contextualSpacing/>
              <w:jc w:val="center"/>
              <w:rPr>
                <w:rFonts w:ascii="Myriad Pro" w:eastAsia="Calibri" w:hAnsi="Myriad Pro" w:cs="Times New Roman"/>
                <w:sz w:val="20"/>
                <w:szCs w:val="26"/>
              </w:rPr>
            </w:pPr>
            <w:r w:rsidRPr="00C434FA">
              <w:rPr>
                <w:rFonts w:ascii="Myriad Pro" w:eastAsia="Calibri" w:hAnsi="Myriad Pro" w:cs="Times New Roman"/>
                <w:sz w:val="20"/>
                <w:szCs w:val="26"/>
              </w:rPr>
              <w:t>1,0430</w:t>
            </w:r>
          </w:p>
        </w:tc>
      </w:tr>
    </w:tbl>
    <w:p w14:paraId="51558E96" w14:textId="77777777" w:rsidR="00C718CF" w:rsidRPr="00F82A7F" w:rsidRDefault="00C718CF"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xml:space="preserve">Показатели надежности на 2019 год были определены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соответствии с п. 4.2.2 Методических указаний № 1256 как минимальное значение из фактического значения показателя за предшествующий текущему и среднего значения фактических значений показателей за период 2015-2017 </w:t>
      </w:r>
      <w:proofErr w:type="spellStart"/>
      <w:r w:rsidRPr="00F82A7F">
        <w:rPr>
          <w:rFonts w:ascii="Myriad Pro" w:eastAsia="Calibri" w:hAnsi="Myriad Pro" w:cs="Times New Roman"/>
          <w:sz w:val="26"/>
          <w:szCs w:val="26"/>
        </w:rPr>
        <w:t>г.г</w:t>
      </w:r>
      <w:proofErr w:type="spellEnd"/>
      <w:r w:rsidRPr="00F82A7F">
        <w:rPr>
          <w:rFonts w:ascii="Myriad Pro" w:eastAsia="Calibri" w:hAnsi="Myriad Pro" w:cs="Times New Roman"/>
          <w:sz w:val="26"/>
          <w:szCs w:val="26"/>
        </w:rPr>
        <w:t>., с применением темпа улучшения 0,015. В последующие годы также применен темп улучшения показателей надежности 0,015.</w:t>
      </w:r>
    </w:p>
    <w:p w14:paraId="5A4BE409" w14:textId="77777777" w:rsidR="00C718CF" w:rsidRPr="00F82A7F" w:rsidRDefault="00C718CF" w:rsidP="00B4333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обоснование представленных расчетов </w:t>
      </w:r>
      <w:r w:rsidR="00F0413E">
        <w:rPr>
          <w:rFonts w:ascii="Myriad Pro" w:eastAsia="Calibri" w:hAnsi="Myriad Pro" w:cs="Times New Roman"/>
          <w:sz w:val="26"/>
          <w:szCs w:val="26"/>
        </w:rPr>
        <w:t xml:space="preserve">филиалом </w:t>
      </w:r>
      <w:r w:rsidR="00F0413E" w:rsidRPr="00F82A7F">
        <w:rPr>
          <w:rFonts w:ascii="Myriad Pro" w:eastAsia="Calibri" w:hAnsi="Myriad Pro" w:cs="Times New Roman"/>
          <w:sz w:val="26"/>
          <w:szCs w:val="26"/>
        </w:rPr>
        <w:t xml:space="preserve">ПАО «МРСК Сибири» - </w:t>
      </w:r>
      <w:r w:rsidR="00F0413E">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w:t>
      </w:r>
      <w:r w:rsidR="00232D25">
        <w:rPr>
          <w:rFonts w:ascii="Myriad Pro" w:hAnsi="Myriad Pro" w:cs="Times New Roman"/>
          <w:sz w:val="26"/>
          <w:szCs w:val="26"/>
        </w:rPr>
        <w:t xml:space="preserve">Региональную энергетическую комиссию Кемеровской области </w:t>
      </w:r>
      <w:r w:rsidRPr="00F82A7F">
        <w:rPr>
          <w:rFonts w:ascii="Myriad Pro" w:eastAsia="Calibri" w:hAnsi="Myriad Pro" w:cs="Times New Roman"/>
          <w:sz w:val="26"/>
          <w:szCs w:val="26"/>
        </w:rPr>
        <w:t>были представлены следующие документы:</w:t>
      </w:r>
    </w:p>
    <w:p w14:paraId="2C781B6A"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Филиал </w:t>
      </w:r>
      <w:r w:rsidR="002B1D4E">
        <w:rPr>
          <w:rFonts w:ascii="Myriad Pro" w:hAnsi="Myriad Pro"/>
          <w:sz w:val="26"/>
          <w:szCs w:val="26"/>
        </w:rPr>
        <w:br/>
      </w:r>
      <w:r w:rsidRPr="00F82A7F">
        <w:rPr>
          <w:rFonts w:ascii="Myriad Pro" w:hAnsi="Myriad Pro"/>
          <w:sz w:val="26"/>
          <w:szCs w:val="26"/>
        </w:rPr>
        <w:t xml:space="preserve">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1.7);</w:t>
      </w:r>
    </w:p>
    <w:p w14:paraId="16C08BCD"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Данные об экономических и технических характеристиках и (или) условиях деятельности территориальных сетевых организаций за 2017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1.9);</w:t>
      </w:r>
    </w:p>
    <w:p w14:paraId="73BFE63A"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Пояснительная записка к расчету фактического показателя качества оказываемых услуг за 2017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w:t>
      </w:r>
    </w:p>
    <w:p w14:paraId="23F02619"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Журнал учета текущей информации о прекращении передачи электрической энергии для потребителей услуг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за 2017 год (форма 1.1);</w:t>
      </w:r>
    </w:p>
    <w:p w14:paraId="4EF25DA1"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Расчет показателя средней продолжительности прекращений передачи электрической энергии за 2017 год (форма 1.2);</w:t>
      </w:r>
    </w:p>
    <w:p w14:paraId="42FECD71"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Расчет фактического значения индикатора информативности за 2017 г. филиала ПАО «МРСК Сибири» - «Кузбассэнерго</w:t>
      </w:r>
      <w:r w:rsidR="00CB0FB3">
        <w:rPr>
          <w:rFonts w:ascii="Myriad Pro" w:hAnsi="Myriad Pro"/>
          <w:sz w:val="26"/>
          <w:szCs w:val="26"/>
        </w:rPr>
        <w:t xml:space="preserve"> – </w:t>
      </w:r>
      <w:r w:rsidRPr="00F82A7F">
        <w:rPr>
          <w:rFonts w:ascii="Myriad Pro" w:hAnsi="Myriad Pro"/>
          <w:sz w:val="26"/>
          <w:szCs w:val="26"/>
        </w:rPr>
        <w:t>РЭС</w:t>
      </w:r>
      <w:r w:rsidR="00CB0FB3">
        <w:rPr>
          <w:rFonts w:ascii="Myriad Pro" w:hAnsi="Myriad Pro"/>
          <w:sz w:val="26"/>
          <w:szCs w:val="26"/>
        </w:rPr>
        <w:t>»</w:t>
      </w:r>
      <w:r w:rsidRPr="00F82A7F">
        <w:rPr>
          <w:rFonts w:ascii="Myriad Pro" w:hAnsi="Myriad Pro"/>
          <w:sz w:val="26"/>
          <w:szCs w:val="26"/>
        </w:rPr>
        <w:t xml:space="preserve"> (форма 2.1);</w:t>
      </w:r>
    </w:p>
    <w:p w14:paraId="441C4DBB"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фактического значения индикатора исполнительности за 2017 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2.2);</w:t>
      </w:r>
    </w:p>
    <w:p w14:paraId="0CDEC512"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фактического значения индикатора результативности обратной связи за 2017 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2.3);</w:t>
      </w:r>
    </w:p>
    <w:p w14:paraId="593AF79D"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 xml:space="preserve">Отчетные данные для расчета значения показателя качества рассмотрения заявок на технологическое присоединение к сети за 2017 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3.1);</w:t>
      </w:r>
    </w:p>
    <w:p w14:paraId="463A2517"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2017 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3.2);</w:t>
      </w:r>
    </w:p>
    <w:p w14:paraId="3FADC224"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2017 г. филиала </w:t>
      </w:r>
      <w:r w:rsidR="002B1D4E">
        <w:rPr>
          <w:rFonts w:ascii="Myriad Pro" w:hAnsi="Myriad Pro"/>
          <w:sz w:val="26"/>
          <w:szCs w:val="26"/>
        </w:rPr>
        <w:br/>
      </w:r>
      <w:r w:rsidRPr="00F82A7F">
        <w:rPr>
          <w:rFonts w:ascii="Myriad Pro" w:hAnsi="Myriad Pro"/>
          <w:sz w:val="26"/>
          <w:szCs w:val="26"/>
        </w:rPr>
        <w:t xml:space="preserve">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3.3);</w:t>
      </w:r>
    </w:p>
    <w:p w14:paraId="07FDB04E"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Показатели уровня надежности и уровня качества оказываемых услуг электросетевой организации за 2017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4.1);</w:t>
      </w:r>
    </w:p>
    <w:p w14:paraId="2A614FEB"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обобщенного показателя уровня надежности и качества оказываемых услуг за 2017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4.2);</w:t>
      </w:r>
    </w:p>
    <w:p w14:paraId="7243AAF5"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2017 г. (форма 8.1);</w:t>
      </w:r>
    </w:p>
    <w:p w14:paraId="290268E0"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Расчет индикативного показателя уровня надежности оказываемых услуг для территориальных сетевых организаций и организацией по управлению единой (общероссийской) электрической сетью, чей долгосрочный период регулирования начался после 2018 года. Филиал ПАО</w:t>
      </w:r>
      <w:r w:rsidR="006D4D8C">
        <w:rPr>
          <w:rFonts w:ascii="Myriad Pro" w:hAnsi="Myriad Pro"/>
          <w:sz w:val="26"/>
          <w:szCs w:val="26"/>
        </w:rPr>
        <w:t xml:space="preserve"> </w:t>
      </w:r>
      <w:r w:rsidRPr="00F82A7F">
        <w:rPr>
          <w:rFonts w:ascii="Myriad Pro" w:hAnsi="Myriad Pro"/>
          <w:sz w:val="26"/>
          <w:szCs w:val="26"/>
        </w:rPr>
        <w:t xml:space="preserve">МРСК Сибири» - </w:t>
      </w:r>
      <w:r w:rsidR="00CB0FB3">
        <w:rPr>
          <w:rFonts w:ascii="Myriad Pro" w:hAnsi="Myriad Pro"/>
          <w:sz w:val="26"/>
          <w:szCs w:val="26"/>
        </w:rPr>
        <w:t>«Кузбассэнерго - РЭС»</w:t>
      </w:r>
      <w:r w:rsidRPr="00F82A7F">
        <w:rPr>
          <w:rFonts w:ascii="Myriad Pro" w:hAnsi="Myriad Pro"/>
          <w:sz w:val="26"/>
          <w:szCs w:val="26"/>
        </w:rPr>
        <w:t>, 2017 год (форма 8.3);</w:t>
      </w:r>
    </w:p>
    <w:p w14:paraId="5C7E1431"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Журнал учета текущей информации о прекращении передачи электрической энергии для потребителей услуг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за 2018 год (форма 1.1);</w:t>
      </w:r>
    </w:p>
    <w:p w14:paraId="6BD98C31"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Расчет показателя средней продолжительности прекращений передачи электрической энергии за 2018 год (форма 1.2);</w:t>
      </w:r>
    </w:p>
    <w:p w14:paraId="13E41F53"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 xml:space="preserve">Данные об экономических и технических характеристиках и (или) условиях деятельности территориальных сетевых организаций за 2018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1.9);</w:t>
      </w:r>
    </w:p>
    <w:p w14:paraId="31927FCE"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Расчет фактического значения индикатора информативности за 2018 год филиала ПАО «МРСК Сибири» - «Кузбассэнерго</w:t>
      </w:r>
      <w:r w:rsidR="00CB0FB3">
        <w:rPr>
          <w:rFonts w:ascii="Myriad Pro" w:hAnsi="Myriad Pro"/>
          <w:sz w:val="26"/>
          <w:szCs w:val="26"/>
        </w:rPr>
        <w:t xml:space="preserve"> – </w:t>
      </w:r>
      <w:r w:rsidRPr="00F82A7F">
        <w:rPr>
          <w:rFonts w:ascii="Myriad Pro" w:hAnsi="Myriad Pro"/>
          <w:sz w:val="26"/>
          <w:szCs w:val="26"/>
        </w:rPr>
        <w:t>РЭС</w:t>
      </w:r>
      <w:r w:rsidR="00CB0FB3">
        <w:rPr>
          <w:rFonts w:ascii="Myriad Pro" w:hAnsi="Myriad Pro"/>
          <w:sz w:val="26"/>
          <w:szCs w:val="26"/>
        </w:rPr>
        <w:t>»</w:t>
      </w:r>
      <w:r w:rsidRPr="00F82A7F">
        <w:rPr>
          <w:rFonts w:ascii="Myriad Pro" w:hAnsi="Myriad Pro"/>
          <w:sz w:val="26"/>
          <w:szCs w:val="26"/>
        </w:rPr>
        <w:t xml:space="preserve"> (форма 2.1);</w:t>
      </w:r>
    </w:p>
    <w:p w14:paraId="5C3DD4B5"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фактического значения индикатора исполнительности за 2018 год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2.2);</w:t>
      </w:r>
    </w:p>
    <w:p w14:paraId="4B15F98C"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фактического значения индикатора результативности обратной связи за 2018 год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2.3);</w:t>
      </w:r>
    </w:p>
    <w:p w14:paraId="251348E0"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Отчетные данные для расчета значения показателя качества рассмотрения заявок на технологическое присоединение к сети за 2018 год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3.1);</w:t>
      </w:r>
    </w:p>
    <w:p w14:paraId="6FDF8B1F"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Отчетные данные для расчета значения показателя качества исполнения договоров об осуществлении технологического присоединения заявителей к сети за 2018 год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3.2);</w:t>
      </w:r>
    </w:p>
    <w:p w14:paraId="6DE9049E"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2018</w:t>
      </w:r>
      <w:r w:rsidR="006D4D8C">
        <w:rPr>
          <w:rFonts w:ascii="Myriad Pro" w:hAnsi="Myriad Pro"/>
          <w:sz w:val="26"/>
          <w:szCs w:val="26"/>
        </w:rPr>
        <w:t xml:space="preserve"> </w:t>
      </w:r>
      <w:r w:rsidRPr="00F82A7F">
        <w:rPr>
          <w:rFonts w:ascii="Myriad Pro" w:hAnsi="Myriad Pro"/>
          <w:sz w:val="26"/>
          <w:szCs w:val="26"/>
        </w:rPr>
        <w:t xml:space="preserve">год филиала </w:t>
      </w:r>
      <w:r w:rsidR="002B1D4E">
        <w:rPr>
          <w:rFonts w:ascii="Myriad Pro" w:hAnsi="Myriad Pro"/>
          <w:sz w:val="26"/>
          <w:szCs w:val="26"/>
        </w:rPr>
        <w:br/>
      </w:r>
      <w:r w:rsidRPr="00F82A7F">
        <w:rPr>
          <w:rFonts w:ascii="Myriad Pro" w:hAnsi="Myriad Pro"/>
          <w:sz w:val="26"/>
          <w:szCs w:val="26"/>
        </w:rPr>
        <w:t xml:space="preserve">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3.3);</w:t>
      </w:r>
    </w:p>
    <w:p w14:paraId="1F631205" w14:textId="77777777" w:rsidR="00C718CF" w:rsidRPr="00F82A7F" w:rsidRDefault="00C718CF" w:rsidP="009C634D">
      <w:pPr>
        <w:pStyle w:val="a3"/>
        <w:numPr>
          <w:ilvl w:val="0"/>
          <w:numId w:val="33"/>
        </w:numPr>
        <w:tabs>
          <w:tab w:val="left" w:pos="993"/>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Показатели уровня надежности и уровня качества оказываемых услуг электросетевой организации за 2018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4.1);</w:t>
      </w:r>
    </w:p>
    <w:p w14:paraId="36B6FD98"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Расчет обобщенного показателя уровня надежности и качества оказываемых услуг за 2018 год.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(форма 4.2);</w:t>
      </w:r>
    </w:p>
    <w:p w14:paraId="252B7767"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2018 год (форма 8.1);</w:t>
      </w:r>
    </w:p>
    <w:p w14:paraId="0F907354"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Ведомость присоединений потребителей услуг сетевой организации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за 2018 год (форма 8.1.1);</w:t>
      </w:r>
    </w:p>
    <w:p w14:paraId="33A506E1" w14:textId="77777777" w:rsidR="00C718CF" w:rsidRPr="00F82A7F" w:rsidRDefault="00C718CF" w:rsidP="009C634D">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lastRenderedPageBreak/>
        <w:t xml:space="preserve">Расчет индикативного показателя уровня надежности оказываемых услуг для территориальных сетевых организаций и организацией по управлению единой (общероссийской) электрической сетью, чей долгосрочный период регулирования начался после 2018 года. Филиал ПАО «МРСК Сибири» - </w:t>
      </w:r>
      <w:r w:rsidR="00CB0FB3">
        <w:rPr>
          <w:rFonts w:ascii="Myriad Pro" w:hAnsi="Myriad Pro"/>
          <w:sz w:val="26"/>
          <w:szCs w:val="26"/>
        </w:rPr>
        <w:t>«Кузбассэнерго - РЭС»</w:t>
      </w:r>
      <w:r w:rsidRPr="00F82A7F">
        <w:rPr>
          <w:rFonts w:ascii="Myriad Pro" w:hAnsi="Myriad Pro"/>
          <w:sz w:val="26"/>
          <w:szCs w:val="26"/>
        </w:rPr>
        <w:t>, 2018 год (форма 8.3);</w:t>
      </w:r>
    </w:p>
    <w:p w14:paraId="5D05A367" w14:textId="77777777" w:rsidR="00C718CF" w:rsidRPr="00F82A7F" w:rsidRDefault="00C718CF" w:rsidP="00004BB7">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Исходные данные для расчета показателей надежности и качества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за 2015-2017 </w:t>
      </w:r>
      <w:proofErr w:type="spellStart"/>
      <w:r w:rsidRPr="00F82A7F">
        <w:rPr>
          <w:rFonts w:ascii="Myriad Pro" w:hAnsi="Myriad Pro"/>
          <w:sz w:val="26"/>
          <w:szCs w:val="26"/>
        </w:rPr>
        <w:t>г.г</w:t>
      </w:r>
      <w:proofErr w:type="spellEnd"/>
      <w:r w:rsidRPr="00F82A7F">
        <w:rPr>
          <w:rFonts w:ascii="Myriad Pro" w:hAnsi="Myriad Pro"/>
          <w:sz w:val="26"/>
          <w:szCs w:val="26"/>
        </w:rPr>
        <w:t>.;</w:t>
      </w:r>
    </w:p>
    <w:p w14:paraId="3C5A9311" w14:textId="77777777" w:rsidR="00C718CF" w:rsidRPr="00F82A7F" w:rsidRDefault="00C718CF" w:rsidP="00004BB7">
      <w:pPr>
        <w:pStyle w:val="a3"/>
        <w:numPr>
          <w:ilvl w:val="0"/>
          <w:numId w:val="33"/>
        </w:numPr>
        <w:tabs>
          <w:tab w:val="left" w:pos="993"/>
        </w:tabs>
        <w:spacing w:after="0" w:line="360" w:lineRule="auto"/>
        <w:ind w:left="0" w:firstLine="567"/>
        <w:contextualSpacing w:val="0"/>
        <w:jc w:val="both"/>
        <w:rPr>
          <w:rFonts w:ascii="Myriad Pro" w:hAnsi="Myriad Pro"/>
          <w:sz w:val="26"/>
          <w:szCs w:val="26"/>
        </w:rPr>
      </w:pPr>
      <w:r w:rsidRPr="00F82A7F">
        <w:rPr>
          <w:rFonts w:ascii="Myriad Pro" w:hAnsi="Myriad Pro"/>
          <w:sz w:val="26"/>
          <w:szCs w:val="26"/>
        </w:rPr>
        <w:t xml:space="preserve">Расчет плановых значений показателей уровня надежности оказываемых услуг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w:t>
      </w:r>
    </w:p>
    <w:p w14:paraId="79C8B52F" w14:textId="77777777" w:rsidR="009C634D" w:rsidRDefault="009C634D" w:rsidP="00004BB7">
      <w:pPr>
        <w:spacing w:after="0" w:line="360" w:lineRule="auto"/>
        <w:jc w:val="both"/>
        <w:rPr>
          <w:rFonts w:ascii="Myriad Pro" w:eastAsia="Calibri" w:hAnsi="Myriad Pro" w:cs="Times New Roman"/>
          <w:b/>
          <w:sz w:val="26"/>
          <w:szCs w:val="26"/>
        </w:rPr>
      </w:pPr>
    </w:p>
    <w:p w14:paraId="23DBCD41" w14:textId="77777777" w:rsidR="00C718CF" w:rsidRPr="00F82A7F" w:rsidRDefault="00C718CF" w:rsidP="00004BB7">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425DEFC9" w14:textId="77777777" w:rsidR="00C718CF" w:rsidRPr="00F82A7F" w:rsidRDefault="00C718CF" w:rsidP="00004BB7">
      <w:pPr>
        <w:spacing w:after="0" w:line="360" w:lineRule="auto"/>
        <w:ind w:firstLine="567"/>
        <w:jc w:val="both"/>
        <w:rPr>
          <w:rFonts w:ascii="Myriad Pro" w:hAnsi="Myriad Pro"/>
          <w:sz w:val="26"/>
          <w:szCs w:val="26"/>
        </w:rPr>
      </w:pPr>
      <w:r w:rsidRPr="00F82A7F">
        <w:rPr>
          <w:rFonts w:ascii="Myriad Pro" w:eastAsia="Calibri" w:hAnsi="Myriad Pro" w:cs="Times New Roman"/>
          <w:sz w:val="26"/>
          <w:szCs w:val="26"/>
        </w:rPr>
        <w:t>Региональной энергетической комиссией Кемеровской области были рассмотрены материалы, представленные регулируемой организацией в обоснование показателей надежности и качества оказываемых услуг, перечень которых приведен выше</w:t>
      </w:r>
      <w:r w:rsidRPr="00F82A7F">
        <w:rPr>
          <w:rFonts w:ascii="Myriad Pro" w:hAnsi="Myriad Pro"/>
          <w:sz w:val="26"/>
          <w:szCs w:val="26"/>
        </w:rPr>
        <w:t>.</w:t>
      </w:r>
    </w:p>
    <w:p w14:paraId="28C4BC33" w14:textId="02F4AA16" w:rsidR="00C718CF" w:rsidRPr="00F82A7F" w:rsidRDefault="00C718CF" w:rsidP="00004BB7">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Постановлением Региональной энергетической комиссии Кемеровской области от 31.12.2018 № 780 «О внесении изменений в постановление региональной энергетической комиссии Кемеровской области от 31.12.2016 № 753 «Об установлении долгосрочных параметров регулирования и необходимой валовой выручки на долгосрочный период регулирования для территориальных сетевых организаций Кемеровской области» для </w:t>
      </w:r>
      <w:r w:rsidRPr="00F82A7F">
        <w:rPr>
          <w:rFonts w:ascii="Myriad Pro" w:hAnsi="Myriad Pro"/>
          <w:sz w:val="26"/>
          <w:szCs w:val="26"/>
        </w:rPr>
        <w:t>филиала ПАО</w:t>
      </w:r>
      <w:r w:rsidR="00004BB7">
        <w:rPr>
          <w:rFonts w:ascii="Myriad Pro" w:hAnsi="Myriad Pro"/>
          <w:sz w:val="26"/>
          <w:szCs w:val="26"/>
        </w:rPr>
        <w:t> </w:t>
      </w:r>
      <w:r w:rsidRPr="00F82A7F">
        <w:rPr>
          <w:rFonts w:ascii="Myriad Pro" w:hAnsi="Myriad Pro"/>
          <w:sz w:val="26"/>
          <w:szCs w:val="26"/>
        </w:rPr>
        <w:t xml:space="preserve">«МРСК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w:t>
      </w:r>
      <w:r w:rsidRPr="00F82A7F">
        <w:rPr>
          <w:rFonts w:ascii="Myriad Pro" w:eastAsia="Calibri" w:hAnsi="Myriad Pro" w:cs="Times New Roman"/>
          <w:sz w:val="26"/>
          <w:szCs w:val="26"/>
        </w:rPr>
        <w:t>были утверждены следующие показатели уровня надежности и качества оказываемых услуг:</w:t>
      </w:r>
    </w:p>
    <w:tbl>
      <w:tblPr>
        <w:tblW w:w="5000" w:type="pct"/>
        <w:tblCellMar>
          <w:top w:w="102" w:type="dxa"/>
          <w:left w:w="62" w:type="dxa"/>
          <w:bottom w:w="102" w:type="dxa"/>
          <w:right w:w="62" w:type="dxa"/>
        </w:tblCellMar>
        <w:tblLook w:val="0000" w:firstRow="0" w:lastRow="0" w:firstColumn="0" w:lastColumn="0" w:noHBand="0" w:noVBand="0"/>
      </w:tblPr>
      <w:tblGrid>
        <w:gridCol w:w="3277"/>
        <w:gridCol w:w="904"/>
        <w:gridCol w:w="1721"/>
        <w:gridCol w:w="1721"/>
        <w:gridCol w:w="1721"/>
      </w:tblGrid>
      <w:tr w:rsidR="001272EF" w:rsidRPr="00FE7534" w14:paraId="67869B3B" w14:textId="77777777" w:rsidTr="001272EF">
        <w:trPr>
          <w:cantSplit/>
          <w:trHeight w:val="3607"/>
        </w:trPr>
        <w:tc>
          <w:tcPr>
            <w:tcW w:w="1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74C3A0" w14:textId="77777777" w:rsidR="00C718CF" w:rsidRPr="00FE7534" w:rsidRDefault="00C718CF" w:rsidP="009E4A7B">
            <w:pPr>
              <w:autoSpaceDE w:val="0"/>
              <w:autoSpaceDN w:val="0"/>
              <w:adjustRightInd w:val="0"/>
              <w:spacing w:after="0" w:line="240" w:lineRule="auto"/>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lastRenderedPageBreak/>
              <w:t>Наименование сетевой организации в субъекте Российской Федерации</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819577" w14:textId="77777777" w:rsidR="00C718CF" w:rsidRPr="00FE7534" w:rsidRDefault="00C718CF" w:rsidP="009E4A7B">
            <w:pPr>
              <w:autoSpaceDE w:val="0"/>
              <w:autoSpaceDN w:val="0"/>
              <w:adjustRightInd w:val="0"/>
              <w:spacing w:after="0" w:line="240" w:lineRule="auto"/>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t>Год</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tcPr>
          <w:p w14:paraId="064F9C86" w14:textId="77777777" w:rsidR="00C718CF" w:rsidRPr="00FE7534" w:rsidRDefault="00C718CF" w:rsidP="002F2E2C">
            <w:pPr>
              <w:autoSpaceDE w:val="0"/>
              <w:autoSpaceDN w:val="0"/>
              <w:adjustRightInd w:val="0"/>
              <w:spacing w:after="0" w:line="240" w:lineRule="auto"/>
              <w:ind w:left="-62" w:right="-103"/>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t>Показатель средней продолжительности прекращения передачи электрической энергии на точку поставки, час</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tcPr>
          <w:p w14:paraId="37346D30" w14:textId="77777777" w:rsidR="00C718CF" w:rsidRPr="00FE7534" w:rsidRDefault="00C718CF" w:rsidP="002F2E2C">
            <w:pPr>
              <w:autoSpaceDE w:val="0"/>
              <w:autoSpaceDN w:val="0"/>
              <w:adjustRightInd w:val="0"/>
              <w:spacing w:after="0" w:line="240" w:lineRule="auto"/>
              <w:ind w:left="-62" w:right="-103"/>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t>Показатель средней частоты прекращения передачи электрической энергии на точку поставки</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tcPr>
          <w:p w14:paraId="714DABB9" w14:textId="77777777" w:rsidR="00C718CF" w:rsidRPr="00FE7534" w:rsidRDefault="00C718CF" w:rsidP="009E4A7B">
            <w:pPr>
              <w:autoSpaceDE w:val="0"/>
              <w:autoSpaceDN w:val="0"/>
              <w:adjustRightInd w:val="0"/>
              <w:spacing w:after="0" w:line="240" w:lineRule="auto"/>
              <w:ind w:left="-62" w:right="-103"/>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t xml:space="preserve">Показатель уровня </w:t>
            </w:r>
          </w:p>
          <w:p w14:paraId="4BC1DEA1" w14:textId="77777777" w:rsidR="00C718CF" w:rsidRPr="00FE7534" w:rsidRDefault="00C718CF" w:rsidP="009E4A7B">
            <w:pPr>
              <w:autoSpaceDE w:val="0"/>
              <w:autoSpaceDN w:val="0"/>
              <w:adjustRightInd w:val="0"/>
              <w:spacing w:after="0" w:line="240" w:lineRule="auto"/>
              <w:ind w:left="-62" w:right="-103"/>
              <w:jc w:val="center"/>
              <w:rPr>
                <w:rFonts w:ascii="Myriad Pro" w:eastAsia="Calibri" w:hAnsi="Myriad Pro" w:cs="Times New Roman"/>
                <w:color w:val="FFFFFF" w:themeColor="background1"/>
                <w:sz w:val="20"/>
                <w:szCs w:val="20"/>
              </w:rPr>
            </w:pPr>
            <w:r w:rsidRPr="00FE7534">
              <w:rPr>
                <w:rFonts w:ascii="Myriad Pro" w:eastAsia="Calibri" w:hAnsi="Myriad Pro" w:cs="Times New Roman"/>
                <w:color w:val="FFFFFF" w:themeColor="background1"/>
                <w:sz w:val="20"/>
                <w:szCs w:val="20"/>
              </w:rPr>
              <w:t>качества оказываемых услуг</w:t>
            </w:r>
          </w:p>
        </w:tc>
      </w:tr>
      <w:tr w:rsidR="001272EF" w:rsidRPr="00FE7534" w14:paraId="345DE5F2" w14:textId="77777777" w:rsidTr="001272EF">
        <w:trPr>
          <w:trHeight w:hRule="exact" w:val="397"/>
        </w:trPr>
        <w:tc>
          <w:tcPr>
            <w:tcW w:w="17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1FE10FC" w14:textId="77777777" w:rsidR="00C718CF" w:rsidRPr="00FE7534" w:rsidRDefault="00FE7534" w:rsidP="009E4A7B">
            <w:pPr>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bookmarkStart w:id="76" w:name="_Hlk533607526"/>
            <w:r>
              <w:rPr>
                <w:rFonts w:ascii="Myriad Pro" w:eastAsia="Calibri" w:hAnsi="Myriad Pro" w:cs="Times New Roman"/>
                <w:color w:val="FFFFFF" w:themeColor="background1"/>
                <w:sz w:val="20"/>
                <w:szCs w:val="20"/>
              </w:rPr>
              <w:t>1</w:t>
            </w:r>
          </w:p>
        </w:tc>
        <w:tc>
          <w:tcPr>
            <w:tcW w:w="4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ADE5242" w14:textId="77777777" w:rsidR="00C718CF" w:rsidRPr="00FE7534" w:rsidRDefault="00FE7534" w:rsidP="009E4A7B">
            <w:pPr>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2</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3E06AF74" w14:textId="77777777" w:rsidR="00C718CF" w:rsidRPr="00FE7534" w:rsidRDefault="00FE7534" w:rsidP="009E4A7B">
            <w:pPr>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3</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185CA30" w14:textId="77777777" w:rsidR="00C718CF" w:rsidRPr="00FE7534" w:rsidRDefault="00FE7534" w:rsidP="009E4A7B">
            <w:pPr>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4</w:t>
            </w:r>
          </w:p>
        </w:tc>
        <w:tc>
          <w:tcPr>
            <w:tcW w:w="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24AA4D22" w14:textId="77777777" w:rsidR="00C718CF" w:rsidRPr="00FE7534" w:rsidRDefault="00FE7534" w:rsidP="009E4A7B">
            <w:pPr>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5</w:t>
            </w:r>
          </w:p>
        </w:tc>
      </w:tr>
      <w:bookmarkEnd w:id="76"/>
      <w:tr w:rsidR="00C718CF" w:rsidRPr="00FE7534" w14:paraId="2CE2252A" w14:textId="77777777" w:rsidTr="001272EF">
        <w:trPr>
          <w:trHeight w:hRule="exact" w:val="397"/>
        </w:trPr>
        <w:tc>
          <w:tcPr>
            <w:tcW w:w="1753" w:type="pct"/>
            <w:vMerge w:val="restart"/>
            <w:tcBorders>
              <w:top w:val="single" w:sz="4" w:space="0" w:color="FFFFFF" w:themeColor="background1"/>
              <w:left w:val="single" w:sz="4" w:space="0" w:color="auto"/>
            </w:tcBorders>
            <w:vAlign w:val="center"/>
          </w:tcPr>
          <w:p w14:paraId="114B5187" w14:textId="77777777" w:rsidR="00C718CF" w:rsidRPr="00FE7534" w:rsidRDefault="00C718CF" w:rsidP="009E4A7B">
            <w:pPr>
              <w:autoSpaceDE w:val="0"/>
              <w:autoSpaceDN w:val="0"/>
              <w:adjustRightInd w:val="0"/>
              <w:spacing w:after="0" w:line="240" w:lineRule="auto"/>
              <w:contextualSpacing/>
              <w:rPr>
                <w:rFonts w:ascii="Myriad Pro" w:eastAsia="Calibri" w:hAnsi="Myriad Pro" w:cs="Times New Roman"/>
                <w:sz w:val="20"/>
                <w:szCs w:val="20"/>
              </w:rPr>
            </w:pPr>
            <w:r w:rsidRPr="00FE7534">
              <w:rPr>
                <w:rFonts w:ascii="Myriad Pro" w:eastAsia="Calibri" w:hAnsi="Myriad Pro" w:cs="Times New Roman"/>
                <w:sz w:val="20"/>
                <w:szCs w:val="20"/>
              </w:rPr>
              <w:t>ПАО «МРСК Сибири» (филиал ПАО «МРСК Сибири» - «Кузбассэнерго - РЭС») (ИНН 2460069527)</w:t>
            </w:r>
          </w:p>
        </w:tc>
        <w:tc>
          <w:tcPr>
            <w:tcW w:w="483" w:type="pct"/>
            <w:tcBorders>
              <w:top w:val="single" w:sz="4" w:space="0" w:color="FFFFFF" w:themeColor="background1"/>
              <w:left w:val="single" w:sz="4" w:space="0" w:color="auto"/>
              <w:bottom w:val="single" w:sz="4" w:space="0" w:color="auto"/>
            </w:tcBorders>
            <w:vAlign w:val="center"/>
          </w:tcPr>
          <w:p w14:paraId="11836F01"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2019</w:t>
            </w:r>
          </w:p>
        </w:tc>
        <w:tc>
          <w:tcPr>
            <w:tcW w:w="921" w:type="pct"/>
            <w:tcBorders>
              <w:top w:val="single" w:sz="4" w:space="0" w:color="FFFFFF" w:themeColor="background1"/>
              <w:left w:val="single" w:sz="4" w:space="0" w:color="auto"/>
              <w:bottom w:val="single" w:sz="4" w:space="0" w:color="auto"/>
            </w:tcBorders>
          </w:tcPr>
          <w:p w14:paraId="7A462D5C"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3,779175</w:t>
            </w:r>
          </w:p>
        </w:tc>
        <w:tc>
          <w:tcPr>
            <w:tcW w:w="921" w:type="pct"/>
            <w:tcBorders>
              <w:top w:val="single" w:sz="4" w:space="0" w:color="FFFFFF" w:themeColor="background1"/>
              <w:left w:val="single" w:sz="4" w:space="0" w:color="auto"/>
              <w:bottom w:val="single" w:sz="4" w:space="0" w:color="auto"/>
            </w:tcBorders>
          </w:tcPr>
          <w:p w14:paraId="714724DF"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2,508600</w:t>
            </w:r>
          </w:p>
        </w:tc>
        <w:tc>
          <w:tcPr>
            <w:tcW w:w="921" w:type="pct"/>
            <w:tcBorders>
              <w:top w:val="single" w:sz="4" w:space="0" w:color="FFFFFF" w:themeColor="background1"/>
              <w:left w:val="single" w:sz="4" w:space="0" w:color="auto"/>
              <w:bottom w:val="single" w:sz="4" w:space="0" w:color="auto"/>
              <w:right w:val="single" w:sz="4" w:space="0" w:color="auto"/>
            </w:tcBorders>
          </w:tcPr>
          <w:p w14:paraId="515E61FE"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1,108000</w:t>
            </w:r>
          </w:p>
        </w:tc>
      </w:tr>
      <w:tr w:rsidR="00C718CF" w:rsidRPr="00FE7534" w14:paraId="3EF23644" w14:textId="77777777" w:rsidTr="009E4A7B">
        <w:trPr>
          <w:trHeight w:hRule="exact" w:val="397"/>
        </w:trPr>
        <w:tc>
          <w:tcPr>
            <w:tcW w:w="1753" w:type="pct"/>
            <w:vMerge/>
            <w:tcBorders>
              <w:left w:val="single" w:sz="4" w:space="0" w:color="auto"/>
            </w:tcBorders>
            <w:vAlign w:val="center"/>
          </w:tcPr>
          <w:p w14:paraId="7AB89891" w14:textId="77777777" w:rsidR="00C718CF" w:rsidRPr="00FE7534" w:rsidRDefault="00C718CF" w:rsidP="009E4A7B">
            <w:pPr>
              <w:autoSpaceDE w:val="0"/>
              <w:autoSpaceDN w:val="0"/>
              <w:adjustRightInd w:val="0"/>
              <w:spacing w:after="0" w:line="240" w:lineRule="auto"/>
              <w:contextualSpacing/>
              <w:jc w:val="center"/>
              <w:rPr>
                <w:rFonts w:ascii="Myriad Pro" w:hAnsi="Myriad Pro" w:cs="Times New Roman"/>
                <w:bCs/>
                <w:sz w:val="20"/>
                <w:szCs w:val="20"/>
              </w:rPr>
            </w:pPr>
          </w:p>
        </w:tc>
        <w:tc>
          <w:tcPr>
            <w:tcW w:w="483" w:type="pct"/>
            <w:tcBorders>
              <w:top w:val="single" w:sz="4" w:space="0" w:color="auto"/>
              <w:left w:val="single" w:sz="4" w:space="0" w:color="auto"/>
              <w:bottom w:val="single" w:sz="4" w:space="0" w:color="auto"/>
            </w:tcBorders>
            <w:vAlign w:val="center"/>
          </w:tcPr>
          <w:p w14:paraId="16C1EA7D"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2020</w:t>
            </w:r>
          </w:p>
        </w:tc>
        <w:tc>
          <w:tcPr>
            <w:tcW w:w="921" w:type="pct"/>
            <w:tcBorders>
              <w:top w:val="single" w:sz="4" w:space="0" w:color="auto"/>
              <w:left w:val="single" w:sz="4" w:space="0" w:color="auto"/>
              <w:bottom w:val="single" w:sz="4" w:space="0" w:color="auto"/>
            </w:tcBorders>
            <w:vAlign w:val="center"/>
          </w:tcPr>
          <w:p w14:paraId="284D81F9"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3,722488</w:t>
            </w:r>
          </w:p>
        </w:tc>
        <w:tc>
          <w:tcPr>
            <w:tcW w:w="921" w:type="pct"/>
            <w:tcBorders>
              <w:top w:val="single" w:sz="4" w:space="0" w:color="auto"/>
              <w:left w:val="single" w:sz="4" w:space="0" w:color="auto"/>
              <w:bottom w:val="single" w:sz="4" w:space="0" w:color="auto"/>
            </w:tcBorders>
            <w:vAlign w:val="center"/>
          </w:tcPr>
          <w:p w14:paraId="407FE8A7"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2,351800</w:t>
            </w:r>
          </w:p>
        </w:tc>
        <w:tc>
          <w:tcPr>
            <w:tcW w:w="921" w:type="pct"/>
            <w:tcBorders>
              <w:top w:val="single" w:sz="4" w:space="0" w:color="auto"/>
              <w:left w:val="single" w:sz="4" w:space="0" w:color="auto"/>
              <w:bottom w:val="single" w:sz="4" w:space="0" w:color="auto"/>
              <w:right w:val="single" w:sz="4" w:space="0" w:color="auto"/>
            </w:tcBorders>
            <w:vAlign w:val="center"/>
          </w:tcPr>
          <w:p w14:paraId="060D152E"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1,091400</w:t>
            </w:r>
          </w:p>
        </w:tc>
      </w:tr>
      <w:tr w:rsidR="00C718CF" w:rsidRPr="00FE7534" w14:paraId="5C50F850" w14:textId="77777777" w:rsidTr="009E4A7B">
        <w:trPr>
          <w:trHeight w:hRule="exact" w:val="397"/>
        </w:trPr>
        <w:tc>
          <w:tcPr>
            <w:tcW w:w="1753" w:type="pct"/>
            <w:vMerge/>
            <w:tcBorders>
              <w:left w:val="single" w:sz="4" w:space="0" w:color="auto"/>
            </w:tcBorders>
            <w:vAlign w:val="center"/>
          </w:tcPr>
          <w:p w14:paraId="6D189D27" w14:textId="77777777" w:rsidR="00C718CF" w:rsidRPr="00FE7534" w:rsidRDefault="00C718CF" w:rsidP="009E4A7B">
            <w:pPr>
              <w:autoSpaceDE w:val="0"/>
              <w:autoSpaceDN w:val="0"/>
              <w:adjustRightInd w:val="0"/>
              <w:spacing w:after="0" w:line="240" w:lineRule="auto"/>
              <w:contextualSpacing/>
              <w:jc w:val="center"/>
              <w:rPr>
                <w:rFonts w:ascii="Myriad Pro" w:hAnsi="Myriad Pro" w:cs="Times New Roman"/>
                <w:bCs/>
                <w:sz w:val="20"/>
                <w:szCs w:val="20"/>
              </w:rPr>
            </w:pPr>
          </w:p>
        </w:tc>
        <w:tc>
          <w:tcPr>
            <w:tcW w:w="483" w:type="pct"/>
            <w:tcBorders>
              <w:top w:val="single" w:sz="4" w:space="0" w:color="auto"/>
              <w:left w:val="single" w:sz="4" w:space="0" w:color="auto"/>
              <w:bottom w:val="single" w:sz="4" w:space="0" w:color="auto"/>
            </w:tcBorders>
            <w:vAlign w:val="center"/>
          </w:tcPr>
          <w:p w14:paraId="6451C1D3"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2021</w:t>
            </w:r>
          </w:p>
        </w:tc>
        <w:tc>
          <w:tcPr>
            <w:tcW w:w="921" w:type="pct"/>
            <w:tcBorders>
              <w:top w:val="single" w:sz="4" w:space="0" w:color="auto"/>
              <w:left w:val="single" w:sz="4" w:space="0" w:color="auto"/>
              <w:bottom w:val="single" w:sz="4" w:space="0" w:color="auto"/>
            </w:tcBorders>
          </w:tcPr>
          <w:p w14:paraId="2F85A1C8"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3,666650</w:t>
            </w:r>
          </w:p>
        </w:tc>
        <w:tc>
          <w:tcPr>
            <w:tcW w:w="921" w:type="pct"/>
            <w:tcBorders>
              <w:top w:val="single" w:sz="4" w:space="0" w:color="auto"/>
              <w:left w:val="single" w:sz="4" w:space="0" w:color="auto"/>
              <w:bottom w:val="single" w:sz="4" w:space="0" w:color="auto"/>
            </w:tcBorders>
          </w:tcPr>
          <w:p w14:paraId="349C3F3D"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2,204900</w:t>
            </w:r>
          </w:p>
        </w:tc>
        <w:tc>
          <w:tcPr>
            <w:tcW w:w="921" w:type="pct"/>
            <w:tcBorders>
              <w:top w:val="single" w:sz="4" w:space="0" w:color="auto"/>
              <w:left w:val="single" w:sz="4" w:space="0" w:color="auto"/>
              <w:bottom w:val="single" w:sz="4" w:space="0" w:color="auto"/>
              <w:right w:val="single" w:sz="4" w:space="0" w:color="auto"/>
            </w:tcBorders>
          </w:tcPr>
          <w:p w14:paraId="6932C8DF"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1,075000</w:t>
            </w:r>
          </w:p>
        </w:tc>
      </w:tr>
      <w:tr w:rsidR="00C718CF" w:rsidRPr="00FE7534" w14:paraId="331A8B0F" w14:textId="77777777" w:rsidTr="009E4A7B">
        <w:trPr>
          <w:trHeight w:hRule="exact" w:val="397"/>
        </w:trPr>
        <w:tc>
          <w:tcPr>
            <w:tcW w:w="1753" w:type="pct"/>
            <w:vMerge/>
            <w:tcBorders>
              <w:left w:val="single" w:sz="4" w:space="0" w:color="auto"/>
            </w:tcBorders>
            <w:vAlign w:val="center"/>
          </w:tcPr>
          <w:p w14:paraId="29530515" w14:textId="77777777" w:rsidR="00C718CF" w:rsidRPr="00FE7534" w:rsidRDefault="00C718CF" w:rsidP="009E4A7B">
            <w:pPr>
              <w:autoSpaceDE w:val="0"/>
              <w:autoSpaceDN w:val="0"/>
              <w:adjustRightInd w:val="0"/>
              <w:spacing w:after="0" w:line="240" w:lineRule="auto"/>
              <w:contextualSpacing/>
              <w:jc w:val="center"/>
              <w:rPr>
                <w:rFonts w:ascii="Myriad Pro" w:hAnsi="Myriad Pro" w:cs="Times New Roman"/>
                <w:bCs/>
                <w:sz w:val="20"/>
                <w:szCs w:val="20"/>
              </w:rPr>
            </w:pPr>
          </w:p>
        </w:tc>
        <w:tc>
          <w:tcPr>
            <w:tcW w:w="483" w:type="pct"/>
            <w:tcBorders>
              <w:top w:val="single" w:sz="4" w:space="0" w:color="auto"/>
              <w:left w:val="single" w:sz="4" w:space="0" w:color="auto"/>
              <w:bottom w:val="single" w:sz="4" w:space="0" w:color="auto"/>
            </w:tcBorders>
            <w:vAlign w:val="center"/>
          </w:tcPr>
          <w:p w14:paraId="70F6BF4F"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2022</w:t>
            </w:r>
          </w:p>
        </w:tc>
        <w:tc>
          <w:tcPr>
            <w:tcW w:w="921" w:type="pct"/>
            <w:tcBorders>
              <w:top w:val="single" w:sz="4" w:space="0" w:color="auto"/>
              <w:left w:val="single" w:sz="4" w:space="0" w:color="auto"/>
              <w:bottom w:val="single" w:sz="4" w:space="0" w:color="auto"/>
            </w:tcBorders>
          </w:tcPr>
          <w:p w14:paraId="45161AE2"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3,611651</w:t>
            </w:r>
          </w:p>
        </w:tc>
        <w:tc>
          <w:tcPr>
            <w:tcW w:w="921" w:type="pct"/>
            <w:tcBorders>
              <w:top w:val="single" w:sz="4" w:space="0" w:color="auto"/>
              <w:left w:val="single" w:sz="4" w:space="0" w:color="auto"/>
              <w:bottom w:val="single" w:sz="4" w:space="0" w:color="auto"/>
            </w:tcBorders>
          </w:tcPr>
          <w:p w14:paraId="7C121A34"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2,067100</w:t>
            </w:r>
          </w:p>
        </w:tc>
        <w:tc>
          <w:tcPr>
            <w:tcW w:w="921" w:type="pct"/>
            <w:tcBorders>
              <w:top w:val="single" w:sz="4" w:space="0" w:color="auto"/>
              <w:left w:val="single" w:sz="4" w:space="0" w:color="auto"/>
              <w:bottom w:val="single" w:sz="4" w:space="0" w:color="auto"/>
              <w:right w:val="single" w:sz="4" w:space="0" w:color="auto"/>
            </w:tcBorders>
          </w:tcPr>
          <w:p w14:paraId="5D842F61"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1,058900</w:t>
            </w:r>
          </w:p>
        </w:tc>
      </w:tr>
      <w:tr w:rsidR="00C718CF" w:rsidRPr="00FE7534" w14:paraId="106EFB9A" w14:textId="77777777" w:rsidTr="009E4A7B">
        <w:trPr>
          <w:trHeight w:hRule="exact" w:val="397"/>
        </w:trPr>
        <w:tc>
          <w:tcPr>
            <w:tcW w:w="1753" w:type="pct"/>
            <w:vMerge/>
            <w:tcBorders>
              <w:left w:val="single" w:sz="4" w:space="0" w:color="auto"/>
              <w:bottom w:val="single" w:sz="4" w:space="0" w:color="auto"/>
            </w:tcBorders>
            <w:vAlign w:val="center"/>
          </w:tcPr>
          <w:p w14:paraId="1C558ABB" w14:textId="77777777" w:rsidR="00C718CF" w:rsidRPr="00FE7534" w:rsidRDefault="00C718CF" w:rsidP="009E4A7B">
            <w:pPr>
              <w:autoSpaceDE w:val="0"/>
              <w:autoSpaceDN w:val="0"/>
              <w:adjustRightInd w:val="0"/>
              <w:spacing w:after="0" w:line="240" w:lineRule="auto"/>
              <w:contextualSpacing/>
              <w:jc w:val="center"/>
              <w:rPr>
                <w:rFonts w:ascii="Myriad Pro" w:hAnsi="Myriad Pro" w:cs="Times New Roman"/>
                <w:bCs/>
                <w:sz w:val="20"/>
                <w:szCs w:val="20"/>
              </w:rPr>
            </w:pPr>
          </w:p>
        </w:tc>
        <w:tc>
          <w:tcPr>
            <w:tcW w:w="483" w:type="pct"/>
            <w:tcBorders>
              <w:top w:val="single" w:sz="4" w:space="0" w:color="auto"/>
              <w:left w:val="single" w:sz="4" w:space="0" w:color="auto"/>
              <w:bottom w:val="single" w:sz="4" w:space="0" w:color="auto"/>
            </w:tcBorders>
            <w:vAlign w:val="center"/>
          </w:tcPr>
          <w:p w14:paraId="18B7D7F7"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2023</w:t>
            </w:r>
          </w:p>
        </w:tc>
        <w:tc>
          <w:tcPr>
            <w:tcW w:w="921" w:type="pct"/>
            <w:tcBorders>
              <w:top w:val="single" w:sz="4" w:space="0" w:color="auto"/>
              <w:left w:val="single" w:sz="4" w:space="0" w:color="auto"/>
              <w:bottom w:val="single" w:sz="4" w:space="0" w:color="auto"/>
            </w:tcBorders>
          </w:tcPr>
          <w:p w14:paraId="5FE4E2C4"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3,557476</w:t>
            </w:r>
          </w:p>
        </w:tc>
        <w:tc>
          <w:tcPr>
            <w:tcW w:w="921" w:type="pct"/>
            <w:tcBorders>
              <w:top w:val="single" w:sz="4" w:space="0" w:color="auto"/>
              <w:left w:val="single" w:sz="4" w:space="0" w:color="auto"/>
              <w:bottom w:val="single" w:sz="4" w:space="0" w:color="auto"/>
            </w:tcBorders>
          </w:tcPr>
          <w:p w14:paraId="6ADC5058"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1,937900</w:t>
            </w:r>
          </w:p>
        </w:tc>
        <w:tc>
          <w:tcPr>
            <w:tcW w:w="921" w:type="pct"/>
            <w:tcBorders>
              <w:top w:val="single" w:sz="4" w:space="0" w:color="auto"/>
              <w:left w:val="single" w:sz="4" w:space="0" w:color="auto"/>
              <w:bottom w:val="single" w:sz="4" w:space="0" w:color="auto"/>
              <w:right w:val="single" w:sz="4" w:space="0" w:color="auto"/>
            </w:tcBorders>
          </w:tcPr>
          <w:p w14:paraId="21032353" w14:textId="77777777" w:rsidR="00C718CF" w:rsidRPr="00FE7534" w:rsidRDefault="00C718CF" w:rsidP="009E4A7B">
            <w:pPr>
              <w:autoSpaceDE w:val="0"/>
              <w:autoSpaceDN w:val="0"/>
              <w:adjustRightInd w:val="0"/>
              <w:spacing w:after="0" w:line="240" w:lineRule="auto"/>
              <w:contextualSpacing/>
              <w:jc w:val="center"/>
              <w:rPr>
                <w:rFonts w:ascii="Myriad Pro" w:eastAsia="Calibri" w:hAnsi="Myriad Pro" w:cs="Times New Roman"/>
                <w:sz w:val="20"/>
                <w:szCs w:val="20"/>
              </w:rPr>
            </w:pPr>
            <w:r w:rsidRPr="00FE7534">
              <w:rPr>
                <w:rFonts w:ascii="Myriad Pro" w:eastAsia="Calibri" w:hAnsi="Myriad Pro" w:cs="Times New Roman"/>
                <w:sz w:val="20"/>
                <w:szCs w:val="20"/>
              </w:rPr>
              <w:t>1,043000</w:t>
            </w:r>
          </w:p>
        </w:tc>
      </w:tr>
    </w:tbl>
    <w:p w14:paraId="0CB6EB43" w14:textId="77777777" w:rsidR="00C718CF" w:rsidRPr="00F82A7F" w:rsidRDefault="00C718CF" w:rsidP="00C718CF">
      <w:pPr>
        <w:spacing w:after="0" w:line="360" w:lineRule="auto"/>
        <w:contextualSpacing/>
        <w:jc w:val="both"/>
        <w:rPr>
          <w:rFonts w:ascii="Myriad Pro" w:eastAsia="Calibri" w:hAnsi="Myriad Pro" w:cs="Times New Roman"/>
          <w:sz w:val="26"/>
          <w:szCs w:val="26"/>
        </w:rPr>
      </w:pPr>
    </w:p>
    <w:p w14:paraId="606C122D" w14:textId="77777777" w:rsidR="00C718CF" w:rsidRPr="00F82A7F" w:rsidRDefault="00C718CF" w:rsidP="004608A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с экспертным заключением </w:t>
      </w:r>
      <w:r w:rsidR="00E2021C" w:rsidRPr="00E2021C">
        <w:rPr>
          <w:rFonts w:ascii="Myriad Pro" w:eastAsia="Calibri" w:hAnsi="Myriad Pro" w:cs="Times New Roman"/>
          <w:sz w:val="26"/>
          <w:szCs w:val="26"/>
        </w:rPr>
        <w:t>Региональной энергетической комисси</w:t>
      </w:r>
      <w:r w:rsidR="00C87CD8">
        <w:rPr>
          <w:rFonts w:ascii="Myriad Pro" w:eastAsia="Calibri" w:hAnsi="Myriad Pro" w:cs="Times New Roman"/>
          <w:sz w:val="26"/>
          <w:szCs w:val="26"/>
        </w:rPr>
        <w:t>и</w:t>
      </w:r>
      <w:r w:rsidR="00E2021C" w:rsidRPr="00E2021C">
        <w:rPr>
          <w:rFonts w:ascii="Myriad Pro" w:eastAsia="Calibri" w:hAnsi="Myriad Pro" w:cs="Times New Roman"/>
          <w:sz w:val="26"/>
          <w:szCs w:val="26"/>
        </w:rPr>
        <w:t xml:space="preserve"> Кемеровской области </w:t>
      </w:r>
      <w:r w:rsidR="00C87CD8">
        <w:rPr>
          <w:rFonts w:ascii="Myriad Pro" w:eastAsia="Calibri" w:hAnsi="Myriad Pro" w:cs="Times New Roman"/>
          <w:sz w:val="26"/>
          <w:szCs w:val="26"/>
        </w:rPr>
        <w:t>(Приложение № 2</w:t>
      </w:r>
      <w:r w:rsidRPr="00F82A7F">
        <w:rPr>
          <w:rFonts w:ascii="Myriad Pro" w:eastAsia="Calibri" w:hAnsi="Myriad Pro" w:cs="Times New Roman"/>
          <w:sz w:val="26"/>
          <w:szCs w:val="26"/>
        </w:rPr>
        <w:t xml:space="preserve">0 к протоколу № 88 заседания правления Региональной энергетической комиссии Кемеровской области от 31.12.2018) показатели уровня надежности и качества оказываемых услуг на 2019-2023 годы приняты органом регулирования в размере, указанном в расчете филиала </w:t>
      </w:r>
      <w:r w:rsidRPr="00F82A7F">
        <w:rPr>
          <w:rFonts w:ascii="Myriad Pro" w:hAnsi="Myriad Pro"/>
          <w:sz w:val="26"/>
          <w:szCs w:val="26"/>
        </w:rPr>
        <w:t xml:space="preserve">ПАО «МРСК Сибири» - </w:t>
      </w:r>
      <w:r w:rsidR="00CB0FB3">
        <w:rPr>
          <w:rFonts w:ascii="Myriad Pro" w:hAnsi="Myriad Pro"/>
          <w:sz w:val="26"/>
          <w:szCs w:val="26"/>
        </w:rPr>
        <w:t>«Кузбассэнерго - РЭС»</w:t>
      </w:r>
      <w:r w:rsidRPr="00F82A7F">
        <w:rPr>
          <w:rFonts w:ascii="Myriad Pro" w:eastAsia="Calibri" w:hAnsi="Myriad Pro" w:cs="Times New Roman"/>
          <w:sz w:val="26"/>
          <w:szCs w:val="26"/>
        </w:rPr>
        <w:t>.</w:t>
      </w:r>
    </w:p>
    <w:p w14:paraId="2D0221F7" w14:textId="77777777" w:rsidR="00FE7534" w:rsidRDefault="00FE7534" w:rsidP="004608A2">
      <w:pPr>
        <w:spacing w:after="0" w:line="360" w:lineRule="auto"/>
        <w:jc w:val="both"/>
        <w:rPr>
          <w:rFonts w:ascii="Myriad Pro" w:eastAsia="Calibri" w:hAnsi="Myriad Pro" w:cs="Times New Roman"/>
          <w:b/>
          <w:sz w:val="26"/>
          <w:szCs w:val="26"/>
        </w:rPr>
      </w:pPr>
    </w:p>
    <w:p w14:paraId="45DDBD7F" w14:textId="77777777" w:rsidR="00C718CF" w:rsidRPr="00F82A7F" w:rsidRDefault="00C718CF" w:rsidP="004608A2">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66BB96E3" w14:textId="77777777" w:rsidR="00F4350E" w:rsidRPr="00F82A7F" w:rsidRDefault="00F4350E" w:rsidP="004608A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Исполнителем проанализированы представленные со стороны филиала </w:t>
      </w:r>
      <w:r w:rsidR="00FE7534">
        <w:rPr>
          <w:rFonts w:ascii="Myriad Pro" w:eastAsia="Calibri" w:hAnsi="Myriad Pro" w:cs="Times New Roman"/>
          <w:sz w:val="26"/>
          <w:szCs w:val="26"/>
        </w:rPr>
        <w:br/>
      </w:r>
      <w:r w:rsidRPr="00F82A7F">
        <w:rPr>
          <w:rFonts w:ascii="Myriad Pro" w:eastAsia="Calibri" w:hAnsi="Myriad Pro" w:cs="Times New Roman"/>
          <w:sz w:val="26"/>
          <w:szCs w:val="26"/>
        </w:rPr>
        <w:t xml:space="preserve">ПАО «МРСК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материалы.</w:t>
      </w:r>
    </w:p>
    <w:p w14:paraId="459875EE" w14:textId="77777777" w:rsidR="00F4350E" w:rsidRPr="00F82A7F" w:rsidRDefault="00F4350E"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 мнению Исполнителя, данные для расчета плановых показателей надежности и качества услуг по передаче электрической энергии представлены со стороны филиала</w:t>
      </w:r>
      <w:r>
        <w:rPr>
          <w:rFonts w:ascii="Myriad Pro" w:eastAsia="Calibri" w:hAnsi="Myriad Pro" w:cs="Times New Roman"/>
          <w:sz w:val="26"/>
          <w:szCs w:val="26"/>
        </w:rPr>
        <w:t xml:space="preserve"> «Кузбассэнерго - РЭС»</w:t>
      </w:r>
      <w:r w:rsidRPr="00F82A7F">
        <w:rPr>
          <w:rFonts w:ascii="Myriad Pro" w:eastAsia="Calibri" w:hAnsi="Myriad Pro" w:cs="Times New Roman"/>
          <w:sz w:val="26"/>
          <w:szCs w:val="26"/>
        </w:rPr>
        <w:t xml:space="preserve"> в полном объеме, формат данных соответству</w:t>
      </w:r>
      <w:r>
        <w:rPr>
          <w:rFonts w:ascii="Myriad Pro" w:eastAsia="Calibri" w:hAnsi="Myriad Pro" w:cs="Times New Roman"/>
          <w:sz w:val="26"/>
          <w:szCs w:val="26"/>
        </w:rPr>
        <w:t>ет требованиям, установленным Методическими</w:t>
      </w:r>
      <w:r w:rsidRPr="00F82A7F">
        <w:rPr>
          <w:rFonts w:ascii="Myriad Pro" w:eastAsia="Calibri" w:hAnsi="Myriad Pro" w:cs="Times New Roman"/>
          <w:sz w:val="26"/>
          <w:szCs w:val="26"/>
        </w:rPr>
        <w:t xml:space="preserve"> </w:t>
      </w:r>
      <w:r>
        <w:rPr>
          <w:rFonts w:ascii="Myriad Pro" w:eastAsia="Calibri" w:hAnsi="Myriad Pro" w:cs="Times New Roman"/>
          <w:sz w:val="26"/>
          <w:szCs w:val="26"/>
        </w:rPr>
        <w:t>указаниями</w:t>
      </w:r>
      <w:r w:rsidRPr="00F82A7F">
        <w:rPr>
          <w:rFonts w:ascii="Myriad Pro" w:eastAsia="Calibri" w:hAnsi="Myriad Pro" w:cs="Times New Roman"/>
          <w:sz w:val="26"/>
          <w:szCs w:val="26"/>
        </w:rPr>
        <w:t xml:space="preserve"> № 1256.</w:t>
      </w:r>
    </w:p>
    <w:p w14:paraId="04F101C8" w14:textId="77777777" w:rsidR="00F4350E" w:rsidRDefault="00F4350E" w:rsidP="001272EF">
      <w:pPr>
        <w:spacing w:after="0" w:line="360" w:lineRule="auto"/>
        <w:ind w:firstLine="567"/>
        <w:jc w:val="both"/>
        <w:rPr>
          <w:rFonts w:ascii="Myriad Pro" w:hAnsi="Myriad Pro"/>
          <w:sz w:val="26"/>
          <w:szCs w:val="26"/>
        </w:rPr>
      </w:pPr>
      <w:r w:rsidRPr="00F82A7F">
        <w:rPr>
          <w:rFonts w:ascii="Myriad Pro" w:hAnsi="Myriad Pro"/>
          <w:sz w:val="26"/>
          <w:szCs w:val="26"/>
        </w:rPr>
        <w:lastRenderedPageBreak/>
        <w:t xml:space="preserve">Исполнитель отмечает, что в экспертном </w:t>
      </w:r>
      <w:r w:rsidRPr="00AB34E8">
        <w:rPr>
          <w:rFonts w:ascii="Myriad Pro" w:hAnsi="Myriad Pro" w:cs="Times New Roman"/>
          <w:sz w:val="26"/>
          <w:szCs w:val="26"/>
        </w:rPr>
        <w:t xml:space="preserve">Региональной энергетической комиссией </w:t>
      </w:r>
      <w:r>
        <w:rPr>
          <w:rFonts w:ascii="Myriad Pro" w:hAnsi="Myriad Pro" w:cs="Times New Roman"/>
          <w:sz w:val="26"/>
          <w:szCs w:val="26"/>
        </w:rPr>
        <w:t>Кемеровской области</w:t>
      </w:r>
      <w:r w:rsidRPr="00F82A7F">
        <w:rPr>
          <w:rFonts w:ascii="Myriad Pro" w:eastAsia="Calibri" w:hAnsi="Myriad Pro" w:cs="Times New Roman"/>
          <w:sz w:val="26"/>
          <w:szCs w:val="26"/>
        </w:rPr>
        <w:t xml:space="preserve"> от (Приложение № 20 к протоколу № 88 заседания правления Региональной энергетической комиссии Кемеровской области от 31.12.2018) </w:t>
      </w:r>
      <w:r w:rsidRPr="00F82A7F">
        <w:rPr>
          <w:rFonts w:ascii="Myriad Pro" w:hAnsi="Myriad Pro"/>
          <w:sz w:val="26"/>
          <w:szCs w:val="26"/>
        </w:rPr>
        <w:t xml:space="preserve">документы, предоставленные филиалом ПАО </w:t>
      </w:r>
      <w:r w:rsidRPr="00F82A7F">
        <w:rPr>
          <w:rFonts w:ascii="Myriad Pro" w:eastAsia="Calibri" w:hAnsi="Myriad Pro" w:cs="Times New Roman"/>
          <w:sz w:val="26"/>
          <w:szCs w:val="26"/>
        </w:rPr>
        <w:t xml:space="preserve">«МРСК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w:t>
      </w:r>
      <w:r w:rsidRPr="00F82A7F">
        <w:rPr>
          <w:rFonts w:ascii="Myriad Pro" w:hAnsi="Myriad Pro"/>
          <w:sz w:val="26"/>
          <w:szCs w:val="26"/>
        </w:rPr>
        <w:t xml:space="preserve">для обоснования плановых показателей на 2019-2023 годы, не указаны, анализ заявленных филиалом ПАО </w:t>
      </w:r>
      <w:r w:rsidRPr="00F82A7F">
        <w:rPr>
          <w:rFonts w:ascii="Myriad Pro" w:eastAsia="Calibri" w:hAnsi="Myriad Pro" w:cs="Times New Roman"/>
          <w:sz w:val="26"/>
          <w:szCs w:val="26"/>
        </w:rPr>
        <w:t xml:space="preserve">«МРСК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w:t>
      </w:r>
      <w:r w:rsidRPr="00F82A7F">
        <w:rPr>
          <w:rFonts w:ascii="Myriad Pro" w:hAnsi="Myriad Pro"/>
          <w:sz w:val="26"/>
          <w:szCs w:val="26"/>
        </w:rPr>
        <w:t>показателей уровня надежности и качества оказываемых услуг не отражен.</w:t>
      </w:r>
    </w:p>
    <w:p w14:paraId="2CDE12B9" w14:textId="77777777" w:rsidR="00F4350E" w:rsidRPr="00CD1C6B" w:rsidRDefault="00F4350E" w:rsidP="001272EF">
      <w:pPr>
        <w:spacing w:after="0" w:line="360" w:lineRule="auto"/>
        <w:ind w:firstLine="567"/>
        <w:jc w:val="both"/>
        <w:rPr>
          <w:rFonts w:ascii="Myriad Pro" w:hAnsi="Myriad Pro"/>
          <w:sz w:val="26"/>
          <w:szCs w:val="26"/>
        </w:rPr>
      </w:pPr>
      <w:r w:rsidRPr="00CD1C6B">
        <w:rPr>
          <w:rFonts w:ascii="Myriad Pro" w:hAnsi="Myriad Pro"/>
          <w:sz w:val="26"/>
          <w:szCs w:val="26"/>
        </w:rPr>
        <w:t xml:space="preserve">Исполнителем проведен </w:t>
      </w:r>
      <w:r>
        <w:rPr>
          <w:rFonts w:ascii="Myriad Pro" w:hAnsi="Myriad Pro"/>
          <w:sz w:val="26"/>
          <w:szCs w:val="26"/>
        </w:rPr>
        <w:t xml:space="preserve">проверочный </w:t>
      </w:r>
      <w:r w:rsidRPr="00CD1C6B">
        <w:rPr>
          <w:rFonts w:ascii="Myriad Pro" w:hAnsi="Myriad Pro"/>
          <w:sz w:val="26"/>
          <w:szCs w:val="26"/>
        </w:rPr>
        <w:t>расчет показателей надежности и качества, оказываемых филиалом услуг по передаче электрической энергии с использованием данных</w:t>
      </w:r>
      <w:r>
        <w:rPr>
          <w:rFonts w:ascii="Myriad Pro" w:hAnsi="Myriad Pro"/>
          <w:sz w:val="26"/>
          <w:szCs w:val="26"/>
        </w:rPr>
        <w:t>,</w:t>
      </w:r>
      <w:r w:rsidRPr="00CD1C6B">
        <w:rPr>
          <w:rFonts w:ascii="Myriad Pro" w:hAnsi="Myriad Pro"/>
          <w:sz w:val="26"/>
          <w:szCs w:val="26"/>
        </w:rPr>
        <w:t xml:space="preserve"> представленных </w:t>
      </w:r>
      <w:r w:rsidRPr="00F82A7F">
        <w:rPr>
          <w:rFonts w:ascii="Myriad Pro" w:hAnsi="Myriad Pro"/>
          <w:sz w:val="26"/>
          <w:szCs w:val="26"/>
        </w:rPr>
        <w:t xml:space="preserve">филиалом ПАО </w:t>
      </w:r>
      <w:r w:rsidRPr="00F82A7F">
        <w:rPr>
          <w:rFonts w:ascii="Myriad Pro" w:eastAsia="Calibri" w:hAnsi="Myriad Pro" w:cs="Times New Roman"/>
          <w:sz w:val="26"/>
          <w:szCs w:val="26"/>
        </w:rPr>
        <w:t xml:space="preserve">«МРСК Сибири» - </w:t>
      </w:r>
      <w:r>
        <w:rPr>
          <w:rFonts w:ascii="Myriad Pro" w:eastAsia="Calibri" w:hAnsi="Myriad Pro" w:cs="Times New Roman"/>
          <w:sz w:val="26"/>
          <w:szCs w:val="26"/>
        </w:rPr>
        <w:t>«Кузбассэнерго - РЭС».</w:t>
      </w:r>
    </w:p>
    <w:p w14:paraId="5E811E78" w14:textId="77777777" w:rsidR="00F4350E" w:rsidRPr="00CD1C6B" w:rsidRDefault="00F4350E" w:rsidP="00F4350E">
      <w:pPr>
        <w:pStyle w:val="a3"/>
        <w:numPr>
          <w:ilvl w:val="0"/>
          <w:numId w:val="84"/>
        </w:numPr>
        <w:tabs>
          <w:tab w:val="left" w:pos="0"/>
        </w:tabs>
        <w:spacing w:after="0" w:line="360" w:lineRule="auto"/>
        <w:ind w:left="0" w:firstLine="0"/>
        <w:jc w:val="both"/>
        <w:rPr>
          <w:rFonts w:ascii="Myriad Pro" w:hAnsi="Myriad Pro"/>
          <w:sz w:val="26"/>
          <w:szCs w:val="26"/>
        </w:rPr>
      </w:pPr>
      <w:r w:rsidRPr="00CD1C6B">
        <w:rPr>
          <w:rFonts w:ascii="Myriad Pro" w:hAnsi="Myriad Pro"/>
          <w:sz w:val="26"/>
          <w:szCs w:val="26"/>
        </w:rPr>
        <w:t>Показатели надежности.</w:t>
      </w:r>
    </w:p>
    <w:p w14:paraId="1A7AC494" w14:textId="77777777" w:rsidR="00FE7534" w:rsidRDefault="00F4350E" w:rsidP="00F4350E">
      <w:pPr>
        <w:tabs>
          <w:tab w:val="left" w:pos="0"/>
        </w:tabs>
        <w:spacing w:after="0" w:line="360" w:lineRule="auto"/>
        <w:ind w:firstLine="567"/>
        <w:jc w:val="both"/>
        <w:rPr>
          <w:rFonts w:ascii="Myriad Pro" w:hAnsi="Myriad Pro"/>
          <w:sz w:val="26"/>
          <w:szCs w:val="26"/>
        </w:rPr>
      </w:pPr>
      <w:r w:rsidRPr="00CD1C6B">
        <w:rPr>
          <w:rFonts w:ascii="Myriad Pro" w:hAnsi="Myriad Pro"/>
          <w:sz w:val="26"/>
          <w:szCs w:val="26"/>
        </w:rPr>
        <w:t>1.1. Расчет минимального значения показателя в соответствии с пунктом 4.1.1. Методический указаний № 1256: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1807"/>
        <w:gridCol w:w="2128"/>
        <w:gridCol w:w="960"/>
        <w:gridCol w:w="951"/>
        <w:gridCol w:w="860"/>
        <w:gridCol w:w="864"/>
        <w:gridCol w:w="1301"/>
      </w:tblGrid>
      <w:tr w:rsidR="001272EF" w:rsidRPr="001272EF" w14:paraId="06154B66" w14:textId="77777777" w:rsidTr="009C634D">
        <w:trPr>
          <w:trHeight w:val="390"/>
          <w:tblHeader/>
        </w:trPr>
        <w:tc>
          <w:tcPr>
            <w:tcW w:w="2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D41337"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w:t>
            </w:r>
            <w:r w:rsidRPr="001272EF">
              <w:rPr>
                <w:rFonts w:ascii="Myriad Pro" w:hAnsi="Myriad Pro"/>
                <w:color w:val="FFFFFF" w:themeColor="background1"/>
                <w:sz w:val="18"/>
                <w:szCs w:val="18"/>
              </w:rPr>
              <w:br/>
              <w:t>п/п</w:t>
            </w:r>
          </w:p>
        </w:tc>
        <w:tc>
          <w:tcPr>
            <w:tcW w:w="9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F220B0"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Наименование составляющей показателя</w:t>
            </w:r>
          </w:p>
        </w:tc>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DCD594"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Метод определения</w:t>
            </w:r>
          </w:p>
        </w:tc>
        <w:tc>
          <w:tcPr>
            <w:tcW w:w="2641"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FA8035"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Расчет показателей по данным филиала</w:t>
            </w:r>
          </w:p>
        </w:tc>
      </w:tr>
      <w:tr w:rsidR="001272EF" w:rsidRPr="001272EF" w14:paraId="3CF281A8" w14:textId="77777777" w:rsidTr="009C634D">
        <w:trPr>
          <w:trHeight w:val="555"/>
          <w:tblHeader/>
        </w:trPr>
        <w:tc>
          <w:tcPr>
            <w:tcW w:w="2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FA28DF" w14:textId="77777777" w:rsidR="00F4350E" w:rsidRPr="001272EF" w:rsidRDefault="00F4350E" w:rsidP="00F839AA">
            <w:pPr>
              <w:spacing w:after="0" w:line="240" w:lineRule="auto"/>
              <w:rPr>
                <w:rFonts w:ascii="Myriad Pro" w:hAnsi="Myriad Pro"/>
                <w:color w:val="FFFFFF" w:themeColor="background1"/>
                <w:sz w:val="18"/>
                <w:szCs w:val="18"/>
              </w:rPr>
            </w:pPr>
          </w:p>
        </w:tc>
        <w:tc>
          <w:tcPr>
            <w:tcW w:w="9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FEE249" w14:textId="77777777" w:rsidR="00F4350E" w:rsidRPr="001272EF" w:rsidRDefault="00F4350E" w:rsidP="00F839AA">
            <w:pPr>
              <w:spacing w:after="0" w:line="240" w:lineRule="auto"/>
              <w:rPr>
                <w:rFonts w:ascii="Myriad Pro" w:hAnsi="Myriad Pro"/>
                <w:color w:val="FFFFFF" w:themeColor="background1"/>
                <w:sz w:val="18"/>
                <w:szCs w:val="18"/>
              </w:rPr>
            </w:pPr>
          </w:p>
        </w:tc>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3BB3F5" w14:textId="77777777" w:rsidR="00F4350E" w:rsidRPr="001272EF" w:rsidRDefault="00F4350E" w:rsidP="00F839AA">
            <w:pPr>
              <w:spacing w:after="0" w:line="240" w:lineRule="auto"/>
              <w:rPr>
                <w:rFonts w:ascii="Myriad Pro" w:hAnsi="Myriad Pro"/>
                <w:color w:val="FFFFFF" w:themeColor="background1"/>
                <w:sz w:val="18"/>
                <w:szCs w:val="18"/>
              </w:rPr>
            </w:pPr>
          </w:p>
        </w:tc>
        <w:tc>
          <w:tcPr>
            <w:tcW w:w="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7382A3"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2015</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678FBD"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022E7D"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2017</w:t>
            </w:r>
          </w:p>
        </w:tc>
        <w:tc>
          <w:tcPr>
            <w:tcW w:w="4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BE2950"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среднее</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438281"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минимальное</w:t>
            </w:r>
          </w:p>
        </w:tc>
      </w:tr>
      <w:tr w:rsidR="00F4350E" w:rsidRPr="00CD1C6B" w14:paraId="55B2E2CF" w14:textId="77777777" w:rsidTr="00FE7534">
        <w:trPr>
          <w:trHeight w:val="1245"/>
        </w:trPr>
        <w:tc>
          <w:tcPr>
            <w:tcW w:w="253" w:type="pct"/>
            <w:tcBorders>
              <w:top w:val="single" w:sz="4" w:space="0" w:color="FFFFFF" w:themeColor="background1"/>
            </w:tcBorders>
            <w:shd w:val="clear" w:color="000000" w:fill="FFFFFF"/>
            <w:noWrap/>
            <w:vAlign w:val="center"/>
            <w:hideMark/>
          </w:tcPr>
          <w:p w14:paraId="3E64DF00"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1</w:t>
            </w:r>
          </w:p>
        </w:tc>
        <w:tc>
          <w:tcPr>
            <w:tcW w:w="967" w:type="pct"/>
            <w:tcBorders>
              <w:top w:val="single" w:sz="4" w:space="0" w:color="FFFFFF" w:themeColor="background1"/>
            </w:tcBorders>
            <w:shd w:val="clear" w:color="000000" w:fill="FFFFFF"/>
            <w:hideMark/>
          </w:tcPr>
          <w:p w14:paraId="3ECBDC17"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Максимальное за расчетный период регулирования число точек поставки потребителей услуг сетевой организации, шт.</w:t>
            </w:r>
          </w:p>
        </w:tc>
        <w:tc>
          <w:tcPr>
            <w:tcW w:w="1139" w:type="pct"/>
            <w:tcBorders>
              <w:top w:val="single" w:sz="4" w:space="0" w:color="FFFFFF" w:themeColor="background1"/>
            </w:tcBorders>
            <w:shd w:val="clear" w:color="000000" w:fill="FFFFFF"/>
            <w:hideMark/>
          </w:tcPr>
          <w:p w14:paraId="2DC73712"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 xml:space="preserve">В соответствии с заключенными </w:t>
            </w:r>
            <w:r w:rsidRPr="00CD0565">
              <w:rPr>
                <w:rFonts w:ascii="Myriad Pro" w:hAnsi="Myriad Pro"/>
                <w:sz w:val="18"/>
                <w:szCs w:val="18"/>
              </w:rPr>
              <w:br/>
              <w:t>договорами по передаче электроэнергии</w:t>
            </w:r>
          </w:p>
        </w:tc>
        <w:tc>
          <w:tcPr>
            <w:tcW w:w="514" w:type="pct"/>
            <w:tcBorders>
              <w:top w:val="single" w:sz="4" w:space="0" w:color="FFFFFF" w:themeColor="background1"/>
            </w:tcBorders>
            <w:shd w:val="clear" w:color="000000" w:fill="FFFFFF"/>
            <w:noWrap/>
            <w:vAlign w:val="center"/>
            <w:hideMark/>
          </w:tcPr>
          <w:p w14:paraId="4E9889C6" w14:textId="77777777" w:rsidR="00F4350E" w:rsidRPr="00CD0565" w:rsidRDefault="00F4350E" w:rsidP="00F839AA">
            <w:pPr>
              <w:spacing w:after="0" w:line="240" w:lineRule="auto"/>
              <w:jc w:val="center"/>
              <w:rPr>
                <w:rFonts w:ascii="Myriad Pro" w:hAnsi="Myriad Pro"/>
                <w:sz w:val="18"/>
                <w:szCs w:val="18"/>
              </w:rPr>
            </w:pPr>
            <w:r w:rsidRPr="00E1623E">
              <w:rPr>
                <w:rFonts w:ascii="Myriad Pro" w:hAnsi="Myriad Pro"/>
                <w:sz w:val="18"/>
                <w:szCs w:val="18"/>
              </w:rPr>
              <w:t>160</w:t>
            </w:r>
            <w:r>
              <w:rPr>
                <w:rFonts w:ascii="Myriad Pro" w:hAnsi="Myriad Pro"/>
                <w:sz w:val="18"/>
                <w:szCs w:val="18"/>
              </w:rPr>
              <w:t> </w:t>
            </w:r>
            <w:r w:rsidRPr="00E1623E">
              <w:rPr>
                <w:rFonts w:ascii="Myriad Pro" w:hAnsi="Myriad Pro"/>
                <w:sz w:val="18"/>
                <w:szCs w:val="18"/>
              </w:rPr>
              <w:t>739</w:t>
            </w:r>
          </w:p>
        </w:tc>
        <w:tc>
          <w:tcPr>
            <w:tcW w:w="509" w:type="pct"/>
            <w:tcBorders>
              <w:top w:val="single" w:sz="4" w:space="0" w:color="FFFFFF" w:themeColor="background1"/>
            </w:tcBorders>
            <w:shd w:val="clear" w:color="000000" w:fill="FFFFFF"/>
            <w:noWrap/>
            <w:vAlign w:val="center"/>
            <w:hideMark/>
          </w:tcPr>
          <w:p w14:paraId="4CEA61C5" w14:textId="77777777" w:rsidR="00F4350E" w:rsidRPr="00CD0565" w:rsidRDefault="00F4350E" w:rsidP="00F839AA">
            <w:pPr>
              <w:spacing w:after="0" w:line="240" w:lineRule="auto"/>
              <w:jc w:val="center"/>
              <w:rPr>
                <w:rFonts w:ascii="Myriad Pro" w:hAnsi="Myriad Pro"/>
                <w:sz w:val="18"/>
                <w:szCs w:val="18"/>
              </w:rPr>
            </w:pPr>
            <w:r w:rsidRPr="00E1623E">
              <w:rPr>
                <w:rFonts w:ascii="Myriad Pro" w:hAnsi="Myriad Pro"/>
                <w:sz w:val="18"/>
                <w:szCs w:val="18"/>
              </w:rPr>
              <w:t>161</w:t>
            </w:r>
            <w:r>
              <w:rPr>
                <w:rFonts w:ascii="Myriad Pro" w:hAnsi="Myriad Pro"/>
                <w:sz w:val="18"/>
                <w:szCs w:val="18"/>
              </w:rPr>
              <w:t> </w:t>
            </w:r>
            <w:r w:rsidRPr="00E1623E">
              <w:rPr>
                <w:rFonts w:ascii="Myriad Pro" w:hAnsi="Myriad Pro"/>
                <w:sz w:val="18"/>
                <w:szCs w:val="18"/>
              </w:rPr>
              <w:t>459</w:t>
            </w:r>
          </w:p>
        </w:tc>
        <w:tc>
          <w:tcPr>
            <w:tcW w:w="460" w:type="pct"/>
            <w:tcBorders>
              <w:top w:val="single" w:sz="4" w:space="0" w:color="FFFFFF" w:themeColor="background1"/>
            </w:tcBorders>
            <w:shd w:val="clear" w:color="000000" w:fill="FFFFFF"/>
            <w:noWrap/>
            <w:vAlign w:val="center"/>
            <w:hideMark/>
          </w:tcPr>
          <w:p w14:paraId="56B5B189" w14:textId="77777777" w:rsidR="00F4350E" w:rsidRPr="00CD0565" w:rsidRDefault="00F4350E" w:rsidP="00F839AA">
            <w:pPr>
              <w:spacing w:after="0" w:line="240" w:lineRule="auto"/>
              <w:jc w:val="center"/>
              <w:rPr>
                <w:rFonts w:ascii="Myriad Pro" w:hAnsi="Myriad Pro"/>
                <w:sz w:val="18"/>
                <w:szCs w:val="18"/>
              </w:rPr>
            </w:pPr>
            <w:r w:rsidRPr="00E1623E">
              <w:rPr>
                <w:rFonts w:ascii="Myriad Pro" w:hAnsi="Myriad Pro"/>
                <w:sz w:val="18"/>
                <w:szCs w:val="18"/>
              </w:rPr>
              <w:t>160</w:t>
            </w:r>
            <w:r>
              <w:rPr>
                <w:rFonts w:ascii="Myriad Pro" w:hAnsi="Myriad Pro"/>
                <w:sz w:val="18"/>
                <w:szCs w:val="18"/>
              </w:rPr>
              <w:t> </w:t>
            </w:r>
            <w:r w:rsidRPr="00E1623E">
              <w:rPr>
                <w:rFonts w:ascii="Myriad Pro" w:hAnsi="Myriad Pro"/>
                <w:sz w:val="18"/>
                <w:szCs w:val="18"/>
              </w:rPr>
              <w:t>360</w:t>
            </w:r>
          </w:p>
        </w:tc>
        <w:tc>
          <w:tcPr>
            <w:tcW w:w="462" w:type="pct"/>
            <w:tcBorders>
              <w:top w:val="single" w:sz="4" w:space="0" w:color="FFFFFF" w:themeColor="background1"/>
            </w:tcBorders>
            <w:shd w:val="clear" w:color="000000" w:fill="FFFFFF"/>
            <w:noWrap/>
            <w:vAlign w:val="center"/>
            <w:hideMark/>
          </w:tcPr>
          <w:p w14:paraId="1368AEFC"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 xml:space="preserve"> * </w:t>
            </w:r>
          </w:p>
        </w:tc>
        <w:tc>
          <w:tcPr>
            <w:tcW w:w="695" w:type="pct"/>
            <w:tcBorders>
              <w:top w:val="single" w:sz="4" w:space="0" w:color="FFFFFF" w:themeColor="background1"/>
            </w:tcBorders>
            <w:shd w:val="clear" w:color="000000" w:fill="FFFFFF"/>
            <w:noWrap/>
            <w:vAlign w:val="center"/>
            <w:hideMark/>
          </w:tcPr>
          <w:p w14:paraId="320DC7B3"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 xml:space="preserve"> * </w:t>
            </w:r>
          </w:p>
        </w:tc>
      </w:tr>
      <w:tr w:rsidR="00F4350E" w:rsidRPr="00CD1C6B" w14:paraId="3294A97A" w14:textId="77777777" w:rsidTr="00FE7534">
        <w:trPr>
          <w:trHeight w:val="1110"/>
        </w:trPr>
        <w:tc>
          <w:tcPr>
            <w:tcW w:w="253" w:type="pct"/>
            <w:vMerge w:val="restart"/>
            <w:shd w:val="clear" w:color="000000" w:fill="FFFFFF"/>
            <w:noWrap/>
            <w:vAlign w:val="center"/>
            <w:hideMark/>
          </w:tcPr>
          <w:p w14:paraId="4AB415A9"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2</w:t>
            </w:r>
          </w:p>
        </w:tc>
        <w:tc>
          <w:tcPr>
            <w:tcW w:w="967" w:type="pct"/>
            <w:vMerge w:val="restart"/>
            <w:shd w:val="clear" w:color="000000" w:fill="FFFFFF"/>
            <w:vAlign w:val="center"/>
            <w:hideMark/>
          </w:tcPr>
          <w:p w14:paraId="79AFD4E6"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Средняя продолжительность прекращения передачи электрической энергии на точку поставки (</w:t>
            </w:r>
            <w:proofErr w:type="spellStart"/>
            <w:r w:rsidRPr="00CD0565">
              <w:rPr>
                <w:rFonts w:ascii="Myriad Pro" w:hAnsi="Myriad Pro"/>
                <w:sz w:val="18"/>
                <w:szCs w:val="18"/>
              </w:rPr>
              <w:t>Пsaidi</w:t>
            </w:r>
            <w:proofErr w:type="spellEnd"/>
            <w:r w:rsidRPr="00CD0565">
              <w:rPr>
                <w:rFonts w:ascii="Myriad Pro" w:hAnsi="Myriad Pro"/>
                <w:sz w:val="18"/>
                <w:szCs w:val="18"/>
              </w:rPr>
              <w:t>), час</w:t>
            </w:r>
          </w:p>
        </w:tc>
        <w:tc>
          <w:tcPr>
            <w:tcW w:w="1139" w:type="pct"/>
            <w:shd w:val="clear" w:color="000000" w:fill="FFFFFF"/>
            <w:vAlign w:val="center"/>
            <w:hideMark/>
          </w:tcPr>
          <w:p w14:paraId="698779F5"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 xml:space="preserve">сумма произведений по столбцу 9 </w:t>
            </w:r>
            <w:r w:rsidRPr="00CD0565">
              <w:rPr>
                <w:rFonts w:ascii="Myriad Pro" w:hAnsi="Myriad Pro"/>
                <w:sz w:val="18"/>
                <w:szCs w:val="18"/>
              </w:rPr>
              <w:br/>
              <w:t>и столбцу 13 формы 8.1 (по данным филиала)</w:t>
            </w:r>
          </w:p>
        </w:tc>
        <w:tc>
          <w:tcPr>
            <w:tcW w:w="514" w:type="pct"/>
            <w:shd w:val="clear" w:color="000000" w:fill="FFFFFF"/>
            <w:noWrap/>
            <w:vAlign w:val="center"/>
            <w:hideMark/>
          </w:tcPr>
          <w:p w14:paraId="0D5E9655"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553 831</w:t>
            </w:r>
          </w:p>
        </w:tc>
        <w:tc>
          <w:tcPr>
            <w:tcW w:w="509" w:type="pct"/>
            <w:shd w:val="clear" w:color="000000" w:fill="FFFFFF"/>
            <w:noWrap/>
            <w:vAlign w:val="center"/>
            <w:hideMark/>
          </w:tcPr>
          <w:p w14:paraId="00B9E4B1"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583 924</w:t>
            </w:r>
          </w:p>
        </w:tc>
        <w:tc>
          <w:tcPr>
            <w:tcW w:w="460" w:type="pct"/>
            <w:shd w:val="clear" w:color="000000" w:fill="FFFFFF"/>
            <w:noWrap/>
            <w:vAlign w:val="center"/>
            <w:hideMark/>
          </w:tcPr>
          <w:p w14:paraId="76871B69"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699 029</w:t>
            </w:r>
          </w:p>
        </w:tc>
        <w:tc>
          <w:tcPr>
            <w:tcW w:w="462" w:type="pct"/>
            <w:shd w:val="clear" w:color="000000" w:fill="FFFFFF"/>
            <w:noWrap/>
            <w:vAlign w:val="center"/>
            <w:hideMark/>
          </w:tcPr>
          <w:p w14:paraId="3833856E"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w:t>
            </w:r>
          </w:p>
        </w:tc>
        <w:tc>
          <w:tcPr>
            <w:tcW w:w="695" w:type="pct"/>
            <w:shd w:val="clear" w:color="000000" w:fill="FFFFFF"/>
            <w:noWrap/>
            <w:vAlign w:val="center"/>
            <w:hideMark/>
          </w:tcPr>
          <w:p w14:paraId="2B929CC3"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w:t>
            </w:r>
          </w:p>
        </w:tc>
      </w:tr>
      <w:tr w:rsidR="00F4350E" w:rsidRPr="00CD1C6B" w14:paraId="0342054D" w14:textId="77777777" w:rsidTr="00FE7534">
        <w:trPr>
          <w:trHeight w:val="557"/>
        </w:trPr>
        <w:tc>
          <w:tcPr>
            <w:tcW w:w="253" w:type="pct"/>
            <w:vMerge/>
            <w:vAlign w:val="center"/>
            <w:hideMark/>
          </w:tcPr>
          <w:p w14:paraId="0C366F7C" w14:textId="77777777" w:rsidR="00F4350E" w:rsidRPr="00CD0565" w:rsidRDefault="00F4350E" w:rsidP="00F839AA">
            <w:pPr>
              <w:spacing w:after="0" w:line="240" w:lineRule="auto"/>
              <w:rPr>
                <w:rFonts w:ascii="Myriad Pro" w:hAnsi="Myriad Pro"/>
                <w:sz w:val="18"/>
                <w:szCs w:val="18"/>
              </w:rPr>
            </w:pPr>
          </w:p>
        </w:tc>
        <w:tc>
          <w:tcPr>
            <w:tcW w:w="967" w:type="pct"/>
            <w:vMerge/>
            <w:vAlign w:val="center"/>
            <w:hideMark/>
          </w:tcPr>
          <w:p w14:paraId="1F5FAA70" w14:textId="77777777" w:rsidR="00F4350E" w:rsidRPr="00CD0565" w:rsidRDefault="00F4350E" w:rsidP="00F839AA">
            <w:pPr>
              <w:spacing w:after="0" w:line="240" w:lineRule="auto"/>
              <w:rPr>
                <w:rFonts w:ascii="Myriad Pro" w:hAnsi="Myriad Pro"/>
                <w:sz w:val="18"/>
                <w:szCs w:val="18"/>
              </w:rPr>
            </w:pPr>
          </w:p>
        </w:tc>
        <w:tc>
          <w:tcPr>
            <w:tcW w:w="1139" w:type="pct"/>
            <w:shd w:val="clear" w:color="000000" w:fill="FFFFFF"/>
            <w:noWrap/>
            <w:vAlign w:val="bottom"/>
            <w:hideMark/>
          </w:tcPr>
          <w:p w14:paraId="341A3B9E"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 </w:t>
            </w:r>
          </w:p>
        </w:tc>
        <w:tc>
          <w:tcPr>
            <w:tcW w:w="514" w:type="pct"/>
            <w:shd w:val="clear" w:color="000000" w:fill="FFFFFF"/>
            <w:noWrap/>
            <w:vAlign w:val="center"/>
            <w:hideMark/>
          </w:tcPr>
          <w:p w14:paraId="6D6DE753"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3</w:t>
            </w:r>
            <w:r w:rsidRPr="00CD0565">
              <w:rPr>
                <w:rFonts w:ascii="Myriad Pro" w:hAnsi="Myriad Pro"/>
                <w:sz w:val="18"/>
                <w:szCs w:val="18"/>
              </w:rPr>
              <w:t>,</w:t>
            </w:r>
            <w:r>
              <w:rPr>
                <w:rFonts w:ascii="Myriad Pro" w:hAnsi="Myriad Pro"/>
                <w:sz w:val="18"/>
                <w:szCs w:val="18"/>
              </w:rPr>
              <w:t>4455</w:t>
            </w:r>
          </w:p>
        </w:tc>
        <w:tc>
          <w:tcPr>
            <w:tcW w:w="509" w:type="pct"/>
            <w:shd w:val="clear" w:color="000000" w:fill="FFFFFF"/>
            <w:noWrap/>
            <w:vAlign w:val="center"/>
            <w:hideMark/>
          </w:tcPr>
          <w:p w14:paraId="2C504D92"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3</w:t>
            </w:r>
            <w:r w:rsidRPr="00CD0565">
              <w:rPr>
                <w:rFonts w:ascii="Myriad Pro" w:hAnsi="Myriad Pro"/>
                <w:sz w:val="18"/>
                <w:szCs w:val="18"/>
              </w:rPr>
              <w:t>,</w:t>
            </w:r>
            <w:r>
              <w:rPr>
                <w:rFonts w:ascii="Myriad Pro" w:hAnsi="Myriad Pro"/>
                <w:sz w:val="18"/>
                <w:szCs w:val="18"/>
              </w:rPr>
              <w:t>6</w:t>
            </w:r>
            <w:r w:rsidRPr="00CD0565">
              <w:rPr>
                <w:rFonts w:ascii="Myriad Pro" w:hAnsi="Myriad Pro"/>
                <w:sz w:val="18"/>
                <w:szCs w:val="18"/>
              </w:rPr>
              <w:t>1</w:t>
            </w:r>
            <w:r>
              <w:rPr>
                <w:rFonts w:ascii="Myriad Pro" w:hAnsi="Myriad Pro"/>
                <w:sz w:val="18"/>
                <w:szCs w:val="18"/>
              </w:rPr>
              <w:t>65</w:t>
            </w:r>
          </w:p>
        </w:tc>
        <w:tc>
          <w:tcPr>
            <w:tcW w:w="460" w:type="pct"/>
            <w:shd w:val="clear" w:color="000000" w:fill="FFFFFF"/>
            <w:noWrap/>
            <w:vAlign w:val="center"/>
            <w:hideMark/>
          </w:tcPr>
          <w:p w14:paraId="1FBC9B9B"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4</w:t>
            </w:r>
            <w:r w:rsidRPr="00CD0565">
              <w:rPr>
                <w:rFonts w:ascii="Myriad Pro" w:hAnsi="Myriad Pro"/>
                <w:sz w:val="18"/>
                <w:szCs w:val="18"/>
              </w:rPr>
              <w:t>,</w:t>
            </w:r>
            <w:r>
              <w:rPr>
                <w:rFonts w:ascii="Myriad Pro" w:hAnsi="Myriad Pro"/>
                <w:sz w:val="18"/>
                <w:szCs w:val="18"/>
              </w:rPr>
              <w:t>4481</w:t>
            </w:r>
          </w:p>
        </w:tc>
        <w:tc>
          <w:tcPr>
            <w:tcW w:w="462" w:type="pct"/>
            <w:shd w:val="clear" w:color="000000" w:fill="FFFFFF"/>
            <w:noWrap/>
            <w:vAlign w:val="center"/>
            <w:hideMark/>
          </w:tcPr>
          <w:p w14:paraId="21AA3A50"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3</w:t>
            </w:r>
            <w:r w:rsidRPr="00CD0565">
              <w:rPr>
                <w:rFonts w:ascii="Myriad Pro" w:hAnsi="Myriad Pro"/>
                <w:sz w:val="18"/>
                <w:szCs w:val="18"/>
              </w:rPr>
              <w:t>,</w:t>
            </w:r>
            <w:r>
              <w:rPr>
                <w:rFonts w:ascii="Myriad Pro" w:hAnsi="Myriad Pro"/>
                <w:sz w:val="18"/>
                <w:szCs w:val="18"/>
              </w:rPr>
              <w:t>8367</w:t>
            </w:r>
          </w:p>
        </w:tc>
        <w:tc>
          <w:tcPr>
            <w:tcW w:w="695" w:type="pct"/>
            <w:shd w:val="clear" w:color="000000" w:fill="FFFFFF"/>
            <w:noWrap/>
            <w:vAlign w:val="center"/>
            <w:hideMark/>
          </w:tcPr>
          <w:p w14:paraId="1A8BE0F6" w14:textId="77777777" w:rsidR="00F4350E" w:rsidRPr="00CD0565" w:rsidRDefault="00F4350E" w:rsidP="00F839AA">
            <w:pPr>
              <w:spacing w:after="0" w:line="240" w:lineRule="auto"/>
              <w:jc w:val="center"/>
              <w:rPr>
                <w:rFonts w:ascii="Myriad Pro" w:hAnsi="Myriad Pro"/>
                <w:b/>
                <w:sz w:val="18"/>
                <w:szCs w:val="18"/>
              </w:rPr>
            </w:pPr>
            <w:r w:rsidRPr="00CD0565">
              <w:rPr>
                <w:rFonts w:ascii="Myriad Pro" w:hAnsi="Myriad Pro"/>
                <w:b/>
                <w:sz w:val="18"/>
                <w:szCs w:val="18"/>
              </w:rPr>
              <w:t>3,</w:t>
            </w:r>
            <w:r>
              <w:rPr>
                <w:rFonts w:ascii="Myriad Pro" w:hAnsi="Myriad Pro"/>
                <w:b/>
                <w:sz w:val="18"/>
                <w:szCs w:val="18"/>
              </w:rPr>
              <w:t>8</w:t>
            </w:r>
            <w:r w:rsidRPr="00CD0565">
              <w:rPr>
                <w:rFonts w:ascii="Myriad Pro" w:hAnsi="Myriad Pro"/>
                <w:b/>
                <w:sz w:val="18"/>
                <w:szCs w:val="18"/>
              </w:rPr>
              <w:t>3</w:t>
            </w:r>
            <w:r>
              <w:rPr>
                <w:rFonts w:ascii="Myriad Pro" w:hAnsi="Myriad Pro"/>
                <w:b/>
                <w:sz w:val="18"/>
                <w:szCs w:val="18"/>
              </w:rPr>
              <w:t>67</w:t>
            </w:r>
          </w:p>
        </w:tc>
      </w:tr>
      <w:tr w:rsidR="00F4350E" w:rsidRPr="00CD1C6B" w14:paraId="56E0AB6C" w14:textId="77777777" w:rsidTr="00FE7534">
        <w:trPr>
          <w:trHeight w:val="900"/>
        </w:trPr>
        <w:tc>
          <w:tcPr>
            <w:tcW w:w="253" w:type="pct"/>
            <w:vMerge w:val="restart"/>
            <w:shd w:val="clear" w:color="000000" w:fill="FFFFFF"/>
            <w:noWrap/>
            <w:vAlign w:val="center"/>
            <w:hideMark/>
          </w:tcPr>
          <w:p w14:paraId="16D21CD6"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3</w:t>
            </w:r>
          </w:p>
        </w:tc>
        <w:tc>
          <w:tcPr>
            <w:tcW w:w="967" w:type="pct"/>
            <w:vMerge w:val="restart"/>
            <w:shd w:val="clear" w:color="000000" w:fill="FFFFFF"/>
            <w:hideMark/>
          </w:tcPr>
          <w:p w14:paraId="15A90AA0" w14:textId="77777777" w:rsidR="00F4350E" w:rsidRPr="00CD0565" w:rsidRDefault="00F4350E" w:rsidP="00FE7534">
            <w:pPr>
              <w:spacing w:after="0" w:line="240" w:lineRule="auto"/>
              <w:rPr>
                <w:rFonts w:ascii="Myriad Pro" w:hAnsi="Myriad Pro"/>
                <w:sz w:val="18"/>
                <w:szCs w:val="18"/>
              </w:rPr>
            </w:pPr>
            <w:r w:rsidRPr="00CD0565">
              <w:rPr>
                <w:rFonts w:ascii="Myriad Pro" w:hAnsi="Myriad Pro"/>
                <w:sz w:val="18"/>
                <w:szCs w:val="18"/>
              </w:rPr>
              <w:t>Средняя частота прекращений передачи электрической энергии на точку поставки (</w:t>
            </w:r>
            <w:proofErr w:type="spellStart"/>
            <w:r w:rsidRPr="00CD0565">
              <w:rPr>
                <w:rFonts w:ascii="Myriad Pro" w:hAnsi="Myriad Pro"/>
                <w:sz w:val="18"/>
                <w:szCs w:val="18"/>
              </w:rPr>
              <w:t>Пsaifi</w:t>
            </w:r>
            <w:proofErr w:type="spellEnd"/>
            <w:r w:rsidRPr="00CD0565">
              <w:rPr>
                <w:rFonts w:ascii="Myriad Pro" w:hAnsi="Myriad Pro"/>
                <w:sz w:val="18"/>
                <w:szCs w:val="18"/>
              </w:rPr>
              <w:t>), шт.</w:t>
            </w:r>
          </w:p>
        </w:tc>
        <w:tc>
          <w:tcPr>
            <w:tcW w:w="1139" w:type="pct"/>
            <w:shd w:val="clear" w:color="000000" w:fill="FFFFFF"/>
            <w:hideMark/>
          </w:tcPr>
          <w:p w14:paraId="11094E2E"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Сумма по столбцу 13 формы 8.1 (по данным фили</w:t>
            </w:r>
            <w:r>
              <w:rPr>
                <w:rFonts w:ascii="Myriad Pro" w:hAnsi="Myriad Pro"/>
                <w:sz w:val="18"/>
                <w:szCs w:val="18"/>
              </w:rPr>
              <w:t>а</w:t>
            </w:r>
            <w:r w:rsidRPr="00CD0565">
              <w:rPr>
                <w:rFonts w:ascii="Myriad Pro" w:hAnsi="Myriad Pro"/>
                <w:sz w:val="18"/>
                <w:szCs w:val="18"/>
              </w:rPr>
              <w:t>ла)</w:t>
            </w:r>
          </w:p>
        </w:tc>
        <w:tc>
          <w:tcPr>
            <w:tcW w:w="514" w:type="pct"/>
            <w:shd w:val="clear" w:color="000000" w:fill="FFFFFF"/>
            <w:noWrap/>
            <w:vAlign w:val="center"/>
            <w:hideMark/>
          </w:tcPr>
          <w:p w14:paraId="2D08FB13"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3</w:t>
            </w:r>
            <w:r>
              <w:rPr>
                <w:rFonts w:ascii="Myriad Pro" w:hAnsi="Myriad Pro"/>
                <w:sz w:val="18"/>
                <w:szCs w:val="18"/>
              </w:rPr>
              <w:t>12 606</w:t>
            </w:r>
          </w:p>
        </w:tc>
        <w:tc>
          <w:tcPr>
            <w:tcW w:w="509" w:type="pct"/>
            <w:shd w:val="clear" w:color="000000" w:fill="FFFFFF"/>
            <w:noWrap/>
            <w:vAlign w:val="center"/>
            <w:hideMark/>
          </w:tcPr>
          <w:p w14:paraId="4C94E2DD"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4</w:t>
            </w:r>
            <w:r>
              <w:rPr>
                <w:rFonts w:ascii="Myriad Pro" w:hAnsi="Myriad Pro"/>
                <w:sz w:val="18"/>
                <w:szCs w:val="18"/>
              </w:rPr>
              <w:t>2</w:t>
            </w:r>
            <w:r w:rsidRPr="00CD0565">
              <w:rPr>
                <w:rFonts w:ascii="Myriad Pro" w:hAnsi="Myriad Pro"/>
                <w:sz w:val="18"/>
                <w:szCs w:val="18"/>
              </w:rPr>
              <w:t>0</w:t>
            </w:r>
            <w:r>
              <w:rPr>
                <w:rFonts w:ascii="Myriad Pro" w:hAnsi="Myriad Pro"/>
                <w:sz w:val="18"/>
                <w:szCs w:val="18"/>
              </w:rPr>
              <w:t> 250</w:t>
            </w:r>
          </w:p>
        </w:tc>
        <w:tc>
          <w:tcPr>
            <w:tcW w:w="460" w:type="pct"/>
            <w:shd w:val="clear" w:color="000000" w:fill="FFFFFF"/>
            <w:noWrap/>
            <w:vAlign w:val="center"/>
            <w:hideMark/>
          </w:tcPr>
          <w:p w14:paraId="06D025C2" w14:textId="77777777" w:rsidR="00F4350E" w:rsidRPr="00CD0565" w:rsidRDefault="00F4350E" w:rsidP="00F839AA">
            <w:pPr>
              <w:spacing w:after="0" w:line="240" w:lineRule="auto"/>
              <w:jc w:val="center"/>
              <w:rPr>
                <w:rFonts w:ascii="Myriad Pro" w:hAnsi="Myriad Pro"/>
                <w:sz w:val="18"/>
                <w:szCs w:val="18"/>
              </w:rPr>
            </w:pPr>
            <w:r>
              <w:rPr>
                <w:rFonts w:ascii="Myriad Pro" w:hAnsi="Myriad Pro"/>
                <w:sz w:val="18"/>
                <w:szCs w:val="18"/>
              </w:rPr>
              <w:t>557 989</w:t>
            </w:r>
          </w:p>
        </w:tc>
        <w:tc>
          <w:tcPr>
            <w:tcW w:w="462" w:type="pct"/>
            <w:shd w:val="clear" w:color="000000" w:fill="FFFFFF"/>
            <w:noWrap/>
            <w:vAlign w:val="center"/>
            <w:hideMark/>
          </w:tcPr>
          <w:p w14:paraId="7A454569"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w:t>
            </w:r>
          </w:p>
        </w:tc>
        <w:tc>
          <w:tcPr>
            <w:tcW w:w="695" w:type="pct"/>
            <w:shd w:val="clear" w:color="000000" w:fill="FFFFFF"/>
            <w:noWrap/>
            <w:vAlign w:val="center"/>
            <w:hideMark/>
          </w:tcPr>
          <w:p w14:paraId="4E84C75A"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w:t>
            </w:r>
          </w:p>
        </w:tc>
      </w:tr>
      <w:tr w:rsidR="00F4350E" w:rsidRPr="00CD1C6B" w14:paraId="0FAEFB54" w14:textId="77777777" w:rsidTr="00FE7534">
        <w:trPr>
          <w:trHeight w:val="637"/>
        </w:trPr>
        <w:tc>
          <w:tcPr>
            <w:tcW w:w="253" w:type="pct"/>
            <w:vMerge/>
            <w:vAlign w:val="center"/>
            <w:hideMark/>
          </w:tcPr>
          <w:p w14:paraId="041D4560" w14:textId="77777777" w:rsidR="00F4350E" w:rsidRPr="00CD0565" w:rsidRDefault="00F4350E" w:rsidP="00F839AA">
            <w:pPr>
              <w:spacing w:after="0" w:line="240" w:lineRule="auto"/>
              <w:rPr>
                <w:rFonts w:ascii="Myriad Pro" w:hAnsi="Myriad Pro"/>
                <w:sz w:val="18"/>
                <w:szCs w:val="18"/>
              </w:rPr>
            </w:pPr>
          </w:p>
        </w:tc>
        <w:tc>
          <w:tcPr>
            <w:tcW w:w="967" w:type="pct"/>
            <w:vMerge/>
            <w:vAlign w:val="center"/>
            <w:hideMark/>
          </w:tcPr>
          <w:p w14:paraId="71FB2001" w14:textId="77777777" w:rsidR="00F4350E" w:rsidRPr="00CD0565" w:rsidRDefault="00F4350E" w:rsidP="00F839AA">
            <w:pPr>
              <w:spacing w:after="0" w:line="240" w:lineRule="auto"/>
              <w:rPr>
                <w:rFonts w:ascii="Myriad Pro" w:hAnsi="Myriad Pro"/>
                <w:sz w:val="18"/>
                <w:szCs w:val="18"/>
              </w:rPr>
            </w:pPr>
          </w:p>
        </w:tc>
        <w:tc>
          <w:tcPr>
            <w:tcW w:w="1139" w:type="pct"/>
            <w:shd w:val="clear" w:color="000000" w:fill="FFFFFF"/>
            <w:hideMark/>
          </w:tcPr>
          <w:p w14:paraId="4A07C60A" w14:textId="77777777" w:rsidR="00F4350E" w:rsidRPr="00CD0565" w:rsidRDefault="00F4350E" w:rsidP="00F839AA">
            <w:pPr>
              <w:spacing w:after="0" w:line="240" w:lineRule="auto"/>
              <w:rPr>
                <w:rFonts w:ascii="Myriad Pro" w:hAnsi="Myriad Pro"/>
                <w:sz w:val="18"/>
                <w:szCs w:val="18"/>
              </w:rPr>
            </w:pPr>
            <w:r w:rsidRPr="00CD0565">
              <w:rPr>
                <w:rFonts w:ascii="Myriad Pro" w:hAnsi="Myriad Pro"/>
                <w:sz w:val="18"/>
                <w:szCs w:val="18"/>
              </w:rPr>
              <w:t> </w:t>
            </w:r>
          </w:p>
        </w:tc>
        <w:tc>
          <w:tcPr>
            <w:tcW w:w="514" w:type="pct"/>
            <w:shd w:val="clear" w:color="000000" w:fill="FFFFFF"/>
            <w:noWrap/>
            <w:vAlign w:val="center"/>
            <w:hideMark/>
          </w:tcPr>
          <w:p w14:paraId="27455B41" w14:textId="77777777" w:rsidR="00F4350E" w:rsidRPr="00CD0565" w:rsidRDefault="00F4350E" w:rsidP="00F839AA">
            <w:pPr>
              <w:spacing w:after="0" w:line="240" w:lineRule="auto"/>
              <w:jc w:val="center"/>
              <w:rPr>
                <w:rFonts w:ascii="Myriad Pro" w:hAnsi="Myriad Pro"/>
                <w:sz w:val="18"/>
                <w:szCs w:val="18"/>
              </w:rPr>
            </w:pPr>
            <w:r w:rsidRPr="00E14308">
              <w:rPr>
                <w:rFonts w:ascii="Myriad Pro" w:hAnsi="Myriad Pro"/>
                <w:sz w:val="18"/>
                <w:szCs w:val="18"/>
              </w:rPr>
              <w:t>1,9448</w:t>
            </w:r>
          </w:p>
        </w:tc>
        <w:tc>
          <w:tcPr>
            <w:tcW w:w="509" w:type="pct"/>
            <w:shd w:val="clear" w:color="000000" w:fill="FFFFFF"/>
            <w:noWrap/>
            <w:vAlign w:val="center"/>
            <w:hideMark/>
          </w:tcPr>
          <w:p w14:paraId="2ACA9C7D" w14:textId="77777777" w:rsidR="00F4350E" w:rsidRPr="00CD0565" w:rsidRDefault="00F4350E" w:rsidP="00F839AA">
            <w:pPr>
              <w:spacing w:after="0" w:line="240" w:lineRule="auto"/>
              <w:jc w:val="center"/>
              <w:rPr>
                <w:rFonts w:ascii="Myriad Pro" w:hAnsi="Myriad Pro"/>
                <w:sz w:val="18"/>
                <w:szCs w:val="18"/>
              </w:rPr>
            </w:pPr>
            <w:r w:rsidRPr="00E14308">
              <w:rPr>
                <w:rFonts w:ascii="Myriad Pro" w:hAnsi="Myriad Pro"/>
                <w:sz w:val="18"/>
                <w:szCs w:val="18"/>
              </w:rPr>
              <w:t>2,6028</w:t>
            </w:r>
          </w:p>
        </w:tc>
        <w:tc>
          <w:tcPr>
            <w:tcW w:w="460" w:type="pct"/>
            <w:shd w:val="clear" w:color="000000" w:fill="FFFFFF"/>
            <w:noWrap/>
            <w:vAlign w:val="center"/>
            <w:hideMark/>
          </w:tcPr>
          <w:p w14:paraId="39E23303" w14:textId="77777777" w:rsidR="00F4350E" w:rsidRPr="00CD0565" w:rsidRDefault="00F4350E" w:rsidP="00F839AA">
            <w:pPr>
              <w:spacing w:after="0" w:line="240" w:lineRule="auto"/>
              <w:jc w:val="center"/>
              <w:rPr>
                <w:rFonts w:ascii="Myriad Pro" w:hAnsi="Myriad Pro"/>
                <w:sz w:val="18"/>
                <w:szCs w:val="18"/>
              </w:rPr>
            </w:pPr>
            <w:r w:rsidRPr="00E14308">
              <w:rPr>
                <w:rFonts w:ascii="Myriad Pro" w:hAnsi="Myriad Pro"/>
                <w:sz w:val="18"/>
                <w:szCs w:val="18"/>
              </w:rPr>
              <w:t>3,4796</w:t>
            </w:r>
          </w:p>
        </w:tc>
        <w:tc>
          <w:tcPr>
            <w:tcW w:w="462" w:type="pct"/>
            <w:shd w:val="clear" w:color="000000" w:fill="FFFFFF"/>
            <w:noWrap/>
            <w:vAlign w:val="center"/>
            <w:hideMark/>
          </w:tcPr>
          <w:p w14:paraId="35CBDE7F" w14:textId="77777777" w:rsidR="00F4350E" w:rsidRPr="00CD0565" w:rsidRDefault="00F4350E" w:rsidP="00F839AA">
            <w:pPr>
              <w:spacing w:after="0" w:line="240" w:lineRule="auto"/>
              <w:jc w:val="center"/>
              <w:rPr>
                <w:rFonts w:ascii="Myriad Pro" w:hAnsi="Myriad Pro"/>
                <w:sz w:val="18"/>
                <w:szCs w:val="18"/>
              </w:rPr>
            </w:pPr>
            <w:r w:rsidRPr="00CD0565">
              <w:rPr>
                <w:rFonts w:ascii="Myriad Pro" w:hAnsi="Myriad Pro"/>
                <w:sz w:val="18"/>
                <w:szCs w:val="18"/>
              </w:rPr>
              <w:t>2,</w:t>
            </w:r>
            <w:r>
              <w:rPr>
                <w:rFonts w:ascii="Myriad Pro" w:hAnsi="Myriad Pro"/>
                <w:sz w:val="18"/>
                <w:szCs w:val="18"/>
              </w:rPr>
              <w:t>6757</w:t>
            </w:r>
          </w:p>
        </w:tc>
        <w:tc>
          <w:tcPr>
            <w:tcW w:w="695" w:type="pct"/>
            <w:shd w:val="clear" w:color="000000" w:fill="FFFFFF"/>
            <w:noWrap/>
            <w:vAlign w:val="center"/>
            <w:hideMark/>
          </w:tcPr>
          <w:p w14:paraId="692370E5" w14:textId="77777777" w:rsidR="00F4350E" w:rsidRPr="00CD0565" w:rsidRDefault="00F4350E" w:rsidP="00F839AA">
            <w:pPr>
              <w:spacing w:after="0" w:line="240" w:lineRule="auto"/>
              <w:jc w:val="center"/>
              <w:rPr>
                <w:rFonts w:ascii="Myriad Pro" w:hAnsi="Myriad Pro"/>
                <w:b/>
                <w:sz w:val="18"/>
                <w:szCs w:val="18"/>
              </w:rPr>
            </w:pPr>
            <w:r>
              <w:rPr>
                <w:rFonts w:ascii="Myriad Pro" w:hAnsi="Myriad Pro"/>
                <w:b/>
                <w:sz w:val="18"/>
                <w:szCs w:val="18"/>
              </w:rPr>
              <w:t>2</w:t>
            </w:r>
            <w:r w:rsidRPr="00CD0565">
              <w:rPr>
                <w:rFonts w:ascii="Myriad Pro" w:hAnsi="Myriad Pro"/>
                <w:b/>
                <w:sz w:val="18"/>
                <w:szCs w:val="18"/>
              </w:rPr>
              <w:t>,</w:t>
            </w:r>
            <w:r>
              <w:rPr>
                <w:rFonts w:ascii="Myriad Pro" w:hAnsi="Myriad Pro"/>
                <w:b/>
                <w:sz w:val="18"/>
                <w:szCs w:val="18"/>
              </w:rPr>
              <w:t>675</w:t>
            </w:r>
            <w:r w:rsidRPr="00CD0565">
              <w:rPr>
                <w:rFonts w:ascii="Myriad Pro" w:hAnsi="Myriad Pro"/>
                <w:b/>
                <w:sz w:val="18"/>
                <w:szCs w:val="18"/>
              </w:rPr>
              <w:t>7</w:t>
            </w:r>
          </w:p>
        </w:tc>
      </w:tr>
    </w:tbl>
    <w:p w14:paraId="46EC7BD7" w14:textId="77777777" w:rsidR="009C634D" w:rsidRDefault="009C634D" w:rsidP="00F4350E">
      <w:pPr>
        <w:tabs>
          <w:tab w:val="left" w:pos="0"/>
        </w:tabs>
        <w:spacing w:before="120" w:after="0" w:line="360" w:lineRule="auto"/>
        <w:ind w:firstLine="567"/>
        <w:jc w:val="both"/>
        <w:rPr>
          <w:rFonts w:ascii="Myriad Pro" w:hAnsi="Myriad Pro"/>
          <w:sz w:val="26"/>
          <w:szCs w:val="26"/>
        </w:rPr>
      </w:pPr>
    </w:p>
    <w:p w14:paraId="7957B507" w14:textId="77777777" w:rsidR="00F4350E" w:rsidRDefault="00F4350E" w:rsidP="00F4350E">
      <w:pPr>
        <w:tabs>
          <w:tab w:val="left" w:pos="0"/>
        </w:tabs>
        <w:spacing w:before="120" w:after="0" w:line="360" w:lineRule="auto"/>
        <w:ind w:firstLine="567"/>
        <w:jc w:val="both"/>
        <w:rPr>
          <w:rFonts w:ascii="Myriad Pro" w:hAnsi="Myriad Pro"/>
          <w:sz w:val="26"/>
          <w:szCs w:val="26"/>
        </w:rPr>
      </w:pPr>
      <w:r w:rsidRPr="00CD1C6B">
        <w:rPr>
          <w:rFonts w:ascii="Myriad Pro" w:hAnsi="Myriad Pro"/>
          <w:sz w:val="26"/>
          <w:szCs w:val="26"/>
        </w:rPr>
        <w:lastRenderedPageBreak/>
        <w:t>1.2. Определения темпа улучшения</w:t>
      </w:r>
      <w:r>
        <w:rPr>
          <w:rFonts w:ascii="Myriad Pro" w:hAnsi="Myriad Pro"/>
          <w:sz w:val="26"/>
          <w:szCs w:val="26"/>
        </w:rPr>
        <w:t>,</w:t>
      </w:r>
      <w:r w:rsidRPr="00CD1C6B">
        <w:rPr>
          <w:rFonts w:ascii="Myriad Pro" w:hAnsi="Myriad Pro"/>
          <w:sz w:val="26"/>
          <w:szCs w:val="26"/>
        </w:rPr>
        <w:t xml:space="preserve"> применяемого при расчете показателей надежности на первый и последующие годы долгосрочного периода регулирования:</w:t>
      </w:r>
    </w:p>
    <w:tbl>
      <w:tblPr>
        <w:tblpPr w:leftFromText="180" w:rightFromText="180" w:vertAnchor="text" w:horzAnchor="margin" w:tblpY="31"/>
        <w:tblW w:w="5000" w:type="pct"/>
        <w:tblLook w:val="04A0" w:firstRow="1" w:lastRow="0" w:firstColumn="1" w:lastColumn="0" w:noHBand="0" w:noVBand="1"/>
      </w:tblPr>
      <w:tblGrid>
        <w:gridCol w:w="1293"/>
        <w:gridCol w:w="5466"/>
        <w:gridCol w:w="2585"/>
      </w:tblGrid>
      <w:tr w:rsidR="001272EF" w:rsidRPr="001272EF" w14:paraId="16B41FF6" w14:textId="77777777" w:rsidTr="001272EF">
        <w:trPr>
          <w:trHeight w:val="1010"/>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C8CA26" w14:textId="77777777" w:rsidR="001272EF" w:rsidRPr="001272EF" w:rsidRDefault="001272EF" w:rsidP="001272EF">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 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FFF058" w14:textId="77777777" w:rsidR="001272EF" w:rsidRPr="001272EF" w:rsidRDefault="001272EF" w:rsidP="001272EF">
            <w:pPr>
              <w:spacing w:after="0" w:line="240" w:lineRule="auto"/>
              <w:jc w:val="both"/>
              <w:rPr>
                <w:rFonts w:ascii="Myriad Pro" w:hAnsi="Myriad Pro"/>
                <w:b/>
                <w:color w:val="FFFFFF" w:themeColor="background1"/>
                <w:sz w:val="18"/>
                <w:szCs w:val="18"/>
              </w:rPr>
            </w:pPr>
            <w:r w:rsidRPr="001272EF">
              <w:rPr>
                <w:rFonts w:ascii="Myriad Pro" w:hAnsi="Myriad Pro"/>
                <w:b/>
                <w:color w:val="FFFFFF" w:themeColor="background1"/>
                <w:sz w:val="18"/>
                <w:szCs w:val="18"/>
              </w:rPr>
              <w:t xml:space="preserve">1. Определение темпа улучшений для показателя средней продолжительности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1272EF">
              <w:rPr>
                <w:rFonts w:ascii="Myriad Pro" w:hAnsi="Myriad Pro"/>
                <w:b/>
                <w:color w:val="FFFFFF" w:themeColor="background1"/>
                <w:sz w:val="18"/>
                <w:szCs w:val="18"/>
              </w:rPr>
              <w:t>Пsaidi</w:t>
            </w:r>
            <w:proofErr w:type="spellEnd"/>
            <w:r w:rsidRPr="001272EF">
              <w:rPr>
                <w:rFonts w:ascii="Myriad Pro" w:hAnsi="Myriad Pro"/>
                <w:b/>
                <w:color w:val="FFFFFF" w:themeColor="background1"/>
                <w:sz w:val="18"/>
                <w:szCs w:val="18"/>
              </w:rPr>
              <w:t xml:space="preserve"> - 2 группа - ЛЭП 7500 км и более, доля КЛ менее 10%, средняя летняя температура менее 20 °C, Число разъединителей и выключателей менее 25 000 шт.)</w:t>
            </w:r>
          </w:p>
        </w:tc>
      </w:tr>
      <w:tr w:rsidR="001272EF" w:rsidRPr="00CD0565" w14:paraId="47578B64" w14:textId="77777777" w:rsidTr="001272EF">
        <w:trPr>
          <w:trHeight w:val="38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73AD87E"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47900F1F" w14:textId="77777777" w:rsidR="001272EF" w:rsidRPr="00D93FF2" w:rsidRDefault="001272EF" w:rsidP="001272EF">
            <w:pPr>
              <w:spacing w:after="0" w:line="240" w:lineRule="auto"/>
              <w:rPr>
                <w:rFonts w:ascii="Myriad Pro" w:hAnsi="Myriad Pro"/>
                <w:sz w:val="18"/>
                <w:szCs w:val="18"/>
              </w:rPr>
            </w:pPr>
            <w:r w:rsidRPr="00D93FF2">
              <w:rPr>
                <w:rFonts w:ascii="Myriad Pro" w:hAnsi="Myriad Pro"/>
                <w:sz w:val="18"/>
                <w:szCs w:val="18"/>
              </w:rPr>
              <w:t xml:space="preserve">Базовое значение показателя средней продолжительности прекращений подачи э/э на точку поставки </w:t>
            </w:r>
            <w:proofErr w:type="spellStart"/>
            <w:r w:rsidRPr="00D93FF2">
              <w:rPr>
                <w:rFonts w:ascii="Myriad Pro" w:hAnsi="Myriad Pro"/>
                <w:sz w:val="18"/>
                <w:szCs w:val="18"/>
              </w:rPr>
              <w:t>Пsadifi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7CA0FEAF"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4,73976000</w:t>
            </w:r>
          </w:p>
        </w:tc>
      </w:tr>
      <w:tr w:rsidR="001272EF" w:rsidRPr="00CD0565" w14:paraId="2187B7D7" w14:textId="77777777" w:rsidTr="001272EF">
        <w:trPr>
          <w:trHeight w:val="663"/>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048B5313" w14:textId="77777777" w:rsidR="001272EF" w:rsidRPr="006C0FEF" w:rsidRDefault="001272EF" w:rsidP="001272EF">
            <w:pPr>
              <w:spacing w:after="0" w:line="240" w:lineRule="auto"/>
              <w:jc w:val="center"/>
              <w:rPr>
                <w:rFonts w:ascii="Myriad Pro" w:hAnsi="Myriad Pro"/>
                <w:sz w:val="18"/>
                <w:szCs w:val="18"/>
              </w:rPr>
            </w:pPr>
            <w:r w:rsidRPr="006C0FEF">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6FFEA7E9" w14:textId="77777777" w:rsidR="001272EF" w:rsidRPr="006C0FEF" w:rsidRDefault="001272EF" w:rsidP="001272EF">
            <w:pPr>
              <w:spacing w:after="0" w:line="240" w:lineRule="auto"/>
              <w:rPr>
                <w:rFonts w:ascii="Myriad Pro" w:hAnsi="Myriad Pro"/>
                <w:sz w:val="18"/>
                <w:szCs w:val="18"/>
              </w:rPr>
            </w:pPr>
            <w:r w:rsidRPr="006C0FEF">
              <w:rPr>
                <w:rFonts w:ascii="Myriad Pro" w:hAnsi="Myriad Pro"/>
                <w:sz w:val="18"/>
                <w:szCs w:val="18"/>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177C95B3" w14:textId="77777777" w:rsidR="001272EF" w:rsidRPr="006C0FEF" w:rsidRDefault="001272EF" w:rsidP="001272EF">
            <w:pPr>
              <w:spacing w:after="0" w:line="240" w:lineRule="auto"/>
              <w:jc w:val="center"/>
              <w:rPr>
                <w:rFonts w:ascii="Myriad Pro" w:hAnsi="Myriad Pro"/>
                <w:sz w:val="18"/>
                <w:szCs w:val="18"/>
              </w:rPr>
            </w:pPr>
            <w:r w:rsidRPr="006C0FEF">
              <w:rPr>
                <w:rFonts w:ascii="Myriad Pro" w:hAnsi="Myriad Pro"/>
                <w:sz w:val="18"/>
                <w:szCs w:val="18"/>
              </w:rPr>
              <w:t>4,598633646</w:t>
            </w:r>
          </w:p>
        </w:tc>
      </w:tr>
      <w:tr w:rsidR="001272EF" w:rsidRPr="00CD0565" w14:paraId="02133C54" w14:textId="77777777" w:rsidTr="001272EF">
        <w:trPr>
          <w:trHeight w:val="28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EA47557"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36367A53" w14:textId="77777777" w:rsidR="001272EF" w:rsidRPr="00D93FF2" w:rsidRDefault="001272EF" w:rsidP="001272EF">
            <w:pPr>
              <w:spacing w:after="0" w:line="240" w:lineRule="auto"/>
              <w:rPr>
                <w:rFonts w:ascii="Myriad Pro" w:hAnsi="Myriad Pro"/>
                <w:sz w:val="18"/>
                <w:szCs w:val="18"/>
              </w:rPr>
            </w:pPr>
            <w:r w:rsidRPr="00D93FF2">
              <w:rPr>
                <w:rFonts w:ascii="Myriad Pro" w:hAnsi="Myriad Pro"/>
                <w:sz w:val="18"/>
                <w:szCs w:val="18"/>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hideMark/>
          </w:tcPr>
          <w:p w14:paraId="62FF9565"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2019</w:t>
            </w:r>
          </w:p>
        </w:tc>
      </w:tr>
      <w:tr w:rsidR="001272EF" w:rsidRPr="00CD0565" w14:paraId="5F7D5FAF" w14:textId="77777777" w:rsidTr="001272EF">
        <w:trPr>
          <w:trHeight w:val="408"/>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6FE26ED"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4F2825B8" w14:textId="77777777" w:rsidR="001272EF" w:rsidRPr="00D93FF2" w:rsidRDefault="001272EF" w:rsidP="001272EF">
            <w:pPr>
              <w:spacing w:after="0" w:line="240" w:lineRule="auto"/>
              <w:rPr>
                <w:rFonts w:ascii="Myriad Pro" w:hAnsi="Myriad Pro"/>
                <w:sz w:val="18"/>
                <w:szCs w:val="18"/>
              </w:rPr>
            </w:pPr>
            <w:r w:rsidRPr="00D93FF2">
              <w:rPr>
                <w:rFonts w:ascii="Myriad Pro" w:hAnsi="Myriad Pro"/>
                <w:sz w:val="18"/>
                <w:szCs w:val="18"/>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hideMark/>
          </w:tcPr>
          <w:p w14:paraId="523BE998"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2017</w:t>
            </w:r>
          </w:p>
        </w:tc>
      </w:tr>
      <w:tr w:rsidR="001272EF" w:rsidRPr="00CD0565" w14:paraId="090A4225" w14:textId="77777777" w:rsidTr="001272EF">
        <w:trPr>
          <w:trHeight w:val="697"/>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7CC92E4" w14:textId="77777777" w:rsidR="001272EF" w:rsidRPr="006C0FEF" w:rsidRDefault="001272EF" w:rsidP="001272EF">
            <w:pPr>
              <w:spacing w:after="0" w:line="240" w:lineRule="auto"/>
              <w:jc w:val="center"/>
              <w:rPr>
                <w:rFonts w:ascii="Myriad Pro" w:hAnsi="Myriad Pro"/>
                <w:sz w:val="18"/>
                <w:szCs w:val="18"/>
              </w:rPr>
            </w:pPr>
            <w:r w:rsidRPr="006C0FEF">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2E2C1842" w14:textId="77777777" w:rsidR="001272EF" w:rsidRPr="006C0FEF" w:rsidRDefault="001272EF" w:rsidP="001272EF">
            <w:pPr>
              <w:spacing w:after="0" w:line="240" w:lineRule="auto"/>
              <w:rPr>
                <w:rFonts w:ascii="Myriad Pro" w:hAnsi="Myriad Pro"/>
                <w:sz w:val="18"/>
                <w:szCs w:val="18"/>
              </w:rPr>
            </w:pPr>
            <w:r w:rsidRPr="006C0FEF">
              <w:rPr>
                <w:rFonts w:ascii="Myriad Pro" w:hAnsi="Myriad Pro"/>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6CAB773D" w14:textId="77777777" w:rsidR="001272EF" w:rsidRPr="00E14308" w:rsidRDefault="001272EF" w:rsidP="001272EF">
            <w:pPr>
              <w:spacing w:after="0" w:line="240" w:lineRule="auto"/>
              <w:jc w:val="center"/>
              <w:rPr>
                <w:rFonts w:ascii="Myriad Pro" w:hAnsi="Myriad Pro"/>
                <w:sz w:val="18"/>
                <w:szCs w:val="18"/>
                <w:highlight w:val="yellow"/>
              </w:rPr>
            </w:pPr>
            <w:r w:rsidRPr="00985A03">
              <w:rPr>
                <w:rFonts w:ascii="Myriad Pro" w:hAnsi="Myriad Pro"/>
                <w:sz w:val="18"/>
                <w:szCs w:val="18"/>
              </w:rPr>
              <w:t>3,836726304</w:t>
            </w:r>
          </w:p>
        </w:tc>
      </w:tr>
      <w:tr w:rsidR="001272EF" w:rsidRPr="00CD0565" w14:paraId="6A8ECAEA" w14:textId="77777777" w:rsidTr="001272EF">
        <w:trPr>
          <w:trHeight w:val="40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99836F8" w14:textId="77777777" w:rsidR="001272EF" w:rsidRPr="00985A03" w:rsidRDefault="001272EF" w:rsidP="001272EF">
            <w:pPr>
              <w:spacing w:after="0" w:line="240" w:lineRule="auto"/>
              <w:jc w:val="center"/>
              <w:rPr>
                <w:rFonts w:ascii="Myriad Pro" w:hAnsi="Myriad Pro"/>
                <w:sz w:val="18"/>
                <w:szCs w:val="18"/>
              </w:rPr>
            </w:pPr>
            <w:r w:rsidRPr="00985A03">
              <w:rPr>
                <w:rFonts w:ascii="Myriad Pro" w:hAnsi="Myriad Pro"/>
                <w:sz w:val="18"/>
                <w:szCs w:val="18"/>
              </w:rPr>
              <w:t>6.</w:t>
            </w:r>
          </w:p>
        </w:tc>
        <w:tc>
          <w:tcPr>
            <w:tcW w:w="2925" w:type="pct"/>
            <w:tcBorders>
              <w:top w:val="nil"/>
              <w:left w:val="nil"/>
              <w:bottom w:val="single" w:sz="4" w:space="0" w:color="auto"/>
              <w:right w:val="single" w:sz="4" w:space="0" w:color="auto"/>
            </w:tcBorders>
            <w:shd w:val="clear" w:color="000000" w:fill="FFFFFF"/>
            <w:vAlign w:val="center"/>
            <w:hideMark/>
          </w:tcPr>
          <w:p w14:paraId="0F81A469" w14:textId="77777777" w:rsidR="001272EF" w:rsidRPr="00985A03" w:rsidRDefault="001272EF" w:rsidP="001272EF">
            <w:pPr>
              <w:spacing w:after="0" w:line="240" w:lineRule="auto"/>
              <w:rPr>
                <w:rFonts w:ascii="Myriad Pro" w:hAnsi="Myriad Pro"/>
                <w:sz w:val="18"/>
                <w:szCs w:val="18"/>
              </w:rPr>
            </w:pPr>
            <w:r w:rsidRPr="00985A03">
              <w:rPr>
                <w:rFonts w:ascii="Myriad Pro" w:hAnsi="Myriad Pro"/>
                <w:sz w:val="18"/>
                <w:szCs w:val="18"/>
              </w:rPr>
              <w:t>Темп улучшения показателя, определенный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7B8CFB3A" w14:textId="77777777" w:rsidR="001272EF" w:rsidRPr="00E14308" w:rsidRDefault="00674E7C" w:rsidP="001272EF">
            <w:pPr>
              <w:spacing w:after="0" w:line="240" w:lineRule="auto"/>
              <w:jc w:val="center"/>
              <w:rPr>
                <w:rFonts w:ascii="Myriad Pro" w:hAnsi="Myriad Pro"/>
                <w:sz w:val="18"/>
                <w:szCs w:val="18"/>
                <w:highlight w:val="yellow"/>
              </w:rPr>
            </w:pPr>
            <w:bdo w:val="ltr">
              <w:r w:rsidR="001272EF" w:rsidRPr="00985A03">
                <w:rPr>
                  <w:rFonts w:ascii="Myriad Pro" w:hAnsi="Myriad Pro"/>
                  <w:sz w:val="18"/>
                  <w:szCs w:val="18"/>
                </w:rPr>
                <w:t>0,036892179</w:t>
              </w:r>
              <w:r w:rsidR="001272EF">
                <w:t>‬</w:t>
              </w:r>
              <w:r w:rsidR="001272EF">
                <w:t>‬</w:t>
              </w:r>
              <w:r w:rsidR="001272EF">
                <w:t>‬</w:t>
              </w:r>
              <w:r w:rsidR="001272EF">
                <w:t>‬</w:t>
              </w:r>
              <w:r w:rsidR="001272EF">
                <w:t>‬</w:t>
              </w:r>
              <w:r w:rsidR="001272EF">
                <w:t>‬</w:t>
              </w:r>
              <w:r w:rsidR="001272EF">
                <w:t>‬</w:t>
              </w:r>
              <w:r w:rsidR="001272EF">
                <w:t>‬</w:t>
              </w:r>
              <w:r w:rsidR="001272EF">
                <w:t>‬</w:t>
              </w:r>
              <w:r w:rsidR="001272EF">
                <w:t>‬</w:t>
              </w:r>
              <w:r w:rsidR="001E3223">
                <w:t>‬</w:t>
              </w:r>
              <w:r w:rsidR="007942E8">
                <w:t>‬</w:t>
              </w:r>
              <w:r w:rsidR="00BB4EA4">
                <w:t>‬</w:t>
              </w:r>
              <w:r w:rsidR="00767101">
                <w:t>‬</w:t>
              </w:r>
              <w:r w:rsidR="00A21878">
                <w:t>‬</w:t>
              </w:r>
              <w:r w:rsidR="00487584">
                <w:t>‬</w:t>
              </w:r>
              <w:r w:rsidR="00745ADF">
                <w:t>‬</w:t>
              </w:r>
              <w:r w:rsidR="00A94D22">
                <w:t>‬</w:t>
              </w:r>
              <w:r w:rsidR="003E2054">
                <w:t>‬</w:t>
              </w:r>
              <w:r w:rsidR="00D51BE9">
                <w:t>‬</w:t>
              </w:r>
              <w:r w:rsidR="00ED3451">
                <w:t>‬</w:t>
              </w:r>
              <w:r w:rsidR="00012BBD">
                <w:t>‬</w:t>
              </w:r>
              <w:r w:rsidR="00E7050B">
                <w:t>‬</w:t>
              </w:r>
              <w:r w:rsidR="004873A1">
                <w:t>‬</w:t>
              </w:r>
              <w:r w:rsidR="00F66D9A">
                <w:t>‬</w:t>
              </w:r>
              <w:r w:rsidR="002C076D">
                <w:t>‬</w:t>
              </w:r>
              <w:r w:rsidR="00EF30EF">
                <w:t>‬</w:t>
              </w:r>
              <w:r w:rsidR="001C29E4">
                <w:t>‬</w:t>
              </w:r>
              <w:r w:rsidR="00683DDE">
                <w:t>‬</w:t>
              </w:r>
              <w:r w:rsidR="00B91F54">
                <w:t>‬</w:t>
              </w:r>
              <w:r w:rsidR="00C53B5D">
                <w:t>‬</w:t>
              </w:r>
              <w:r w:rsidR="00677C9F">
                <w:t>‬</w:t>
              </w:r>
              <w:r w:rsidR="001E6284">
                <w:t>‬</w:t>
              </w:r>
              <w:r w:rsidR="003C7E5B">
                <w:t>‬</w:t>
              </w:r>
              <w:r w:rsidR="00153CA1">
                <w:t>‬</w:t>
              </w:r>
              <w:r w:rsidR="00601A7D">
                <w:t>‬</w:t>
              </w:r>
              <w:r w:rsidR="00BF27C8">
                <w:t>‬</w:t>
              </w:r>
              <w:r w:rsidR="004A2AB3">
                <w:t>‬</w:t>
              </w:r>
              <w:r w:rsidR="00DE1030">
                <w:t>‬</w:t>
              </w:r>
              <w:r w:rsidR="00E36B6E">
                <w:t>‬</w:t>
              </w:r>
              <w:r w:rsidR="000E2C21">
                <w:t>‬</w:t>
              </w:r>
              <w:r w:rsidR="00E2319B">
                <w:t>‬</w:t>
              </w:r>
              <w:r w:rsidR="00B15E27">
                <w:t>‬</w:t>
              </w:r>
              <w:r w:rsidR="003775B4">
                <w:t>‬</w:t>
              </w:r>
              <w:r w:rsidR="00911FC8">
                <w:t>‬</w:t>
              </w:r>
              <w:r w:rsidR="00592C90">
                <w:t>‬</w:t>
              </w:r>
              <w:r w:rsidR="009B51F4">
                <w:t>‬</w:t>
              </w:r>
              <w:r w:rsidR="00F85C88">
                <w:t>‬</w:t>
              </w:r>
              <w:r w:rsidR="001C0744">
                <w:t>‬</w:t>
              </w:r>
              <w:r w:rsidR="00B75623">
                <w:t>‬</w:t>
              </w:r>
              <w:r w:rsidR="00D2214B">
                <w:t>‬</w:t>
              </w:r>
              <w:r w:rsidR="00A41B20">
                <w:t>‬</w:t>
              </w:r>
              <w:r w:rsidR="00DE7000">
                <w:t>‬</w:t>
              </w:r>
              <w:r w:rsidR="009B5DB2">
                <w:t>‬</w:t>
              </w:r>
              <w:r w:rsidR="006E4F2A">
                <w:t>‬</w:t>
              </w:r>
              <w:r w:rsidR="00D167AF">
                <w:t>‬</w:t>
              </w:r>
              <w:r w:rsidR="002869E8">
                <w:t>‬</w:t>
              </w:r>
              <w:r w:rsidR="0090195C">
                <w:t>‬</w:t>
              </w:r>
              <w:r w:rsidR="00B73E81">
                <w:t>‬</w:t>
              </w:r>
              <w:r>
                <w:t>‬</w:t>
              </w:r>
            </w:bdo>
          </w:p>
        </w:tc>
      </w:tr>
      <w:tr w:rsidR="001272EF" w:rsidRPr="00CD0565" w14:paraId="7C7E8516" w14:textId="77777777" w:rsidTr="00FE7534">
        <w:trPr>
          <w:trHeight w:val="558"/>
        </w:trPr>
        <w:tc>
          <w:tcPr>
            <w:tcW w:w="692" w:type="pct"/>
            <w:tcBorders>
              <w:top w:val="nil"/>
              <w:left w:val="single" w:sz="4" w:space="0" w:color="auto"/>
              <w:bottom w:val="single" w:sz="4" w:space="0" w:color="FFFFFF" w:themeColor="background1"/>
              <w:right w:val="single" w:sz="4" w:space="0" w:color="auto"/>
            </w:tcBorders>
            <w:shd w:val="clear" w:color="auto" w:fill="auto"/>
            <w:noWrap/>
            <w:vAlign w:val="center"/>
            <w:hideMark/>
          </w:tcPr>
          <w:p w14:paraId="030B741D" w14:textId="77777777" w:rsidR="001272EF" w:rsidRPr="00985A03" w:rsidRDefault="001272EF" w:rsidP="001272EF">
            <w:pPr>
              <w:spacing w:after="0" w:line="240" w:lineRule="auto"/>
              <w:jc w:val="center"/>
              <w:rPr>
                <w:rFonts w:ascii="Myriad Pro" w:hAnsi="Myriad Pro"/>
                <w:sz w:val="18"/>
                <w:szCs w:val="18"/>
              </w:rPr>
            </w:pPr>
            <w:r w:rsidRPr="00985A03">
              <w:rPr>
                <w:rFonts w:ascii="Myriad Pro" w:hAnsi="Myriad Pro"/>
                <w:sz w:val="18"/>
                <w:szCs w:val="18"/>
              </w:rPr>
              <w:t>7.</w:t>
            </w:r>
          </w:p>
        </w:tc>
        <w:tc>
          <w:tcPr>
            <w:tcW w:w="2925" w:type="pct"/>
            <w:tcBorders>
              <w:top w:val="nil"/>
              <w:left w:val="nil"/>
              <w:bottom w:val="single" w:sz="4" w:space="0" w:color="FFFFFF" w:themeColor="background1"/>
              <w:right w:val="single" w:sz="4" w:space="0" w:color="auto"/>
            </w:tcBorders>
            <w:shd w:val="clear" w:color="000000" w:fill="FFFFFF"/>
            <w:vAlign w:val="center"/>
            <w:hideMark/>
          </w:tcPr>
          <w:p w14:paraId="69722EBC" w14:textId="77777777" w:rsidR="001272EF" w:rsidRPr="00985A03" w:rsidRDefault="001272EF" w:rsidP="001272EF">
            <w:pPr>
              <w:spacing w:after="0" w:line="240" w:lineRule="auto"/>
              <w:rPr>
                <w:rFonts w:ascii="Myriad Pro" w:hAnsi="Myriad Pro"/>
                <w:sz w:val="18"/>
                <w:szCs w:val="18"/>
              </w:rPr>
            </w:pPr>
            <w:r w:rsidRPr="00985A03">
              <w:rPr>
                <w:rFonts w:ascii="Myriad Pro" w:hAnsi="Myriad Pro"/>
                <w:sz w:val="18"/>
                <w:szCs w:val="18"/>
              </w:rPr>
              <w:t>Темп улучшения показателя, принимаемый в расчет</w:t>
            </w:r>
            <w:r>
              <w:rPr>
                <w:rFonts w:ascii="Myriad Pro" w:hAnsi="Myriad Pro"/>
                <w:sz w:val="18"/>
                <w:szCs w:val="18"/>
              </w:rPr>
              <w:t>,</w:t>
            </w:r>
            <w:r w:rsidRPr="00985A03">
              <w:rPr>
                <w:rFonts w:ascii="Myriad Pro" w:hAnsi="Myriad Pro"/>
                <w:sz w:val="18"/>
                <w:szCs w:val="18"/>
              </w:rPr>
              <w:t xml:space="preserve"> так как п. 5 &lt; п.</w:t>
            </w:r>
            <w:r>
              <w:rPr>
                <w:rFonts w:ascii="Myriad Pro" w:hAnsi="Myriad Pro"/>
                <w:sz w:val="18"/>
                <w:szCs w:val="18"/>
                <w:lang w:val="en-US"/>
              </w:rPr>
              <w:t> </w:t>
            </w:r>
            <w:r w:rsidRPr="00985A03">
              <w:rPr>
                <w:rFonts w:ascii="Myriad Pro" w:hAnsi="Myriad Pro"/>
                <w:sz w:val="18"/>
                <w:szCs w:val="18"/>
              </w:rPr>
              <w:t>1)</w:t>
            </w:r>
          </w:p>
        </w:tc>
        <w:tc>
          <w:tcPr>
            <w:tcW w:w="1383" w:type="pct"/>
            <w:tcBorders>
              <w:top w:val="nil"/>
              <w:left w:val="nil"/>
              <w:bottom w:val="single" w:sz="4" w:space="0" w:color="FFFFFF" w:themeColor="background1"/>
              <w:right w:val="single" w:sz="4" w:space="0" w:color="auto"/>
            </w:tcBorders>
            <w:shd w:val="clear" w:color="000000" w:fill="FFFFFF"/>
            <w:noWrap/>
            <w:vAlign w:val="center"/>
            <w:hideMark/>
          </w:tcPr>
          <w:p w14:paraId="5C77D6F6" w14:textId="77777777" w:rsidR="001272EF" w:rsidRPr="00985A03" w:rsidRDefault="001272EF" w:rsidP="001272EF">
            <w:pPr>
              <w:spacing w:after="0" w:line="240" w:lineRule="auto"/>
              <w:jc w:val="center"/>
              <w:rPr>
                <w:rFonts w:ascii="Myriad Pro" w:hAnsi="Myriad Pro"/>
                <w:sz w:val="18"/>
                <w:szCs w:val="18"/>
              </w:rPr>
            </w:pPr>
            <w:r w:rsidRPr="00985A03">
              <w:rPr>
                <w:rFonts w:ascii="Myriad Pro" w:hAnsi="Myriad Pro"/>
                <w:sz w:val="18"/>
                <w:szCs w:val="18"/>
              </w:rPr>
              <w:t>0,015</w:t>
            </w:r>
          </w:p>
        </w:tc>
      </w:tr>
      <w:tr w:rsidR="00FE7534" w:rsidRPr="00FE7534" w14:paraId="621E185D" w14:textId="77777777" w:rsidTr="00FE7534">
        <w:trPr>
          <w:trHeight w:val="698"/>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C4A883" w14:textId="77777777" w:rsidR="001272EF" w:rsidRPr="00FE7534" w:rsidRDefault="001272EF" w:rsidP="001272EF">
            <w:pPr>
              <w:spacing w:after="0" w:line="240" w:lineRule="auto"/>
              <w:jc w:val="center"/>
              <w:rPr>
                <w:rFonts w:ascii="Myriad Pro" w:hAnsi="Myriad Pro"/>
                <w:color w:val="FFFFFF" w:themeColor="background1"/>
                <w:sz w:val="18"/>
                <w:szCs w:val="18"/>
              </w:rPr>
            </w:pPr>
            <w:r w:rsidRPr="00FE7534">
              <w:rPr>
                <w:rFonts w:ascii="Myriad Pro" w:hAnsi="Myriad Pro"/>
                <w:color w:val="FFFFFF" w:themeColor="background1"/>
                <w:sz w:val="18"/>
                <w:szCs w:val="18"/>
              </w:rPr>
              <w:t>№ п/п</w:t>
            </w:r>
          </w:p>
        </w:tc>
        <w:tc>
          <w:tcPr>
            <w:tcW w:w="430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16575" w14:textId="77777777" w:rsidR="001272EF" w:rsidRPr="00FE7534" w:rsidRDefault="001272EF" w:rsidP="001272EF">
            <w:pPr>
              <w:spacing w:after="0" w:line="240" w:lineRule="auto"/>
              <w:rPr>
                <w:rFonts w:ascii="Myriad Pro" w:hAnsi="Myriad Pro"/>
                <w:b/>
                <w:color w:val="FFFFFF" w:themeColor="background1"/>
                <w:sz w:val="18"/>
                <w:szCs w:val="18"/>
              </w:rPr>
            </w:pPr>
            <w:r w:rsidRPr="00FE7534">
              <w:rPr>
                <w:rFonts w:ascii="Myriad Pro" w:hAnsi="Myriad Pro"/>
                <w:b/>
                <w:color w:val="FFFFFF" w:themeColor="background1"/>
                <w:sz w:val="18"/>
                <w:szCs w:val="18"/>
              </w:rPr>
              <w:t xml:space="preserve">2. Определение темпа улучшений для показателя средней частоты прекращений передачи электрической энергии на точку поставки (Номер группы  территориальной сетевой организации по показателю </w:t>
            </w:r>
            <w:proofErr w:type="spellStart"/>
            <w:r w:rsidRPr="00FE7534">
              <w:rPr>
                <w:rFonts w:ascii="Myriad Pro" w:hAnsi="Myriad Pro"/>
                <w:b/>
                <w:color w:val="FFFFFF" w:themeColor="background1"/>
                <w:sz w:val="18"/>
                <w:szCs w:val="18"/>
              </w:rPr>
              <w:t>Пsaifi</w:t>
            </w:r>
            <w:proofErr w:type="spellEnd"/>
            <w:r w:rsidRPr="00FE7534">
              <w:rPr>
                <w:rFonts w:ascii="Myriad Pro" w:hAnsi="Myriad Pro"/>
                <w:b/>
                <w:color w:val="FFFFFF" w:themeColor="background1"/>
                <w:sz w:val="18"/>
                <w:szCs w:val="18"/>
              </w:rPr>
              <w:t xml:space="preserve"> - 1 группа - ЛЭП 7500 км и более, доля КЛ менее 10%) </w:t>
            </w:r>
          </w:p>
        </w:tc>
      </w:tr>
      <w:tr w:rsidR="001272EF" w:rsidRPr="009D49F9" w14:paraId="67C2DF43" w14:textId="77777777" w:rsidTr="00FE7534">
        <w:trPr>
          <w:trHeight w:val="55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7997FFA" w14:textId="77777777" w:rsidR="001272EF" w:rsidRPr="000A30B4" w:rsidRDefault="001272EF" w:rsidP="001272EF">
            <w:pPr>
              <w:spacing w:after="0" w:line="240" w:lineRule="auto"/>
              <w:jc w:val="center"/>
              <w:rPr>
                <w:rFonts w:ascii="Myriad Pro" w:hAnsi="Myriad Pro"/>
                <w:sz w:val="18"/>
                <w:szCs w:val="18"/>
              </w:rPr>
            </w:pPr>
            <w:r w:rsidRPr="000A30B4">
              <w:rPr>
                <w:rFonts w:ascii="Myriad Pro" w:hAnsi="Myriad Pro"/>
                <w:sz w:val="18"/>
                <w:szCs w:val="18"/>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16CF6BA5" w14:textId="77777777" w:rsidR="001272EF" w:rsidRPr="000A30B4" w:rsidRDefault="001272EF" w:rsidP="001272EF">
            <w:pPr>
              <w:spacing w:after="0" w:line="240" w:lineRule="auto"/>
              <w:rPr>
                <w:rFonts w:ascii="Myriad Pro" w:hAnsi="Myriad Pro"/>
                <w:b/>
                <w:sz w:val="18"/>
                <w:szCs w:val="18"/>
              </w:rPr>
            </w:pPr>
            <w:r w:rsidRPr="000A30B4">
              <w:rPr>
                <w:rFonts w:ascii="Myriad Pro" w:hAnsi="Myriad Pro"/>
                <w:b/>
                <w:sz w:val="18"/>
                <w:szCs w:val="18"/>
              </w:rPr>
              <w:t xml:space="preserve">Базовое значение показателя средней продолжительности прекращений подачи э/э на точку поставки </w:t>
            </w:r>
            <w:proofErr w:type="spellStart"/>
            <w:r w:rsidRPr="000A30B4">
              <w:rPr>
                <w:rFonts w:ascii="Myriad Pro" w:hAnsi="Myriad Pro"/>
                <w:b/>
                <w:sz w:val="18"/>
                <w:szCs w:val="18"/>
              </w:rPr>
              <w:t>Пsaifi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E6159E8" w14:textId="77777777" w:rsidR="001272EF" w:rsidRPr="00E14308" w:rsidRDefault="001272EF" w:rsidP="001272EF">
            <w:pPr>
              <w:spacing w:after="0" w:line="240" w:lineRule="auto"/>
              <w:jc w:val="center"/>
              <w:rPr>
                <w:rFonts w:ascii="Myriad Pro" w:hAnsi="Myriad Pro"/>
                <w:sz w:val="18"/>
                <w:szCs w:val="18"/>
                <w:highlight w:val="yellow"/>
              </w:rPr>
            </w:pPr>
            <w:r w:rsidRPr="000A30B4">
              <w:rPr>
                <w:rFonts w:ascii="Myriad Pro" w:hAnsi="Myriad Pro"/>
                <w:sz w:val="18"/>
                <w:szCs w:val="18"/>
              </w:rPr>
              <w:t>1,96744</w:t>
            </w:r>
          </w:p>
        </w:tc>
      </w:tr>
      <w:tr w:rsidR="001272EF" w:rsidRPr="009D49F9" w14:paraId="452F5339" w14:textId="77777777" w:rsidTr="001272EF">
        <w:trPr>
          <w:trHeight w:val="422"/>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39FC0035"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2.</w:t>
            </w:r>
          </w:p>
        </w:tc>
        <w:tc>
          <w:tcPr>
            <w:tcW w:w="2925" w:type="pct"/>
            <w:tcBorders>
              <w:top w:val="nil"/>
              <w:left w:val="nil"/>
              <w:bottom w:val="single" w:sz="4" w:space="0" w:color="auto"/>
              <w:right w:val="single" w:sz="4" w:space="0" w:color="auto"/>
            </w:tcBorders>
            <w:shd w:val="clear" w:color="000000" w:fill="FFFFFF"/>
            <w:vAlign w:val="center"/>
            <w:hideMark/>
          </w:tcPr>
          <w:p w14:paraId="13A0B631" w14:textId="77777777" w:rsidR="001272EF" w:rsidRPr="00D93FF2" w:rsidRDefault="001272EF" w:rsidP="001272EF">
            <w:pPr>
              <w:spacing w:after="0" w:line="240" w:lineRule="auto"/>
              <w:rPr>
                <w:rFonts w:ascii="Myriad Pro" w:hAnsi="Myriad Pro"/>
                <w:sz w:val="18"/>
                <w:szCs w:val="18"/>
              </w:rPr>
            </w:pPr>
            <w:r w:rsidRPr="00D93FF2">
              <w:rPr>
                <w:rFonts w:ascii="Myriad Pro" w:hAnsi="Myriad Pro"/>
                <w:sz w:val="18"/>
                <w:szCs w:val="18"/>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hideMark/>
          </w:tcPr>
          <w:p w14:paraId="177A2D7A"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2019</w:t>
            </w:r>
          </w:p>
        </w:tc>
      </w:tr>
      <w:tr w:rsidR="001272EF" w:rsidRPr="009D49F9" w14:paraId="3B64F27F" w14:textId="77777777" w:rsidTr="001272EF">
        <w:trPr>
          <w:trHeight w:val="414"/>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3988A7F"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3.</w:t>
            </w:r>
          </w:p>
        </w:tc>
        <w:tc>
          <w:tcPr>
            <w:tcW w:w="2925" w:type="pct"/>
            <w:tcBorders>
              <w:top w:val="nil"/>
              <w:left w:val="nil"/>
              <w:bottom w:val="single" w:sz="4" w:space="0" w:color="auto"/>
              <w:right w:val="single" w:sz="4" w:space="0" w:color="auto"/>
            </w:tcBorders>
            <w:shd w:val="clear" w:color="000000" w:fill="FFFFFF"/>
            <w:vAlign w:val="center"/>
            <w:hideMark/>
          </w:tcPr>
          <w:p w14:paraId="4E060D57" w14:textId="77777777" w:rsidR="001272EF" w:rsidRPr="00D93FF2" w:rsidRDefault="001272EF" w:rsidP="001272EF">
            <w:pPr>
              <w:spacing w:after="0" w:line="240" w:lineRule="auto"/>
              <w:rPr>
                <w:rFonts w:ascii="Myriad Pro" w:hAnsi="Myriad Pro"/>
                <w:sz w:val="18"/>
                <w:szCs w:val="18"/>
              </w:rPr>
            </w:pPr>
            <w:r w:rsidRPr="00D93FF2">
              <w:rPr>
                <w:rFonts w:ascii="Myriad Pro" w:hAnsi="Myriad Pro"/>
                <w:sz w:val="18"/>
                <w:szCs w:val="18"/>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hideMark/>
          </w:tcPr>
          <w:p w14:paraId="593AAF53" w14:textId="77777777" w:rsidR="001272EF" w:rsidRPr="00D93FF2" w:rsidRDefault="001272EF" w:rsidP="001272EF">
            <w:pPr>
              <w:spacing w:after="0" w:line="240" w:lineRule="auto"/>
              <w:jc w:val="center"/>
              <w:rPr>
                <w:rFonts w:ascii="Myriad Pro" w:hAnsi="Myriad Pro"/>
                <w:sz w:val="18"/>
                <w:szCs w:val="18"/>
              </w:rPr>
            </w:pPr>
            <w:r w:rsidRPr="00D93FF2">
              <w:rPr>
                <w:rFonts w:ascii="Myriad Pro" w:hAnsi="Myriad Pro"/>
                <w:sz w:val="18"/>
                <w:szCs w:val="18"/>
              </w:rPr>
              <w:t>2017</w:t>
            </w:r>
          </w:p>
        </w:tc>
      </w:tr>
      <w:tr w:rsidR="001272EF" w:rsidRPr="009D49F9" w14:paraId="0FA85EF8" w14:textId="77777777" w:rsidTr="001272EF">
        <w:trPr>
          <w:trHeight w:val="561"/>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2AB7C8D5" w14:textId="77777777" w:rsidR="001272EF" w:rsidRPr="000A30B4" w:rsidRDefault="001272EF" w:rsidP="001272EF">
            <w:pPr>
              <w:spacing w:after="0" w:line="240" w:lineRule="auto"/>
              <w:jc w:val="center"/>
              <w:rPr>
                <w:rFonts w:ascii="Myriad Pro" w:hAnsi="Myriad Pro"/>
                <w:sz w:val="18"/>
                <w:szCs w:val="18"/>
              </w:rPr>
            </w:pPr>
            <w:r w:rsidRPr="000A30B4">
              <w:rPr>
                <w:rFonts w:ascii="Myriad Pro" w:hAnsi="Myriad Pro"/>
                <w:sz w:val="18"/>
                <w:szCs w:val="18"/>
              </w:rPr>
              <w:t>4.</w:t>
            </w:r>
          </w:p>
        </w:tc>
        <w:tc>
          <w:tcPr>
            <w:tcW w:w="2925" w:type="pct"/>
            <w:tcBorders>
              <w:top w:val="nil"/>
              <w:left w:val="nil"/>
              <w:bottom w:val="single" w:sz="4" w:space="0" w:color="auto"/>
              <w:right w:val="single" w:sz="4" w:space="0" w:color="auto"/>
            </w:tcBorders>
            <w:shd w:val="clear" w:color="000000" w:fill="FFFFFF"/>
            <w:vAlign w:val="center"/>
            <w:hideMark/>
          </w:tcPr>
          <w:p w14:paraId="67A04CEC" w14:textId="77777777" w:rsidR="001272EF" w:rsidRPr="000A30B4" w:rsidRDefault="001272EF" w:rsidP="001272EF">
            <w:pPr>
              <w:spacing w:after="0" w:line="240" w:lineRule="auto"/>
              <w:rPr>
                <w:rFonts w:ascii="Myriad Pro" w:hAnsi="Myriad Pro"/>
                <w:sz w:val="18"/>
                <w:szCs w:val="18"/>
              </w:rPr>
            </w:pPr>
            <w:r w:rsidRPr="000A30B4">
              <w:rPr>
                <w:rFonts w:ascii="Myriad Pro" w:hAnsi="Myriad Pro"/>
                <w:sz w:val="18"/>
                <w:szCs w:val="18"/>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0BB3E6C2" w14:textId="77777777" w:rsidR="001272EF" w:rsidRPr="00E14308" w:rsidRDefault="001272EF" w:rsidP="001272EF">
            <w:pPr>
              <w:spacing w:after="0" w:line="240" w:lineRule="auto"/>
              <w:jc w:val="center"/>
              <w:rPr>
                <w:rFonts w:ascii="Myriad Pro" w:hAnsi="Myriad Pro"/>
                <w:sz w:val="18"/>
                <w:szCs w:val="18"/>
                <w:highlight w:val="yellow"/>
              </w:rPr>
            </w:pPr>
            <w:r w:rsidRPr="000A30B4">
              <w:rPr>
                <w:rFonts w:ascii="Myriad Pro" w:hAnsi="Myriad Pro"/>
                <w:sz w:val="18"/>
                <w:szCs w:val="18"/>
              </w:rPr>
              <w:t>2,675744526</w:t>
            </w:r>
          </w:p>
        </w:tc>
      </w:tr>
      <w:tr w:rsidR="001272EF" w:rsidRPr="009D49F9" w14:paraId="4963B025" w14:textId="77777777" w:rsidTr="001272EF">
        <w:trPr>
          <w:trHeight w:val="49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950164D" w14:textId="77777777" w:rsidR="001272EF" w:rsidRPr="000A30B4" w:rsidRDefault="001272EF" w:rsidP="001272EF">
            <w:pPr>
              <w:spacing w:after="0" w:line="240" w:lineRule="auto"/>
              <w:jc w:val="center"/>
              <w:rPr>
                <w:rFonts w:ascii="Myriad Pro" w:hAnsi="Myriad Pro"/>
                <w:sz w:val="18"/>
                <w:szCs w:val="18"/>
              </w:rPr>
            </w:pPr>
            <w:r w:rsidRPr="000A30B4">
              <w:rPr>
                <w:rFonts w:ascii="Myriad Pro" w:hAnsi="Myriad Pro"/>
                <w:sz w:val="18"/>
                <w:szCs w:val="18"/>
              </w:rPr>
              <w:t>5.</w:t>
            </w:r>
          </w:p>
        </w:tc>
        <w:tc>
          <w:tcPr>
            <w:tcW w:w="2925" w:type="pct"/>
            <w:tcBorders>
              <w:top w:val="nil"/>
              <w:left w:val="nil"/>
              <w:bottom w:val="single" w:sz="4" w:space="0" w:color="auto"/>
              <w:right w:val="single" w:sz="4" w:space="0" w:color="auto"/>
            </w:tcBorders>
            <w:shd w:val="clear" w:color="000000" w:fill="FFFFFF"/>
            <w:vAlign w:val="center"/>
            <w:hideMark/>
          </w:tcPr>
          <w:p w14:paraId="20746962" w14:textId="77777777" w:rsidR="001272EF" w:rsidRPr="000A30B4" w:rsidRDefault="001272EF" w:rsidP="001272EF">
            <w:pPr>
              <w:spacing w:after="0" w:line="240" w:lineRule="auto"/>
              <w:rPr>
                <w:rFonts w:ascii="Myriad Pro" w:hAnsi="Myriad Pro"/>
                <w:sz w:val="18"/>
                <w:szCs w:val="18"/>
              </w:rPr>
            </w:pPr>
            <w:r w:rsidRPr="000A30B4">
              <w:rPr>
                <w:rFonts w:ascii="Myriad Pro" w:hAnsi="Myriad Pro"/>
                <w:sz w:val="18"/>
                <w:szCs w:val="18"/>
              </w:rPr>
              <w:t>Темп улучшения показателя, определенный по формуле 17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hideMark/>
          </w:tcPr>
          <w:p w14:paraId="2CFB8D2D" w14:textId="77777777" w:rsidR="001272EF" w:rsidRPr="00E14308" w:rsidRDefault="001272EF" w:rsidP="001272EF">
            <w:pPr>
              <w:spacing w:after="0" w:line="240" w:lineRule="auto"/>
              <w:jc w:val="center"/>
              <w:rPr>
                <w:rFonts w:ascii="Myriad Pro" w:hAnsi="Myriad Pro"/>
                <w:sz w:val="18"/>
                <w:szCs w:val="18"/>
                <w:highlight w:val="yellow"/>
              </w:rPr>
            </w:pPr>
            <w:r w:rsidRPr="000A30B4">
              <w:rPr>
                <w:rFonts w:ascii="Myriad Pro" w:hAnsi="Myriad Pro"/>
                <w:sz w:val="18"/>
                <w:szCs w:val="18"/>
              </w:rPr>
              <w:t>0,062484155</w:t>
            </w:r>
          </w:p>
        </w:tc>
      </w:tr>
      <w:tr w:rsidR="001272EF" w:rsidRPr="009D49F9" w14:paraId="06E96529" w14:textId="77777777" w:rsidTr="001272EF">
        <w:trPr>
          <w:trHeight w:val="563"/>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10694925" w14:textId="77777777" w:rsidR="001272EF" w:rsidRPr="000A30B4" w:rsidRDefault="001272EF" w:rsidP="001272EF">
            <w:pPr>
              <w:spacing w:after="0" w:line="240" w:lineRule="auto"/>
              <w:jc w:val="center"/>
              <w:rPr>
                <w:rFonts w:ascii="Myriad Pro" w:hAnsi="Myriad Pro"/>
                <w:sz w:val="18"/>
                <w:szCs w:val="18"/>
              </w:rPr>
            </w:pPr>
            <w:r w:rsidRPr="000A30B4">
              <w:rPr>
                <w:rFonts w:ascii="Myriad Pro" w:hAnsi="Myriad Pro"/>
                <w:sz w:val="18"/>
                <w:szCs w:val="18"/>
              </w:rPr>
              <w:t>6.</w:t>
            </w:r>
          </w:p>
        </w:tc>
        <w:tc>
          <w:tcPr>
            <w:tcW w:w="2925" w:type="pct"/>
            <w:tcBorders>
              <w:top w:val="nil"/>
              <w:left w:val="nil"/>
              <w:bottom w:val="single" w:sz="4" w:space="0" w:color="auto"/>
              <w:right w:val="single" w:sz="4" w:space="0" w:color="auto"/>
            </w:tcBorders>
            <w:shd w:val="clear" w:color="000000" w:fill="FFFFFF"/>
            <w:vAlign w:val="center"/>
            <w:hideMark/>
          </w:tcPr>
          <w:p w14:paraId="3227D1C8" w14:textId="77777777" w:rsidR="001272EF" w:rsidRPr="000A30B4" w:rsidRDefault="001272EF" w:rsidP="001272EF">
            <w:pPr>
              <w:spacing w:after="0" w:line="240" w:lineRule="auto"/>
              <w:rPr>
                <w:rFonts w:ascii="Myriad Pro" w:hAnsi="Myriad Pro"/>
                <w:sz w:val="18"/>
                <w:szCs w:val="18"/>
              </w:rPr>
            </w:pPr>
            <w:r w:rsidRPr="000A30B4">
              <w:rPr>
                <w:rFonts w:ascii="Myriad Pro" w:hAnsi="Myriad Pro"/>
                <w:sz w:val="18"/>
                <w:szCs w:val="18"/>
              </w:rPr>
              <w:t xml:space="preserve">Темп улучшения показателя, принимаемый в расчет </w:t>
            </w:r>
          </w:p>
        </w:tc>
        <w:tc>
          <w:tcPr>
            <w:tcW w:w="1383" w:type="pct"/>
            <w:tcBorders>
              <w:top w:val="nil"/>
              <w:left w:val="nil"/>
              <w:bottom w:val="single" w:sz="4" w:space="0" w:color="auto"/>
              <w:right w:val="single" w:sz="4" w:space="0" w:color="auto"/>
            </w:tcBorders>
            <w:shd w:val="clear" w:color="000000" w:fill="FFFFFF"/>
            <w:noWrap/>
            <w:vAlign w:val="center"/>
            <w:hideMark/>
          </w:tcPr>
          <w:p w14:paraId="3CA7A81E" w14:textId="77777777" w:rsidR="001272EF" w:rsidRPr="000A30B4" w:rsidRDefault="001272EF" w:rsidP="001272EF">
            <w:pPr>
              <w:spacing w:after="0" w:line="240" w:lineRule="auto"/>
              <w:jc w:val="center"/>
              <w:rPr>
                <w:rFonts w:ascii="Myriad Pro" w:hAnsi="Myriad Pro"/>
                <w:sz w:val="18"/>
                <w:szCs w:val="18"/>
              </w:rPr>
            </w:pPr>
            <w:r>
              <w:rPr>
                <w:rFonts w:ascii="Myriad Pro" w:hAnsi="Myriad Pro"/>
                <w:sz w:val="18"/>
                <w:szCs w:val="18"/>
              </w:rPr>
              <w:t>0,06248</w:t>
            </w:r>
          </w:p>
        </w:tc>
      </w:tr>
    </w:tbl>
    <w:p w14:paraId="42DA9CB4" w14:textId="77777777" w:rsidR="009C634D" w:rsidRDefault="009C634D" w:rsidP="00F4350E">
      <w:pPr>
        <w:tabs>
          <w:tab w:val="left" w:pos="0"/>
        </w:tabs>
        <w:spacing w:before="120" w:after="120" w:line="360" w:lineRule="auto"/>
        <w:ind w:firstLine="567"/>
        <w:jc w:val="both"/>
        <w:rPr>
          <w:rFonts w:ascii="Myriad Pro" w:hAnsi="Myriad Pro"/>
          <w:sz w:val="26"/>
          <w:szCs w:val="26"/>
        </w:rPr>
      </w:pPr>
    </w:p>
    <w:p w14:paraId="57BA71D1" w14:textId="77777777" w:rsidR="00F4350E" w:rsidRPr="00CD1C6B" w:rsidRDefault="00F4350E" w:rsidP="00F4350E">
      <w:pPr>
        <w:tabs>
          <w:tab w:val="left" w:pos="0"/>
        </w:tabs>
        <w:spacing w:before="120" w:after="120" w:line="360" w:lineRule="auto"/>
        <w:ind w:firstLine="567"/>
        <w:jc w:val="both"/>
        <w:rPr>
          <w:rFonts w:ascii="Myriad Pro" w:hAnsi="Myriad Pro"/>
          <w:sz w:val="26"/>
          <w:szCs w:val="26"/>
        </w:rPr>
      </w:pPr>
      <w:r w:rsidRPr="00CD1C6B">
        <w:rPr>
          <w:rFonts w:ascii="Myriad Pro" w:hAnsi="Myriad Pro"/>
          <w:sz w:val="26"/>
          <w:szCs w:val="26"/>
        </w:rPr>
        <w:t>1.3. Расчет показателей надежности на 2019-2023 гг.:</w:t>
      </w:r>
    </w:p>
    <w:tbl>
      <w:tblPr>
        <w:tblW w:w="5000" w:type="pct"/>
        <w:tblLook w:val="04A0" w:firstRow="1" w:lastRow="0" w:firstColumn="1" w:lastColumn="0" w:noHBand="0" w:noVBand="1"/>
      </w:tblPr>
      <w:tblGrid>
        <w:gridCol w:w="3921"/>
        <w:gridCol w:w="1299"/>
        <w:gridCol w:w="853"/>
        <w:gridCol w:w="817"/>
        <w:gridCol w:w="818"/>
        <w:gridCol w:w="818"/>
        <w:gridCol w:w="818"/>
      </w:tblGrid>
      <w:tr w:rsidR="001272EF" w:rsidRPr="001272EF" w14:paraId="4D3CE2B8" w14:textId="77777777" w:rsidTr="001272EF">
        <w:trPr>
          <w:trHeight w:val="1052"/>
        </w:trPr>
        <w:tc>
          <w:tcPr>
            <w:tcW w:w="2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D4342"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Показатель</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F9F6C5"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минимальное значение при сравнении факта 3-х лет и факта 2017 года</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7CBB76"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2019</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3053D1"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2020</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0C4A5F"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2021</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E095C"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2022</w:t>
            </w:r>
          </w:p>
        </w:tc>
        <w:tc>
          <w:tcPr>
            <w:tcW w:w="44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09E903"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2023</w:t>
            </w:r>
          </w:p>
        </w:tc>
      </w:tr>
      <w:tr w:rsidR="00F4350E" w:rsidRPr="009D49F9" w14:paraId="77D9EC2F" w14:textId="77777777" w:rsidTr="001272EF">
        <w:trPr>
          <w:trHeight w:val="659"/>
        </w:trPr>
        <w:tc>
          <w:tcPr>
            <w:tcW w:w="210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3D28363"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Показатель средней продолжительности прекращений передачи электрической энергии на точку поставки (</w:t>
            </w:r>
            <w:proofErr w:type="spellStart"/>
            <w:r w:rsidRPr="009D49F9">
              <w:rPr>
                <w:rFonts w:ascii="Myriad Pro" w:hAnsi="Myriad Pro"/>
                <w:sz w:val="18"/>
                <w:szCs w:val="18"/>
              </w:rPr>
              <w:t>Пsaidi</w:t>
            </w:r>
            <w:proofErr w:type="spellEnd"/>
            <w:r w:rsidRPr="009D49F9">
              <w:rPr>
                <w:rFonts w:ascii="Myriad Pro" w:hAnsi="Myriad Pro"/>
                <w:sz w:val="18"/>
                <w:szCs w:val="18"/>
              </w:rPr>
              <w:t>), час.</w:t>
            </w:r>
          </w:p>
        </w:tc>
        <w:tc>
          <w:tcPr>
            <w:tcW w:w="67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E073EF0" w14:textId="77777777" w:rsidR="00F4350E" w:rsidRPr="009D49F9" w:rsidRDefault="00F4350E" w:rsidP="00CC0863">
            <w:pPr>
              <w:spacing w:after="0" w:line="283" w:lineRule="auto"/>
              <w:jc w:val="right"/>
              <w:rPr>
                <w:rFonts w:ascii="Myriad Pro" w:hAnsi="Myriad Pro"/>
                <w:sz w:val="18"/>
                <w:szCs w:val="18"/>
              </w:rPr>
            </w:pPr>
            <w:r w:rsidRPr="009D49F9">
              <w:rPr>
                <w:rFonts w:ascii="Myriad Pro" w:hAnsi="Myriad Pro"/>
                <w:sz w:val="18"/>
                <w:szCs w:val="18"/>
              </w:rPr>
              <w:t>3,</w:t>
            </w:r>
            <w:r>
              <w:rPr>
                <w:rFonts w:ascii="Myriad Pro" w:hAnsi="Myriad Pro"/>
                <w:sz w:val="18"/>
                <w:szCs w:val="18"/>
              </w:rPr>
              <w:t>83</w:t>
            </w:r>
            <w:r w:rsidRPr="009D49F9">
              <w:rPr>
                <w:rFonts w:ascii="Myriad Pro" w:hAnsi="Myriad Pro"/>
                <w:sz w:val="18"/>
                <w:szCs w:val="18"/>
              </w:rPr>
              <w:t>6</w:t>
            </w:r>
            <w:r>
              <w:rPr>
                <w:rFonts w:ascii="Myriad Pro" w:hAnsi="Myriad Pro"/>
                <w:sz w:val="18"/>
                <w:szCs w:val="18"/>
              </w:rPr>
              <w:t>7</w:t>
            </w:r>
          </w:p>
        </w:tc>
        <w:tc>
          <w:tcPr>
            <w:tcW w:w="45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7064C16" w14:textId="77777777" w:rsidR="00F4350E" w:rsidRPr="009D49F9" w:rsidRDefault="00F4350E" w:rsidP="00CC0863">
            <w:pPr>
              <w:spacing w:after="0" w:line="283" w:lineRule="auto"/>
              <w:jc w:val="right"/>
              <w:rPr>
                <w:rFonts w:ascii="Myriad Pro" w:hAnsi="Myriad Pro"/>
                <w:sz w:val="18"/>
                <w:szCs w:val="18"/>
              </w:rPr>
            </w:pPr>
            <w:r w:rsidRPr="009D49F9">
              <w:rPr>
                <w:rFonts w:ascii="Myriad Pro" w:hAnsi="Myriad Pro"/>
                <w:sz w:val="18"/>
                <w:szCs w:val="18"/>
              </w:rPr>
              <w:t>3,7</w:t>
            </w:r>
            <w:r>
              <w:rPr>
                <w:rFonts w:ascii="Myriad Pro" w:hAnsi="Myriad Pro"/>
                <w:sz w:val="18"/>
                <w:szCs w:val="18"/>
              </w:rPr>
              <w:t>792</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7A1CC18" w14:textId="77777777" w:rsidR="00F4350E" w:rsidRPr="009D49F9" w:rsidRDefault="00F4350E" w:rsidP="00CC0863">
            <w:pPr>
              <w:spacing w:after="0" w:line="283" w:lineRule="auto"/>
              <w:jc w:val="right"/>
              <w:rPr>
                <w:rFonts w:ascii="Myriad Pro" w:hAnsi="Myriad Pro"/>
                <w:sz w:val="18"/>
                <w:szCs w:val="18"/>
              </w:rPr>
            </w:pPr>
            <w:r w:rsidRPr="009D49F9">
              <w:rPr>
                <w:rFonts w:ascii="Myriad Pro" w:hAnsi="Myriad Pro"/>
                <w:sz w:val="18"/>
                <w:szCs w:val="18"/>
              </w:rPr>
              <w:t>3,</w:t>
            </w:r>
            <w:r>
              <w:rPr>
                <w:rFonts w:ascii="Myriad Pro" w:hAnsi="Myriad Pro"/>
                <w:sz w:val="18"/>
                <w:szCs w:val="18"/>
              </w:rPr>
              <w:t>7225</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1FA856" w14:textId="77777777" w:rsidR="00F4350E" w:rsidRPr="009D49F9" w:rsidRDefault="00F4350E" w:rsidP="00CC0863">
            <w:pPr>
              <w:spacing w:after="0" w:line="283" w:lineRule="auto"/>
              <w:jc w:val="right"/>
              <w:rPr>
                <w:rFonts w:ascii="Myriad Pro" w:hAnsi="Myriad Pro"/>
                <w:sz w:val="18"/>
                <w:szCs w:val="18"/>
              </w:rPr>
            </w:pPr>
            <w:r w:rsidRPr="009D49F9">
              <w:rPr>
                <w:rFonts w:ascii="Myriad Pro" w:hAnsi="Myriad Pro"/>
                <w:sz w:val="18"/>
                <w:szCs w:val="18"/>
              </w:rPr>
              <w:t>3</w:t>
            </w:r>
            <w:r>
              <w:rPr>
                <w:rFonts w:ascii="Myriad Pro" w:hAnsi="Myriad Pro"/>
                <w:sz w:val="18"/>
                <w:szCs w:val="18"/>
              </w:rPr>
              <w:t>,6667</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89A934"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3,</w:t>
            </w:r>
            <w:r w:rsidRPr="009D49F9">
              <w:rPr>
                <w:rFonts w:ascii="Myriad Pro" w:hAnsi="Myriad Pro"/>
                <w:sz w:val="18"/>
                <w:szCs w:val="18"/>
              </w:rPr>
              <w:t>6</w:t>
            </w:r>
            <w:r>
              <w:rPr>
                <w:rFonts w:ascii="Myriad Pro" w:hAnsi="Myriad Pro"/>
                <w:sz w:val="18"/>
                <w:szCs w:val="18"/>
              </w:rPr>
              <w:t>117</w:t>
            </w:r>
          </w:p>
        </w:tc>
        <w:tc>
          <w:tcPr>
            <w:tcW w:w="44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2D386A" w14:textId="77777777" w:rsidR="00F4350E" w:rsidRPr="009D49F9" w:rsidRDefault="00F4350E" w:rsidP="00CC0863">
            <w:pPr>
              <w:spacing w:after="0" w:line="283" w:lineRule="auto"/>
              <w:jc w:val="right"/>
              <w:rPr>
                <w:rFonts w:ascii="Myriad Pro" w:hAnsi="Myriad Pro"/>
                <w:sz w:val="18"/>
                <w:szCs w:val="18"/>
              </w:rPr>
            </w:pPr>
            <w:r w:rsidRPr="009D49F9">
              <w:rPr>
                <w:rFonts w:ascii="Myriad Pro" w:hAnsi="Myriad Pro"/>
                <w:sz w:val="18"/>
                <w:szCs w:val="18"/>
              </w:rPr>
              <w:t>3,5</w:t>
            </w:r>
            <w:r>
              <w:rPr>
                <w:rFonts w:ascii="Myriad Pro" w:hAnsi="Myriad Pro"/>
                <w:sz w:val="18"/>
                <w:szCs w:val="18"/>
              </w:rPr>
              <w:t>575</w:t>
            </w:r>
          </w:p>
        </w:tc>
      </w:tr>
      <w:tr w:rsidR="00F4350E" w:rsidRPr="009D49F9" w14:paraId="6BFD1F58" w14:textId="77777777" w:rsidTr="00F839AA">
        <w:trPr>
          <w:trHeight w:val="697"/>
        </w:trPr>
        <w:tc>
          <w:tcPr>
            <w:tcW w:w="2100" w:type="pct"/>
            <w:tcBorders>
              <w:top w:val="nil"/>
              <w:left w:val="single" w:sz="4" w:space="0" w:color="auto"/>
              <w:bottom w:val="single" w:sz="4" w:space="0" w:color="auto"/>
              <w:right w:val="single" w:sz="4" w:space="0" w:color="auto"/>
            </w:tcBorders>
            <w:shd w:val="clear" w:color="auto" w:fill="auto"/>
            <w:vAlign w:val="center"/>
            <w:hideMark/>
          </w:tcPr>
          <w:p w14:paraId="7E46B152"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Показатель средней частоты прекращений передачи электрической энергии на точку поставки (</w:t>
            </w:r>
            <w:proofErr w:type="spellStart"/>
            <w:r w:rsidRPr="009D49F9">
              <w:rPr>
                <w:rFonts w:ascii="Myriad Pro" w:hAnsi="Myriad Pro"/>
                <w:sz w:val="18"/>
                <w:szCs w:val="18"/>
              </w:rPr>
              <w:t>Пsaifi</w:t>
            </w:r>
            <w:proofErr w:type="spellEnd"/>
            <w:r w:rsidRPr="009D49F9">
              <w:rPr>
                <w:rFonts w:ascii="Myriad Pro" w:hAnsi="Myriad Pro"/>
                <w:sz w:val="18"/>
                <w:szCs w:val="18"/>
              </w:rPr>
              <w:t>), шт.</w:t>
            </w:r>
          </w:p>
        </w:tc>
        <w:tc>
          <w:tcPr>
            <w:tcW w:w="679" w:type="pct"/>
            <w:tcBorders>
              <w:top w:val="nil"/>
              <w:left w:val="nil"/>
              <w:bottom w:val="single" w:sz="4" w:space="0" w:color="auto"/>
              <w:right w:val="single" w:sz="4" w:space="0" w:color="auto"/>
            </w:tcBorders>
            <w:shd w:val="clear" w:color="auto" w:fill="auto"/>
            <w:vAlign w:val="center"/>
            <w:hideMark/>
          </w:tcPr>
          <w:p w14:paraId="790D8681"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2</w:t>
            </w:r>
            <w:r w:rsidRPr="009D49F9">
              <w:rPr>
                <w:rFonts w:ascii="Myriad Pro" w:hAnsi="Myriad Pro"/>
                <w:sz w:val="18"/>
                <w:szCs w:val="18"/>
              </w:rPr>
              <w:t>,</w:t>
            </w:r>
            <w:r>
              <w:rPr>
                <w:rFonts w:ascii="Myriad Pro" w:hAnsi="Myriad Pro"/>
                <w:sz w:val="18"/>
                <w:szCs w:val="18"/>
              </w:rPr>
              <w:t>6</w:t>
            </w:r>
            <w:r w:rsidRPr="009D49F9">
              <w:rPr>
                <w:rFonts w:ascii="Myriad Pro" w:hAnsi="Myriad Pro"/>
                <w:sz w:val="18"/>
                <w:szCs w:val="18"/>
              </w:rPr>
              <w:t>7</w:t>
            </w:r>
            <w:r>
              <w:rPr>
                <w:rFonts w:ascii="Myriad Pro" w:hAnsi="Myriad Pro"/>
                <w:sz w:val="18"/>
                <w:szCs w:val="18"/>
              </w:rPr>
              <w:t>5</w:t>
            </w:r>
            <w:r w:rsidRPr="009D49F9">
              <w:rPr>
                <w:rFonts w:ascii="Myriad Pro" w:hAnsi="Myriad Pro"/>
                <w:sz w:val="18"/>
                <w:szCs w:val="18"/>
              </w:rPr>
              <w:t>7</w:t>
            </w:r>
          </w:p>
        </w:tc>
        <w:tc>
          <w:tcPr>
            <w:tcW w:w="459" w:type="pct"/>
            <w:tcBorders>
              <w:top w:val="nil"/>
              <w:left w:val="nil"/>
              <w:bottom w:val="single" w:sz="4" w:space="0" w:color="auto"/>
              <w:right w:val="single" w:sz="4" w:space="0" w:color="auto"/>
            </w:tcBorders>
            <w:shd w:val="clear" w:color="auto" w:fill="auto"/>
            <w:noWrap/>
            <w:vAlign w:val="center"/>
            <w:hideMark/>
          </w:tcPr>
          <w:p w14:paraId="16EDFC7A"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2</w:t>
            </w:r>
            <w:r w:rsidRPr="009D49F9">
              <w:rPr>
                <w:rFonts w:ascii="Myriad Pro" w:hAnsi="Myriad Pro"/>
                <w:sz w:val="18"/>
                <w:szCs w:val="18"/>
              </w:rPr>
              <w:t>,</w:t>
            </w:r>
            <w:r>
              <w:rPr>
                <w:rFonts w:ascii="Myriad Pro" w:hAnsi="Myriad Pro"/>
                <w:sz w:val="18"/>
                <w:szCs w:val="18"/>
              </w:rPr>
              <w:t>5086</w:t>
            </w:r>
          </w:p>
        </w:tc>
        <w:tc>
          <w:tcPr>
            <w:tcW w:w="440" w:type="pct"/>
            <w:tcBorders>
              <w:top w:val="nil"/>
              <w:left w:val="nil"/>
              <w:bottom w:val="single" w:sz="4" w:space="0" w:color="auto"/>
              <w:right w:val="single" w:sz="4" w:space="0" w:color="auto"/>
            </w:tcBorders>
            <w:shd w:val="clear" w:color="auto" w:fill="auto"/>
            <w:noWrap/>
            <w:vAlign w:val="center"/>
            <w:hideMark/>
          </w:tcPr>
          <w:p w14:paraId="42FB804E"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2,3518</w:t>
            </w:r>
          </w:p>
        </w:tc>
        <w:tc>
          <w:tcPr>
            <w:tcW w:w="440" w:type="pct"/>
            <w:tcBorders>
              <w:top w:val="nil"/>
              <w:left w:val="nil"/>
              <w:bottom w:val="single" w:sz="4" w:space="0" w:color="auto"/>
              <w:right w:val="single" w:sz="4" w:space="0" w:color="auto"/>
            </w:tcBorders>
            <w:shd w:val="clear" w:color="auto" w:fill="auto"/>
            <w:noWrap/>
            <w:vAlign w:val="center"/>
            <w:hideMark/>
          </w:tcPr>
          <w:p w14:paraId="4575FBB7"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2,2049</w:t>
            </w:r>
          </w:p>
        </w:tc>
        <w:tc>
          <w:tcPr>
            <w:tcW w:w="440" w:type="pct"/>
            <w:tcBorders>
              <w:top w:val="nil"/>
              <w:left w:val="nil"/>
              <w:bottom w:val="single" w:sz="4" w:space="0" w:color="auto"/>
              <w:right w:val="single" w:sz="4" w:space="0" w:color="auto"/>
            </w:tcBorders>
            <w:shd w:val="clear" w:color="auto" w:fill="auto"/>
            <w:noWrap/>
            <w:vAlign w:val="center"/>
            <w:hideMark/>
          </w:tcPr>
          <w:p w14:paraId="5A466AFA"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2,0671</w:t>
            </w:r>
          </w:p>
        </w:tc>
        <w:tc>
          <w:tcPr>
            <w:tcW w:w="440" w:type="pct"/>
            <w:tcBorders>
              <w:top w:val="nil"/>
              <w:left w:val="nil"/>
              <w:bottom w:val="single" w:sz="4" w:space="0" w:color="auto"/>
              <w:right w:val="single" w:sz="4" w:space="0" w:color="auto"/>
            </w:tcBorders>
            <w:shd w:val="clear" w:color="auto" w:fill="auto"/>
            <w:noWrap/>
            <w:vAlign w:val="center"/>
            <w:hideMark/>
          </w:tcPr>
          <w:p w14:paraId="5A82EE4E" w14:textId="77777777" w:rsidR="00F4350E" w:rsidRPr="009D49F9" w:rsidRDefault="00F4350E" w:rsidP="00CC0863">
            <w:pPr>
              <w:spacing w:after="0" w:line="283" w:lineRule="auto"/>
              <w:jc w:val="right"/>
              <w:rPr>
                <w:rFonts w:ascii="Myriad Pro" w:hAnsi="Myriad Pro"/>
                <w:sz w:val="18"/>
                <w:szCs w:val="18"/>
              </w:rPr>
            </w:pPr>
            <w:r>
              <w:rPr>
                <w:rFonts w:ascii="Myriad Pro" w:hAnsi="Myriad Pro"/>
                <w:sz w:val="18"/>
                <w:szCs w:val="18"/>
              </w:rPr>
              <w:t>1,9379</w:t>
            </w:r>
          </w:p>
        </w:tc>
      </w:tr>
    </w:tbl>
    <w:p w14:paraId="1D99FBE0" w14:textId="77777777" w:rsidR="00F4350E" w:rsidRPr="00CD1C6B" w:rsidRDefault="00F4350E" w:rsidP="00F4350E">
      <w:pPr>
        <w:pStyle w:val="a3"/>
        <w:numPr>
          <w:ilvl w:val="0"/>
          <w:numId w:val="84"/>
        </w:numPr>
        <w:tabs>
          <w:tab w:val="left" w:pos="0"/>
        </w:tabs>
        <w:spacing w:after="0" w:line="360" w:lineRule="auto"/>
        <w:ind w:left="0" w:firstLine="0"/>
        <w:jc w:val="both"/>
        <w:rPr>
          <w:rFonts w:ascii="Myriad Pro" w:hAnsi="Myriad Pro"/>
          <w:sz w:val="26"/>
          <w:szCs w:val="26"/>
        </w:rPr>
      </w:pPr>
      <w:r w:rsidRPr="00CD1C6B">
        <w:rPr>
          <w:rFonts w:ascii="Myriad Pro" w:hAnsi="Myriad Pro"/>
          <w:sz w:val="26"/>
          <w:szCs w:val="26"/>
        </w:rPr>
        <w:lastRenderedPageBreak/>
        <w:t>Показатель качества.</w:t>
      </w:r>
    </w:p>
    <w:p w14:paraId="37607892" w14:textId="77777777" w:rsidR="00F4350E" w:rsidRDefault="00F4350E" w:rsidP="00F4350E">
      <w:pPr>
        <w:tabs>
          <w:tab w:val="left" w:pos="0"/>
        </w:tabs>
        <w:spacing w:after="0" w:line="360" w:lineRule="auto"/>
        <w:ind w:firstLine="567"/>
        <w:jc w:val="both"/>
        <w:rPr>
          <w:rFonts w:ascii="Myriad Pro" w:hAnsi="Myriad Pro"/>
          <w:sz w:val="26"/>
          <w:szCs w:val="26"/>
        </w:rPr>
      </w:pPr>
      <w:r w:rsidRPr="00CD1C6B">
        <w:rPr>
          <w:rFonts w:ascii="Myriad Pro" w:hAnsi="Myriad Pro"/>
          <w:sz w:val="26"/>
          <w:szCs w:val="26"/>
        </w:rPr>
        <w:t>2.1. Расчет минимального значения показателя в соответствии с пунктом 4.1.1. Методический указаний № 1256:</w:t>
      </w:r>
    </w:p>
    <w:tbl>
      <w:tblPr>
        <w:tblpPr w:leftFromText="180" w:rightFromText="180" w:vertAnchor="text" w:horzAnchor="margin" w:tblpY="417"/>
        <w:tblW w:w="5000" w:type="pct"/>
        <w:tblLayout w:type="fixed"/>
        <w:tblLook w:val="04A0" w:firstRow="1" w:lastRow="0" w:firstColumn="1" w:lastColumn="0" w:noHBand="0" w:noVBand="1"/>
      </w:tblPr>
      <w:tblGrid>
        <w:gridCol w:w="3428"/>
        <w:gridCol w:w="1107"/>
        <w:gridCol w:w="1106"/>
        <w:gridCol w:w="1108"/>
        <w:gridCol w:w="1106"/>
        <w:gridCol w:w="1489"/>
      </w:tblGrid>
      <w:tr w:rsidR="001272EF" w:rsidRPr="001272EF" w14:paraId="4A078BA2" w14:textId="77777777" w:rsidTr="001272EF">
        <w:trPr>
          <w:trHeight w:val="307"/>
        </w:trPr>
        <w:tc>
          <w:tcPr>
            <w:tcW w:w="183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FE5BB9"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Показатель</w:t>
            </w:r>
          </w:p>
        </w:tc>
        <w:tc>
          <w:tcPr>
            <w:tcW w:w="3166"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118426"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Фактические данные</w:t>
            </w:r>
          </w:p>
        </w:tc>
      </w:tr>
      <w:tr w:rsidR="001272EF" w:rsidRPr="001272EF" w14:paraId="66436460" w14:textId="77777777" w:rsidTr="001272EF">
        <w:trPr>
          <w:trHeight w:val="600"/>
        </w:trPr>
        <w:tc>
          <w:tcPr>
            <w:tcW w:w="183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E8499EC" w14:textId="77777777" w:rsidR="001272EF" w:rsidRPr="001272EF" w:rsidRDefault="001272EF" w:rsidP="00CC0863">
            <w:pPr>
              <w:spacing w:after="0" w:line="283" w:lineRule="auto"/>
              <w:jc w:val="center"/>
              <w:rPr>
                <w:rFonts w:ascii="Myriad Pro" w:hAnsi="Myriad Pro"/>
                <w:color w:val="FFFFFF" w:themeColor="background1"/>
                <w:sz w:val="18"/>
                <w:szCs w:val="18"/>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11C4EE"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2015</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BCC244"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2016</w:t>
            </w:r>
          </w:p>
        </w:tc>
        <w:tc>
          <w:tcPr>
            <w:tcW w:w="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758271"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2017</w:t>
            </w: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1A1DCA"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среднее</w:t>
            </w:r>
          </w:p>
        </w:tc>
        <w:tc>
          <w:tcPr>
            <w:tcW w:w="7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F5A839" w14:textId="77777777" w:rsidR="001272EF" w:rsidRPr="001272EF" w:rsidRDefault="001272EF"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Минимальное (факт 2017 года)</w:t>
            </w:r>
          </w:p>
        </w:tc>
      </w:tr>
      <w:tr w:rsidR="001272EF" w:rsidRPr="00CD1C6B" w14:paraId="484AA846" w14:textId="77777777" w:rsidTr="00CC0863">
        <w:trPr>
          <w:trHeight w:val="495"/>
        </w:trPr>
        <w:tc>
          <w:tcPr>
            <w:tcW w:w="1834"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26EB6A1" w14:textId="77777777" w:rsidR="001272EF" w:rsidRPr="00E94209" w:rsidRDefault="001272EF" w:rsidP="00CC0863">
            <w:pPr>
              <w:spacing w:after="0" w:line="283" w:lineRule="auto"/>
              <w:rPr>
                <w:rFonts w:ascii="Myriad Pro" w:hAnsi="Myriad Pro"/>
                <w:sz w:val="18"/>
                <w:szCs w:val="18"/>
              </w:rPr>
            </w:pPr>
            <w:r w:rsidRPr="00CD1C6B">
              <w:rPr>
                <w:rFonts w:ascii="Myriad Pro" w:hAnsi="Myriad Pro"/>
                <w:sz w:val="18"/>
                <w:szCs w:val="18"/>
              </w:rPr>
              <w:t>Обобщ</w:t>
            </w:r>
            <w:r w:rsidRPr="00E94209">
              <w:rPr>
                <w:rFonts w:ascii="Myriad Pro" w:hAnsi="Myriad Pro"/>
                <w:sz w:val="18"/>
                <w:szCs w:val="18"/>
              </w:rPr>
              <w:t>енный показатель за 2017 год (формула 3.</w:t>
            </w:r>
            <w:r>
              <w:rPr>
                <w:rFonts w:ascii="Myriad Pro" w:hAnsi="Myriad Pro"/>
                <w:sz w:val="18"/>
                <w:szCs w:val="18"/>
              </w:rPr>
              <w:t>3</w:t>
            </w:r>
            <w:r w:rsidRPr="00E94209">
              <w:rPr>
                <w:rFonts w:ascii="Myriad Pro" w:hAnsi="Myriad Pro"/>
                <w:sz w:val="18"/>
                <w:szCs w:val="18"/>
              </w:rPr>
              <w:t>.1)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610CB7" w14:textId="77777777" w:rsidR="001272EF" w:rsidRPr="00E94209" w:rsidRDefault="001272EF" w:rsidP="00CC0863">
            <w:pPr>
              <w:spacing w:after="0" w:line="283" w:lineRule="auto"/>
              <w:jc w:val="center"/>
              <w:rPr>
                <w:rFonts w:ascii="Myriad Pro" w:hAnsi="Myriad Pro"/>
                <w:sz w:val="18"/>
                <w:szCs w:val="18"/>
              </w:rPr>
            </w:pPr>
            <w:r w:rsidRPr="00853B7D">
              <w:rPr>
                <w:rFonts w:ascii="Myriad Pro" w:hAnsi="Myriad Pro"/>
                <w:sz w:val="18"/>
                <w:szCs w:val="18"/>
              </w:rPr>
              <w:t>1,11868</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31943C" w14:textId="77777777" w:rsidR="001272EF" w:rsidRPr="00E94209" w:rsidRDefault="001272EF" w:rsidP="00CC0863">
            <w:pPr>
              <w:spacing w:after="0" w:line="283" w:lineRule="auto"/>
              <w:jc w:val="center"/>
              <w:rPr>
                <w:rFonts w:ascii="Myriad Pro" w:hAnsi="Myriad Pro"/>
                <w:sz w:val="18"/>
                <w:szCs w:val="18"/>
              </w:rPr>
            </w:pPr>
            <w:r w:rsidRPr="00853B7D">
              <w:rPr>
                <w:rFonts w:ascii="Myriad Pro" w:hAnsi="Myriad Pro"/>
                <w:sz w:val="18"/>
                <w:szCs w:val="18"/>
              </w:rPr>
              <w:t>1,1358</w:t>
            </w:r>
          </w:p>
        </w:tc>
        <w:tc>
          <w:tcPr>
            <w:tcW w:w="5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108DC6" w14:textId="77777777" w:rsidR="001272EF" w:rsidRPr="00E94209" w:rsidRDefault="001272EF" w:rsidP="00CC0863">
            <w:pPr>
              <w:spacing w:after="0" w:line="283" w:lineRule="auto"/>
              <w:jc w:val="center"/>
              <w:rPr>
                <w:rFonts w:ascii="Myriad Pro" w:hAnsi="Myriad Pro"/>
                <w:sz w:val="18"/>
                <w:szCs w:val="18"/>
              </w:rPr>
            </w:pPr>
            <w:r w:rsidRPr="00853B7D">
              <w:rPr>
                <w:rFonts w:ascii="Myriad Pro" w:hAnsi="Myriad Pro"/>
                <w:sz w:val="18"/>
                <w:szCs w:val="18"/>
              </w:rPr>
              <w:t>1,12021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D1BC5D1" w14:textId="77777777" w:rsidR="001272EF" w:rsidRPr="00E94209" w:rsidRDefault="001272EF" w:rsidP="00CC0863">
            <w:pPr>
              <w:spacing w:after="0" w:line="283" w:lineRule="auto"/>
              <w:jc w:val="center"/>
              <w:rPr>
                <w:rFonts w:ascii="Myriad Pro" w:hAnsi="Myriad Pro"/>
                <w:sz w:val="18"/>
                <w:szCs w:val="18"/>
              </w:rPr>
            </w:pPr>
            <w:r w:rsidRPr="00E94209">
              <w:rPr>
                <w:rFonts w:ascii="Myriad Pro" w:hAnsi="Myriad Pro"/>
                <w:sz w:val="18"/>
                <w:szCs w:val="18"/>
              </w:rPr>
              <w:t>1,</w:t>
            </w:r>
            <w:r>
              <w:rPr>
                <w:rFonts w:ascii="Myriad Pro" w:hAnsi="Myriad Pro"/>
                <w:sz w:val="18"/>
                <w:szCs w:val="18"/>
              </w:rPr>
              <w:t>124</w:t>
            </w:r>
            <w:r w:rsidRPr="00E94209">
              <w:rPr>
                <w:rFonts w:ascii="Myriad Pro" w:hAnsi="Myriad Pro"/>
                <w:sz w:val="18"/>
                <w:szCs w:val="18"/>
              </w:rPr>
              <w:t>9</w:t>
            </w:r>
            <w:r>
              <w:rPr>
                <w:rFonts w:ascii="Myriad Pro" w:hAnsi="Myriad Pro"/>
                <w:sz w:val="18"/>
                <w:szCs w:val="18"/>
              </w:rPr>
              <w:t>0</w:t>
            </w:r>
          </w:p>
        </w:tc>
        <w:tc>
          <w:tcPr>
            <w:tcW w:w="7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809114" w14:textId="77777777" w:rsidR="001272EF" w:rsidRPr="00E94209" w:rsidRDefault="001272EF" w:rsidP="00CC0863">
            <w:pPr>
              <w:spacing w:after="0" w:line="283" w:lineRule="auto"/>
              <w:jc w:val="center"/>
              <w:rPr>
                <w:rFonts w:ascii="Myriad Pro" w:hAnsi="Myriad Pro"/>
                <w:sz w:val="18"/>
                <w:szCs w:val="18"/>
              </w:rPr>
            </w:pPr>
            <w:r w:rsidRPr="00853B7D">
              <w:rPr>
                <w:rFonts w:ascii="Myriad Pro" w:hAnsi="Myriad Pro"/>
                <w:sz w:val="18"/>
                <w:szCs w:val="18"/>
              </w:rPr>
              <w:t>1,12021</w:t>
            </w:r>
          </w:p>
        </w:tc>
      </w:tr>
    </w:tbl>
    <w:p w14:paraId="73265094" w14:textId="77777777" w:rsidR="00F4350E" w:rsidRPr="00CD1C6B" w:rsidRDefault="00F4350E" w:rsidP="00F4350E">
      <w:pPr>
        <w:tabs>
          <w:tab w:val="left" w:pos="0"/>
        </w:tabs>
        <w:spacing w:after="0" w:line="360" w:lineRule="auto"/>
        <w:jc w:val="both"/>
        <w:rPr>
          <w:rFonts w:ascii="Myriad Pro" w:hAnsi="Myriad Pro"/>
          <w:sz w:val="26"/>
          <w:szCs w:val="26"/>
        </w:rPr>
      </w:pPr>
    </w:p>
    <w:p w14:paraId="186B4575" w14:textId="77777777" w:rsidR="00004BB7" w:rsidRDefault="00004BB7" w:rsidP="00F4350E">
      <w:pPr>
        <w:tabs>
          <w:tab w:val="left" w:pos="0"/>
        </w:tabs>
        <w:spacing w:before="120" w:after="0" w:line="360" w:lineRule="auto"/>
        <w:ind w:firstLine="567"/>
        <w:jc w:val="both"/>
        <w:rPr>
          <w:rFonts w:ascii="Myriad Pro" w:hAnsi="Myriad Pro"/>
          <w:sz w:val="26"/>
          <w:szCs w:val="26"/>
        </w:rPr>
      </w:pPr>
    </w:p>
    <w:p w14:paraId="12DD38A2" w14:textId="7F2DBAFC" w:rsidR="00F4350E" w:rsidRDefault="00F4350E" w:rsidP="00F4350E">
      <w:pPr>
        <w:tabs>
          <w:tab w:val="left" w:pos="0"/>
        </w:tabs>
        <w:spacing w:before="120" w:after="0" w:line="360" w:lineRule="auto"/>
        <w:ind w:firstLine="567"/>
        <w:jc w:val="both"/>
        <w:rPr>
          <w:rFonts w:ascii="Myriad Pro" w:hAnsi="Myriad Pro"/>
          <w:sz w:val="26"/>
          <w:szCs w:val="26"/>
        </w:rPr>
      </w:pPr>
      <w:r w:rsidRPr="00CD1C6B">
        <w:rPr>
          <w:rFonts w:ascii="Myriad Pro" w:hAnsi="Myriad Pro"/>
          <w:sz w:val="26"/>
          <w:szCs w:val="26"/>
        </w:rPr>
        <w:t xml:space="preserve">2.2. Расчет обобщенного показателя качества услуг за 2017 год (т.к. значение наименьшего показателя достигнуто в 2017 году) по формуле 12 </w:t>
      </w:r>
      <w:r>
        <w:rPr>
          <w:rFonts w:ascii="Myriad Pro" w:hAnsi="Myriad Pro"/>
          <w:sz w:val="26"/>
          <w:szCs w:val="26"/>
        </w:rPr>
        <w:t>Методических</w:t>
      </w:r>
      <w:r w:rsidRPr="00CD1C6B">
        <w:rPr>
          <w:rFonts w:ascii="Myriad Pro" w:hAnsi="Myriad Pro"/>
          <w:sz w:val="26"/>
          <w:szCs w:val="26"/>
        </w:rPr>
        <w:t xml:space="preserve"> указаний № 1256:</w:t>
      </w:r>
    </w:p>
    <w:tbl>
      <w:tblPr>
        <w:tblW w:w="5000" w:type="pct"/>
        <w:tblLook w:val="04A0" w:firstRow="1" w:lastRow="0" w:firstColumn="1" w:lastColumn="0" w:noHBand="0" w:noVBand="1"/>
      </w:tblPr>
      <w:tblGrid>
        <w:gridCol w:w="6696"/>
        <w:gridCol w:w="2648"/>
      </w:tblGrid>
      <w:tr w:rsidR="001272EF" w:rsidRPr="001272EF" w14:paraId="6431F672" w14:textId="77777777" w:rsidTr="00F85C88">
        <w:trPr>
          <w:trHeight w:val="600"/>
          <w:tblHeader/>
        </w:trPr>
        <w:tc>
          <w:tcPr>
            <w:tcW w:w="3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84C87D"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Показатель</w:t>
            </w:r>
          </w:p>
        </w:tc>
        <w:tc>
          <w:tcPr>
            <w:tcW w:w="14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0C3AA1" w14:textId="77777777" w:rsidR="00F4350E" w:rsidRPr="001272EF" w:rsidRDefault="00F4350E" w:rsidP="00CC0863">
            <w:pPr>
              <w:spacing w:after="0" w:line="283"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Данные регулируемой организации</w:t>
            </w:r>
          </w:p>
        </w:tc>
      </w:tr>
      <w:tr w:rsidR="00F4350E" w:rsidRPr="009D49F9" w14:paraId="3AF99E1C" w14:textId="77777777" w:rsidTr="001272EF">
        <w:trPr>
          <w:trHeight w:val="409"/>
        </w:trPr>
        <w:tc>
          <w:tcPr>
            <w:tcW w:w="358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BC869F3"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Показатель качества рассмотрения заявок на технологическое присоединение к сети (</w:t>
            </w:r>
            <w:proofErr w:type="spellStart"/>
            <w:r w:rsidRPr="009D49F9">
              <w:rPr>
                <w:rFonts w:ascii="Myriad Pro" w:hAnsi="Myriad Pro"/>
                <w:sz w:val="18"/>
                <w:szCs w:val="18"/>
              </w:rPr>
              <w:t>Пзаяв_тпр</w:t>
            </w:r>
            <w:proofErr w:type="spellEnd"/>
            <w:r w:rsidRPr="009D49F9">
              <w:rPr>
                <w:rFonts w:ascii="Myriad Pro" w:hAnsi="Myriad Pro"/>
                <w:sz w:val="18"/>
                <w:szCs w:val="18"/>
              </w:rPr>
              <w:t>)</w:t>
            </w:r>
            <w:r>
              <w:rPr>
                <w:rFonts w:ascii="Myriad Pro" w:hAnsi="Myriad Pro"/>
                <w:sz w:val="18"/>
                <w:szCs w:val="18"/>
              </w:rPr>
              <w:t>,</w:t>
            </w:r>
            <w:r w:rsidRPr="009D49F9">
              <w:rPr>
                <w:rFonts w:ascii="Myriad Pro" w:hAnsi="Myriad Pro"/>
                <w:sz w:val="18"/>
                <w:szCs w:val="18"/>
              </w:rPr>
              <w:t xml:space="preserve"> факт 2017</w:t>
            </w:r>
          </w:p>
        </w:tc>
        <w:tc>
          <w:tcPr>
            <w:tcW w:w="1417"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029576C2" w14:textId="77777777" w:rsidR="00F4350E" w:rsidRPr="009D49F9" w:rsidRDefault="00F4350E" w:rsidP="00CC0863">
            <w:pPr>
              <w:spacing w:after="0" w:line="283" w:lineRule="auto"/>
              <w:jc w:val="center"/>
              <w:rPr>
                <w:rFonts w:ascii="Myriad Pro" w:hAnsi="Myriad Pro"/>
                <w:sz w:val="18"/>
                <w:szCs w:val="18"/>
              </w:rPr>
            </w:pPr>
            <w:r w:rsidRPr="00D568F4">
              <w:rPr>
                <w:rFonts w:ascii="Myriad Pro" w:hAnsi="Myriad Pro"/>
                <w:sz w:val="18"/>
                <w:szCs w:val="18"/>
              </w:rPr>
              <w:t>1,01786</w:t>
            </w:r>
          </w:p>
        </w:tc>
      </w:tr>
      <w:tr w:rsidR="00F4350E" w:rsidRPr="009D49F9" w14:paraId="197217DA" w14:textId="77777777" w:rsidTr="00F839AA">
        <w:trPr>
          <w:trHeight w:val="489"/>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15336368"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Показатель качества исполнения договоров об осуществлении технологического присоединения заявителей к сети (</w:t>
            </w:r>
            <w:proofErr w:type="spellStart"/>
            <w:r w:rsidRPr="009D49F9">
              <w:rPr>
                <w:rFonts w:ascii="Myriad Pro" w:hAnsi="Myriad Pro"/>
                <w:sz w:val="18"/>
                <w:szCs w:val="18"/>
              </w:rPr>
              <w:t>Пнс_тпр</w:t>
            </w:r>
            <w:proofErr w:type="spellEnd"/>
            <w:r w:rsidRPr="009D49F9">
              <w:rPr>
                <w:rFonts w:ascii="Myriad Pro" w:hAnsi="Myriad Pro"/>
                <w:sz w:val="18"/>
                <w:szCs w:val="18"/>
              </w:rPr>
              <w:t>)</w:t>
            </w:r>
            <w:r>
              <w:rPr>
                <w:rFonts w:ascii="Myriad Pro" w:hAnsi="Myriad Pro"/>
                <w:sz w:val="18"/>
                <w:szCs w:val="18"/>
              </w:rPr>
              <w:t>,</w:t>
            </w:r>
            <w:r w:rsidRPr="009D49F9">
              <w:rPr>
                <w:rFonts w:ascii="Myriad Pro" w:hAnsi="Myriad Pro"/>
                <w:sz w:val="18"/>
                <w:szCs w:val="18"/>
              </w:rPr>
              <w:t xml:space="preserve"> факт 2017</w:t>
            </w:r>
          </w:p>
        </w:tc>
        <w:tc>
          <w:tcPr>
            <w:tcW w:w="1417" w:type="pct"/>
            <w:tcBorders>
              <w:top w:val="nil"/>
              <w:left w:val="nil"/>
              <w:bottom w:val="single" w:sz="4" w:space="0" w:color="auto"/>
              <w:right w:val="single" w:sz="4" w:space="0" w:color="auto"/>
            </w:tcBorders>
            <w:shd w:val="clear" w:color="000000" w:fill="FFFFFF"/>
            <w:noWrap/>
            <w:vAlign w:val="center"/>
            <w:hideMark/>
          </w:tcPr>
          <w:p w14:paraId="6F793EFB" w14:textId="77777777" w:rsidR="00F4350E" w:rsidRPr="009D49F9" w:rsidRDefault="00F4350E" w:rsidP="00CC0863">
            <w:pPr>
              <w:spacing w:after="0" w:line="283" w:lineRule="auto"/>
              <w:jc w:val="center"/>
              <w:rPr>
                <w:rFonts w:ascii="Myriad Pro" w:hAnsi="Myriad Pro"/>
                <w:sz w:val="18"/>
                <w:szCs w:val="18"/>
              </w:rPr>
            </w:pPr>
            <w:r w:rsidRPr="00D568F4">
              <w:rPr>
                <w:rFonts w:ascii="Myriad Pro" w:hAnsi="Myriad Pro"/>
                <w:sz w:val="18"/>
                <w:szCs w:val="18"/>
              </w:rPr>
              <w:t>1,22255</w:t>
            </w:r>
          </w:p>
        </w:tc>
      </w:tr>
      <w:tr w:rsidR="00F4350E" w:rsidRPr="009D49F9" w14:paraId="42046F33" w14:textId="77777777" w:rsidTr="00F839AA">
        <w:trPr>
          <w:trHeight w:val="573"/>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4909B2A1" w14:textId="77777777" w:rsidR="00F4350E" w:rsidRPr="009D49F9" w:rsidRDefault="00F4350E" w:rsidP="00CC0863">
            <w:pPr>
              <w:spacing w:after="0" w:line="283" w:lineRule="auto"/>
              <w:rPr>
                <w:rFonts w:ascii="Myriad Pro" w:hAnsi="Myriad Pro"/>
                <w:sz w:val="18"/>
                <w:szCs w:val="18"/>
              </w:rPr>
            </w:pPr>
            <w:r w:rsidRPr="00CD1C6B">
              <w:rPr>
                <w:rFonts w:ascii="Myriad Pro" w:hAnsi="Myriad Pro"/>
                <w:sz w:val="18"/>
                <w:szCs w:val="18"/>
              </w:rPr>
              <w:t>Обобщ</w:t>
            </w:r>
            <w:r w:rsidRPr="009D49F9">
              <w:rPr>
                <w:rFonts w:ascii="Myriad Pro" w:hAnsi="Myriad Pro"/>
                <w:sz w:val="18"/>
                <w:szCs w:val="18"/>
              </w:rPr>
              <w:t>енный показатель</w:t>
            </w:r>
            <w:r w:rsidRPr="00D568F4">
              <w:rPr>
                <w:rFonts w:ascii="Myriad Pro" w:hAnsi="Myriad Pro"/>
                <w:sz w:val="18"/>
                <w:szCs w:val="18"/>
              </w:rPr>
              <w:t xml:space="preserve"> уровня качества осуществляемого технологического присоединения к сети </w:t>
            </w:r>
            <w:r>
              <w:rPr>
                <w:rFonts w:ascii="Myriad Pro" w:hAnsi="Myriad Pro"/>
                <w:sz w:val="18"/>
                <w:szCs w:val="18"/>
              </w:rPr>
              <w:t>(</w:t>
            </w:r>
            <w:proofErr w:type="spellStart"/>
            <w:r w:rsidRPr="00D568F4">
              <w:rPr>
                <w:rFonts w:ascii="Myriad Pro" w:hAnsi="Myriad Pro"/>
                <w:sz w:val="18"/>
                <w:szCs w:val="18"/>
              </w:rPr>
              <w:t>Птпр</w:t>
            </w:r>
            <w:proofErr w:type="spellEnd"/>
            <w:r>
              <w:rPr>
                <w:rFonts w:ascii="Myriad Pro" w:hAnsi="Myriad Pro"/>
                <w:sz w:val="18"/>
                <w:szCs w:val="18"/>
              </w:rPr>
              <w:t>),</w:t>
            </w:r>
            <w:r w:rsidRPr="009D49F9">
              <w:rPr>
                <w:rFonts w:ascii="Myriad Pro" w:hAnsi="Myriad Pro"/>
                <w:sz w:val="18"/>
                <w:szCs w:val="18"/>
              </w:rPr>
              <w:t xml:space="preserve"> факт 2017</w:t>
            </w:r>
          </w:p>
        </w:tc>
        <w:tc>
          <w:tcPr>
            <w:tcW w:w="1417" w:type="pct"/>
            <w:tcBorders>
              <w:top w:val="nil"/>
              <w:left w:val="nil"/>
              <w:bottom w:val="single" w:sz="4" w:space="0" w:color="auto"/>
              <w:right w:val="single" w:sz="4" w:space="0" w:color="auto"/>
            </w:tcBorders>
            <w:shd w:val="clear" w:color="000000" w:fill="FFFFFF"/>
            <w:noWrap/>
            <w:vAlign w:val="center"/>
            <w:hideMark/>
          </w:tcPr>
          <w:p w14:paraId="14169951" w14:textId="77777777" w:rsidR="00F4350E" w:rsidRPr="009D49F9" w:rsidRDefault="00F4350E" w:rsidP="00CC0863">
            <w:pPr>
              <w:spacing w:after="0" w:line="283" w:lineRule="auto"/>
              <w:jc w:val="center"/>
              <w:rPr>
                <w:rFonts w:ascii="Myriad Pro" w:hAnsi="Myriad Pro"/>
                <w:sz w:val="18"/>
                <w:szCs w:val="18"/>
              </w:rPr>
            </w:pPr>
            <w:r w:rsidRPr="00B42C28">
              <w:rPr>
                <w:rFonts w:ascii="Myriad Pro" w:hAnsi="Myriad Pro"/>
                <w:sz w:val="18"/>
                <w:szCs w:val="18"/>
              </w:rPr>
              <w:t>1,12021</w:t>
            </w:r>
          </w:p>
        </w:tc>
      </w:tr>
      <w:tr w:rsidR="00F4350E" w:rsidRPr="009D49F9" w14:paraId="69129808" w14:textId="77777777" w:rsidTr="00F839AA">
        <w:trPr>
          <w:trHeight w:val="458"/>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3F2AC8E6"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Тем</w:t>
            </w:r>
            <w:r w:rsidRPr="00CD1C6B">
              <w:rPr>
                <w:rFonts w:ascii="Myriad Pro" w:hAnsi="Myriad Pro"/>
                <w:sz w:val="18"/>
                <w:szCs w:val="18"/>
              </w:rPr>
              <w:t>п</w:t>
            </w:r>
            <w:r w:rsidRPr="009D49F9">
              <w:rPr>
                <w:rFonts w:ascii="Myriad Pro" w:hAnsi="Myriad Pro"/>
                <w:sz w:val="18"/>
                <w:szCs w:val="18"/>
              </w:rPr>
              <w:t xml:space="preserve"> улучшений</w:t>
            </w:r>
          </w:p>
        </w:tc>
        <w:tc>
          <w:tcPr>
            <w:tcW w:w="1417" w:type="pct"/>
            <w:tcBorders>
              <w:top w:val="nil"/>
              <w:left w:val="nil"/>
              <w:bottom w:val="single" w:sz="4" w:space="0" w:color="auto"/>
              <w:right w:val="single" w:sz="4" w:space="0" w:color="auto"/>
            </w:tcBorders>
            <w:shd w:val="clear" w:color="000000" w:fill="FFFFFF"/>
            <w:noWrap/>
            <w:vAlign w:val="center"/>
            <w:hideMark/>
          </w:tcPr>
          <w:p w14:paraId="676A036F" w14:textId="77777777" w:rsidR="00F4350E" w:rsidRPr="009D49F9" w:rsidRDefault="00F4350E" w:rsidP="00CC0863">
            <w:pPr>
              <w:spacing w:after="0" w:line="283" w:lineRule="auto"/>
              <w:jc w:val="center"/>
              <w:rPr>
                <w:rFonts w:ascii="Myriad Pro" w:hAnsi="Myriad Pro"/>
                <w:sz w:val="18"/>
                <w:szCs w:val="18"/>
              </w:rPr>
            </w:pPr>
            <w:r>
              <w:rPr>
                <w:rFonts w:ascii="Myriad Pro" w:hAnsi="Myriad Pro"/>
                <w:sz w:val="18"/>
                <w:szCs w:val="18"/>
              </w:rPr>
              <w:t>0,0150</w:t>
            </w:r>
          </w:p>
        </w:tc>
      </w:tr>
      <w:tr w:rsidR="00F4350E" w:rsidRPr="009D49F9" w14:paraId="0081489B" w14:textId="77777777" w:rsidTr="00F839AA">
        <w:trPr>
          <w:trHeight w:val="421"/>
        </w:trPr>
        <w:tc>
          <w:tcPr>
            <w:tcW w:w="3583" w:type="pct"/>
            <w:tcBorders>
              <w:top w:val="nil"/>
              <w:left w:val="single" w:sz="4" w:space="0" w:color="auto"/>
              <w:bottom w:val="single" w:sz="4" w:space="0" w:color="auto"/>
              <w:right w:val="single" w:sz="4" w:space="0" w:color="auto"/>
            </w:tcBorders>
            <w:shd w:val="clear" w:color="000000" w:fill="FFFFFF"/>
            <w:vAlign w:val="center"/>
            <w:hideMark/>
          </w:tcPr>
          <w:p w14:paraId="095F5B87" w14:textId="77777777" w:rsidR="00F4350E" w:rsidRPr="009D49F9" w:rsidRDefault="00F4350E" w:rsidP="00CC0863">
            <w:pPr>
              <w:spacing w:after="0" w:line="283" w:lineRule="auto"/>
              <w:rPr>
                <w:rFonts w:ascii="Myriad Pro" w:hAnsi="Myriad Pro"/>
                <w:sz w:val="18"/>
                <w:szCs w:val="18"/>
              </w:rPr>
            </w:pPr>
            <w:r w:rsidRPr="009D49F9">
              <w:rPr>
                <w:rFonts w:ascii="Myriad Pro" w:hAnsi="Myriad Pro"/>
                <w:sz w:val="18"/>
                <w:szCs w:val="18"/>
              </w:rPr>
              <w:t>П</w:t>
            </w:r>
            <w:r w:rsidRPr="00CD1C6B">
              <w:rPr>
                <w:rFonts w:ascii="Myriad Pro" w:hAnsi="Myriad Pro"/>
                <w:sz w:val="18"/>
                <w:szCs w:val="18"/>
              </w:rPr>
              <w:t>л</w:t>
            </w:r>
            <w:r w:rsidRPr="009D49F9">
              <w:rPr>
                <w:rFonts w:ascii="Myriad Pro" w:hAnsi="Myriad Pro"/>
                <w:sz w:val="18"/>
                <w:szCs w:val="18"/>
              </w:rPr>
              <w:t>ановый показатель на 2019 год</w:t>
            </w:r>
          </w:p>
        </w:tc>
        <w:tc>
          <w:tcPr>
            <w:tcW w:w="1417" w:type="pct"/>
            <w:tcBorders>
              <w:top w:val="nil"/>
              <w:left w:val="nil"/>
              <w:bottom w:val="single" w:sz="4" w:space="0" w:color="auto"/>
              <w:right w:val="single" w:sz="4" w:space="0" w:color="auto"/>
            </w:tcBorders>
            <w:shd w:val="clear" w:color="000000" w:fill="FFFFFF"/>
            <w:noWrap/>
            <w:vAlign w:val="center"/>
            <w:hideMark/>
          </w:tcPr>
          <w:p w14:paraId="2A46FDBF" w14:textId="77777777" w:rsidR="00F4350E" w:rsidRPr="009D49F9" w:rsidRDefault="00F4350E" w:rsidP="00CC0863">
            <w:pPr>
              <w:spacing w:after="0" w:line="283" w:lineRule="auto"/>
              <w:jc w:val="center"/>
              <w:rPr>
                <w:rFonts w:ascii="Myriad Pro" w:hAnsi="Myriad Pro"/>
                <w:sz w:val="18"/>
                <w:szCs w:val="18"/>
              </w:rPr>
            </w:pPr>
            <w:r w:rsidRPr="00B42C28">
              <w:rPr>
                <w:rFonts w:ascii="Myriad Pro" w:hAnsi="Myriad Pro"/>
                <w:sz w:val="18"/>
                <w:szCs w:val="18"/>
              </w:rPr>
              <w:t>1,10802</w:t>
            </w:r>
          </w:p>
        </w:tc>
      </w:tr>
    </w:tbl>
    <w:p w14:paraId="4D4D7182" w14:textId="77777777" w:rsidR="00004BB7" w:rsidRDefault="00004BB7" w:rsidP="00F4350E">
      <w:pPr>
        <w:tabs>
          <w:tab w:val="left" w:pos="0"/>
        </w:tabs>
        <w:spacing w:before="120" w:after="0" w:line="360" w:lineRule="auto"/>
        <w:ind w:firstLine="567"/>
        <w:jc w:val="both"/>
        <w:rPr>
          <w:rFonts w:ascii="Myriad Pro" w:hAnsi="Myriad Pro"/>
          <w:sz w:val="26"/>
          <w:szCs w:val="26"/>
        </w:rPr>
      </w:pPr>
    </w:p>
    <w:p w14:paraId="334C5D00" w14:textId="66545BAA" w:rsidR="00F4350E" w:rsidRPr="00CD1C6B" w:rsidRDefault="00F4350E" w:rsidP="00F4350E">
      <w:pPr>
        <w:tabs>
          <w:tab w:val="left" w:pos="0"/>
        </w:tabs>
        <w:spacing w:before="120" w:after="0" w:line="360" w:lineRule="auto"/>
        <w:ind w:firstLine="567"/>
        <w:jc w:val="both"/>
        <w:rPr>
          <w:rFonts w:ascii="Myriad Pro" w:hAnsi="Myriad Pro"/>
          <w:sz w:val="26"/>
          <w:szCs w:val="26"/>
        </w:rPr>
      </w:pPr>
      <w:r w:rsidRPr="00CD1C6B">
        <w:rPr>
          <w:rFonts w:ascii="Myriad Pro" w:hAnsi="Myriad Pro"/>
          <w:sz w:val="26"/>
          <w:szCs w:val="26"/>
        </w:rPr>
        <w:t>2.3. Расчет показателей качества на 2019-2023 гг.:</w:t>
      </w:r>
    </w:p>
    <w:tbl>
      <w:tblPr>
        <w:tblW w:w="5000" w:type="pct"/>
        <w:tblLook w:val="04A0" w:firstRow="1" w:lastRow="0" w:firstColumn="1" w:lastColumn="0" w:noHBand="0" w:noVBand="1"/>
      </w:tblPr>
      <w:tblGrid>
        <w:gridCol w:w="2814"/>
        <w:gridCol w:w="1301"/>
        <w:gridCol w:w="1276"/>
        <w:gridCol w:w="808"/>
        <w:gridCol w:w="721"/>
        <w:gridCol w:w="808"/>
        <w:gridCol w:w="808"/>
        <w:gridCol w:w="808"/>
      </w:tblGrid>
      <w:tr w:rsidR="001272EF" w:rsidRPr="001272EF" w14:paraId="09ED10D7" w14:textId="77777777" w:rsidTr="001272EF">
        <w:trPr>
          <w:trHeight w:val="1800"/>
        </w:trPr>
        <w:tc>
          <w:tcPr>
            <w:tcW w:w="1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98A9CF"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Показатель</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B737C0"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минимальное значение при сравнении факта 3-х лет и факта 2017 года</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29A84"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показатель качества за 2017 год в соответствии с формулой 12</w:t>
            </w:r>
          </w:p>
        </w:tc>
        <w:tc>
          <w:tcPr>
            <w:tcW w:w="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4E84A7"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2019</w:t>
            </w:r>
          </w:p>
        </w:tc>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43FE8A"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2020</w:t>
            </w:r>
          </w:p>
        </w:tc>
        <w:tc>
          <w:tcPr>
            <w:tcW w:w="40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88E859"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2021</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466D9B"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2022</w:t>
            </w:r>
          </w:p>
        </w:tc>
        <w:tc>
          <w:tcPr>
            <w:tcW w:w="4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E7B3E4" w14:textId="77777777" w:rsidR="00F4350E" w:rsidRPr="001272EF" w:rsidRDefault="00F4350E" w:rsidP="00F839AA">
            <w:pPr>
              <w:spacing w:after="0" w:line="240" w:lineRule="auto"/>
              <w:jc w:val="center"/>
              <w:rPr>
                <w:rFonts w:ascii="Myriad Pro" w:hAnsi="Myriad Pro"/>
                <w:color w:val="FFFFFF" w:themeColor="background1"/>
                <w:sz w:val="18"/>
                <w:szCs w:val="18"/>
              </w:rPr>
            </w:pPr>
            <w:r w:rsidRPr="001272EF">
              <w:rPr>
                <w:rFonts w:ascii="Myriad Pro" w:hAnsi="Myriad Pro"/>
                <w:color w:val="FFFFFF" w:themeColor="background1"/>
                <w:sz w:val="18"/>
                <w:szCs w:val="18"/>
              </w:rPr>
              <w:t>2023</w:t>
            </w:r>
          </w:p>
        </w:tc>
      </w:tr>
      <w:tr w:rsidR="00F4350E" w:rsidRPr="00E94209" w14:paraId="202E7FC2" w14:textId="77777777" w:rsidTr="001272EF">
        <w:trPr>
          <w:trHeight w:val="930"/>
        </w:trPr>
        <w:tc>
          <w:tcPr>
            <w:tcW w:w="1515"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6ABC7DE" w14:textId="77777777" w:rsidR="00F4350E" w:rsidRPr="00E94209" w:rsidRDefault="00F4350E" w:rsidP="00F839AA">
            <w:pPr>
              <w:spacing w:after="0" w:line="240" w:lineRule="auto"/>
              <w:rPr>
                <w:rFonts w:ascii="Myriad Pro" w:hAnsi="Myriad Pro"/>
                <w:sz w:val="18"/>
                <w:szCs w:val="18"/>
              </w:rPr>
            </w:pPr>
            <w:r w:rsidRPr="00E94209">
              <w:rPr>
                <w:rFonts w:ascii="Myriad Pro" w:hAnsi="Myriad Pro"/>
                <w:sz w:val="18"/>
                <w:szCs w:val="18"/>
              </w:rPr>
              <w:t>Показатель уровня качества осуществляемого технологического присоединения (</w:t>
            </w:r>
            <w:proofErr w:type="spellStart"/>
            <w:r w:rsidRPr="00E94209">
              <w:rPr>
                <w:rFonts w:ascii="Myriad Pro" w:hAnsi="Myriad Pro"/>
                <w:sz w:val="18"/>
                <w:szCs w:val="18"/>
              </w:rPr>
              <w:t>Птпр</w:t>
            </w:r>
            <w:proofErr w:type="spellEnd"/>
            <w:r w:rsidRPr="00E94209">
              <w:rPr>
                <w:rFonts w:ascii="Myriad Pro" w:hAnsi="Myriad Pro"/>
                <w:sz w:val="18"/>
                <w:szCs w:val="18"/>
              </w:rPr>
              <w:t>)</w:t>
            </w:r>
          </w:p>
        </w:tc>
        <w:tc>
          <w:tcPr>
            <w:tcW w:w="70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71F7F97" w14:textId="77777777" w:rsidR="00F4350E" w:rsidRPr="00E94209" w:rsidRDefault="00F4350E" w:rsidP="00F839AA">
            <w:pPr>
              <w:spacing w:after="0" w:line="240" w:lineRule="auto"/>
              <w:jc w:val="center"/>
              <w:rPr>
                <w:rFonts w:ascii="Myriad Pro" w:hAnsi="Myriad Pro"/>
                <w:sz w:val="18"/>
                <w:szCs w:val="18"/>
              </w:rPr>
            </w:pPr>
            <w:r w:rsidRPr="00E05DB3">
              <w:rPr>
                <w:rFonts w:ascii="Myriad Pro" w:hAnsi="Myriad Pro"/>
                <w:sz w:val="18"/>
                <w:szCs w:val="18"/>
              </w:rPr>
              <w:t>1,12021</w:t>
            </w:r>
          </w:p>
        </w:tc>
        <w:tc>
          <w:tcPr>
            <w:tcW w:w="69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6EABEE" w14:textId="77777777" w:rsidR="00F4350E" w:rsidRPr="00E94209" w:rsidRDefault="00F4350E" w:rsidP="00F839AA">
            <w:pPr>
              <w:spacing w:after="0" w:line="240" w:lineRule="auto"/>
              <w:jc w:val="center"/>
              <w:rPr>
                <w:rFonts w:ascii="Myriad Pro" w:hAnsi="Myriad Pro"/>
                <w:sz w:val="18"/>
                <w:szCs w:val="18"/>
              </w:rPr>
            </w:pPr>
            <w:r w:rsidRPr="00E05DB3">
              <w:rPr>
                <w:rFonts w:ascii="Myriad Pro" w:hAnsi="Myriad Pro"/>
                <w:sz w:val="18"/>
                <w:szCs w:val="18"/>
              </w:rPr>
              <w:t>1,12021</w:t>
            </w:r>
          </w:p>
        </w:tc>
        <w:tc>
          <w:tcPr>
            <w:tcW w:w="41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C6AEC4" w14:textId="77777777" w:rsidR="00F4350E" w:rsidRPr="00E94209" w:rsidRDefault="00F4350E" w:rsidP="00F839AA">
            <w:pPr>
              <w:spacing w:after="0" w:line="240" w:lineRule="auto"/>
              <w:jc w:val="center"/>
              <w:rPr>
                <w:rFonts w:ascii="Myriad Pro" w:hAnsi="Myriad Pro"/>
                <w:sz w:val="18"/>
                <w:szCs w:val="18"/>
              </w:rPr>
            </w:pPr>
            <w:r w:rsidRPr="00514F4E">
              <w:rPr>
                <w:rFonts w:ascii="Myriad Pro" w:hAnsi="Myriad Pro"/>
                <w:sz w:val="18"/>
                <w:szCs w:val="18"/>
              </w:rPr>
              <w:t>1,10802</w:t>
            </w:r>
          </w:p>
        </w:tc>
        <w:tc>
          <w:tcPr>
            <w:tcW w:w="39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2B5EDB" w14:textId="77777777" w:rsidR="00F4350E" w:rsidRPr="00E94209" w:rsidRDefault="00F4350E" w:rsidP="00F839AA">
            <w:pPr>
              <w:spacing w:after="0" w:line="240" w:lineRule="auto"/>
              <w:jc w:val="center"/>
              <w:rPr>
                <w:rFonts w:ascii="Myriad Pro" w:hAnsi="Myriad Pro"/>
                <w:sz w:val="18"/>
                <w:szCs w:val="18"/>
              </w:rPr>
            </w:pPr>
            <w:r>
              <w:rPr>
                <w:rFonts w:ascii="Myriad Pro" w:hAnsi="Myriad Pro"/>
                <w:sz w:val="18"/>
                <w:szCs w:val="18"/>
              </w:rPr>
              <w:t>1,0914</w:t>
            </w:r>
          </w:p>
        </w:tc>
        <w:tc>
          <w:tcPr>
            <w:tcW w:w="40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E2E69A" w14:textId="77777777" w:rsidR="00F4350E" w:rsidRPr="00E94209" w:rsidRDefault="00F4350E" w:rsidP="00F839AA">
            <w:pPr>
              <w:spacing w:after="0" w:line="240" w:lineRule="auto"/>
              <w:jc w:val="center"/>
              <w:rPr>
                <w:rFonts w:ascii="Myriad Pro" w:hAnsi="Myriad Pro"/>
                <w:sz w:val="18"/>
                <w:szCs w:val="18"/>
              </w:rPr>
            </w:pPr>
            <w:r>
              <w:rPr>
                <w:rFonts w:ascii="Myriad Pro" w:hAnsi="Myriad Pro"/>
                <w:sz w:val="18"/>
                <w:szCs w:val="18"/>
              </w:rPr>
              <w:t>1,07503</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B58347" w14:textId="77777777" w:rsidR="00F4350E" w:rsidRPr="00514F4E" w:rsidRDefault="00F4350E" w:rsidP="00F839AA">
            <w:pPr>
              <w:spacing w:after="0" w:line="240" w:lineRule="auto"/>
              <w:jc w:val="center"/>
              <w:rPr>
                <w:rFonts w:ascii="Myriad Pro" w:hAnsi="Myriad Pro"/>
                <w:sz w:val="18"/>
                <w:szCs w:val="18"/>
              </w:rPr>
            </w:pPr>
            <w:r>
              <w:rPr>
                <w:rFonts w:ascii="Myriad Pro" w:hAnsi="Myriad Pro"/>
                <w:sz w:val="18"/>
                <w:szCs w:val="18"/>
              </w:rPr>
              <w:t>1,05891</w:t>
            </w:r>
          </w:p>
        </w:tc>
        <w:tc>
          <w:tcPr>
            <w:tcW w:w="43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7A12C3" w14:textId="77777777" w:rsidR="00F4350E" w:rsidRPr="00514F4E" w:rsidRDefault="00F4350E" w:rsidP="00F839AA">
            <w:pPr>
              <w:spacing w:after="0" w:line="240" w:lineRule="auto"/>
              <w:jc w:val="center"/>
              <w:rPr>
                <w:rFonts w:ascii="Myriad Pro" w:hAnsi="Myriad Pro"/>
                <w:sz w:val="18"/>
                <w:szCs w:val="18"/>
              </w:rPr>
            </w:pPr>
            <w:r>
              <w:rPr>
                <w:rFonts w:ascii="Myriad Pro" w:hAnsi="Myriad Pro"/>
                <w:sz w:val="18"/>
                <w:szCs w:val="18"/>
              </w:rPr>
              <w:t>1,04302</w:t>
            </w:r>
          </w:p>
        </w:tc>
      </w:tr>
    </w:tbl>
    <w:p w14:paraId="32E802CE" w14:textId="77777777" w:rsidR="00F4350E" w:rsidRDefault="00F4350E" w:rsidP="00F4350E">
      <w:pPr>
        <w:spacing w:before="120" w:after="0" w:line="360" w:lineRule="auto"/>
        <w:ind w:firstLine="709"/>
        <w:jc w:val="both"/>
        <w:rPr>
          <w:rFonts w:ascii="Myriad Pro" w:eastAsia="Calibri" w:hAnsi="Myriad Pro" w:cs="Times New Roman"/>
          <w:sz w:val="26"/>
          <w:szCs w:val="26"/>
        </w:rPr>
      </w:pPr>
      <w:r>
        <w:rPr>
          <w:rFonts w:ascii="Myriad Pro" w:eastAsia="Calibri" w:hAnsi="Myriad Pro" w:cs="Times New Roman"/>
          <w:sz w:val="26"/>
          <w:szCs w:val="26"/>
        </w:rPr>
        <w:t>Результаты проверочного расчета полностью совпадают с расчетом филиала</w:t>
      </w:r>
      <w:r w:rsidRPr="00F82A7F">
        <w:rPr>
          <w:rFonts w:ascii="Myriad Pro" w:eastAsia="Calibri" w:hAnsi="Myriad Pro" w:cs="Times New Roman"/>
          <w:sz w:val="26"/>
          <w:szCs w:val="26"/>
        </w:rPr>
        <w:t xml:space="preserve"> ПАО «МРСК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w:t>
      </w:r>
      <w:r>
        <w:rPr>
          <w:rFonts w:ascii="Myriad Pro" w:eastAsia="Calibri" w:hAnsi="Myriad Pro" w:cs="Times New Roman"/>
          <w:sz w:val="26"/>
          <w:szCs w:val="26"/>
        </w:rPr>
        <w:t>Таким образом, п</w:t>
      </w:r>
      <w:r w:rsidRPr="00F82A7F">
        <w:rPr>
          <w:rFonts w:ascii="Myriad Pro" w:eastAsia="Calibri" w:hAnsi="Myriad Pro" w:cs="Times New Roman"/>
          <w:sz w:val="26"/>
          <w:szCs w:val="26"/>
        </w:rPr>
        <w:t xml:space="preserve">о мнению Исполнителя, расчет </w:t>
      </w:r>
      <w:r w:rsidRPr="00F82A7F">
        <w:rPr>
          <w:rFonts w:ascii="Myriad Pro" w:hAnsi="Myriad Pro"/>
          <w:sz w:val="26"/>
          <w:szCs w:val="26"/>
        </w:rPr>
        <w:t xml:space="preserve">плановых показателей </w:t>
      </w:r>
      <w:r w:rsidRPr="00F82A7F">
        <w:rPr>
          <w:rFonts w:ascii="Myriad Pro" w:eastAsia="Calibri" w:hAnsi="Myriad Pro" w:cs="Times New Roman"/>
          <w:sz w:val="26"/>
          <w:szCs w:val="26"/>
        </w:rPr>
        <w:t xml:space="preserve">надежности и качества услуг по передаче электрической энергии </w:t>
      </w:r>
      <w:r w:rsidRPr="00F82A7F">
        <w:rPr>
          <w:rFonts w:ascii="Myriad Pro" w:hAnsi="Myriad Pro"/>
          <w:sz w:val="26"/>
          <w:szCs w:val="26"/>
        </w:rPr>
        <w:t>на 2019-2023 годы</w:t>
      </w:r>
      <w:r>
        <w:rPr>
          <w:rFonts w:ascii="Myriad Pro" w:eastAsia="Calibri" w:hAnsi="Myriad Pro" w:cs="Times New Roman"/>
          <w:sz w:val="26"/>
          <w:szCs w:val="26"/>
        </w:rPr>
        <w:t xml:space="preserve"> выполнен филиало</w:t>
      </w:r>
      <w:r w:rsidRPr="00F82A7F">
        <w:rPr>
          <w:rFonts w:ascii="Myriad Pro" w:eastAsia="Calibri" w:hAnsi="Myriad Pro" w:cs="Times New Roman"/>
          <w:sz w:val="26"/>
          <w:szCs w:val="26"/>
        </w:rPr>
        <w:t xml:space="preserve">м </w:t>
      </w:r>
      <w:r w:rsidR="00FE7534">
        <w:rPr>
          <w:rFonts w:ascii="Myriad Pro" w:eastAsia="Calibri" w:hAnsi="Myriad Pro" w:cs="Times New Roman"/>
          <w:sz w:val="26"/>
          <w:szCs w:val="26"/>
        </w:rPr>
        <w:br/>
      </w:r>
      <w:r w:rsidRPr="00F82A7F">
        <w:rPr>
          <w:rFonts w:ascii="Myriad Pro" w:eastAsia="Calibri" w:hAnsi="Myriad Pro" w:cs="Times New Roman"/>
          <w:sz w:val="26"/>
          <w:szCs w:val="26"/>
        </w:rPr>
        <w:lastRenderedPageBreak/>
        <w:t xml:space="preserve">ПАО «МРСК Сибири» - </w:t>
      </w:r>
      <w:r>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соответствии с требованиями Методических указаний № 1256.</w:t>
      </w:r>
    </w:p>
    <w:p w14:paraId="09C074B4" w14:textId="77777777" w:rsidR="00F4350E" w:rsidRDefault="00F4350E" w:rsidP="00F4350E">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 таблице сопоставлены результаты </w:t>
      </w:r>
      <w:r w:rsidRPr="00F82A7F">
        <w:rPr>
          <w:rFonts w:ascii="Myriad Pro" w:eastAsia="Calibri" w:hAnsi="Myriad Pro" w:cs="Times New Roman"/>
          <w:sz w:val="26"/>
          <w:szCs w:val="26"/>
        </w:rPr>
        <w:t>расчет</w:t>
      </w:r>
      <w:r>
        <w:rPr>
          <w:rFonts w:ascii="Myriad Pro" w:eastAsia="Calibri" w:hAnsi="Myriad Pro" w:cs="Times New Roman"/>
          <w:sz w:val="26"/>
          <w:szCs w:val="26"/>
        </w:rPr>
        <w:t>ов</w:t>
      </w:r>
      <w:r w:rsidRPr="00F82A7F">
        <w:rPr>
          <w:rFonts w:ascii="Myriad Pro" w:eastAsia="Calibri" w:hAnsi="Myriad Pro" w:cs="Times New Roman"/>
          <w:sz w:val="26"/>
          <w:szCs w:val="26"/>
        </w:rPr>
        <w:t xml:space="preserve"> </w:t>
      </w:r>
      <w:r w:rsidRPr="00F82A7F">
        <w:rPr>
          <w:rFonts w:ascii="Myriad Pro" w:hAnsi="Myriad Pro"/>
          <w:sz w:val="26"/>
          <w:szCs w:val="26"/>
        </w:rPr>
        <w:t xml:space="preserve">плановых показателей </w:t>
      </w:r>
      <w:r w:rsidRPr="00F82A7F">
        <w:rPr>
          <w:rFonts w:ascii="Myriad Pro" w:eastAsia="Calibri" w:hAnsi="Myriad Pro" w:cs="Times New Roman"/>
          <w:sz w:val="26"/>
          <w:szCs w:val="26"/>
        </w:rPr>
        <w:t xml:space="preserve">надежности и качества услуг по передаче электрической энергии </w:t>
      </w:r>
      <w:r w:rsidRPr="00F82A7F">
        <w:rPr>
          <w:rFonts w:ascii="Myriad Pro" w:hAnsi="Myriad Pro"/>
          <w:sz w:val="26"/>
          <w:szCs w:val="26"/>
        </w:rPr>
        <w:t>на 2019-2023 годы</w:t>
      </w:r>
      <w:r>
        <w:rPr>
          <w:rFonts w:ascii="Myriad Pro" w:hAnsi="Myriad Pro"/>
          <w:sz w:val="26"/>
          <w:szCs w:val="26"/>
        </w:rPr>
        <w:t xml:space="preserve">, </w:t>
      </w:r>
      <w:r w:rsidRPr="00F82A7F">
        <w:rPr>
          <w:rFonts w:ascii="Myriad Pro" w:eastAsia="Calibri" w:hAnsi="Myriad Pro" w:cs="Times New Roman"/>
          <w:sz w:val="26"/>
          <w:szCs w:val="26"/>
        </w:rPr>
        <w:t>выполнен</w:t>
      </w:r>
      <w:r>
        <w:rPr>
          <w:rFonts w:ascii="Myriad Pro" w:eastAsia="Calibri" w:hAnsi="Myriad Pro" w:cs="Times New Roman"/>
          <w:sz w:val="26"/>
          <w:szCs w:val="26"/>
        </w:rPr>
        <w:t>ных филиало</w:t>
      </w:r>
      <w:r w:rsidRPr="00F82A7F">
        <w:rPr>
          <w:rFonts w:ascii="Myriad Pro" w:eastAsia="Calibri" w:hAnsi="Myriad Pro" w:cs="Times New Roman"/>
          <w:sz w:val="26"/>
          <w:szCs w:val="26"/>
        </w:rPr>
        <w:t xml:space="preserve">м ПАО «МРСК Сибири» - </w:t>
      </w:r>
      <w:r>
        <w:rPr>
          <w:rFonts w:ascii="Myriad Pro" w:eastAsia="Calibri" w:hAnsi="Myriad Pro" w:cs="Times New Roman"/>
          <w:sz w:val="26"/>
          <w:szCs w:val="26"/>
        </w:rPr>
        <w:t xml:space="preserve">«Кузбассэнерго - РЭС», РЭК </w:t>
      </w:r>
      <w:r w:rsidRPr="00F82A7F">
        <w:rPr>
          <w:rFonts w:ascii="Myriad Pro" w:eastAsia="Calibri" w:hAnsi="Myriad Pro" w:cs="Times New Roman"/>
          <w:sz w:val="26"/>
          <w:szCs w:val="26"/>
        </w:rPr>
        <w:t>Кемеровской области</w:t>
      </w:r>
      <w:r>
        <w:rPr>
          <w:rFonts w:ascii="Myriad Pro" w:eastAsia="Calibri" w:hAnsi="Myriad Pro" w:cs="Times New Roman"/>
          <w:sz w:val="26"/>
          <w:szCs w:val="26"/>
        </w:rPr>
        <w:t xml:space="preserve"> и Исполнителем:</w:t>
      </w:r>
    </w:p>
    <w:tbl>
      <w:tblPr>
        <w:tblW w:w="9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1000"/>
        <w:gridCol w:w="960"/>
        <w:gridCol w:w="960"/>
        <w:gridCol w:w="960"/>
        <w:gridCol w:w="963"/>
      </w:tblGrid>
      <w:tr w:rsidR="001272EF" w:rsidRPr="001272EF" w14:paraId="00443586" w14:textId="77777777" w:rsidTr="00004BB7">
        <w:trPr>
          <w:trHeight w:val="540"/>
          <w:tblHeader/>
        </w:trPr>
        <w:tc>
          <w:tcPr>
            <w:tcW w:w="44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9C507"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Показатель</w:t>
            </w:r>
          </w:p>
        </w:tc>
        <w:tc>
          <w:tcPr>
            <w:tcW w:w="10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187AC1"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2019</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A1674"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2020</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AC3FE7"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2021</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1C39A4"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2022</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DC0F4F" w14:textId="77777777" w:rsidR="00F4350E" w:rsidRPr="001272EF" w:rsidRDefault="00F4350E" w:rsidP="00F839AA">
            <w:pPr>
              <w:spacing w:after="0" w:line="240" w:lineRule="auto"/>
              <w:jc w:val="center"/>
              <w:rPr>
                <w:rFonts w:ascii="Myriad Pro" w:eastAsia="Calibri" w:hAnsi="Myriad Pro" w:cs="Times New Roman"/>
                <w:color w:val="FFFFFF" w:themeColor="background1"/>
                <w:sz w:val="18"/>
                <w:szCs w:val="18"/>
              </w:rPr>
            </w:pPr>
            <w:r w:rsidRPr="001272EF">
              <w:rPr>
                <w:rFonts w:ascii="Myriad Pro" w:eastAsia="Calibri" w:hAnsi="Myriad Pro" w:cs="Times New Roman"/>
                <w:color w:val="FFFFFF" w:themeColor="background1"/>
                <w:sz w:val="18"/>
                <w:szCs w:val="18"/>
              </w:rPr>
              <w:t>2023</w:t>
            </w:r>
          </w:p>
        </w:tc>
      </w:tr>
      <w:tr w:rsidR="00F4350E" w:rsidRPr="00CD1C6B" w14:paraId="718A9BFC" w14:textId="77777777" w:rsidTr="00004BB7">
        <w:trPr>
          <w:trHeight w:val="300"/>
        </w:trPr>
        <w:tc>
          <w:tcPr>
            <w:tcW w:w="9271" w:type="dxa"/>
            <w:gridSpan w:val="6"/>
            <w:tcBorders>
              <w:top w:val="single" w:sz="4" w:space="0" w:color="FFFFFF" w:themeColor="background1"/>
            </w:tcBorders>
            <w:shd w:val="clear" w:color="auto" w:fill="D6E3BC" w:themeFill="accent3" w:themeFillTint="66"/>
            <w:vAlign w:val="center"/>
            <w:hideMark/>
          </w:tcPr>
          <w:p w14:paraId="53C617C4" w14:textId="77777777" w:rsidR="00F4350E" w:rsidRPr="00CD1C6B" w:rsidRDefault="00F4350E" w:rsidP="00F839AA">
            <w:pPr>
              <w:spacing w:after="0" w:line="240" w:lineRule="auto"/>
              <w:jc w:val="center"/>
              <w:rPr>
                <w:rFonts w:ascii="Myriad Pro" w:eastAsia="Calibri" w:hAnsi="Myriad Pro" w:cs="Times New Roman"/>
                <w:sz w:val="18"/>
                <w:szCs w:val="18"/>
              </w:rPr>
            </w:pPr>
            <w:r w:rsidRPr="00CD1C6B">
              <w:rPr>
                <w:rFonts w:ascii="Myriad Pro" w:eastAsia="Calibri" w:hAnsi="Myriad Pro" w:cs="Times New Roman"/>
                <w:sz w:val="18"/>
                <w:szCs w:val="18"/>
              </w:rPr>
              <w:t>Филиал</w:t>
            </w:r>
            <w:r>
              <w:rPr>
                <w:rFonts w:ascii="Myriad Pro" w:eastAsia="Calibri" w:hAnsi="Myriad Pro" w:cs="Times New Roman"/>
                <w:sz w:val="18"/>
                <w:szCs w:val="18"/>
              </w:rPr>
              <w:t xml:space="preserve"> </w:t>
            </w:r>
            <w:r w:rsidRPr="00E176A3">
              <w:rPr>
                <w:rFonts w:ascii="Myriad Pro" w:eastAsia="Calibri" w:hAnsi="Myriad Pro" w:cs="Times New Roman"/>
                <w:sz w:val="18"/>
                <w:szCs w:val="18"/>
              </w:rPr>
              <w:t>ПАО «МРСК Сибири» - «Кузбассэнерго - РЭС</w:t>
            </w:r>
          </w:p>
        </w:tc>
      </w:tr>
      <w:tr w:rsidR="00F4350E" w:rsidRPr="00CD1C6B" w14:paraId="7DB919F6" w14:textId="77777777" w:rsidTr="00004BB7">
        <w:trPr>
          <w:trHeight w:val="465"/>
        </w:trPr>
        <w:tc>
          <w:tcPr>
            <w:tcW w:w="4428" w:type="dxa"/>
            <w:shd w:val="clear" w:color="auto" w:fill="auto"/>
            <w:vAlign w:val="center"/>
            <w:hideMark/>
          </w:tcPr>
          <w:p w14:paraId="6D8EFC58"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Пsaidi</w:t>
            </w:r>
            <w:proofErr w:type="spellEnd"/>
            <w:r w:rsidRPr="00CD1C6B">
              <w:rPr>
                <w:rFonts w:ascii="Myriad Pro" w:eastAsia="Calibri" w:hAnsi="Myriad Pro" w:cs="Times New Roman"/>
                <w:sz w:val="18"/>
                <w:szCs w:val="18"/>
              </w:rPr>
              <w:t>), час.</w:t>
            </w:r>
          </w:p>
        </w:tc>
        <w:tc>
          <w:tcPr>
            <w:tcW w:w="1000" w:type="dxa"/>
            <w:shd w:val="clear" w:color="auto" w:fill="auto"/>
            <w:noWrap/>
            <w:vAlign w:val="center"/>
            <w:hideMark/>
          </w:tcPr>
          <w:p w14:paraId="2173A818"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3,7</w:t>
            </w:r>
            <w:r>
              <w:rPr>
                <w:rFonts w:ascii="Myriad Pro" w:hAnsi="Myriad Pro"/>
                <w:sz w:val="18"/>
                <w:szCs w:val="18"/>
              </w:rPr>
              <w:t>792</w:t>
            </w:r>
          </w:p>
        </w:tc>
        <w:tc>
          <w:tcPr>
            <w:tcW w:w="960" w:type="dxa"/>
            <w:shd w:val="clear" w:color="auto" w:fill="auto"/>
            <w:noWrap/>
            <w:vAlign w:val="center"/>
            <w:hideMark/>
          </w:tcPr>
          <w:p w14:paraId="6D045863"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7225</w:t>
            </w:r>
          </w:p>
        </w:tc>
        <w:tc>
          <w:tcPr>
            <w:tcW w:w="960" w:type="dxa"/>
            <w:shd w:val="clear" w:color="auto" w:fill="auto"/>
            <w:noWrap/>
            <w:vAlign w:val="center"/>
            <w:hideMark/>
          </w:tcPr>
          <w:p w14:paraId="5ABFCC98"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,6667</w:t>
            </w:r>
          </w:p>
        </w:tc>
        <w:tc>
          <w:tcPr>
            <w:tcW w:w="960" w:type="dxa"/>
            <w:shd w:val="clear" w:color="auto" w:fill="auto"/>
            <w:noWrap/>
            <w:vAlign w:val="center"/>
            <w:hideMark/>
          </w:tcPr>
          <w:p w14:paraId="0B18BC2A"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3,</w:t>
            </w:r>
            <w:r w:rsidRPr="009D49F9">
              <w:rPr>
                <w:rFonts w:ascii="Myriad Pro" w:hAnsi="Myriad Pro"/>
                <w:sz w:val="18"/>
                <w:szCs w:val="18"/>
              </w:rPr>
              <w:t>6</w:t>
            </w:r>
            <w:r>
              <w:rPr>
                <w:rFonts w:ascii="Myriad Pro" w:hAnsi="Myriad Pro"/>
                <w:sz w:val="18"/>
                <w:szCs w:val="18"/>
              </w:rPr>
              <w:t>117</w:t>
            </w:r>
          </w:p>
        </w:tc>
        <w:tc>
          <w:tcPr>
            <w:tcW w:w="960" w:type="dxa"/>
            <w:shd w:val="clear" w:color="auto" w:fill="auto"/>
            <w:noWrap/>
            <w:vAlign w:val="center"/>
            <w:hideMark/>
          </w:tcPr>
          <w:p w14:paraId="4EF73BAC"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3,5</w:t>
            </w:r>
            <w:r>
              <w:rPr>
                <w:rFonts w:ascii="Myriad Pro" w:hAnsi="Myriad Pro"/>
                <w:sz w:val="18"/>
                <w:szCs w:val="18"/>
              </w:rPr>
              <w:t>575</w:t>
            </w:r>
          </w:p>
        </w:tc>
      </w:tr>
      <w:tr w:rsidR="00F4350E" w:rsidRPr="00CD1C6B" w14:paraId="5D0AF74B" w14:textId="77777777" w:rsidTr="00004BB7">
        <w:trPr>
          <w:trHeight w:val="545"/>
        </w:trPr>
        <w:tc>
          <w:tcPr>
            <w:tcW w:w="4428" w:type="dxa"/>
            <w:shd w:val="clear" w:color="auto" w:fill="auto"/>
            <w:vAlign w:val="center"/>
            <w:hideMark/>
          </w:tcPr>
          <w:p w14:paraId="4125E276"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Пsaifi</w:t>
            </w:r>
            <w:proofErr w:type="spellEnd"/>
            <w:r w:rsidRPr="00CD1C6B">
              <w:rPr>
                <w:rFonts w:ascii="Myriad Pro" w:eastAsia="Calibri" w:hAnsi="Myriad Pro" w:cs="Times New Roman"/>
                <w:sz w:val="18"/>
                <w:szCs w:val="18"/>
              </w:rPr>
              <w:t>), шт.</w:t>
            </w:r>
          </w:p>
        </w:tc>
        <w:tc>
          <w:tcPr>
            <w:tcW w:w="1000" w:type="dxa"/>
            <w:shd w:val="clear" w:color="auto" w:fill="auto"/>
            <w:noWrap/>
            <w:vAlign w:val="center"/>
            <w:hideMark/>
          </w:tcPr>
          <w:p w14:paraId="656D9884"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w:t>
            </w:r>
            <w:r w:rsidRPr="009D49F9">
              <w:rPr>
                <w:rFonts w:ascii="Myriad Pro" w:hAnsi="Myriad Pro"/>
                <w:sz w:val="18"/>
                <w:szCs w:val="18"/>
              </w:rPr>
              <w:t>,</w:t>
            </w:r>
            <w:r>
              <w:rPr>
                <w:rFonts w:ascii="Myriad Pro" w:hAnsi="Myriad Pro"/>
                <w:sz w:val="18"/>
                <w:szCs w:val="18"/>
              </w:rPr>
              <w:t>5086</w:t>
            </w:r>
          </w:p>
        </w:tc>
        <w:tc>
          <w:tcPr>
            <w:tcW w:w="960" w:type="dxa"/>
            <w:shd w:val="clear" w:color="auto" w:fill="auto"/>
            <w:noWrap/>
            <w:vAlign w:val="center"/>
            <w:hideMark/>
          </w:tcPr>
          <w:p w14:paraId="3880DD04"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2,3518</w:t>
            </w:r>
          </w:p>
        </w:tc>
        <w:tc>
          <w:tcPr>
            <w:tcW w:w="960" w:type="dxa"/>
            <w:shd w:val="clear" w:color="auto" w:fill="auto"/>
            <w:noWrap/>
            <w:vAlign w:val="center"/>
            <w:hideMark/>
          </w:tcPr>
          <w:p w14:paraId="42ABACDB"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2,2049</w:t>
            </w:r>
          </w:p>
        </w:tc>
        <w:tc>
          <w:tcPr>
            <w:tcW w:w="960" w:type="dxa"/>
            <w:shd w:val="clear" w:color="auto" w:fill="auto"/>
            <w:noWrap/>
            <w:vAlign w:val="center"/>
            <w:hideMark/>
          </w:tcPr>
          <w:p w14:paraId="4F13358F"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2,0671</w:t>
            </w:r>
          </w:p>
        </w:tc>
        <w:tc>
          <w:tcPr>
            <w:tcW w:w="960" w:type="dxa"/>
            <w:shd w:val="clear" w:color="auto" w:fill="auto"/>
            <w:noWrap/>
            <w:vAlign w:val="center"/>
            <w:hideMark/>
          </w:tcPr>
          <w:p w14:paraId="2EFA8D49"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1,9379</w:t>
            </w:r>
          </w:p>
        </w:tc>
      </w:tr>
      <w:tr w:rsidR="00F4350E" w:rsidRPr="00CD1C6B" w14:paraId="1A51678A" w14:textId="77777777" w:rsidTr="00004BB7">
        <w:trPr>
          <w:trHeight w:val="484"/>
        </w:trPr>
        <w:tc>
          <w:tcPr>
            <w:tcW w:w="4428" w:type="dxa"/>
            <w:shd w:val="clear" w:color="auto" w:fill="auto"/>
            <w:vAlign w:val="center"/>
            <w:hideMark/>
          </w:tcPr>
          <w:p w14:paraId="08BDE6EB"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cs="Times New Roman"/>
                <w:sz w:val="18"/>
                <w:szCs w:val="18"/>
              </w:rPr>
              <w:t>Птпр</w:t>
            </w:r>
            <w:proofErr w:type="spellEnd"/>
            <w:r w:rsidRPr="00CD1C6B">
              <w:rPr>
                <w:rFonts w:ascii="Myriad Pro" w:eastAsia="Calibri" w:hAnsi="Myriad Pro" w:cs="Times New Roman"/>
                <w:sz w:val="18"/>
                <w:szCs w:val="18"/>
              </w:rPr>
              <w:t>)</w:t>
            </w:r>
          </w:p>
        </w:tc>
        <w:tc>
          <w:tcPr>
            <w:tcW w:w="1000" w:type="dxa"/>
            <w:shd w:val="clear" w:color="auto" w:fill="auto"/>
            <w:noWrap/>
            <w:vAlign w:val="center"/>
            <w:hideMark/>
          </w:tcPr>
          <w:p w14:paraId="785083B5" w14:textId="77777777" w:rsidR="00F4350E" w:rsidRPr="00CD1C6B" w:rsidRDefault="00F4350E" w:rsidP="00F839AA">
            <w:pPr>
              <w:spacing w:after="0" w:line="240" w:lineRule="auto"/>
              <w:jc w:val="right"/>
              <w:rPr>
                <w:rFonts w:ascii="Myriad Pro" w:eastAsia="Calibri" w:hAnsi="Myriad Pro" w:cs="Times New Roman"/>
                <w:sz w:val="18"/>
                <w:szCs w:val="18"/>
              </w:rPr>
            </w:pPr>
            <w:r w:rsidRPr="00514F4E">
              <w:rPr>
                <w:rFonts w:ascii="Myriad Pro" w:hAnsi="Myriad Pro"/>
                <w:sz w:val="18"/>
                <w:szCs w:val="18"/>
              </w:rPr>
              <w:t>1,1080</w:t>
            </w:r>
          </w:p>
        </w:tc>
        <w:tc>
          <w:tcPr>
            <w:tcW w:w="960" w:type="dxa"/>
            <w:shd w:val="clear" w:color="auto" w:fill="auto"/>
            <w:noWrap/>
            <w:vAlign w:val="center"/>
            <w:hideMark/>
          </w:tcPr>
          <w:p w14:paraId="43D9BBC0"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1,0914</w:t>
            </w:r>
          </w:p>
        </w:tc>
        <w:tc>
          <w:tcPr>
            <w:tcW w:w="960" w:type="dxa"/>
            <w:shd w:val="clear" w:color="auto" w:fill="auto"/>
            <w:noWrap/>
            <w:vAlign w:val="center"/>
            <w:hideMark/>
          </w:tcPr>
          <w:p w14:paraId="13049E7A"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1,0750</w:t>
            </w:r>
          </w:p>
        </w:tc>
        <w:tc>
          <w:tcPr>
            <w:tcW w:w="960" w:type="dxa"/>
            <w:shd w:val="clear" w:color="auto" w:fill="auto"/>
            <w:noWrap/>
            <w:vAlign w:val="center"/>
            <w:hideMark/>
          </w:tcPr>
          <w:p w14:paraId="33406D1C"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1,0589</w:t>
            </w:r>
          </w:p>
        </w:tc>
        <w:tc>
          <w:tcPr>
            <w:tcW w:w="960" w:type="dxa"/>
            <w:shd w:val="clear" w:color="auto" w:fill="auto"/>
            <w:noWrap/>
            <w:vAlign w:val="center"/>
            <w:hideMark/>
          </w:tcPr>
          <w:p w14:paraId="49A6AD41"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1,0430</w:t>
            </w:r>
          </w:p>
        </w:tc>
      </w:tr>
      <w:tr w:rsidR="00F4350E" w:rsidRPr="00CD1C6B" w14:paraId="079C42F8" w14:textId="77777777" w:rsidTr="00004BB7">
        <w:trPr>
          <w:trHeight w:val="300"/>
        </w:trPr>
        <w:tc>
          <w:tcPr>
            <w:tcW w:w="9271" w:type="dxa"/>
            <w:gridSpan w:val="6"/>
            <w:shd w:val="clear" w:color="auto" w:fill="D6E3BC" w:themeFill="accent3" w:themeFillTint="66"/>
            <w:vAlign w:val="center"/>
            <w:hideMark/>
          </w:tcPr>
          <w:p w14:paraId="3FFDD334" w14:textId="77777777" w:rsidR="00F4350E" w:rsidRPr="00CD1C6B" w:rsidRDefault="00F4350E" w:rsidP="00F839AA">
            <w:pPr>
              <w:spacing w:after="0" w:line="240" w:lineRule="auto"/>
              <w:jc w:val="center"/>
              <w:rPr>
                <w:rFonts w:ascii="Myriad Pro" w:eastAsia="Calibri" w:hAnsi="Myriad Pro" w:cs="Times New Roman"/>
                <w:sz w:val="18"/>
                <w:szCs w:val="18"/>
              </w:rPr>
            </w:pPr>
            <w:r w:rsidRPr="002F66DA">
              <w:rPr>
                <w:rFonts w:ascii="Myriad Pro" w:eastAsia="Calibri" w:hAnsi="Myriad Pro" w:cs="Times New Roman"/>
                <w:sz w:val="18"/>
                <w:szCs w:val="18"/>
              </w:rPr>
              <w:t>РЭК Кемеровской области</w:t>
            </w:r>
          </w:p>
        </w:tc>
      </w:tr>
      <w:tr w:rsidR="00F4350E" w:rsidRPr="00CD1C6B" w14:paraId="3AC360F2" w14:textId="77777777" w:rsidTr="00004BB7">
        <w:trPr>
          <w:trHeight w:val="523"/>
        </w:trPr>
        <w:tc>
          <w:tcPr>
            <w:tcW w:w="4428" w:type="dxa"/>
            <w:shd w:val="clear" w:color="auto" w:fill="auto"/>
            <w:vAlign w:val="center"/>
            <w:hideMark/>
          </w:tcPr>
          <w:p w14:paraId="10C1C5BD"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Пsaidi</w:t>
            </w:r>
            <w:proofErr w:type="spellEnd"/>
            <w:r w:rsidRPr="00CD1C6B">
              <w:rPr>
                <w:rFonts w:ascii="Myriad Pro" w:eastAsia="Calibri" w:hAnsi="Myriad Pro" w:cs="Times New Roman"/>
                <w:sz w:val="18"/>
                <w:szCs w:val="18"/>
              </w:rPr>
              <w:t>), час.</w:t>
            </w:r>
          </w:p>
        </w:tc>
        <w:tc>
          <w:tcPr>
            <w:tcW w:w="1000" w:type="dxa"/>
            <w:shd w:val="clear" w:color="auto" w:fill="auto"/>
            <w:noWrap/>
            <w:vAlign w:val="center"/>
            <w:hideMark/>
          </w:tcPr>
          <w:p w14:paraId="74CBAC7D"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3,7</w:t>
            </w:r>
            <w:r>
              <w:rPr>
                <w:rFonts w:ascii="Myriad Pro" w:hAnsi="Myriad Pro"/>
                <w:sz w:val="18"/>
                <w:szCs w:val="18"/>
              </w:rPr>
              <w:t>792</w:t>
            </w:r>
          </w:p>
        </w:tc>
        <w:tc>
          <w:tcPr>
            <w:tcW w:w="960" w:type="dxa"/>
            <w:shd w:val="clear" w:color="auto" w:fill="auto"/>
            <w:noWrap/>
            <w:vAlign w:val="center"/>
            <w:hideMark/>
          </w:tcPr>
          <w:p w14:paraId="44A52687"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7225</w:t>
            </w:r>
          </w:p>
        </w:tc>
        <w:tc>
          <w:tcPr>
            <w:tcW w:w="960" w:type="dxa"/>
            <w:shd w:val="clear" w:color="auto" w:fill="auto"/>
            <w:noWrap/>
            <w:vAlign w:val="center"/>
            <w:hideMark/>
          </w:tcPr>
          <w:p w14:paraId="0EC3F146"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,6667</w:t>
            </w:r>
          </w:p>
        </w:tc>
        <w:tc>
          <w:tcPr>
            <w:tcW w:w="960" w:type="dxa"/>
            <w:shd w:val="clear" w:color="auto" w:fill="auto"/>
            <w:noWrap/>
            <w:vAlign w:val="center"/>
            <w:hideMark/>
          </w:tcPr>
          <w:p w14:paraId="0E0BB0F2"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3,</w:t>
            </w:r>
            <w:r w:rsidRPr="009D49F9">
              <w:rPr>
                <w:rFonts w:ascii="Myriad Pro" w:hAnsi="Myriad Pro"/>
                <w:sz w:val="18"/>
                <w:szCs w:val="18"/>
              </w:rPr>
              <w:t>6</w:t>
            </w:r>
            <w:r>
              <w:rPr>
                <w:rFonts w:ascii="Myriad Pro" w:hAnsi="Myriad Pro"/>
                <w:sz w:val="18"/>
                <w:szCs w:val="18"/>
              </w:rPr>
              <w:t>117</w:t>
            </w:r>
          </w:p>
        </w:tc>
        <w:tc>
          <w:tcPr>
            <w:tcW w:w="960" w:type="dxa"/>
            <w:shd w:val="clear" w:color="auto" w:fill="auto"/>
            <w:noWrap/>
            <w:vAlign w:val="center"/>
            <w:hideMark/>
          </w:tcPr>
          <w:p w14:paraId="718FF553"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3,5</w:t>
            </w:r>
            <w:r>
              <w:rPr>
                <w:rFonts w:ascii="Myriad Pro" w:hAnsi="Myriad Pro"/>
                <w:sz w:val="18"/>
                <w:szCs w:val="18"/>
              </w:rPr>
              <w:t>575</w:t>
            </w:r>
          </w:p>
        </w:tc>
      </w:tr>
      <w:tr w:rsidR="00F4350E" w:rsidRPr="00CD1C6B" w14:paraId="134F2F53" w14:textId="77777777" w:rsidTr="00004BB7">
        <w:trPr>
          <w:trHeight w:val="603"/>
        </w:trPr>
        <w:tc>
          <w:tcPr>
            <w:tcW w:w="4428" w:type="dxa"/>
            <w:shd w:val="clear" w:color="auto" w:fill="auto"/>
            <w:vAlign w:val="center"/>
            <w:hideMark/>
          </w:tcPr>
          <w:p w14:paraId="746AFE0D"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Пsaifi</w:t>
            </w:r>
            <w:proofErr w:type="spellEnd"/>
            <w:r w:rsidRPr="00CD1C6B">
              <w:rPr>
                <w:rFonts w:ascii="Myriad Pro" w:eastAsia="Calibri" w:hAnsi="Myriad Pro" w:cs="Times New Roman"/>
                <w:sz w:val="18"/>
                <w:szCs w:val="18"/>
              </w:rPr>
              <w:t>), шт.</w:t>
            </w:r>
          </w:p>
        </w:tc>
        <w:tc>
          <w:tcPr>
            <w:tcW w:w="1000" w:type="dxa"/>
            <w:shd w:val="clear" w:color="auto" w:fill="auto"/>
            <w:noWrap/>
            <w:vAlign w:val="center"/>
            <w:hideMark/>
          </w:tcPr>
          <w:p w14:paraId="47A12645"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w:t>
            </w:r>
            <w:r w:rsidRPr="009D49F9">
              <w:rPr>
                <w:rFonts w:ascii="Myriad Pro" w:hAnsi="Myriad Pro"/>
                <w:sz w:val="18"/>
                <w:szCs w:val="18"/>
              </w:rPr>
              <w:t>,</w:t>
            </w:r>
            <w:r>
              <w:rPr>
                <w:rFonts w:ascii="Myriad Pro" w:hAnsi="Myriad Pro"/>
                <w:sz w:val="18"/>
                <w:szCs w:val="18"/>
              </w:rPr>
              <w:t>5086</w:t>
            </w:r>
          </w:p>
        </w:tc>
        <w:tc>
          <w:tcPr>
            <w:tcW w:w="960" w:type="dxa"/>
            <w:shd w:val="clear" w:color="auto" w:fill="auto"/>
            <w:noWrap/>
            <w:vAlign w:val="center"/>
            <w:hideMark/>
          </w:tcPr>
          <w:p w14:paraId="0C45EE20"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2,3518</w:t>
            </w:r>
          </w:p>
        </w:tc>
        <w:tc>
          <w:tcPr>
            <w:tcW w:w="960" w:type="dxa"/>
            <w:shd w:val="clear" w:color="auto" w:fill="auto"/>
            <w:noWrap/>
            <w:vAlign w:val="center"/>
            <w:hideMark/>
          </w:tcPr>
          <w:p w14:paraId="71CCF8EB"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2,2049</w:t>
            </w:r>
          </w:p>
        </w:tc>
        <w:tc>
          <w:tcPr>
            <w:tcW w:w="960" w:type="dxa"/>
            <w:shd w:val="clear" w:color="auto" w:fill="auto"/>
            <w:noWrap/>
            <w:vAlign w:val="center"/>
            <w:hideMark/>
          </w:tcPr>
          <w:p w14:paraId="5F765185"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2,0671</w:t>
            </w:r>
          </w:p>
        </w:tc>
        <w:tc>
          <w:tcPr>
            <w:tcW w:w="960" w:type="dxa"/>
            <w:shd w:val="clear" w:color="auto" w:fill="auto"/>
            <w:noWrap/>
            <w:vAlign w:val="center"/>
            <w:hideMark/>
          </w:tcPr>
          <w:p w14:paraId="592248C9"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1,9379</w:t>
            </w:r>
          </w:p>
        </w:tc>
      </w:tr>
      <w:tr w:rsidR="00F4350E" w:rsidRPr="00CD1C6B" w14:paraId="1B63219D" w14:textId="77777777" w:rsidTr="00004BB7">
        <w:trPr>
          <w:trHeight w:val="683"/>
        </w:trPr>
        <w:tc>
          <w:tcPr>
            <w:tcW w:w="4428" w:type="dxa"/>
            <w:shd w:val="clear" w:color="auto" w:fill="auto"/>
            <w:vAlign w:val="center"/>
            <w:hideMark/>
          </w:tcPr>
          <w:p w14:paraId="5FD730A2"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cs="Times New Roman"/>
                <w:sz w:val="18"/>
                <w:szCs w:val="18"/>
              </w:rPr>
              <w:t>Птпр</w:t>
            </w:r>
            <w:proofErr w:type="spellEnd"/>
            <w:r w:rsidRPr="00CD1C6B">
              <w:rPr>
                <w:rFonts w:ascii="Myriad Pro" w:eastAsia="Calibri" w:hAnsi="Myriad Pro" w:cs="Times New Roman"/>
                <w:sz w:val="18"/>
                <w:szCs w:val="18"/>
              </w:rPr>
              <w:t>)</w:t>
            </w:r>
          </w:p>
        </w:tc>
        <w:tc>
          <w:tcPr>
            <w:tcW w:w="1000" w:type="dxa"/>
            <w:shd w:val="clear" w:color="auto" w:fill="auto"/>
            <w:noWrap/>
            <w:vAlign w:val="center"/>
            <w:hideMark/>
          </w:tcPr>
          <w:p w14:paraId="5D719A81" w14:textId="77777777" w:rsidR="00F4350E" w:rsidRPr="00CD1C6B" w:rsidRDefault="00F4350E" w:rsidP="00F839AA">
            <w:pPr>
              <w:spacing w:after="0" w:line="240" w:lineRule="auto"/>
              <w:jc w:val="right"/>
              <w:rPr>
                <w:rFonts w:ascii="Myriad Pro" w:eastAsia="Calibri" w:hAnsi="Myriad Pro" w:cs="Times New Roman"/>
                <w:sz w:val="18"/>
                <w:szCs w:val="18"/>
              </w:rPr>
            </w:pPr>
            <w:r w:rsidRPr="00514F4E">
              <w:rPr>
                <w:rFonts w:ascii="Myriad Pro" w:hAnsi="Myriad Pro"/>
                <w:sz w:val="18"/>
                <w:szCs w:val="18"/>
              </w:rPr>
              <w:t>1,1080</w:t>
            </w:r>
          </w:p>
        </w:tc>
        <w:tc>
          <w:tcPr>
            <w:tcW w:w="960" w:type="dxa"/>
            <w:shd w:val="clear" w:color="auto" w:fill="auto"/>
            <w:noWrap/>
            <w:vAlign w:val="center"/>
            <w:hideMark/>
          </w:tcPr>
          <w:p w14:paraId="6A413707"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1,0914</w:t>
            </w:r>
          </w:p>
        </w:tc>
        <w:tc>
          <w:tcPr>
            <w:tcW w:w="960" w:type="dxa"/>
            <w:shd w:val="clear" w:color="auto" w:fill="auto"/>
            <w:noWrap/>
            <w:vAlign w:val="center"/>
            <w:hideMark/>
          </w:tcPr>
          <w:p w14:paraId="62E90486"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1,0750</w:t>
            </w:r>
          </w:p>
        </w:tc>
        <w:tc>
          <w:tcPr>
            <w:tcW w:w="960" w:type="dxa"/>
            <w:shd w:val="clear" w:color="auto" w:fill="auto"/>
            <w:noWrap/>
            <w:vAlign w:val="center"/>
            <w:hideMark/>
          </w:tcPr>
          <w:p w14:paraId="205F619F"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1,0589</w:t>
            </w:r>
          </w:p>
        </w:tc>
        <w:tc>
          <w:tcPr>
            <w:tcW w:w="960" w:type="dxa"/>
            <w:shd w:val="clear" w:color="auto" w:fill="auto"/>
            <w:noWrap/>
            <w:vAlign w:val="center"/>
            <w:hideMark/>
          </w:tcPr>
          <w:p w14:paraId="0630DB8B"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1,0430</w:t>
            </w:r>
          </w:p>
        </w:tc>
      </w:tr>
      <w:tr w:rsidR="00F4350E" w:rsidRPr="00CD1C6B" w14:paraId="2A6D27DB" w14:textId="77777777" w:rsidTr="00004BB7">
        <w:trPr>
          <w:trHeight w:val="300"/>
        </w:trPr>
        <w:tc>
          <w:tcPr>
            <w:tcW w:w="9271" w:type="dxa"/>
            <w:gridSpan w:val="6"/>
            <w:shd w:val="clear" w:color="auto" w:fill="D6E3BC" w:themeFill="accent3" w:themeFillTint="66"/>
            <w:vAlign w:val="center"/>
            <w:hideMark/>
          </w:tcPr>
          <w:p w14:paraId="450D4DC4" w14:textId="77777777" w:rsidR="00F4350E" w:rsidRPr="00CD1C6B" w:rsidRDefault="00F4350E" w:rsidP="00F839AA">
            <w:pPr>
              <w:spacing w:after="0" w:line="240" w:lineRule="auto"/>
              <w:jc w:val="center"/>
              <w:rPr>
                <w:rFonts w:ascii="Myriad Pro" w:eastAsia="Calibri" w:hAnsi="Myriad Pro" w:cs="Times New Roman"/>
                <w:sz w:val="18"/>
                <w:szCs w:val="18"/>
              </w:rPr>
            </w:pPr>
            <w:r w:rsidRPr="00CD1C6B">
              <w:rPr>
                <w:rFonts w:ascii="Myriad Pro" w:eastAsia="Calibri" w:hAnsi="Myriad Pro" w:cs="Times New Roman"/>
                <w:sz w:val="18"/>
                <w:szCs w:val="18"/>
              </w:rPr>
              <w:t>Исполнитель</w:t>
            </w:r>
          </w:p>
        </w:tc>
      </w:tr>
      <w:tr w:rsidR="00F4350E" w:rsidRPr="00CD1C6B" w14:paraId="5DCC1987" w14:textId="77777777" w:rsidTr="00004BB7">
        <w:trPr>
          <w:trHeight w:val="556"/>
        </w:trPr>
        <w:tc>
          <w:tcPr>
            <w:tcW w:w="4428" w:type="dxa"/>
            <w:shd w:val="clear" w:color="auto" w:fill="auto"/>
            <w:vAlign w:val="center"/>
            <w:hideMark/>
          </w:tcPr>
          <w:p w14:paraId="389EB342"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продолжительности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Пsaidi</w:t>
            </w:r>
            <w:proofErr w:type="spellEnd"/>
            <w:r w:rsidRPr="00CD1C6B">
              <w:rPr>
                <w:rFonts w:ascii="Myriad Pro" w:eastAsia="Calibri" w:hAnsi="Myriad Pro" w:cs="Times New Roman"/>
                <w:sz w:val="18"/>
                <w:szCs w:val="18"/>
              </w:rPr>
              <w:t>), час.</w:t>
            </w:r>
          </w:p>
        </w:tc>
        <w:tc>
          <w:tcPr>
            <w:tcW w:w="1000" w:type="dxa"/>
            <w:shd w:val="clear" w:color="auto" w:fill="auto"/>
            <w:noWrap/>
            <w:vAlign w:val="center"/>
            <w:hideMark/>
          </w:tcPr>
          <w:p w14:paraId="3B4FB562"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3,7</w:t>
            </w:r>
            <w:r>
              <w:rPr>
                <w:rFonts w:ascii="Myriad Pro" w:hAnsi="Myriad Pro"/>
                <w:sz w:val="18"/>
                <w:szCs w:val="18"/>
              </w:rPr>
              <w:t>792</w:t>
            </w:r>
          </w:p>
        </w:tc>
        <w:tc>
          <w:tcPr>
            <w:tcW w:w="960" w:type="dxa"/>
            <w:shd w:val="clear" w:color="auto" w:fill="auto"/>
            <w:noWrap/>
            <w:vAlign w:val="center"/>
            <w:hideMark/>
          </w:tcPr>
          <w:p w14:paraId="7BEE323C"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7225</w:t>
            </w:r>
          </w:p>
        </w:tc>
        <w:tc>
          <w:tcPr>
            <w:tcW w:w="960" w:type="dxa"/>
            <w:shd w:val="clear" w:color="auto" w:fill="auto"/>
            <w:noWrap/>
            <w:vAlign w:val="center"/>
            <w:hideMark/>
          </w:tcPr>
          <w:p w14:paraId="7C0A2C7E"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w:t>
            </w:r>
            <w:r>
              <w:rPr>
                <w:rFonts w:ascii="Myriad Pro" w:hAnsi="Myriad Pro"/>
                <w:sz w:val="18"/>
                <w:szCs w:val="18"/>
              </w:rPr>
              <w:t>,6667</w:t>
            </w:r>
          </w:p>
        </w:tc>
        <w:tc>
          <w:tcPr>
            <w:tcW w:w="960" w:type="dxa"/>
            <w:shd w:val="clear" w:color="auto" w:fill="auto"/>
            <w:noWrap/>
            <w:vAlign w:val="center"/>
            <w:hideMark/>
          </w:tcPr>
          <w:p w14:paraId="2D59D1FD"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3,</w:t>
            </w:r>
            <w:r w:rsidRPr="009D49F9">
              <w:rPr>
                <w:rFonts w:ascii="Myriad Pro" w:hAnsi="Myriad Pro"/>
                <w:sz w:val="18"/>
                <w:szCs w:val="18"/>
              </w:rPr>
              <w:t>6</w:t>
            </w:r>
            <w:r>
              <w:rPr>
                <w:rFonts w:ascii="Myriad Pro" w:hAnsi="Myriad Pro"/>
                <w:sz w:val="18"/>
                <w:szCs w:val="18"/>
              </w:rPr>
              <w:t>117</w:t>
            </w:r>
          </w:p>
        </w:tc>
        <w:tc>
          <w:tcPr>
            <w:tcW w:w="960" w:type="dxa"/>
            <w:shd w:val="clear" w:color="auto" w:fill="auto"/>
            <w:noWrap/>
            <w:vAlign w:val="center"/>
            <w:hideMark/>
          </w:tcPr>
          <w:p w14:paraId="69D9A642" w14:textId="77777777" w:rsidR="00F4350E" w:rsidRPr="00CD1C6B" w:rsidRDefault="00F4350E" w:rsidP="00F839AA">
            <w:pPr>
              <w:spacing w:after="0" w:line="240" w:lineRule="auto"/>
              <w:jc w:val="right"/>
              <w:rPr>
                <w:rFonts w:ascii="Myriad Pro" w:eastAsia="Calibri" w:hAnsi="Myriad Pro" w:cs="Times New Roman"/>
                <w:sz w:val="18"/>
                <w:szCs w:val="18"/>
              </w:rPr>
            </w:pPr>
            <w:r w:rsidRPr="009D49F9">
              <w:rPr>
                <w:rFonts w:ascii="Myriad Pro" w:hAnsi="Myriad Pro"/>
                <w:sz w:val="18"/>
                <w:szCs w:val="18"/>
              </w:rPr>
              <w:t>3,5</w:t>
            </w:r>
            <w:r>
              <w:rPr>
                <w:rFonts w:ascii="Myriad Pro" w:hAnsi="Myriad Pro"/>
                <w:sz w:val="18"/>
                <w:szCs w:val="18"/>
              </w:rPr>
              <w:t>575</w:t>
            </w:r>
          </w:p>
        </w:tc>
      </w:tr>
      <w:tr w:rsidR="00F4350E" w:rsidRPr="00CD1C6B" w14:paraId="69941542" w14:textId="77777777" w:rsidTr="00004BB7">
        <w:trPr>
          <w:trHeight w:val="698"/>
        </w:trPr>
        <w:tc>
          <w:tcPr>
            <w:tcW w:w="4428" w:type="dxa"/>
            <w:shd w:val="clear" w:color="auto" w:fill="auto"/>
            <w:vAlign w:val="center"/>
            <w:hideMark/>
          </w:tcPr>
          <w:p w14:paraId="79FC2AEE"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средней частоты прекращений передачи электрической энергии на точку поставки (</w:t>
            </w:r>
            <w:proofErr w:type="spellStart"/>
            <w:r w:rsidRPr="00CD1C6B">
              <w:rPr>
                <w:rFonts w:ascii="Myriad Pro" w:eastAsia="Calibri" w:hAnsi="Myriad Pro" w:cs="Times New Roman"/>
                <w:sz w:val="18"/>
                <w:szCs w:val="18"/>
              </w:rPr>
              <w:t>Пsaifi</w:t>
            </w:r>
            <w:proofErr w:type="spellEnd"/>
            <w:r w:rsidRPr="00CD1C6B">
              <w:rPr>
                <w:rFonts w:ascii="Myriad Pro" w:eastAsia="Calibri" w:hAnsi="Myriad Pro" w:cs="Times New Roman"/>
                <w:sz w:val="18"/>
                <w:szCs w:val="18"/>
              </w:rPr>
              <w:t>), шт.</w:t>
            </w:r>
          </w:p>
        </w:tc>
        <w:tc>
          <w:tcPr>
            <w:tcW w:w="1000" w:type="dxa"/>
            <w:shd w:val="clear" w:color="auto" w:fill="auto"/>
            <w:noWrap/>
            <w:vAlign w:val="center"/>
            <w:hideMark/>
          </w:tcPr>
          <w:p w14:paraId="5A07D2F6"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w:t>
            </w:r>
            <w:r w:rsidRPr="009D49F9">
              <w:rPr>
                <w:rFonts w:ascii="Myriad Pro" w:hAnsi="Myriad Pro"/>
                <w:sz w:val="18"/>
                <w:szCs w:val="18"/>
              </w:rPr>
              <w:t>,</w:t>
            </w:r>
            <w:r>
              <w:rPr>
                <w:rFonts w:ascii="Myriad Pro" w:hAnsi="Myriad Pro"/>
                <w:sz w:val="18"/>
                <w:szCs w:val="18"/>
              </w:rPr>
              <w:t>5086</w:t>
            </w:r>
          </w:p>
        </w:tc>
        <w:tc>
          <w:tcPr>
            <w:tcW w:w="960" w:type="dxa"/>
            <w:shd w:val="clear" w:color="auto" w:fill="auto"/>
            <w:noWrap/>
            <w:vAlign w:val="center"/>
            <w:hideMark/>
          </w:tcPr>
          <w:p w14:paraId="793513C9"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2,3518</w:t>
            </w:r>
          </w:p>
        </w:tc>
        <w:tc>
          <w:tcPr>
            <w:tcW w:w="960" w:type="dxa"/>
            <w:shd w:val="clear" w:color="auto" w:fill="auto"/>
            <w:noWrap/>
            <w:vAlign w:val="center"/>
            <w:hideMark/>
          </w:tcPr>
          <w:p w14:paraId="0444FFDB"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2,2049</w:t>
            </w:r>
          </w:p>
        </w:tc>
        <w:tc>
          <w:tcPr>
            <w:tcW w:w="960" w:type="dxa"/>
            <w:shd w:val="clear" w:color="auto" w:fill="auto"/>
            <w:noWrap/>
            <w:vAlign w:val="center"/>
            <w:hideMark/>
          </w:tcPr>
          <w:p w14:paraId="66183585"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2,0671</w:t>
            </w:r>
          </w:p>
        </w:tc>
        <w:tc>
          <w:tcPr>
            <w:tcW w:w="960" w:type="dxa"/>
            <w:shd w:val="clear" w:color="auto" w:fill="auto"/>
            <w:noWrap/>
            <w:vAlign w:val="center"/>
            <w:hideMark/>
          </w:tcPr>
          <w:p w14:paraId="49CA1BAA"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1,9379</w:t>
            </w:r>
          </w:p>
        </w:tc>
      </w:tr>
      <w:tr w:rsidR="00F4350E" w:rsidRPr="00CD1C6B" w14:paraId="5CFED603" w14:textId="77777777" w:rsidTr="00004BB7">
        <w:trPr>
          <w:trHeight w:val="566"/>
        </w:trPr>
        <w:tc>
          <w:tcPr>
            <w:tcW w:w="4428" w:type="dxa"/>
            <w:shd w:val="clear" w:color="auto" w:fill="auto"/>
            <w:vAlign w:val="center"/>
            <w:hideMark/>
          </w:tcPr>
          <w:p w14:paraId="71007045" w14:textId="77777777" w:rsidR="00F4350E" w:rsidRPr="00CD1C6B" w:rsidRDefault="00F4350E" w:rsidP="00F839AA">
            <w:pPr>
              <w:spacing w:after="0" w:line="240" w:lineRule="auto"/>
              <w:rPr>
                <w:rFonts w:ascii="Myriad Pro" w:eastAsia="Calibri" w:hAnsi="Myriad Pro" w:cs="Times New Roman"/>
                <w:sz w:val="18"/>
                <w:szCs w:val="18"/>
              </w:rPr>
            </w:pPr>
            <w:r w:rsidRPr="00CD1C6B">
              <w:rPr>
                <w:rFonts w:ascii="Myriad Pro" w:eastAsia="Calibri" w:hAnsi="Myriad Pro" w:cs="Times New Roman"/>
                <w:sz w:val="18"/>
                <w:szCs w:val="18"/>
              </w:rPr>
              <w:t>Показатель уровня качества осуществляемого технологического присоединения (</w:t>
            </w:r>
            <w:proofErr w:type="spellStart"/>
            <w:r w:rsidRPr="00CD1C6B">
              <w:rPr>
                <w:rFonts w:ascii="Myriad Pro" w:eastAsia="Calibri" w:hAnsi="Myriad Pro" w:cs="Times New Roman"/>
                <w:sz w:val="18"/>
                <w:szCs w:val="18"/>
              </w:rPr>
              <w:t>Птпр</w:t>
            </w:r>
            <w:proofErr w:type="spellEnd"/>
            <w:r w:rsidRPr="00CD1C6B">
              <w:rPr>
                <w:rFonts w:ascii="Myriad Pro" w:eastAsia="Calibri" w:hAnsi="Myriad Pro" w:cs="Times New Roman"/>
                <w:sz w:val="18"/>
                <w:szCs w:val="18"/>
              </w:rPr>
              <w:t>)</w:t>
            </w:r>
          </w:p>
        </w:tc>
        <w:tc>
          <w:tcPr>
            <w:tcW w:w="1000" w:type="dxa"/>
            <w:shd w:val="clear" w:color="auto" w:fill="auto"/>
            <w:noWrap/>
            <w:vAlign w:val="center"/>
            <w:hideMark/>
          </w:tcPr>
          <w:p w14:paraId="38E00B77" w14:textId="77777777" w:rsidR="00F4350E" w:rsidRPr="00CD1C6B" w:rsidRDefault="00F4350E" w:rsidP="00F839AA">
            <w:pPr>
              <w:spacing w:after="0" w:line="240" w:lineRule="auto"/>
              <w:jc w:val="right"/>
              <w:rPr>
                <w:rFonts w:ascii="Myriad Pro" w:eastAsia="Calibri" w:hAnsi="Myriad Pro" w:cs="Times New Roman"/>
                <w:sz w:val="18"/>
                <w:szCs w:val="18"/>
              </w:rPr>
            </w:pPr>
            <w:r w:rsidRPr="00514F4E">
              <w:rPr>
                <w:rFonts w:ascii="Myriad Pro" w:hAnsi="Myriad Pro"/>
                <w:sz w:val="18"/>
                <w:szCs w:val="18"/>
              </w:rPr>
              <w:t>1,1080</w:t>
            </w:r>
          </w:p>
        </w:tc>
        <w:tc>
          <w:tcPr>
            <w:tcW w:w="960" w:type="dxa"/>
            <w:shd w:val="clear" w:color="auto" w:fill="auto"/>
            <w:noWrap/>
            <w:vAlign w:val="center"/>
            <w:hideMark/>
          </w:tcPr>
          <w:p w14:paraId="0624AC93"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1,0914</w:t>
            </w:r>
          </w:p>
        </w:tc>
        <w:tc>
          <w:tcPr>
            <w:tcW w:w="960" w:type="dxa"/>
            <w:shd w:val="clear" w:color="auto" w:fill="auto"/>
            <w:noWrap/>
            <w:vAlign w:val="center"/>
            <w:hideMark/>
          </w:tcPr>
          <w:p w14:paraId="47FD3CCC"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1,0750</w:t>
            </w:r>
          </w:p>
        </w:tc>
        <w:tc>
          <w:tcPr>
            <w:tcW w:w="960" w:type="dxa"/>
            <w:shd w:val="clear" w:color="auto" w:fill="auto"/>
            <w:noWrap/>
            <w:vAlign w:val="center"/>
            <w:hideMark/>
          </w:tcPr>
          <w:p w14:paraId="59123D31"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1,0589</w:t>
            </w:r>
          </w:p>
        </w:tc>
        <w:tc>
          <w:tcPr>
            <w:tcW w:w="960" w:type="dxa"/>
            <w:shd w:val="clear" w:color="auto" w:fill="auto"/>
            <w:noWrap/>
            <w:vAlign w:val="center"/>
            <w:hideMark/>
          </w:tcPr>
          <w:p w14:paraId="2BC26DE6" w14:textId="77777777" w:rsidR="00F4350E" w:rsidRPr="00CD1C6B" w:rsidRDefault="00F4350E" w:rsidP="00F839AA">
            <w:pPr>
              <w:spacing w:after="0" w:line="240" w:lineRule="auto"/>
              <w:jc w:val="right"/>
              <w:rPr>
                <w:rFonts w:ascii="Myriad Pro" w:eastAsia="Calibri" w:hAnsi="Myriad Pro" w:cs="Times New Roman"/>
                <w:sz w:val="18"/>
                <w:szCs w:val="18"/>
              </w:rPr>
            </w:pPr>
            <w:r>
              <w:rPr>
                <w:rFonts w:ascii="Myriad Pro" w:hAnsi="Myriad Pro"/>
                <w:sz w:val="18"/>
                <w:szCs w:val="18"/>
              </w:rPr>
              <w:t>1,0430</w:t>
            </w:r>
          </w:p>
        </w:tc>
      </w:tr>
    </w:tbl>
    <w:p w14:paraId="3765198A" w14:textId="77777777" w:rsidR="00FE7534" w:rsidRDefault="00FE7534" w:rsidP="00C34A1C">
      <w:pPr>
        <w:spacing w:after="0" w:line="360" w:lineRule="auto"/>
        <w:ind w:firstLine="708"/>
        <w:contextualSpacing/>
        <w:jc w:val="both"/>
        <w:rPr>
          <w:rFonts w:ascii="Myriad Pro" w:eastAsia="Calibri" w:hAnsi="Myriad Pro" w:cs="Times New Roman"/>
          <w:sz w:val="26"/>
          <w:szCs w:val="26"/>
        </w:rPr>
      </w:pPr>
    </w:p>
    <w:p w14:paraId="3C91A4EA" w14:textId="77777777" w:rsidR="00C718CF" w:rsidRPr="00C34A1C" w:rsidRDefault="00F4350E" w:rsidP="00C34A1C">
      <w:pPr>
        <w:spacing w:after="0" w:line="360" w:lineRule="auto"/>
        <w:ind w:firstLine="708"/>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Установление РЭК </w:t>
      </w:r>
      <w:r w:rsidRPr="00C118A0">
        <w:rPr>
          <w:rFonts w:ascii="Myriad Pro" w:eastAsia="Calibri" w:hAnsi="Myriad Pro" w:cs="Times New Roman"/>
          <w:sz w:val="26"/>
          <w:szCs w:val="26"/>
        </w:rPr>
        <w:t>Кемеровской области</w:t>
      </w:r>
      <w:r>
        <w:rPr>
          <w:rFonts w:ascii="Myriad Pro" w:eastAsia="Calibri" w:hAnsi="Myriad Pro" w:cs="Times New Roman"/>
          <w:sz w:val="26"/>
          <w:szCs w:val="26"/>
        </w:rPr>
        <w:t xml:space="preserve"> для</w:t>
      </w:r>
      <w:r w:rsidRPr="00C118A0">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филиала </w:t>
      </w:r>
      <w:r w:rsidRPr="00C34A1C">
        <w:rPr>
          <w:rFonts w:ascii="Myriad Pro" w:eastAsia="Calibri" w:hAnsi="Myriad Pro" w:cs="Times New Roman"/>
          <w:sz w:val="26"/>
          <w:szCs w:val="26"/>
        </w:rPr>
        <w:t xml:space="preserve">ПАО «МРСК Сибири» - «Кузбассэнерго - РЭС» </w:t>
      </w:r>
      <w:r w:rsidRPr="00F82A7F">
        <w:rPr>
          <w:rFonts w:ascii="Myriad Pro" w:eastAsia="Calibri" w:hAnsi="Myriad Pro" w:cs="Times New Roman"/>
          <w:sz w:val="26"/>
          <w:szCs w:val="26"/>
        </w:rPr>
        <w:t>показател</w:t>
      </w:r>
      <w:r>
        <w:rPr>
          <w:rFonts w:ascii="Myriad Pro" w:eastAsia="Calibri" w:hAnsi="Myriad Pro" w:cs="Times New Roman"/>
          <w:sz w:val="26"/>
          <w:szCs w:val="26"/>
        </w:rPr>
        <w:t>ей</w:t>
      </w:r>
      <w:r w:rsidRPr="00F82A7F">
        <w:rPr>
          <w:rFonts w:ascii="Myriad Pro" w:eastAsia="Calibri" w:hAnsi="Myriad Pro" w:cs="Times New Roman"/>
          <w:sz w:val="26"/>
          <w:szCs w:val="26"/>
        </w:rPr>
        <w:t xml:space="preserve"> уровня надежности и качества оказываемых услуг на 2019-2023 годы </w:t>
      </w:r>
      <w:r>
        <w:rPr>
          <w:rFonts w:ascii="Myriad Pro" w:eastAsia="Calibri" w:hAnsi="Myriad Pro" w:cs="Times New Roman"/>
          <w:sz w:val="26"/>
          <w:szCs w:val="26"/>
        </w:rPr>
        <w:t xml:space="preserve">в размере, определенном </w:t>
      </w:r>
      <w:r w:rsidRPr="008174EF">
        <w:rPr>
          <w:rFonts w:ascii="Myriad Pro" w:eastAsia="Calibri" w:hAnsi="Myriad Pro" w:cs="Times New Roman"/>
          <w:sz w:val="26"/>
          <w:szCs w:val="26"/>
        </w:rPr>
        <w:t xml:space="preserve">в </w:t>
      </w:r>
      <w:r>
        <w:rPr>
          <w:rFonts w:ascii="Myriad Pro" w:eastAsia="Calibri" w:hAnsi="Myriad Pro" w:cs="Times New Roman"/>
          <w:sz w:val="26"/>
          <w:szCs w:val="26"/>
        </w:rPr>
        <w:t xml:space="preserve">полном </w:t>
      </w:r>
      <w:r w:rsidRPr="008174EF">
        <w:rPr>
          <w:rFonts w:ascii="Myriad Pro" w:eastAsia="Calibri" w:hAnsi="Myriad Pro" w:cs="Times New Roman"/>
          <w:sz w:val="26"/>
          <w:szCs w:val="26"/>
        </w:rPr>
        <w:t xml:space="preserve">соответствии с </w:t>
      </w:r>
      <w:r>
        <w:rPr>
          <w:rFonts w:ascii="Myriad Pro" w:eastAsia="Calibri" w:hAnsi="Myriad Pro" w:cs="Times New Roman"/>
          <w:sz w:val="26"/>
          <w:szCs w:val="26"/>
        </w:rPr>
        <w:t>Методическими указаниями</w:t>
      </w:r>
      <w:r w:rsidRPr="008174EF">
        <w:rPr>
          <w:rFonts w:ascii="Myriad Pro" w:eastAsia="Calibri" w:hAnsi="Myriad Pro" w:cs="Times New Roman"/>
          <w:sz w:val="26"/>
          <w:szCs w:val="26"/>
        </w:rPr>
        <w:t xml:space="preserve"> № 1256</w:t>
      </w:r>
      <w:r>
        <w:rPr>
          <w:rFonts w:ascii="Myriad Pro" w:eastAsia="Calibri" w:hAnsi="Myriad Pro" w:cs="Times New Roman"/>
          <w:sz w:val="26"/>
          <w:szCs w:val="26"/>
        </w:rPr>
        <w:t xml:space="preserve">, </w:t>
      </w:r>
      <w:r w:rsidRPr="00C34A1C">
        <w:rPr>
          <w:rFonts w:ascii="Myriad Pro" w:eastAsia="Calibri" w:hAnsi="Myriad Pro" w:cs="Times New Roman"/>
          <w:sz w:val="26"/>
          <w:szCs w:val="26"/>
        </w:rPr>
        <w:t xml:space="preserve">позволит филиалу обеспечить соответствие уровня установленных для него тарифов уровню надежности и качества поставляемых товаров и оказываемых услуг в случае достижения филиалом установленных показателей в регулируемом периоде и учета органом регулирования корректировки необходимой валовой выручки регулируемой организации с учетом надежности и качества производимых (реализуемых) </w:t>
      </w:r>
      <w:r w:rsidRPr="00C34A1C">
        <w:rPr>
          <w:rFonts w:ascii="Myriad Pro" w:eastAsia="Calibri" w:hAnsi="Myriad Pro" w:cs="Times New Roman"/>
          <w:sz w:val="26"/>
          <w:szCs w:val="26"/>
        </w:rPr>
        <w:lastRenderedPageBreak/>
        <w:t xml:space="preserve">товаров (услуг), осуществляемой с использованием понижающего (повышающего) коэффициента, определяемого в процентах в соответствии с Методическими </w:t>
      </w:r>
      <w:hyperlink r:id="rId76" w:history="1">
        <w:r w:rsidRPr="00C34A1C">
          <w:rPr>
            <w:rFonts w:ascii="Myriad Pro" w:eastAsia="Calibri" w:hAnsi="Myriad Pro" w:cs="Times New Roman"/>
            <w:sz w:val="26"/>
            <w:szCs w:val="26"/>
          </w:rPr>
          <w:t>указаниями</w:t>
        </w:r>
      </w:hyperlink>
      <w:r w:rsidRPr="00C34A1C">
        <w:rPr>
          <w:rFonts w:ascii="Myriad Pro" w:eastAsia="Calibri" w:hAnsi="Myriad Pro" w:cs="Times New Roman"/>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26.10.2010 № 254-э/1.</w:t>
      </w:r>
      <w:r w:rsidR="00C718CF" w:rsidRPr="00C34A1C">
        <w:rPr>
          <w:rFonts w:ascii="Myriad Pro" w:eastAsia="Calibri" w:hAnsi="Myriad Pro" w:cs="Times New Roman"/>
          <w:sz w:val="26"/>
          <w:szCs w:val="26"/>
        </w:rPr>
        <w:br w:type="page"/>
      </w:r>
    </w:p>
    <w:p w14:paraId="3A70806C" w14:textId="72669971" w:rsidR="006A6470" w:rsidRPr="001272EF" w:rsidRDefault="006A6470" w:rsidP="00913C02">
      <w:pPr>
        <w:keepNext/>
        <w:keepLines/>
        <w:numPr>
          <w:ilvl w:val="0"/>
          <w:numId w:val="87"/>
        </w:numPr>
        <w:spacing w:before="40" w:after="0" w:line="360" w:lineRule="auto"/>
        <w:ind w:left="0" w:firstLine="0"/>
        <w:jc w:val="both"/>
        <w:outlineLvl w:val="2"/>
        <w:rPr>
          <w:rFonts w:ascii="Myriad Pro" w:eastAsia="Times New Roman" w:hAnsi="Myriad Pro" w:cs="Times New Roman"/>
          <w:b/>
          <w:color w:val="4F6228"/>
          <w:sz w:val="28"/>
          <w:szCs w:val="28"/>
        </w:rPr>
      </w:pPr>
      <w:bookmarkStart w:id="77" w:name="_Toc41513982"/>
      <w:r w:rsidRPr="001272EF">
        <w:rPr>
          <w:rFonts w:ascii="Myriad Pro" w:eastAsia="Times New Roman" w:hAnsi="Myriad Pro" w:cs="Times New Roman"/>
          <w:b/>
          <w:color w:val="4F6228"/>
          <w:sz w:val="28"/>
          <w:szCs w:val="28"/>
        </w:rPr>
        <w:lastRenderedPageBreak/>
        <w:t>Экспертиза обоснованности расчетов регулирующего органа по статьям неподконтрольных расходов на 2019 год.</w:t>
      </w:r>
      <w:bookmarkEnd w:id="77"/>
    </w:p>
    <w:p w14:paraId="08FB79CB" w14:textId="77777777" w:rsidR="00FE7534" w:rsidRDefault="00FE7534" w:rsidP="001272EF">
      <w:pPr>
        <w:autoSpaceDE w:val="0"/>
        <w:autoSpaceDN w:val="0"/>
        <w:adjustRightInd w:val="0"/>
        <w:spacing w:after="0" w:line="360" w:lineRule="auto"/>
        <w:ind w:firstLine="567"/>
        <w:jc w:val="both"/>
        <w:rPr>
          <w:rFonts w:ascii="Myriad Pro" w:eastAsia="Calibri" w:hAnsi="Myriad Pro" w:cs="Times New Roman"/>
          <w:sz w:val="26"/>
          <w:szCs w:val="26"/>
        </w:rPr>
      </w:pPr>
    </w:p>
    <w:p w14:paraId="327C09F5" w14:textId="77777777" w:rsidR="006A6470" w:rsidRPr="00F82A7F" w:rsidRDefault="006A6470" w:rsidP="001272EF">
      <w:pPr>
        <w:autoSpaceDE w:val="0"/>
        <w:autoSpaceDN w:val="0"/>
        <w:adjustRightInd w:val="0"/>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11 Методических указаний</w:t>
      </w:r>
      <w:r w:rsidR="002B1D4E">
        <w:rPr>
          <w:rFonts w:ascii="Myriad Pro" w:eastAsia="Calibri" w:hAnsi="Myriad Pro" w:cs="Times New Roman"/>
          <w:sz w:val="26"/>
          <w:szCs w:val="26"/>
        </w:rPr>
        <w:t xml:space="preserve"> № 98-э</w:t>
      </w:r>
      <w:r w:rsidRPr="00F82A7F">
        <w:rPr>
          <w:rFonts w:ascii="Myriad Pro" w:eastAsia="Calibri" w:hAnsi="Myriad Pro" w:cs="Times New Roman"/>
          <w:sz w:val="26"/>
          <w:szCs w:val="26"/>
        </w:rPr>
        <w:t xml:space="preserve"> неподконтрольные расходы, определяемые методом экономически обоснованных расходов, для базового и i-</w:t>
      </w:r>
      <w:proofErr w:type="spellStart"/>
      <w:r w:rsidRPr="00F82A7F">
        <w:rPr>
          <w:rFonts w:ascii="Myriad Pro" w:eastAsia="Calibri" w:hAnsi="Myriad Pro" w:cs="Times New Roman"/>
          <w:sz w:val="26"/>
          <w:szCs w:val="26"/>
        </w:rPr>
        <w:t>го</w:t>
      </w:r>
      <w:proofErr w:type="spellEnd"/>
      <w:r w:rsidRPr="00F82A7F">
        <w:rPr>
          <w:rFonts w:ascii="Myriad Pro" w:eastAsia="Calibri" w:hAnsi="Myriad Pro" w:cs="Times New Roman"/>
          <w:sz w:val="26"/>
          <w:szCs w:val="26"/>
        </w:rPr>
        <w:t xml:space="preserve"> года долгосрочного периода регулирования, включают в себя:</w:t>
      </w:r>
    </w:p>
    <w:p w14:paraId="5B96D218"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406D79B"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оплату налогов на прибыль, имущество и иных налогов (в соответствии с пунктами 20 и 28 Основ ценообразования);</w:t>
      </w:r>
    </w:p>
    <w:p w14:paraId="558A3CEF"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амортизацию основных средств (в соответствии с пунктом 27 Основ ценообразования);</w:t>
      </w:r>
    </w:p>
    <w:p w14:paraId="33507EAF"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3218BB98"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расходы, связанные с компенсацией выпадающих доходов, предусмотренных пунктом 87 Основ ценообразования;</w:t>
      </w:r>
    </w:p>
    <w:p w14:paraId="79E17CA6" w14:textId="77777777" w:rsidR="006A6470" w:rsidRPr="00F82A7F"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A77E29D" w14:textId="77777777" w:rsidR="006A6470" w:rsidRDefault="006A6470" w:rsidP="001272EF">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прочие расходы, учитываемые при установлении тарифов на i-й год долгосрочного периода регулирования.</w:t>
      </w:r>
    </w:p>
    <w:tbl>
      <w:tblPr>
        <w:tblW w:w="9680" w:type="dxa"/>
        <w:tblInd w:w="-10" w:type="dxa"/>
        <w:tblLayout w:type="fixed"/>
        <w:tblLook w:val="04A0" w:firstRow="1" w:lastRow="0" w:firstColumn="1" w:lastColumn="0" w:noHBand="0" w:noVBand="1"/>
      </w:tblPr>
      <w:tblGrid>
        <w:gridCol w:w="960"/>
        <w:gridCol w:w="2620"/>
        <w:gridCol w:w="1523"/>
        <w:gridCol w:w="1418"/>
        <w:gridCol w:w="1239"/>
        <w:gridCol w:w="960"/>
        <w:gridCol w:w="960"/>
      </w:tblGrid>
      <w:tr w:rsidR="001272EF" w:rsidRPr="00FE7534" w14:paraId="355F61CB" w14:textId="77777777" w:rsidTr="001272EF">
        <w:trPr>
          <w:trHeight w:val="20"/>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3D9A0B" w14:textId="77777777" w:rsidR="000B2459" w:rsidRPr="00FE7534" w:rsidRDefault="000B2459" w:rsidP="000B2459">
            <w:pPr>
              <w:spacing w:after="0" w:line="240" w:lineRule="auto"/>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п/п</w:t>
            </w:r>
          </w:p>
        </w:tc>
        <w:tc>
          <w:tcPr>
            <w:tcW w:w="26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B7F40"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Наименование</w:t>
            </w:r>
          </w:p>
        </w:tc>
        <w:tc>
          <w:tcPr>
            <w:tcW w:w="15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5D7945"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01F653"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2019</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53B914"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2019</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EFEF76"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xml:space="preserve">ТБР  / </w:t>
            </w:r>
            <w:r w:rsidR="00FE7534">
              <w:rPr>
                <w:rFonts w:ascii="Myriad Pro" w:eastAsia="Times New Roman" w:hAnsi="Myriad Pro" w:cs="Arial"/>
                <w:color w:val="FFFFFF" w:themeColor="background1"/>
                <w:sz w:val="20"/>
                <w:szCs w:val="20"/>
                <w:lang w:eastAsia="ru-RU"/>
              </w:rPr>
              <w:t>предложение</w:t>
            </w:r>
            <w:r w:rsidRPr="00FE7534">
              <w:rPr>
                <w:rFonts w:ascii="Myriad Pro" w:eastAsia="Times New Roman" w:hAnsi="Myriad Pro" w:cs="Arial"/>
                <w:color w:val="FFFFFF" w:themeColor="background1"/>
                <w:sz w:val="20"/>
                <w:szCs w:val="20"/>
                <w:lang w:eastAsia="ru-RU"/>
              </w:rPr>
              <w:t>, %</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C24860" w14:textId="77777777" w:rsidR="000B2459" w:rsidRPr="00FE7534"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ТБР  / факт, %</w:t>
            </w:r>
          </w:p>
        </w:tc>
      </w:tr>
      <w:tr w:rsidR="001272EF" w:rsidRPr="00FE7534" w14:paraId="1FF2434D" w14:textId="77777777" w:rsidTr="0062549E">
        <w:trPr>
          <w:trHeight w:val="539"/>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377733" w14:textId="77777777" w:rsidR="001272EF" w:rsidRPr="00FE7534" w:rsidRDefault="001272EF" w:rsidP="000B2459">
            <w:pPr>
              <w:spacing w:after="0" w:line="240" w:lineRule="auto"/>
              <w:rPr>
                <w:rFonts w:ascii="Myriad Pro" w:eastAsia="Times New Roman" w:hAnsi="Myriad Pro" w:cs="Arial"/>
                <w:color w:val="FFFFFF" w:themeColor="background1"/>
                <w:sz w:val="20"/>
                <w:szCs w:val="20"/>
                <w:lang w:eastAsia="ru-RU"/>
              </w:rPr>
            </w:pPr>
          </w:p>
        </w:tc>
        <w:tc>
          <w:tcPr>
            <w:tcW w:w="26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E499D3" w14:textId="77777777" w:rsidR="001272EF" w:rsidRPr="00FE7534" w:rsidRDefault="001272EF" w:rsidP="000B2459">
            <w:pPr>
              <w:spacing w:after="0" w:line="240" w:lineRule="auto"/>
              <w:rPr>
                <w:rFonts w:ascii="Myriad Pro" w:eastAsia="Times New Roman" w:hAnsi="Myriad Pro" w:cs="Arial"/>
                <w:color w:val="FFFFFF" w:themeColor="background1"/>
                <w:sz w:val="20"/>
                <w:szCs w:val="20"/>
                <w:lang w:eastAsia="ru-RU"/>
              </w:rPr>
            </w:pPr>
          </w:p>
        </w:tc>
        <w:tc>
          <w:tcPr>
            <w:tcW w:w="1523"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DEDF343" w14:textId="77777777" w:rsidR="001272EF" w:rsidRPr="00FE7534" w:rsidRDefault="001272EF"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xml:space="preserve">Факт, </w:t>
            </w:r>
          </w:p>
          <w:p w14:paraId="2C9A59B6" w14:textId="77777777" w:rsidR="001272EF" w:rsidRPr="00FE7534" w:rsidRDefault="001272EF"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706512" w14:textId="77777777" w:rsidR="001272EF" w:rsidRPr="00FE7534" w:rsidRDefault="00FE7534" w:rsidP="000B2459">
            <w:pPr>
              <w:spacing w:after="0" w:line="240" w:lineRule="auto"/>
              <w:jc w:val="center"/>
              <w:rPr>
                <w:rFonts w:ascii="Myriad Pro" w:eastAsia="Times New Roman" w:hAnsi="Myriad Pro" w:cs="Arial"/>
                <w:color w:val="FFFFFF" w:themeColor="background1"/>
                <w:sz w:val="20"/>
                <w:szCs w:val="20"/>
                <w:lang w:eastAsia="ru-RU"/>
              </w:rPr>
            </w:pPr>
            <w:r>
              <w:rPr>
                <w:rFonts w:ascii="Myriad Pro" w:eastAsia="Times New Roman" w:hAnsi="Myriad Pro" w:cs="Arial"/>
                <w:color w:val="FFFFFF" w:themeColor="background1"/>
                <w:sz w:val="20"/>
                <w:szCs w:val="20"/>
                <w:lang w:eastAsia="ru-RU"/>
              </w:rPr>
              <w:t>Предложение</w:t>
            </w:r>
            <w:r w:rsidR="001272EF" w:rsidRPr="00FE7534">
              <w:rPr>
                <w:rFonts w:ascii="Myriad Pro" w:eastAsia="Times New Roman" w:hAnsi="Myriad Pro" w:cs="Arial"/>
                <w:color w:val="FFFFFF" w:themeColor="background1"/>
                <w:sz w:val="20"/>
                <w:szCs w:val="20"/>
                <w:lang w:eastAsia="ru-RU"/>
              </w:rPr>
              <w:t xml:space="preserve">, </w:t>
            </w:r>
          </w:p>
          <w:p w14:paraId="4AE24818" w14:textId="77777777" w:rsidR="001272EF" w:rsidRPr="00FE7534" w:rsidRDefault="001272EF"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тыс. руб.</w:t>
            </w:r>
          </w:p>
        </w:tc>
        <w:tc>
          <w:tcPr>
            <w:tcW w:w="1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F4916A" w14:textId="77777777" w:rsidR="001272EF" w:rsidRPr="00FE7534" w:rsidRDefault="001272EF"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xml:space="preserve">ТБР, </w:t>
            </w:r>
          </w:p>
          <w:p w14:paraId="727B8165" w14:textId="77777777" w:rsidR="001272EF" w:rsidRPr="00FE7534" w:rsidRDefault="001272EF" w:rsidP="000B2459">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тыс. руб.</w:t>
            </w: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20037E" w14:textId="77777777" w:rsidR="001272EF" w:rsidRPr="00FE7534" w:rsidRDefault="001272EF" w:rsidP="000B2459">
            <w:pPr>
              <w:spacing w:after="0" w:line="240" w:lineRule="auto"/>
              <w:rPr>
                <w:rFonts w:ascii="Myriad Pro" w:eastAsia="Times New Roman" w:hAnsi="Myriad Pro" w:cs="Arial"/>
                <w:color w:val="FFFFFF" w:themeColor="background1"/>
                <w:sz w:val="20"/>
                <w:szCs w:val="20"/>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32BFBA" w14:textId="77777777" w:rsidR="001272EF" w:rsidRPr="00FE7534" w:rsidRDefault="001272EF" w:rsidP="000B2459">
            <w:pPr>
              <w:spacing w:after="0" w:line="240" w:lineRule="auto"/>
              <w:rPr>
                <w:rFonts w:ascii="Myriad Pro" w:eastAsia="Times New Roman" w:hAnsi="Myriad Pro" w:cs="Arial"/>
                <w:color w:val="FFFFFF" w:themeColor="background1"/>
                <w:sz w:val="20"/>
                <w:szCs w:val="20"/>
                <w:lang w:eastAsia="ru-RU"/>
              </w:rPr>
            </w:pPr>
          </w:p>
        </w:tc>
      </w:tr>
      <w:tr w:rsidR="000B2459" w:rsidRPr="00FE7534" w14:paraId="692A9D06" w14:textId="77777777" w:rsidTr="00FE7534">
        <w:trPr>
          <w:trHeight w:val="20"/>
        </w:trPr>
        <w:tc>
          <w:tcPr>
            <w:tcW w:w="960" w:type="dxa"/>
            <w:tcBorders>
              <w:top w:val="single" w:sz="4" w:space="0" w:color="FFFFFF" w:themeColor="background1"/>
              <w:left w:val="single" w:sz="8" w:space="0" w:color="auto"/>
              <w:bottom w:val="single" w:sz="8" w:space="0" w:color="auto"/>
              <w:right w:val="single" w:sz="8" w:space="0" w:color="auto"/>
            </w:tcBorders>
            <w:shd w:val="clear" w:color="auto" w:fill="D6E3BC" w:themeFill="accent3" w:themeFillTint="66"/>
            <w:noWrap/>
            <w:vAlign w:val="center"/>
            <w:hideMark/>
          </w:tcPr>
          <w:p w14:paraId="2C0C96D9" w14:textId="77777777" w:rsidR="000B2459" w:rsidRPr="00FE7534" w:rsidRDefault="000B2459" w:rsidP="000B2459">
            <w:pPr>
              <w:spacing w:after="0" w:line="240" w:lineRule="auto"/>
              <w:rPr>
                <w:rFonts w:ascii="Myriad Pro" w:eastAsia="Times New Roman" w:hAnsi="Myriad Pro" w:cs="Calibri"/>
                <w:color w:val="000000"/>
                <w:sz w:val="20"/>
                <w:szCs w:val="20"/>
                <w:lang w:eastAsia="ru-RU"/>
              </w:rPr>
            </w:pPr>
            <w:r w:rsidRPr="00FE7534">
              <w:rPr>
                <w:rFonts w:ascii="Myriad Pro" w:eastAsia="Times New Roman" w:hAnsi="Myriad Pro" w:cs="Calibri"/>
                <w:color w:val="000000"/>
                <w:sz w:val="20"/>
                <w:szCs w:val="20"/>
                <w:lang w:eastAsia="ru-RU"/>
              </w:rPr>
              <w:t> </w:t>
            </w:r>
          </w:p>
        </w:tc>
        <w:tc>
          <w:tcPr>
            <w:tcW w:w="2620" w:type="dxa"/>
            <w:tcBorders>
              <w:top w:val="single" w:sz="4" w:space="0" w:color="FFFFFF" w:themeColor="background1"/>
              <w:left w:val="nil"/>
              <w:bottom w:val="single" w:sz="8" w:space="0" w:color="auto"/>
              <w:right w:val="single" w:sz="8" w:space="0" w:color="auto"/>
            </w:tcBorders>
            <w:shd w:val="clear" w:color="auto" w:fill="D6E3BC" w:themeFill="accent3" w:themeFillTint="66"/>
            <w:vAlign w:val="center"/>
            <w:hideMark/>
          </w:tcPr>
          <w:p w14:paraId="7A03CD4F" w14:textId="77777777" w:rsidR="000B2459" w:rsidRPr="00FE7534" w:rsidRDefault="000B2459" w:rsidP="000B2459">
            <w:pPr>
              <w:spacing w:after="0" w:line="240" w:lineRule="auto"/>
              <w:rPr>
                <w:rFonts w:ascii="Myriad Pro" w:eastAsia="Times New Roman" w:hAnsi="Myriad Pro" w:cs="Arial"/>
                <w:b/>
                <w:bCs/>
                <w:color w:val="000000"/>
                <w:sz w:val="20"/>
                <w:szCs w:val="20"/>
                <w:lang w:eastAsia="ru-RU"/>
              </w:rPr>
            </w:pPr>
            <w:r w:rsidRPr="00FE7534">
              <w:rPr>
                <w:rFonts w:ascii="Myriad Pro" w:eastAsia="Times New Roman" w:hAnsi="Myriad Pro" w:cs="Arial"/>
                <w:b/>
                <w:bCs/>
                <w:color w:val="000000"/>
                <w:sz w:val="20"/>
                <w:szCs w:val="20"/>
                <w:lang w:eastAsia="ru-RU"/>
              </w:rPr>
              <w:t>Неподконтрольные расходы - всего</w:t>
            </w:r>
          </w:p>
        </w:tc>
        <w:tc>
          <w:tcPr>
            <w:tcW w:w="1523"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EE83EAA" w14:textId="77777777" w:rsidR="000B2459" w:rsidRPr="00FE7534" w:rsidRDefault="000B2459" w:rsidP="000B2459">
            <w:pPr>
              <w:spacing w:after="0" w:line="240" w:lineRule="auto"/>
              <w:jc w:val="center"/>
              <w:rPr>
                <w:rFonts w:ascii="Myriad Pro" w:eastAsia="Times New Roman" w:hAnsi="Myriad Pro" w:cs="Arial"/>
                <w:b/>
                <w:bCs/>
                <w:color w:val="000000"/>
                <w:sz w:val="20"/>
                <w:szCs w:val="20"/>
                <w:lang w:eastAsia="ru-RU"/>
              </w:rPr>
            </w:pPr>
            <w:r w:rsidRPr="00FE7534">
              <w:rPr>
                <w:rFonts w:ascii="Myriad Pro" w:eastAsia="Times New Roman" w:hAnsi="Myriad Pro" w:cs="Arial"/>
                <w:b/>
                <w:bCs/>
                <w:color w:val="000000"/>
                <w:sz w:val="20"/>
                <w:szCs w:val="20"/>
                <w:lang w:eastAsia="ru-RU"/>
              </w:rPr>
              <w:t>3 786 765</w:t>
            </w:r>
          </w:p>
        </w:tc>
        <w:tc>
          <w:tcPr>
            <w:tcW w:w="1418"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2EB9006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4 666 481</w:t>
            </w:r>
          </w:p>
        </w:tc>
        <w:tc>
          <w:tcPr>
            <w:tcW w:w="1239"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0A51915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4 173 896</w:t>
            </w:r>
          </w:p>
        </w:tc>
        <w:tc>
          <w:tcPr>
            <w:tcW w:w="960"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76417E3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89%</w:t>
            </w:r>
          </w:p>
        </w:tc>
        <w:tc>
          <w:tcPr>
            <w:tcW w:w="960" w:type="dxa"/>
            <w:tcBorders>
              <w:top w:val="single" w:sz="4" w:space="0" w:color="FFFFFF" w:themeColor="background1"/>
              <w:left w:val="nil"/>
              <w:bottom w:val="single" w:sz="8" w:space="0" w:color="auto"/>
              <w:right w:val="single" w:sz="8" w:space="0" w:color="auto"/>
            </w:tcBorders>
            <w:shd w:val="clear" w:color="auto" w:fill="D6E3BC" w:themeFill="accent3" w:themeFillTint="66"/>
            <w:noWrap/>
            <w:vAlign w:val="center"/>
            <w:hideMark/>
          </w:tcPr>
          <w:p w14:paraId="4994B68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r>
      <w:tr w:rsidR="000B2459" w:rsidRPr="00FE7534" w14:paraId="3DF328E6" w14:textId="77777777" w:rsidTr="00FE7534">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2D6DC6D" w14:textId="77777777" w:rsidR="000B2459" w:rsidRPr="00FE7534" w:rsidRDefault="000B2459" w:rsidP="000B2459">
            <w:pPr>
              <w:spacing w:after="0" w:line="240" w:lineRule="auto"/>
              <w:rPr>
                <w:rFonts w:ascii="Myriad Pro" w:eastAsia="Times New Roman" w:hAnsi="Myriad Pro" w:cs="Calibri"/>
                <w:color w:val="000000"/>
                <w:sz w:val="20"/>
                <w:szCs w:val="20"/>
                <w:lang w:eastAsia="ru-RU"/>
              </w:rPr>
            </w:pPr>
            <w:r w:rsidRPr="00FE7534">
              <w:rPr>
                <w:rFonts w:ascii="Myriad Pro" w:eastAsia="Times New Roman" w:hAnsi="Myriad Pro" w:cs="Calibri"/>
                <w:color w:val="000000"/>
                <w:sz w:val="20"/>
                <w:szCs w:val="20"/>
                <w:lang w:eastAsia="ru-RU"/>
              </w:rPr>
              <w:t>2.1.</w:t>
            </w:r>
          </w:p>
        </w:tc>
        <w:tc>
          <w:tcPr>
            <w:tcW w:w="2620" w:type="dxa"/>
            <w:tcBorders>
              <w:top w:val="nil"/>
              <w:left w:val="nil"/>
              <w:bottom w:val="single" w:sz="8" w:space="0" w:color="auto"/>
              <w:right w:val="single" w:sz="8" w:space="0" w:color="auto"/>
            </w:tcBorders>
            <w:shd w:val="clear" w:color="auto" w:fill="auto"/>
            <w:vAlign w:val="center"/>
            <w:hideMark/>
          </w:tcPr>
          <w:p w14:paraId="27D314FF"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Оплата услуг ОАО "ФСК ЕЭС"</w:t>
            </w:r>
          </w:p>
        </w:tc>
        <w:tc>
          <w:tcPr>
            <w:tcW w:w="1523" w:type="dxa"/>
            <w:tcBorders>
              <w:top w:val="nil"/>
              <w:left w:val="nil"/>
              <w:bottom w:val="single" w:sz="8" w:space="0" w:color="auto"/>
              <w:right w:val="single" w:sz="8" w:space="0" w:color="auto"/>
            </w:tcBorders>
            <w:shd w:val="clear" w:color="auto" w:fill="auto"/>
            <w:noWrap/>
            <w:vAlign w:val="center"/>
            <w:hideMark/>
          </w:tcPr>
          <w:p w14:paraId="67D9347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1 872 225</w:t>
            </w:r>
          </w:p>
        </w:tc>
        <w:tc>
          <w:tcPr>
            <w:tcW w:w="1418" w:type="dxa"/>
            <w:tcBorders>
              <w:top w:val="nil"/>
              <w:left w:val="nil"/>
              <w:bottom w:val="single" w:sz="8" w:space="0" w:color="auto"/>
              <w:right w:val="single" w:sz="8" w:space="0" w:color="auto"/>
            </w:tcBorders>
            <w:shd w:val="clear" w:color="auto" w:fill="auto"/>
            <w:noWrap/>
            <w:vAlign w:val="center"/>
            <w:hideMark/>
          </w:tcPr>
          <w:p w14:paraId="12BF3538"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1 803 678</w:t>
            </w:r>
          </w:p>
        </w:tc>
        <w:tc>
          <w:tcPr>
            <w:tcW w:w="1239" w:type="dxa"/>
            <w:tcBorders>
              <w:top w:val="nil"/>
              <w:left w:val="nil"/>
              <w:bottom w:val="single" w:sz="8" w:space="0" w:color="auto"/>
              <w:right w:val="single" w:sz="8" w:space="0" w:color="auto"/>
            </w:tcBorders>
            <w:shd w:val="clear" w:color="auto" w:fill="auto"/>
            <w:noWrap/>
            <w:vAlign w:val="center"/>
            <w:hideMark/>
          </w:tcPr>
          <w:p w14:paraId="4C69535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1 780 849</w:t>
            </w:r>
          </w:p>
        </w:tc>
        <w:tc>
          <w:tcPr>
            <w:tcW w:w="960" w:type="dxa"/>
            <w:tcBorders>
              <w:top w:val="nil"/>
              <w:left w:val="nil"/>
              <w:bottom w:val="single" w:sz="8" w:space="0" w:color="auto"/>
              <w:right w:val="single" w:sz="8" w:space="0" w:color="auto"/>
            </w:tcBorders>
            <w:shd w:val="clear" w:color="auto" w:fill="auto"/>
            <w:noWrap/>
            <w:vAlign w:val="center"/>
            <w:hideMark/>
          </w:tcPr>
          <w:p w14:paraId="7FAF6B6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99%</w:t>
            </w:r>
          </w:p>
        </w:tc>
        <w:tc>
          <w:tcPr>
            <w:tcW w:w="960" w:type="dxa"/>
            <w:tcBorders>
              <w:top w:val="nil"/>
              <w:left w:val="nil"/>
              <w:bottom w:val="single" w:sz="8" w:space="0" w:color="auto"/>
              <w:right w:val="single" w:sz="8" w:space="0" w:color="auto"/>
            </w:tcBorders>
            <w:shd w:val="clear" w:color="auto" w:fill="auto"/>
            <w:noWrap/>
            <w:vAlign w:val="center"/>
            <w:hideMark/>
          </w:tcPr>
          <w:p w14:paraId="07B821B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95%</w:t>
            </w:r>
          </w:p>
        </w:tc>
      </w:tr>
      <w:tr w:rsidR="000B2459" w:rsidRPr="00FE7534" w14:paraId="6033AD85"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474E635"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2.2.</w:t>
            </w:r>
          </w:p>
        </w:tc>
        <w:tc>
          <w:tcPr>
            <w:tcW w:w="2620" w:type="dxa"/>
            <w:tcBorders>
              <w:top w:val="nil"/>
              <w:left w:val="nil"/>
              <w:bottom w:val="single" w:sz="8" w:space="0" w:color="auto"/>
              <w:right w:val="single" w:sz="8" w:space="0" w:color="auto"/>
            </w:tcBorders>
            <w:shd w:val="clear" w:color="auto" w:fill="auto"/>
            <w:vAlign w:val="center"/>
            <w:hideMark/>
          </w:tcPr>
          <w:p w14:paraId="03B05341"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Электроэнергия на хоз. нужды</w:t>
            </w:r>
          </w:p>
        </w:tc>
        <w:tc>
          <w:tcPr>
            <w:tcW w:w="2941" w:type="dxa"/>
            <w:gridSpan w:val="2"/>
            <w:tcBorders>
              <w:top w:val="single" w:sz="8" w:space="0" w:color="auto"/>
              <w:left w:val="nil"/>
              <w:bottom w:val="single" w:sz="8" w:space="0" w:color="auto"/>
              <w:right w:val="single" w:sz="8" w:space="0" w:color="000000"/>
            </w:tcBorders>
            <w:shd w:val="clear" w:color="auto" w:fill="auto"/>
            <w:vAlign w:val="center"/>
            <w:hideMark/>
          </w:tcPr>
          <w:p w14:paraId="1E76897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Заявлены Филиалом в составе подконтрольных расходов</w:t>
            </w:r>
          </w:p>
        </w:tc>
        <w:tc>
          <w:tcPr>
            <w:tcW w:w="1239" w:type="dxa"/>
            <w:tcBorders>
              <w:top w:val="nil"/>
              <w:left w:val="nil"/>
              <w:bottom w:val="single" w:sz="8" w:space="0" w:color="auto"/>
              <w:right w:val="single" w:sz="8" w:space="0" w:color="auto"/>
            </w:tcBorders>
            <w:shd w:val="clear" w:color="auto" w:fill="auto"/>
            <w:noWrap/>
            <w:vAlign w:val="center"/>
            <w:hideMark/>
          </w:tcPr>
          <w:p w14:paraId="4484F53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44 938</w:t>
            </w:r>
          </w:p>
        </w:tc>
        <w:tc>
          <w:tcPr>
            <w:tcW w:w="960" w:type="dxa"/>
            <w:tcBorders>
              <w:top w:val="nil"/>
              <w:left w:val="nil"/>
              <w:bottom w:val="single" w:sz="8" w:space="0" w:color="auto"/>
              <w:right w:val="single" w:sz="8" w:space="0" w:color="auto"/>
            </w:tcBorders>
            <w:shd w:val="clear" w:color="auto" w:fill="auto"/>
            <w:noWrap/>
            <w:vAlign w:val="center"/>
            <w:hideMark/>
          </w:tcPr>
          <w:p w14:paraId="3BC1494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01241484"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402FD7CA"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94AF8B"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2.3.</w:t>
            </w:r>
          </w:p>
        </w:tc>
        <w:tc>
          <w:tcPr>
            <w:tcW w:w="2620" w:type="dxa"/>
            <w:tcBorders>
              <w:top w:val="nil"/>
              <w:left w:val="nil"/>
              <w:bottom w:val="single" w:sz="8" w:space="0" w:color="auto"/>
              <w:right w:val="single" w:sz="8" w:space="0" w:color="auto"/>
            </w:tcBorders>
            <w:shd w:val="clear" w:color="auto" w:fill="auto"/>
            <w:vAlign w:val="center"/>
            <w:hideMark/>
          </w:tcPr>
          <w:p w14:paraId="181F3FD7"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Теплоэнергия, водоснабжение, мусор</w:t>
            </w:r>
          </w:p>
        </w:tc>
        <w:tc>
          <w:tcPr>
            <w:tcW w:w="2941" w:type="dxa"/>
            <w:gridSpan w:val="2"/>
            <w:tcBorders>
              <w:top w:val="single" w:sz="8" w:space="0" w:color="auto"/>
              <w:left w:val="nil"/>
              <w:bottom w:val="single" w:sz="8" w:space="0" w:color="auto"/>
              <w:right w:val="single" w:sz="8" w:space="0" w:color="000000"/>
            </w:tcBorders>
            <w:shd w:val="clear" w:color="auto" w:fill="auto"/>
            <w:vAlign w:val="center"/>
            <w:hideMark/>
          </w:tcPr>
          <w:p w14:paraId="01E0D48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Заявлены Филиалом в составе подконтрольных расходов</w:t>
            </w:r>
          </w:p>
        </w:tc>
        <w:tc>
          <w:tcPr>
            <w:tcW w:w="1239" w:type="dxa"/>
            <w:tcBorders>
              <w:top w:val="nil"/>
              <w:left w:val="nil"/>
              <w:bottom w:val="single" w:sz="8" w:space="0" w:color="auto"/>
              <w:right w:val="single" w:sz="8" w:space="0" w:color="auto"/>
            </w:tcBorders>
            <w:shd w:val="clear" w:color="auto" w:fill="auto"/>
            <w:noWrap/>
            <w:vAlign w:val="center"/>
            <w:hideMark/>
          </w:tcPr>
          <w:p w14:paraId="2945119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13 263</w:t>
            </w:r>
          </w:p>
        </w:tc>
        <w:tc>
          <w:tcPr>
            <w:tcW w:w="960" w:type="dxa"/>
            <w:tcBorders>
              <w:top w:val="nil"/>
              <w:left w:val="nil"/>
              <w:bottom w:val="single" w:sz="8" w:space="0" w:color="auto"/>
              <w:right w:val="single" w:sz="8" w:space="0" w:color="auto"/>
            </w:tcBorders>
            <w:shd w:val="clear" w:color="auto" w:fill="auto"/>
            <w:noWrap/>
            <w:vAlign w:val="center"/>
            <w:hideMark/>
          </w:tcPr>
          <w:p w14:paraId="59C06E3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46518388"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4C0F2B39"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67642FE"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2.4.</w:t>
            </w:r>
          </w:p>
        </w:tc>
        <w:tc>
          <w:tcPr>
            <w:tcW w:w="2620" w:type="dxa"/>
            <w:tcBorders>
              <w:top w:val="nil"/>
              <w:left w:val="nil"/>
              <w:bottom w:val="single" w:sz="8" w:space="0" w:color="auto"/>
              <w:right w:val="single" w:sz="8" w:space="0" w:color="auto"/>
            </w:tcBorders>
            <w:shd w:val="clear" w:color="auto" w:fill="auto"/>
            <w:vAlign w:val="center"/>
            <w:hideMark/>
          </w:tcPr>
          <w:p w14:paraId="01F4BF40"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Плата за аренду имущества и лизинг</w:t>
            </w:r>
          </w:p>
        </w:tc>
        <w:tc>
          <w:tcPr>
            <w:tcW w:w="1523" w:type="dxa"/>
            <w:tcBorders>
              <w:top w:val="nil"/>
              <w:left w:val="nil"/>
              <w:bottom w:val="single" w:sz="8" w:space="0" w:color="auto"/>
              <w:right w:val="single" w:sz="8" w:space="0" w:color="auto"/>
            </w:tcBorders>
            <w:shd w:val="clear" w:color="auto" w:fill="auto"/>
            <w:noWrap/>
            <w:vAlign w:val="center"/>
            <w:hideMark/>
          </w:tcPr>
          <w:p w14:paraId="2559BDD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34 837</w:t>
            </w:r>
          </w:p>
        </w:tc>
        <w:tc>
          <w:tcPr>
            <w:tcW w:w="1418" w:type="dxa"/>
            <w:tcBorders>
              <w:top w:val="nil"/>
              <w:left w:val="nil"/>
              <w:bottom w:val="single" w:sz="8" w:space="0" w:color="auto"/>
              <w:right w:val="single" w:sz="8" w:space="0" w:color="auto"/>
            </w:tcBorders>
            <w:shd w:val="clear" w:color="auto" w:fill="auto"/>
            <w:noWrap/>
            <w:vAlign w:val="center"/>
            <w:hideMark/>
          </w:tcPr>
          <w:p w14:paraId="7ED48E7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144 739</w:t>
            </w:r>
          </w:p>
        </w:tc>
        <w:tc>
          <w:tcPr>
            <w:tcW w:w="1239" w:type="dxa"/>
            <w:tcBorders>
              <w:top w:val="nil"/>
              <w:left w:val="nil"/>
              <w:bottom w:val="single" w:sz="8" w:space="0" w:color="auto"/>
              <w:right w:val="single" w:sz="8" w:space="0" w:color="auto"/>
            </w:tcBorders>
            <w:shd w:val="clear" w:color="auto" w:fill="auto"/>
            <w:noWrap/>
            <w:vAlign w:val="center"/>
            <w:hideMark/>
          </w:tcPr>
          <w:p w14:paraId="3B694B6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131 601</w:t>
            </w:r>
          </w:p>
        </w:tc>
        <w:tc>
          <w:tcPr>
            <w:tcW w:w="960" w:type="dxa"/>
            <w:tcBorders>
              <w:top w:val="nil"/>
              <w:left w:val="nil"/>
              <w:bottom w:val="single" w:sz="8" w:space="0" w:color="auto"/>
              <w:right w:val="single" w:sz="8" w:space="0" w:color="auto"/>
            </w:tcBorders>
            <w:shd w:val="clear" w:color="auto" w:fill="auto"/>
            <w:noWrap/>
            <w:vAlign w:val="center"/>
            <w:hideMark/>
          </w:tcPr>
          <w:p w14:paraId="517EC43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91%</w:t>
            </w:r>
          </w:p>
        </w:tc>
        <w:tc>
          <w:tcPr>
            <w:tcW w:w="960" w:type="dxa"/>
            <w:tcBorders>
              <w:top w:val="nil"/>
              <w:left w:val="nil"/>
              <w:bottom w:val="single" w:sz="8" w:space="0" w:color="auto"/>
              <w:right w:val="single" w:sz="8" w:space="0" w:color="auto"/>
            </w:tcBorders>
            <w:shd w:val="clear" w:color="auto" w:fill="auto"/>
            <w:noWrap/>
            <w:vAlign w:val="center"/>
            <w:hideMark/>
          </w:tcPr>
          <w:p w14:paraId="0739B63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378%</w:t>
            </w:r>
          </w:p>
        </w:tc>
      </w:tr>
      <w:tr w:rsidR="000B2459" w:rsidRPr="00FE7534" w14:paraId="3132A59E"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CFA1719"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2.5.</w:t>
            </w:r>
          </w:p>
        </w:tc>
        <w:tc>
          <w:tcPr>
            <w:tcW w:w="2620" w:type="dxa"/>
            <w:tcBorders>
              <w:top w:val="nil"/>
              <w:left w:val="nil"/>
              <w:bottom w:val="single" w:sz="8" w:space="0" w:color="auto"/>
              <w:right w:val="single" w:sz="8" w:space="0" w:color="auto"/>
            </w:tcBorders>
            <w:shd w:val="clear" w:color="auto" w:fill="auto"/>
            <w:vAlign w:val="center"/>
            <w:hideMark/>
          </w:tcPr>
          <w:p w14:paraId="215521C8"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Налоги - всего, в том числе:</w:t>
            </w:r>
          </w:p>
        </w:tc>
        <w:tc>
          <w:tcPr>
            <w:tcW w:w="1523" w:type="dxa"/>
            <w:tcBorders>
              <w:top w:val="nil"/>
              <w:left w:val="nil"/>
              <w:bottom w:val="single" w:sz="8" w:space="0" w:color="auto"/>
              <w:right w:val="single" w:sz="8" w:space="0" w:color="auto"/>
            </w:tcBorders>
            <w:shd w:val="clear" w:color="auto" w:fill="auto"/>
            <w:noWrap/>
            <w:vAlign w:val="center"/>
            <w:hideMark/>
          </w:tcPr>
          <w:p w14:paraId="59FDA75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141 425</w:t>
            </w:r>
          </w:p>
        </w:tc>
        <w:tc>
          <w:tcPr>
            <w:tcW w:w="1418" w:type="dxa"/>
            <w:tcBorders>
              <w:top w:val="nil"/>
              <w:left w:val="nil"/>
              <w:bottom w:val="single" w:sz="8" w:space="0" w:color="auto"/>
              <w:right w:val="single" w:sz="8" w:space="0" w:color="auto"/>
            </w:tcBorders>
            <w:shd w:val="clear" w:color="auto" w:fill="auto"/>
            <w:noWrap/>
            <w:vAlign w:val="center"/>
            <w:hideMark/>
          </w:tcPr>
          <w:p w14:paraId="7309522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241 713</w:t>
            </w:r>
          </w:p>
        </w:tc>
        <w:tc>
          <w:tcPr>
            <w:tcW w:w="1239" w:type="dxa"/>
            <w:tcBorders>
              <w:top w:val="nil"/>
              <w:left w:val="nil"/>
              <w:bottom w:val="single" w:sz="8" w:space="0" w:color="auto"/>
              <w:right w:val="single" w:sz="8" w:space="0" w:color="auto"/>
            </w:tcBorders>
            <w:shd w:val="clear" w:color="auto" w:fill="auto"/>
            <w:noWrap/>
            <w:vAlign w:val="center"/>
            <w:hideMark/>
          </w:tcPr>
          <w:p w14:paraId="47A0853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157 878</w:t>
            </w:r>
          </w:p>
        </w:tc>
        <w:tc>
          <w:tcPr>
            <w:tcW w:w="960" w:type="dxa"/>
            <w:tcBorders>
              <w:top w:val="nil"/>
              <w:left w:val="nil"/>
              <w:bottom w:val="single" w:sz="8" w:space="0" w:color="auto"/>
              <w:right w:val="single" w:sz="8" w:space="0" w:color="auto"/>
            </w:tcBorders>
            <w:shd w:val="clear" w:color="auto" w:fill="auto"/>
            <w:noWrap/>
            <w:vAlign w:val="center"/>
            <w:hideMark/>
          </w:tcPr>
          <w:p w14:paraId="74229478"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65%</w:t>
            </w:r>
          </w:p>
        </w:tc>
        <w:tc>
          <w:tcPr>
            <w:tcW w:w="960" w:type="dxa"/>
            <w:tcBorders>
              <w:top w:val="nil"/>
              <w:left w:val="nil"/>
              <w:bottom w:val="single" w:sz="8" w:space="0" w:color="auto"/>
              <w:right w:val="single" w:sz="8" w:space="0" w:color="auto"/>
            </w:tcBorders>
            <w:shd w:val="clear" w:color="auto" w:fill="auto"/>
            <w:noWrap/>
            <w:vAlign w:val="center"/>
            <w:hideMark/>
          </w:tcPr>
          <w:p w14:paraId="6DA6C078"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112%</w:t>
            </w:r>
          </w:p>
        </w:tc>
      </w:tr>
      <w:tr w:rsidR="000B2459" w:rsidRPr="00FE7534" w14:paraId="5049AC8C"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F087922"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2.5.1.</w:t>
            </w:r>
          </w:p>
        </w:tc>
        <w:tc>
          <w:tcPr>
            <w:tcW w:w="2620" w:type="dxa"/>
            <w:tcBorders>
              <w:top w:val="nil"/>
              <w:left w:val="nil"/>
              <w:bottom w:val="single" w:sz="8" w:space="0" w:color="auto"/>
              <w:right w:val="single" w:sz="8" w:space="0" w:color="auto"/>
            </w:tcBorders>
            <w:shd w:val="clear" w:color="auto" w:fill="auto"/>
            <w:vAlign w:val="center"/>
            <w:hideMark/>
          </w:tcPr>
          <w:p w14:paraId="031C0C49" w14:textId="77777777" w:rsidR="000B2459" w:rsidRPr="00FE7534" w:rsidRDefault="000B2459" w:rsidP="000B2459">
            <w:pPr>
              <w:spacing w:after="0" w:line="240" w:lineRule="auto"/>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Плата за землю</w:t>
            </w:r>
          </w:p>
        </w:tc>
        <w:tc>
          <w:tcPr>
            <w:tcW w:w="1523" w:type="dxa"/>
            <w:tcBorders>
              <w:top w:val="nil"/>
              <w:left w:val="nil"/>
              <w:bottom w:val="single" w:sz="8" w:space="0" w:color="auto"/>
              <w:right w:val="single" w:sz="8" w:space="0" w:color="auto"/>
            </w:tcBorders>
            <w:shd w:val="clear" w:color="auto" w:fill="auto"/>
            <w:noWrap/>
            <w:vAlign w:val="center"/>
            <w:hideMark/>
          </w:tcPr>
          <w:p w14:paraId="660FF49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30 220</w:t>
            </w:r>
          </w:p>
        </w:tc>
        <w:tc>
          <w:tcPr>
            <w:tcW w:w="1418" w:type="dxa"/>
            <w:tcBorders>
              <w:top w:val="nil"/>
              <w:left w:val="nil"/>
              <w:bottom w:val="single" w:sz="8" w:space="0" w:color="auto"/>
              <w:right w:val="single" w:sz="8" w:space="0" w:color="auto"/>
            </w:tcBorders>
            <w:shd w:val="clear" w:color="auto" w:fill="auto"/>
            <w:noWrap/>
            <w:vAlign w:val="center"/>
            <w:hideMark/>
          </w:tcPr>
          <w:p w14:paraId="0D27BEF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31 570</w:t>
            </w:r>
          </w:p>
        </w:tc>
        <w:tc>
          <w:tcPr>
            <w:tcW w:w="1239" w:type="dxa"/>
            <w:tcBorders>
              <w:top w:val="nil"/>
              <w:left w:val="nil"/>
              <w:bottom w:val="single" w:sz="8" w:space="0" w:color="auto"/>
              <w:right w:val="single" w:sz="8" w:space="0" w:color="auto"/>
            </w:tcBorders>
            <w:shd w:val="clear" w:color="auto" w:fill="auto"/>
            <w:noWrap/>
            <w:vAlign w:val="center"/>
            <w:hideMark/>
          </w:tcPr>
          <w:p w14:paraId="48D606B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30 340</w:t>
            </w:r>
          </w:p>
        </w:tc>
        <w:tc>
          <w:tcPr>
            <w:tcW w:w="960" w:type="dxa"/>
            <w:tcBorders>
              <w:top w:val="nil"/>
              <w:left w:val="nil"/>
              <w:bottom w:val="single" w:sz="8" w:space="0" w:color="auto"/>
              <w:right w:val="single" w:sz="8" w:space="0" w:color="auto"/>
            </w:tcBorders>
            <w:shd w:val="clear" w:color="auto" w:fill="auto"/>
            <w:noWrap/>
            <w:vAlign w:val="center"/>
            <w:hideMark/>
          </w:tcPr>
          <w:p w14:paraId="55CC4D0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96%</w:t>
            </w:r>
          </w:p>
        </w:tc>
        <w:tc>
          <w:tcPr>
            <w:tcW w:w="960" w:type="dxa"/>
            <w:tcBorders>
              <w:top w:val="nil"/>
              <w:left w:val="nil"/>
              <w:bottom w:val="single" w:sz="8" w:space="0" w:color="auto"/>
              <w:right w:val="single" w:sz="8" w:space="0" w:color="auto"/>
            </w:tcBorders>
            <w:shd w:val="clear" w:color="auto" w:fill="auto"/>
            <w:noWrap/>
            <w:vAlign w:val="center"/>
            <w:hideMark/>
          </w:tcPr>
          <w:p w14:paraId="19B5033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100%</w:t>
            </w:r>
          </w:p>
        </w:tc>
      </w:tr>
      <w:tr w:rsidR="000B2459" w:rsidRPr="00FE7534" w14:paraId="117EA741"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56D66F4"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w:t>
            </w:r>
          </w:p>
        </w:tc>
        <w:tc>
          <w:tcPr>
            <w:tcW w:w="2620" w:type="dxa"/>
            <w:tcBorders>
              <w:top w:val="nil"/>
              <w:left w:val="nil"/>
              <w:bottom w:val="single" w:sz="8" w:space="0" w:color="auto"/>
              <w:right w:val="single" w:sz="8" w:space="0" w:color="auto"/>
            </w:tcBorders>
            <w:shd w:val="clear" w:color="auto" w:fill="auto"/>
            <w:vAlign w:val="center"/>
            <w:hideMark/>
          </w:tcPr>
          <w:p w14:paraId="41136E4A" w14:textId="77777777" w:rsidR="000B2459" w:rsidRPr="00FE7534" w:rsidRDefault="000B2459" w:rsidP="000B2459">
            <w:pPr>
              <w:spacing w:after="0" w:line="240" w:lineRule="auto"/>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Налог на имущество</w:t>
            </w:r>
          </w:p>
        </w:tc>
        <w:tc>
          <w:tcPr>
            <w:tcW w:w="1523" w:type="dxa"/>
            <w:tcBorders>
              <w:top w:val="nil"/>
              <w:left w:val="nil"/>
              <w:bottom w:val="single" w:sz="8" w:space="0" w:color="auto"/>
              <w:right w:val="single" w:sz="8" w:space="0" w:color="auto"/>
            </w:tcBorders>
            <w:shd w:val="clear" w:color="auto" w:fill="auto"/>
            <w:noWrap/>
            <w:vAlign w:val="center"/>
            <w:hideMark/>
          </w:tcPr>
          <w:p w14:paraId="217AE9F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106 777</w:t>
            </w:r>
          </w:p>
        </w:tc>
        <w:tc>
          <w:tcPr>
            <w:tcW w:w="1418" w:type="dxa"/>
            <w:tcBorders>
              <w:top w:val="nil"/>
              <w:left w:val="nil"/>
              <w:bottom w:val="single" w:sz="8" w:space="0" w:color="auto"/>
              <w:right w:val="single" w:sz="8" w:space="0" w:color="auto"/>
            </w:tcBorders>
            <w:shd w:val="clear" w:color="auto" w:fill="auto"/>
            <w:noWrap/>
            <w:vAlign w:val="center"/>
            <w:hideMark/>
          </w:tcPr>
          <w:p w14:paraId="036DB35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205 172</w:t>
            </w:r>
          </w:p>
        </w:tc>
        <w:tc>
          <w:tcPr>
            <w:tcW w:w="1239" w:type="dxa"/>
            <w:tcBorders>
              <w:top w:val="nil"/>
              <w:left w:val="nil"/>
              <w:bottom w:val="single" w:sz="8" w:space="0" w:color="auto"/>
              <w:right w:val="single" w:sz="8" w:space="0" w:color="auto"/>
            </w:tcBorders>
            <w:shd w:val="clear" w:color="auto" w:fill="auto"/>
            <w:noWrap/>
            <w:vAlign w:val="center"/>
            <w:hideMark/>
          </w:tcPr>
          <w:p w14:paraId="2285126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124 445</w:t>
            </w:r>
          </w:p>
        </w:tc>
        <w:tc>
          <w:tcPr>
            <w:tcW w:w="960" w:type="dxa"/>
            <w:tcBorders>
              <w:top w:val="nil"/>
              <w:left w:val="nil"/>
              <w:bottom w:val="single" w:sz="8" w:space="0" w:color="auto"/>
              <w:right w:val="single" w:sz="8" w:space="0" w:color="auto"/>
            </w:tcBorders>
            <w:shd w:val="clear" w:color="auto" w:fill="auto"/>
            <w:noWrap/>
            <w:vAlign w:val="center"/>
            <w:hideMark/>
          </w:tcPr>
          <w:p w14:paraId="6620BDE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61%</w:t>
            </w:r>
          </w:p>
        </w:tc>
        <w:tc>
          <w:tcPr>
            <w:tcW w:w="960" w:type="dxa"/>
            <w:tcBorders>
              <w:top w:val="nil"/>
              <w:left w:val="nil"/>
              <w:bottom w:val="single" w:sz="8" w:space="0" w:color="auto"/>
              <w:right w:val="single" w:sz="8" w:space="0" w:color="auto"/>
            </w:tcBorders>
            <w:shd w:val="clear" w:color="auto" w:fill="auto"/>
            <w:noWrap/>
            <w:vAlign w:val="center"/>
            <w:hideMark/>
          </w:tcPr>
          <w:p w14:paraId="1123479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117%</w:t>
            </w:r>
          </w:p>
        </w:tc>
      </w:tr>
      <w:tr w:rsidR="000B2459" w:rsidRPr="00FE7534" w14:paraId="2A9D8626"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2E326F4"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2.5.2.1.</w:t>
            </w:r>
          </w:p>
        </w:tc>
        <w:tc>
          <w:tcPr>
            <w:tcW w:w="2620" w:type="dxa"/>
            <w:tcBorders>
              <w:top w:val="nil"/>
              <w:left w:val="nil"/>
              <w:bottom w:val="single" w:sz="8" w:space="0" w:color="auto"/>
              <w:right w:val="single" w:sz="8" w:space="0" w:color="auto"/>
            </w:tcBorders>
            <w:shd w:val="clear" w:color="auto" w:fill="auto"/>
            <w:vAlign w:val="center"/>
            <w:hideMark/>
          </w:tcPr>
          <w:p w14:paraId="1F5A3D47"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ВН</w:t>
            </w:r>
          </w:p>
        </w:tc>
        <w:tc>
          <w:tcPr>
            <w:tcW w:w="1523" w:type="dxa"/>
            <w:tcBorders>
              <w:top w:val="nil"/>
              <w:left w:val="nil"/>
              <w:bottom w:val="single" w:sz="8" w:space="0" w:color="auto"/>
              <w:right w:val="single" w:sz="8" w:space="0" w:color="auto"/>
            </w:tcBorders>
            <w:shd w:val="clear" w:color="auto" w:fill="auto"/>
            <w:noWrap/>
            <w:vAlign w:val="center"/>
            <w:hideMark/>
          </w:tcPr>
          <w:p w14:paraId="63ED9014"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106 777</w:t>
            </w:r>
          </w:p>
        </w:tc>
        <w:tc>
          <w:tcPr>
            <w:tcW w:w="1418" w:type="dxa"/>
            <w:tcBorders>
              <w:top w:val="nil"/>
              <w:left w:val="nil"/>
              <w:bottom w:val="single" w:sz="8" w:space="0" w:color="auto"/>
              <w:right w:val="single" w:sz="8" w:space="0" w:color="auto"/>
            </w:tcBorders>
            <w:shd w:val="clear" w:color="auto" w:fill="auto"/>
            <w:noWrap/>
            <w:vAlign w:val="center"/>
            <w:hideMark/>
          </w:tcPr>
          <w:p w14:paraId="2BBD2D74"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40 450</w:t>
            </w:r>
          </w:p>
        </w:tc>
        <w:tc>
          <w:tcPr>
            <w:tcW w:w="1239" w:type="dxa"/>
            <w:tcBorders>
              <w:top w:val="nil"/>
              <w:left w:val="nil"/>
              <w:bottom w:val="single" w:sz="8" w:space="0" w:color="auto"/>
              <w:right w:val="single" w:sz="8" w:space="0" w:color="auto"/>
            </w:tcBorders>
            <w:shd w:val="clear" w:color="auto" w:fill="auto"/>
            <w:noWrap/>
            <w:vAlign w:val="center"/>
            <w:hideMark/>
          </w:tcPr>
          <w:p w14:paraId="13857AF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24 535</w:t>
            </w:r>
          </w:p>
        </w:tc>
        <w:tc>
          <w:tcPr>
            <w:tcW w:w="960" w:type="dxa"/>
            <w:tcBorders>
              <w:top w:val="nil"/>
              <w:left w:val="nil"/>
              <w:bottom w:val="single" w:sz="8" w:space="0" w:color="auto"/>
              <w:right w:val="single" w:sz="8" w:space="0" w:color="auto"/>
            </w:tcBorders>
            <w:shd w:val="clear" w:color="auto" w:fill="auto"/>
            <w:noWrap/>
            <w:vAlign w:val="center"/>
            <w:hideMark/>
          </w:tcPr>
          <w:p w14:paraId="02CBBFB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61%</w:t>
            </w:r>
          </w:p>
        </w:tc>
        <w:tc>
          <w:tcPr>
            <w:tcW w:w="960" w:type="dxa"/>
            <w:tcBorders>
              <w:top w:val="nil"/>
              <w:left w:val="nil"/>
              <w:bottom w:val="single" w:sz="8" w:space="0" w:color="auto"/>
              <w:right w:val="single" w:sz="8" w:space="0" w:color="auto"/>
            </w:tcBorders>
            <w:shd w:val="clear" w:color="auto" w:fill="auto"/>
            <w:noWrap/>
            <w:vAlign w:val="center"/>
            <w:hideMark/>
          </w:tcPr>
          <w:p w14:paraId="5D874CE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23%</w:t>
            </w:r>
          </w:p>
        </w:tc>
      </w:tr>
      <w:tr w:rsidR="000B2459" w:rsidRPr="00FE7534" w14:paraId="35EBD926"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8301693"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2.5.2.2.</w:t>
            </w:r>
          </w:p>
        </w:tc>
        <w:tc>
          <w:tcPr>
            <w:tcW w:w="2620" w:type="dxa"/>
            <w:tcBorders>
              <w:top w:val="nil"/>
              <w:left w:val="nil"/>
              <w:bottom w:val="single" w:sz="8" w:space="0" w:color="auto"/>
              <w:right w:val="single" w:sz="8" w:space="0" w:color="auto"/>
            </w:tcBorders>
            <w:shd w:val="clear" w:color="auto" w:fill="auto"/>
            <w:vAlign w:val="center"/>
            <w:hideMark/>
          </w:tcPr>
          <w:p w14:paraId="67DEFD23"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СН1</w:t>
            </w:r>
          </w:p>
        </w:tc>
        <w:tc>
          <w:tcPr>
            <w:tcW w:w="1523" w:type="dxa"/>
            <w:tcBorders>
              <w:top w:val="nil"/>
              <w:left w:val="nil"/>
              <w:bottom w:val="single" w:sz="8" w:space="0" w:color="auto"/>
              <w:right w:val="single" w:sz="8" w:space="0" w:color="auto"/>
            </w:tcBorders>
            <w:shd w:val="clear" w:color="auto" w:fill="auto"/>
            <w:noWrap/>
            <w:vAlign w:val="center"/>
            <w:hideMark/>
          </w:tcPr>
          <w:p w14:paraId="70A20BB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13A964A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30 258</w:t>
            </w:r>
          </w:p>
        </w:tc>
        <w:tc>
          <w:tcPr>
            <w:tcW w:w="1239" w:type="dxa"/>
            <w:tcBorders>
              <w:top w:val="nil"/>
              <w:left w:val="nil"/>
              <w:bottom w:val="single" w:sz="8" w:space="0" w:color="auto"/>
              <w:right w:val="single" w:sz="8" w:space="0" w:color="auto"/>
            </w:tcBorders>
            <w:shd w:val="clear" w:color="auto" w:fill="auto"/>
            <w:noWrap/>
            <w:vAlign w:val="center"/>
            <w:hideMark/>
          </w:tcPr>
          <w:p w14:paraId="6487DCA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18 353</w:t>
            </w:r>
          </w:p>
        </w:tc>
        <w:tc>
          <w:tcPr>
            <w:tcW w:w="960" w:type="dxa"/>
            <w:tcBorders>
              <w:top w:val="nil"/>
              <w:left w:val="nil"/>
              <w:bottom w:val="single" w:sz="8" w:space="0" w:color="auto"/>
              <w:right w:val="single" w:sz="8" w:space="0" w:color="auto"/>
            </w:tcBorders>
            <w:shd w:val="clear" w:color="auto" w:fill="auto"/>
            <w:noWrap/>
            <w:vAlign w:val="center"/>
            <w:hideMark/>
          </w:tcPr>
          <w:p w14:paraId="4B288EB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61%</w:t>
            </w:r>
          </w:p>
        </w:tc>
        <w:tc>
          <w:tcPr>
            <w:tcW w:w="960" w:type="dxa"/>
            <w:tcBorders>
              <w:top w:val="nil"/>
              <w:left w:val="nil"/>
              <w:bottom w:val="single" w:sz="8" w:space="0" w:color="auto"/>
              <w:right w:val="single" w:sz="8" w:space="0" w:color="auto"/>
            </w:tcBorders>
            <w:shd w:val="clear" w:color="auto" w:fill="auto"/>
            <w:noWrap/>
            <w:vAlign w:val="center"/>
            <w:hideMark/>
          </w:tcPr>
          <w:p w14:paraId="6DF6F39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7134BC2A"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3F652DC"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2.5.2.3.</w:t>
            </w:r>
          </w:p>
        </w:tc>
        <w:tc>
          <w:tcPr>
            <w:tcW w:w="2620" w:type="dxa"/>
            <w:tcBorders>
              <w:top w:val="nil"/>
              <w:left w:val="nil"/>
              <w:bottom w:val="single" w:sz="8" w:space="0" w:color="auto"/>
              <w:right w:val="single" w:sz="8" w:space="0" w:color="auto"/>
            </w:tcBorders>
            <w:shd w:val="clear" w:color="auto" w:fill="auto"/>
            <w:vAlign w:val="center"/>
            <w:hideMark/>
          </w:tcPr>
          <w:p w14:paraId="0BD5836A"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СН2</w:t>
            </w:r>
          </w:p>
        </w:tc>
        <w:tc>
          <w:tcPr>
            <w:tcW w:w="1523" w:type="dxa"/>
            <w:tcBorders>
              <w:top w:val="nil"/>
              <w:left w:val="nil"/>
              <w:bottom w:val="single" w:sz="8" w:space="0" w:color="auto"/>
              <w:right w:val="single" w:sz="8" w:space="0" w:color="auto"/>
            </w:tcBorders>
            <w:shd w:val="clear" w:color="auto" w:fill="auto"/>
            <w:noWrap/>
            <w:vAlign w:val="center"/>
            <w:hideMark/>
          </w:tcPr>
          <w:p w14:paraId="191F238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5AA3618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98 493</w:t>
            </w:r>
          </w:p>
        </w:tc>
        <w:tc>
          <w:tcPr>
            <w:tcW w:w="1239" w:type="dxa"/>
            <w:tcBorders>
              <w:top w:val="nil"/>
              <w:left w:val="nil"/>
              <w:bottom w:val="single" w:sz="8" w:space="0" w:color="auto"/>
              <w:right w:val="single" w:sz="8" w:space="0" w:color="auto"/>
            </w:tcBorders>
            <w:shd w:val="clear" w:color="auto" w:fill="auto"/>
            <w:noWrap/>
            <w:vAlign w:val="center"/>
            <w:hideMark/>
          </w:tcPr>
          <w:p w14:paraId="48E0CC8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59 740</w:t>
            </w:r>
          </w:p>
        </w:tc>
        <w:tc>
          <w:tcPr>
            <w:tcW w:w="960" w:type="dxa"/>
            <w:tcBorders>
              <w:top w:val="nil"/>
              <w:left w:val="nil"/>
              <w:bottom w:val="single" w:sz="8" w:space="0" w:color="auto"/>
              <w:right w:val="single" w:sz="8" w:space="0" w:color="auto"/>
            </w:tcBorders>
            <w:shd w:val="clear" w:color="auto" w:fill="auto"/>
            <w:noWrap/>
            <w:vAlign w:val="center"/>
            <w:hideMark/>
          </w:tcPr>
          <w:p w14:paraId="731282F8"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61%</w:t>
            </w:r>
          </w:p>
        </w:tc>
        <w:tc>
          <w:tcPr>
            <w:tcW w:w="960" w:type="dxa"/>
            <w:tcBorders>
              <w:top w:val="nil"/>
              <w:left w:val="nil"/>
              <w:bottom w:val="single" w:sz="8" w:space="0" w:color="auto"/>
              <w:right w:val="single" w:sz="8" w:space="0" w:color="auto"/>
            </w:tcBorders>
            <w:shd w:val="clear" w:color="auto" w:fill="auto"/>
            <w:noWrap/>
            <w:vAlign w:val="center"/>
            <w:hideMark/>
          </w:tcPr>
          <w:p w14:paraId="28376BF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0AEBCC3A"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F237944"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2.5.2.4.</w:t>
            </w:r>
          </w:p>
        </w:tc>
        <w:tc>
          <w:tcPr>
            <w:tcW w:w="2620" w:type="dxa"/>
            <w:tcBorders>
              <w:top w:val="nil"/>
              <w:left w:val="nil"/>
              <w:bottom w:val="single" w:sz="8" w:space="0" w:color="auto"/>
              <w:right w:val="single" w:sz="8" w:space="0" w:color="auto"/>
            </w:tcBorders>
            <w:shd w:val="clear" w:color="auto" w:fill="auto"/>
            <w:vAlign w:val="center"/>
            <w:hideMark/>
          </w:tcPr>
          <w:p w14:paraId="5EEFEFA8"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НН</w:t>
            </w:r>
          </w:p>
        </w:tc>
        <w:tc>
          <w:tcPr>
            <w:tcW w:w="1523" w:type="dxa"/>
            <w:tcBorders>
              <w:top w:val="nil"/>
              <w:left w:val="nil"/>
              <w:bottom w:val="single" w:sz="8" w:space="0" w:color="auto"/>
              <w:right w:val="single" w:sz="8" w:space="0" w:color="auto"/>
            </w:tcBorders>
            <w:shd w:val="clear" w:color="auto" w:fill="auto"/>
            <w:noWrap/>
            <w:vAlign w:val="center"/>
            <w:hideMark/>
          </w:tcPr>
          <w:p w14:paraId="35C9E49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1D531F3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35 971</w:t>
            </w:r>
          </w:p>
        </w:tc>
        <w:tc>
          <w:tcPr>
            <w:tcW w:w="1239" w:type="dxa"/>
            <w:tcBorders>
              <w:top w:val="nil"/>
              <w:left w:val="nil"/>
              <w:bottom w:val="single" w:sz="8" w:space="0" w:color="auto"/>
              <w:right w:val="single" w:sz="8" w:space="0" w:color="auto"/>
            </w:tcBorders>
            <w:shd w:val="clear" w:color="auto" w:fill="auto"/>
            <w:noWrap/>
            <w:vAlign w:val="center"/>
            <w:hideMark/>
          </w:tcPr>
          <w:p w14:paraId="18E0665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21 818</w:t>
            </w:r>
          </w:p>
        </w:tc>
        <w:tc>
          <w:tcPr>
            <w:tcW w:w="960" w:type="dxa"/>
            <w:tcBorders>
              <w:top w:val="nil"/>
              <w:left w:val="nil"/>
              <w:bottom w:val="single" w:sz="8" w:space="0" w:color="auto"/>
              <w:right w:val="single" w:sz="8" w:space="0" w:color="auto"/>
            </w:tcBorders>
            <w:shd w:val="clear" w:color="auto" w:fill="auto"/>
            <w:noWrap/>
            <w:vAlign w:val="center"/>
            <w:hideMark/>
          </w:tcPr>
          <w:p w14:paraId="73C281F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61%</w:t>
            </w:r>
          </w:p>
        </w:tc>
        <w:tc>
          <w:tcPr>
            <w:tcW w:w="960" w:type="dxa"/>
            <w:tcBorders>
              <w:top w:val="nil"/>
              <w:left w:val="nil"/>
              <w:bottom w:val="single" w:sz="8" w:space="0" w:color="auto"/>
              <w:right w:val="single" w:sz="8" w:space="0" w:color="auto"/>
            </w:tcBorders>
            <w:shd w:val="clear" w:color="auto" w:fill="auto"/>
            <w:noWrap/>
            <w:vAlign w:val="center"/>
            <w:hideMark/>
          </w:tcPr>
          <w:p w14:paraId="0800348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16084B42"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30694DB"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2.5.2.5.</w:t>
            </w:r>
          </w:p>
        </w:tc>
        <w:tc>
          <w:tcPr>
            <w:tcW w:w="2620" w:type="dxa"/>
            <w:tcBorders>
              <w:top w:val="nil"/>
              <w:left w:val="nil"/>
              <w:bottom w:val="single" w:sz="8" w:space="0" w:color="auto"/>
              <w:right w:val="single" w:sz="8" w:space="0" w:color="auto"/>
            </w:tcBorders>
            <w:shd w:val="clear" w:color="auto" w:fill="auto"/>
            <w:vAlign w:val="center"/>
            <w:hideMark/>
          </w:tcPr>
          <w:p w14:paraId="7E89497B"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прочее</w:t>
            </w:r>
          </w:p>
        </w:tc>
        <w:tc>
          <w:tcPr>
            <w:tcW w:w="1523" w:type="dxa"/>
            <w:tcBorders>
              <w:top w:val="nil"/>
              <w:left w:val="nil"/>
              <w:bottom w:val="single" w:sz="8" w:space="0" w:color="auto"/>
              <w:right w:val="single" w:sz="8" w:space="0" w:color="auto"/>
            </w:tcBorders>
            <w:shd w:val="clear" w:color="auto" w:fill="auto"/>
            <w:noWrap/>
            <w:vAlign w:val="center"/>
            <w:hideMark/>
          </w:tcPr>
          <w:p w14:paraId="73D4EF2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4AE8054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239" w:type="dxa"/>
            <w:tcBorders>
              <w:top w:val="nil"/>
              <w:left w:val="nil"/>
              <w:bottom w:val="single" w:sz="8" w:space="0" w:color="auto"/>
              <w:right w:val="single" w:sz="8" w:space="0" w:color="auto"/>
            </w:tcBorders>
            <w:shd w:val="clear" w:color="auto" w:fill="auto"/>
            <w:noWrap/>
            <w:vAlign w:val="center"/>
            <w:hideMark/>
          </w:tcPr>
          <w:p w14:paraId="421F921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960" w:type="dxa"/>
            <w:tcBorders>
              <w:top w:val="nil"/>
              <w:left w:val="nil"/>
              <w:bottom w:val="single" w:sz="8" w:space="0" w:color="auto"/>
              <w:right w:val="single" w:sz="8" w:space="0" w:color="auto"/>
            </w:tcBorders>
            <w:shd w:val="clear" w:color="auto" w:fill="auto"/>
            <w:noWrap/>
            <w:vAlign w:val="center"/>
            <w:hideMark/>
          </w:tcPr>
          <w:p w14:paraId="50337A2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61E129A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1F83F84F"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73BD70D"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2.5.3.</w:t>
            </w:r>
          </w:p>
        </w:tc>
        <w:tc>
          <w:tcPr>
            <w:tcW w:w="2620" w:type="dxa"/>
            <w:tcBorders>
              <w:top w:val="nil"/>
              <w:left w:val="nil"/>
              <w:bottom w:val="single" w:sz="8" w:space="0" w:color="auto"/>
              <w:right w:val="single" w:sz="8" w:space="0" w:color="auto"/>
            </w:tcBorders>
            <w:shd w:val="clear" w:color="auto" w:fill="auto"/>
            <w:vAlign w:val="center"/>
            <w:hideMark/>
          </w:tcPr>
          <w:p w14:paraId="2DB5F0C8" w14:textId="77777777" w:rsidR="000B2459" w:rsidRPr="00FE7534" w:rsidRDefault="000B2459" w:rsidP="000B2459">
            <w:pPr>
              <w:spacing w:after="0" w:line="240" w:lineRule="auto"/>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Прочие налоги и сборы</w:t>
            </w:r>
          </w:p>
        </w:tc>
        <w:tc>
          <w:tcPr>
            <w:tcW w:w="1523" w:type="dxa"/>
            <w:tcBorders>
              <w:top w:val="nil"/>
              <w:left w:val="nil"/>
              <w:bottom w:val="single" w:sz="8" w:space="0" w:color="auto"/>
              <w:right w:val="single" w:sz="8" w:space="0" w:color="auto"/>
            </w:tcBorders>
            <w:shd w:val="clear" w:color="auto" w:fill="auto"/>
            <w:noWrap/>
            <w:vAlign w:val="center"/>
            <w:hideMark/>
          </w:tcPr>
          <w:p w14:paraId="37E2E114"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4 429</w:t>
            </w:r>
          </w:p>
        </w:tc>
        <w:tc>
          <w:tcPr>
            <w:tcW w:w="1418" w:type="dxa"/>
            <w:tcBorders>
              <w:top w:val="nil"/>
              <w:left w:val="nil"/>
              <w:bottom w:val="single" w:sz="8" w:space="0" w:color="auto"/>
              <w:right w:val="single" w:sz="8" w:space="0" w:color="auto"/>
            </w:tcBorders>
            <w:shd w:val="clear" w:color="auto" w:fill="auto"/>
            <w:noWrap/>
            <w:vAlign w:val="center"/>
            <w:hideMark/>
          </w:tcPr>
          <w:p w14:paraId="15E18D7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4 971</w:t>
            </w:r>
          </w:p>
        </w:tc>
        <w:tc>
          <w:tcPr>
            <w:tcW w:w="1239" w:type="dxa"/>
            <w:tcBorders>
              <w:top w:val="nil"/>
              <w:left w:val="nil"/>
              <w:bottom w:val="single" w:sz="8" w:space="0" w:color="auto"/>
              <w:right w:val="single" w:sz="8" w:space="0" w:color="auto"/>
            </w:tcBorders>
            <w:shd w:val="clear" w:color="auto" w:fill="auto"/>
            <w:noWrap/>
            <w:vAlign w:val="center"/>
            <w:hideMark/>
          </w:tcPr>
          <w:p w14:paraId="08FDCA5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3 093</w:t>
            </w:r>
          </w:p>
        </w:tc>
        <w:tc>
          <w:tcPr>
            <w:tcW w:w="960" w:type="dxa"/>
            <w:tcBorders>
              <w:top w:val="nil"/>
              <w:left w:val="nil"/>
              <w:bottom w:val="single" w:sz="8" w:space="0" w:color="auto"/>
              <w:right w:val="single" w:sz="8" w:space="0" w:color="auto"/>
            </w:tcBorders>
            <w:shd w:val="clear" w:color="auto" w:fill="auto"/>
            <w:noWrap/>
            <w:vAlign w:val="center"/>
            <w:hideMark/>
          </w:tcPr>
          <w:p w14:paraId="0B48C5A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62%</w:t>
            </w:r>
          </w:p>
        </w:tc>
        <w:tc>
          <w:tcPr>
            <w:tcW w:w="960" w:type="dxa"/>
            <w:tcBorders>
              <w:top w:val="nil"/>
              <w:left w:val="nil"/>
              <w:bottom w:val="single" w:sz="8" w:space="0" w:color="auto"/>
              <w:right w:val="single" w:sz="8" w:space="0" w:color="auto"/>
            </w:tcBorders>
            <w:shd w:val="clear" w:color="auto" w:fill="auto"/>
            <w:noWrap/>
            <w:vAlign w:val="center"/>
            <w:hideMark/>
          </w:tcPr>
          <w:p w14:paraId="01D33AD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70%</w:t>
            </w:r>
          </w:p>
        </w:tc>
      </w:tr>
      <w:tr w:rsidR="000B2459" w:rsidRPr="00FE7534" w14:paraId="6E419DB9"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4D9B1C4"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2.6.</w:t>
            </w:r>
          </w:p>
        </w:tc>
        <w:tc>
          <w:tcPr>
            <w:tcW w:w="2620" w:type="dxa"/>
            <w:tcBorders>
              <w:top w:val="nil"/>
              <w:left w:val="nil"/>
              <w:bottom w:val="single" w:sz="8" w:space="0" w:color="auto"/>
              <w:right w:val="single" w:sz="8" w:space="0" w:color="auto"/>
            </w:tcBorders>
            <w:shd w:val="clear" w:color="auto" w:fill="auto"/>
            <w:vAlign w:val="center"/>
            <w:hideMark/>
          </w:tcPr>
          <w:p w14:paraId="4E85661F"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Отчисления на социальные нужды (ЕСН)</w:t>
            </w:r>
          </w:p>
        </w:tc>
        <w:tc>
          <w:tcPr>
            <w:tcW w:w="1523" w:type="dxa"/>
            <w:tcBorders>
              <w:top w:val="nil"/>
              <w:left w:val="nil"/>
              <w:bottom w:val="single" w:sz="8" w:space="0" w:color="auto"/>
              <w:right w:val="single" w:sz="8" w:space="0" w:color="auto"/>
            </w:tcBorders>
            <w:shd w:val="clear" w:color="auto" w:fill="auto"/>
            <w:noWrap/>
            <w:vAlign w:val="center"/>
            <w:hideMark/>
          </w:tcPr>
          <w:p w14:paraId="6EAB9CC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354 998</w:t>
            </w:r>
          </w:p>
        </w:tc>
        <w:tc>
          <w:tcPr>
            <w:tcW w:w="1418" w:type="dxa"/>
            <w:tcBorders>
              <w:top w:val="nil"/>
              <w:left w:val="nil"/>
              <w:bottom w:val="single" w:sz="8" w:space="0" w:color="auto"/>
              <w:right w:val="single" w:sz="8" w:space="0" w:color="auto"/>
            </w:tcBorders>
            <w:shd w:val="clear" w:color="auto" w:fill="auto"/>
            <w:noWrap/>
            <w:vAlign w:val="center"/>
            <w:hideMark/>
          </w:tcPr>
          <w:p w14:paraId="48A9B51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721 848</w:t>
            </w:r>
          </w:p>
        </w:tc>
        <w:tc>
          <w:tcPr>
            <w:tcW w:w="1239" w:type="dxa"/>
            <w:tcBorders>
              <w:top w:val="nil"/>
              <w:left w:val="nil"/>
              <w:bottom w:val="single" w:sz="8" w:space="0" w:color="auto"/>
              <w:right w:val="single" w:sz="8" w:space="0" w:color="auto"/>
            </w:tcBorders>
            <w:shd w:val="clear" w:color="auto" w:fill="auto"/>
            <w:noWrap/>
            <w:vAlign w:val="center"/>
            <w:hideMark/>
          </w:tcPr>
          <w:p w14:paraId="3194FB8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460 845</w:t>
            </w:r>
          </w:p>
        </w:tc>
        <w:tc>
          <w:tcPr>
            <w:tcW w:w="960" w:type="dxa"/>
            <w:tcBorders>
              <w:top w:val="nil"/>
              <w:left w:val="nil"/>
              <w:bottom w:val="single" w:sz="8" w:space="0" w:color="auto"/>
              <w:right w:val="single" w:sz="8" w:space="0" w:color="auto"/>
            </w:tcBorders>
            <w:shd w:val="clear" w:color="auto" w:fill="auto"/>
            <w:noWrap/>
            <w:vAlign w:val="center"/>
            <w:hideMark/>
          </w:tcPr>
          <w:p w14:paraId="3B81A75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64%</w:t>
            </w:r>
          </w:p>
        </w:tc>
        <w:tc>
          <w:tcPr>
            <w:tcW w:w="960" w:type="dxa"/>
            <w:tcBorders>
              <w:top w:val="nil"/>
              <w:left w:val="nil"/>
              <w:bottom w:val="single" w:sz="8" w:space="0" w:color="auto"/>
              <w:right w:val="single" w:sz="8" w:space="0" w:color="auto"/>
            </w:tcBorders>
            <w:shd w:val="clear" w:color="auto" w:fill="auto"/>
            <w:noWrap/>
            <w:vAlign w:val="center"/>
            <w:hideMark/>
          </w:tcPr>
          <w:p w14:paraId="77FE34E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130%</w:t>
            </w:r>
          </w:p>
        </w:tc>
      </w:tr>
      <w:tr w:rsidR="000B2459" w:rsidRPr="00FE7534" w14:paraId="60C41B01"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64CA76F"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2.7.</w:t>
            </w:r>
          </w:p>
        </w:tc>
        <w:tc>
          <w:tcPr>
            <w:tcW w:w="2620" w:type="dxa"/>
            <w:tcBorders>
              <w:top w:val="nil"/>
              <w:left w:val="nil"/>
              <w:bottom w:val="single" w:sz="8" w:space="0" w:color="auto"/>
              <w:right w:val="single" w:sz="8" w:space="0" w:color="auto"/>
            </w:tcBorders>
            <w:shd w:val="clear" w:color="auto" w:fill="auto"/>
            <w:vAlign w:val="center"/>
            <w:hideMark/>
          </w:tcPr>
          <w:p w14:paraId="25C03673"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Прочие неподконтрольные расходы (фонд энергосбережения)</w:t>
            </w:r>
          </w:p>
        </w:tc>
        <w:tc>
          <w:tcPr>
            <w:tcW w:w="1523" w:type="dxa"/>
            <w:tcBorders>
              <w:top w:val="nil"/>
              <w:left w:val="nil"/>
              <w:bottom w:val="single" w:sz="8" w:space="0" w:color="auto"/>
              <w:right w:val="single" w:sz="8" w:space="0" w:color="auto"/>
            </w:tcBorders>
            <w:shd w:val="clear" w:color="auto" w:fill="auto"/>
            <w:noWrap/>
            <w:vAlign w:val="center"/>
            <w:hideMark/>
          </w:tcPr>
          <w:p w14:paraId="59F5AD8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109 215</w:t>
            </w:r>
          </w:p>
        </w:tc>
        <w:tc>
          <w:tcPr>
            <w:tcW w:w="1418" w:type="dxa"/>
            <w:tcBorders>
              <w:top w:val="nil"/>
              <w:left w:val="nil"/>
              <w:bottom w:val="single" w:sz="8" w:space="0" w:color="auto"/>
              <w:right w:val="single" w:sz="8" w:space="0" w:color="auto"/>
            </w:tcBorders>
            <w:shd w:val="clear" w:color="auto" w:fill="auto"/>
            <w:noWrap/>
            <w:vAlign w:val="center"/>
            <w:hideMark/>
          </w:tcPr>
          <w:p w14:paraId="410FB08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120 188</w:t>
            </w:r>
          </w:p>
        </w:tc>
        <w:tc>
          <w:tcPr>
            <w:tcW w:w="1239" w:type="dxa"/>
            <w:tcBorders>
              <w:top w:val="nil"/>
              <w:left w:val="nil"/>
              <w:bottom w:val="single" w:sz="8" w:space="0" w:color="auto"/>
              <w:right w:val="single" w:sz="8" w:space="0" w:color="auto"/>
            </w:tcBorders>
            <w:shd w:val="clear" w:color="auto" w:fill="auto"/>
            <w:noWrap/>
            <w:vAlign w:val="center"/>
            <w:hideMark/>
          </w:tcPr>
          <w:p w14:paraId="11F4B8C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960" w:type="dxa"/>
            <w:tcBorders>
              <w:top w:val="nil"/>
              <w:left w:val="nil"/>
              <w:bottom w:val="single" w:sz="8" w:space="0" w:color="auto"/>
              <w:right w:val="single" w:sz="8" w:space="0" w:color="auto"/>
            </w:tcBorders>
            <w:shd w:val="clear" w:color="auto" w:fill="auto"/>
            <w:noWrap/>
            <w:vAlign w:val="center"/>
            <w:hideMark/>
          </w:tcPr>
          <w:p w14:paraId="7461CD4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960" w:type="dxa"/>
            <w:tcBorders>
              <w:top w:val="nil"/>
              <w:left w:val="nil"/>
              <w:bottom w:val="single" w:sz="8" w:space="0" w:color="auto"/>
              <w:right w:val="single" w:sz="8" w:space="0" w:color="auto"/>
            </w:tcBorders>
            <w:shd w:val="clear" w:color="auto" w:fill="auto"/>
            <w:noWrap/>
            <w:vAlign w:val="center"/>
            <w:hideMark/>
          </w:tcPr>
          <w:p w14:paraId="670C5FCD"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r>
      <w:tr w:rsidR="000B2459" w:rsidRPr="00FE7534" w14:paraId="0FBBE460"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E4CE5E7"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2.8.</w:t>
            </w:r>
          </w:p>
        </w:tc>
        <w:tc>
          <w:tcPr>
            <w:tcW w:w="2620" w:type="dxa"/>
            <w:tcBorders>
              <w:top w:val="nil"/>
              <w:left w:val="nil"/>
              <w:bottom w:val="single" w:sz="8" w:space="0" w:color="auto"/>
              <w:right w:val="single" w:sz="8" w:space="0" w:color="auto"/>
            </w:tcBorders>
            <w:shd w:val="clear" w:color="auto" w:fill="auto"/>
            <w:vAlign w:val="center"/>
            <w:hideMark/>
          </w:tcPr>
          <w:p w14:paraId="471CC860"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Налог на прибыль</w:t>
            </w:r>
          </w:p>
        </w:tc>
        <w:tc>
          <w:tcPr>
            <w:tcW w:w="1523" w:type="dxa"/>
            <w:tcBorders>
              <w:top w:val="nil"/>
              <w:left w:val="nil"/>
              <w:bottom w:val="single" w:sz="8" w:space="0" w:color="auto"/>
              <w:right w:val="single" w:sz="8" w:space="0" w:color="auto"/>
            </w:tcBorders>
            <w:shd w:val="clear" w:color="auto" w:fill="auto"/>
            <w:noWrap/>
            <w:vAlign w:val="center"/>
            <w:hideMark/>
          </w:tcPr>
          <w:p w14:paraId="363FF59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146 486</w:t>
            </w:r>
          </w:p>
        </w:tc>
        <w:tc>
          <w:tcPr>
            <w:tcW w:w="1418" w:type="dxa"/>
            <w:tcBorders>
              <w:top w:val="nil"/>
              <w:left w:val="nil"/>
              <w:bottom w:val="single" w:sz="8" w:space="0" w:color="auto"/>
              <w:right w:val="single" w:sz="8" w:space="0" w:color="auto"/>
            </w:tcBorders>
            <w:shd w:val="clear" w:color="auto" w:fill="auto"/>
            <w:noWrap/>
            <w:vAlign w:val="center"/>
            <w:hideMark/>
          </w:tcPr>
          <w:p w14:paraId="4EBCD50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146 486</w:t>
            </w:r>
          </w:p>
        </w:tc>
        <w:tc>
          <w:tcPr>
            <w:tcW w:w="1239" w:type="dxa"/>
            <w:tcBorders>
              <w:top w:val="nil"/>
              <w:left w:val="nil"/>
              <w:bottom w:val="single" w:sz="8" w:space="0" w:color="auto"/>
              <w:right w:val="single" w:sz="8" w:space="0" w:color="auto"/>
            </w:tcBorders>
            <w:shd w:val="clear" w:color="auto" w:fill="auto"/>
            <w:noWrap/>
            <w:vAlign w:val="center"/>
            <w:hideMark/>
          </w:tcPr>
          <w:p w14:paraId="3D464CF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105 281</w:t>
            </w:r>
          </w:p>
        </w:tc>
        <w:tc>
          <w:tcPr>
            <w:tcW w:w="960" w:type="dxa"/>
            <w:tcBorders>
              <w:top w:val="nil"/>
              <w:left w:val="nil"/>
              <w:bottom w:val="single" w:sz="8" w:space="0" w:color="auto"/>
              <w:right w:val="single" w:sz="8" w:space="0" w:color="auto"/>
            </w:tcBorders>
            <w:shd w:val="clear" w:color="auto" w:fill="auto"/>
            <w:noWrap/>
            <w:vAlign w:val="center"/>
            <w:hideMark/>
          </w:tcPr>
          <w:p w14:paraId="4D0328C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72%</w:t>
            </w:r>
          </w:p>
        </w:tc>
        <w:tc>
          <w:tcPr>
            <w:tcW w:w="960" w:type="dxa"/>
            <w:tcBorders>
              <w:top w:val="nil"/>
              <w:left w:val="nil"/>
              <w:bottom w:val="single" w:sz="8" w:space="0" w:color="auto"/>
              <w:right w:val="single" w:sz="8" w:space="0" w:color="auto"/>
            </w:tcBorders>
            <w:shd w:val="clear" w:color="auto" w:fill="auto"/>
            <w:noWrap/>
            <w:vAlign w:val="center"/>
            <w:hideMark/>
          </w:tcPr>
          <w:p w14:paraId="0D40F321"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72%</w:t>
            </w:r>
          </w:p>
        </w:tc>
      </w:tr>
      <w:tr w:rsidR="000B2459" w:rsidRPr="00FE7534" w14:paraId="39ECF119"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634F0DF"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2.9.</w:t>
            </w:r>
          </w:p>
        </w:tc>
        <w:tc>
          <w:tcPr>
            <w:tcW w:w="2620" w:type="dxa"/>
            <w:tcBorders>
              <w:top w:val="nil"/>
              <w:left w:val="nil"/>
              <w:bottom w:val="single" w:sz="8" w:space="0" w:color="auto"/>
              <w:right w:val="single" w:sz="8" w:space="0" w:color="auto"/>
            </w:tcBorders>
            <w:shd w:val="clear" w:color="auto" w:fill="auto"/>
            <w:vAlign w:val="center"/>
            <w:hideMark/>
          </w:tcPr>
          <w:p w14:paraId="2809651E"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Выпадающие доходы по п.87 Основ ценообразования</w:t>
            </w:r>
          </w:p>
        </w:tc>
        <w:tc>
          <w:tcPr>
            <w:tcW w:w="1523" w:type="dxa"/>
            <w:tcBorders>
              <w:top w:val="nil"/>
              <w:left w:val="nil"/>
              <w:bottom w:val="single" w:sz="8" w:space="0" w:color="auto"/>
              <w:right w:val="single" w:sz="8" w:space="0" w:color="auto"/>
            </w:tcBorders>
            <w:shd w:val="clear" w:color="auto" w:fill="auto"/>
            <w:noWrap/>
            <w:vAlign w:val="center"/>
            <w:hideMark/>
          </w:tcPr>
          <w:p w14:paraId="0B78FC0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229 856</w:t>
            </w:r>
          </w:p>
        </w:tc>
        <w:tc>
          <w:tcPr>
            <w:tcW w:w="1418" w:type="dxa"/>
            <w:tcBorders>
              <w:top w:val="nil"/>
              <w:left w:val="nil"/>
              <w:bottom w:val="single" w:sz="8" w:space="0" w:color="auto"/>
              <w:right w:val="single" w:sz="8" w:space="0" w:color="auto"/>
            </w:tcBorders>
            <w:shd w:val="clear" w:color="auto" w:fill="auto"/>
            <w:noWrap/>
            <w:vAlign w:val="center"/>
            <w:hideMark/>
          </w:tcPr>
          <w:p w14:paraId="3B69610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301 958</w:t>
            </w:r>
          </w:p>
        </w:tc>
        <w:tc>
          <w:tcPr>
            <w:tcW w:w="1239" w:type="dxa"/>
            <w:tcBorders>
              <w:top w:val="nil"/>
              <w:left w:val="nil"/>
              <w:bottom w:val="single" w:sz="8" w:space="0" w:color="auto"/>
              <w:right w:val="single" w:sz="8" w:space="0" w:color="auto"/>
            </w:tcBorders>
            <w:shd w:val="clear" w:color="auto" w:fill="auto"/>
            <w:noWrap/>
            <w:vAlign w:val="center"/>
            <w:hideMark/>
          </w:tcPr>
          <w:p w14:paraId="54BB094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188 557</w:t>
            </w:r>
          </w:p>
        </w:tc>
        <w:tc>
          <w:tcPr>
            <w:tcW w:w="960" w:type="dxa"/>
            <w:tcBorders>
              <w:top w:val="nil"/>
              <w:left w:val="nil"/>
              <w:bottom w:val="single" w:sz="8" w:space="0" w:color="auto"/>
              <w:right w:val="single" w:sz="8" w:space="0" w:color="auto"/>
            </w:tcBorders>
            <w:shd w:val="clear" w:color="auto" w:fill="auto"/>
            <w:noWrap/>
            <w:vAlign w:val="center"/>
            <w:hideMark/>
          </w:tcPr>
          <w:p w14:paraId="265FBF3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62%</w:t>
            </w:r>
          </w:p>
        </w:tc>
        <w:tc>
          <w:tcPr>
            <w:tcW w:w="960" w:type="dxa"/>
            <w:tcBorders>
              <w:top w:val="nil"/>
              <w:left w:val="nil"/>
              <w:bottom w:val="single" w:sz="8" w:space="0" w:color="auto"/>
              <w:right w:val="single" w:sz="8" w:space="0" w:color="auto"/>
            </w:tcBorders>
            <w:shd w:val="clear" w:color="auto" w:fill="auto"/>
            <w:noWrap/>
            <w:vAlign w:val="center"/>
            <w:hideMark/>
          </w:tcPr>
          <w:p w14:paraId="4236587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82%</w:t>
            </w:r>
          </w:p>
        </w:tc>
      </w:tr>
      <w:tr w:rsidR="000B2459" w:rsidRPr="00FE7534" w14:paraId="529FE700"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1EA2F70"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2.10.</w:t>
            </w:r>
          </w:p>
        </w:tc>
        <w:tc>
          <w:tcPr>
            <w:tcW w:w="2620" w:type="dxa"/>
            <w:tcBorders>
              <w:top w:val="nil"/>
              <w:left w:val="nil"/>
              <w:bottom w:val="single" w:sz="8" w:space="0" w:color="auto"/>
              <w:right w:val="single" w:sz="8" w:space="0" w:color="auto"/>
            </w:tcBorders>
            <w:shd w:val="clear" w:color="auto" w:fill="auto"/>
            <w:vAlign w:val="center"/>
            <w:hideMark/>
          </w:tcPr>
          <w:p w14:paraId="202AAFFC"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Амортизация ОС</w:t>
            </w:r>
          </w:p>
        </w:tc>
        <w:tc>
          <w:tcPr>
            <w:tcW w:w="1523" w:type="dxa"/>
            <w:tcBorders>
              <w:top w:val="nil"/>
              <w:left w:val="nil"/>
              <w:bottom w:val="single" w:sz="8" w:space="0" w:color="auto"/>
              <w:right w:val="single" w:sz="8" w:space="0" w:color="auto"/>
            </w:tcBorders>
            <w:shd w:val="clear" w:color="auto" w:fill="auto"/>
            <w:noWrap/>
            <w:vAlign w:val="center"/>
            <w:hideMark/>
          </w:tcPr>
          <w:p w14:paraId="20AE174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897 722</w:t>
            </w:r>
          </w:p>
        </w:tc>
        <w:tc>
          <w:tcPr>
            <w:tcW w:w="1418" w:type="dxa"/>
            <w:tcBorders>
              <w:top w:val="nil"/>
              <w:left w:val="nil"/>
              <w:bottom w:val="single" w:sz="8" w:space="0" w:color="auto"/>
              <w:right w:val="single" w:sz="8" w:space="0" w:color="auto"/>
            </w:tcBorders>
            <w:shd w:val="clear" w:color="auto" w:fill="auto"/>
            <w:noWrap/>
            <w:vAlign w:val="center"/>
            <w:hideMark/>
          </w:tcPr>
          <w:p w14:paraId="51C022F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999 872</w:t>
            </w:r>
          </w:p>
        </w:tc>
        <w:tc>
          <w:tcPr>
            <w:tcW w:w="1239" w:type="dxa"/>
            <w:tcBorders>
              <w:top w:val="nil"/>
              <w:left w:val="nil"/>
              <w:bottom w:val="single" w:sz="8" w:space="0" w:color="auto"/>
              <w:right w:val="single" w:sz="8" w:space="0" w:color="auto"/>
            </w:tcBorders>
            <w:shd w:val="clear" w:color="auto" w:fill="auto"/>
            <w:noWrap/>
            <w:vAlign w:val="center"/>
            <w:hideMark/>
          </w:tcPr>
          <w:p w14:paraId="530A103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1 104 683</w:t>
            </w:r>
          </w:p>
        </w:tc>
        <w:tc>
          <w:tcPr>
            <w:tcW w:w="960" w:type="dxa"/>
            <w:tcBorders>
              <w:top w:val="nil"/>
              <w:left w:val="nil"/>
              <w:bottom w:val="single" w:sz="8" w:space="0" w:color="auto"/>
              <w:right w:val="single" w:sz="8" w:space="0" w:color="auto"/>
            </w:tcBorders>
            <w:shd w:val="clear" w:color="auto" w:fill="auto"/>
            <w:noWrap/>
            <w:vAlign w:val="center"/>
            <w:hideMark/>
          </w:tcPr>
          <w:p w14:paraId="441D919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c>
          <w:tcPr>
            <w:tcW w:w="960" w:type="dxa"/>
            <w:tcBorders>
              <w:top w:val="nil"/>
              <w:left w:val="nil"/>
              <w:bottom w:val="single" w:sz="8" w:space="0" w:color="auto"/>
              <w:right w:val="single" w:sz="8" w:space="0" w:color="auto"/>
            </w:tcBorders>
            <w:shd w:val="clear" w:color="auto" w:fill="auto"/>
            <w:noWrap/>
            <w:vAlign w:val="center"/>
            <w:hideMark/>
          </w:tcPr>
          <w:p w14:paraId="3D67CFE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123%</w:t>
            </w:r>
          </w:p>
        </w:tc>
      </w:tr>
      <w:tr w:rsidR="000B2459" w:rsidRPr="00FE7534" w14:paraId="7BBC8DE2"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6DBE2B"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2.10.1.</w:t>
            </w:r>
          </w:p>
        </w:tc>
        <w:tc>
          <w:tcPr>
            <w:tcW w:w="2620" w:type="dxa"/>
            <w:tcBorders>
              <w:top w:val="nil"/>
              <w:left w:val="nil"/>
              <w:bottom w:val="single" w:sz="8" w:space="0" w:color="auto"/>
              <w:right w:val="single" w:sz="8" w:space="0" w:color="auto"/>
            </w:tcBorders>
            <w:shd w:val="clear" w:color="auto" w:fill="auto"/>
            <w:vAlign w:val="center"/>
            <w:hideMark/>
          </w:tcPr>
          <w:p w14:paraId="1C25694A"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ВН</w:t>
            </w:r>
          </w:p>
        </w:tc>
        <w:tc>
          <w:tcPr>
            <w:tcW w:w="1523" w:type="dxa"/>
            <w:tcBorders>
              <w:top w:val="nil"/>
              <w:left w:val="nil"/>
              <w:bottom w:val="single" w:sz="8" w:space="0" w:color="auto"/>
              <w:right w:val="single" w:sz="8" w:space="0" w:color="auto"/>
            </w:tcBorders>
            <w:shd w:val="clear" w:color="auto" w:fill="auto"/>
            <w:noWrap/>
            <w:vAlign w:val="center"/>
            <w:hideMark/>
          </w:tcPr>
          <w:p w14:paraId="6245046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897 722</w:t>
            </w:r>
          </w:p>
        </w:tc>
        <w:tc>
          <w:tcPr>
            <w:tcW w:w="1418" w:type="dxa"/>
            <w:tcBorders>
              <w:top w:val="nil"/>
              <w:left w:val="nil"/>
              <w:bottom w:val="single" w:sz="8" w:space="0" w:color="auto"/>
              <w:right w:val="single" w:sz="8" w:space="0" w:color="auto"/>
            </w:tcBorders>
            <w:shd w:val="clear" w:color="auto" w:fill="auto"/>
            <w:noWrap/>
            <w:vAlign w:val="center"/>
            <w:hideMark/>
          </w:tcPr>
          <w:p w14:paraId="0CC729C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197 126</w:t>
            </w:r>
          </w:p>
        </w:tc>
        <w:tc>
          <w:tcPr>
            <w:tcW w:w="1239" w:type="dxa"/>
            <w:tcBorders>
              <w:top w:val="nil"/>
              <w:left w:val="nil"/>
              <w:bottom w:val="single" w:sz="8" w:space="0" w:color="auto"/>
              <w:right w:val="single" w:sz="8" w:space="0" w:color="auto"/>
            </w:tcBorders>
            <w:shd w:val="clear" w:color="auto" w:fill="auto"/>
            <w:noWrap/>
            <w:vAlign w:val="center"/>
            <w:hideMark/>
          </w:tcPr>
          <w:p w14:paraId="4F99A36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217 790</w:t>
            </w:r>
          </w:p>
        </w:tc>
        <w:tc>
          <w:tcPr>
            <w:tcW w:w="960" w:type="dxa"/>
            <w:tcBorders>
              <w:top w:val="nil"/>
              <w:left w:val="nil"/>
              <w:bottom w:val="single" w:sz="8" w:space="0" w:color="auto"/>
              <w:right w:val="single" w:sz="8" w:space="0" w:color="auto"/>
            </w:tcBorders>
            <w:shd w:val="clear" w:color="auto" w:fill="auto"/>
            <w:noWrap/>
            <w:vAlign w:val="center"/>
            <w:hideMark/>
          </w:tcPr>
          <w:p w14:paraId="541DD16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c>
          <w:tcPr>
            <w:tcW w:w="960" w:type="dxa"/>
            <w:tcBorders>
              <w:top w:val="nil"/>
              <w:left w:val="nil"/>
              <w:bottom w:val="single" w:sz="8" w:space="0" w:color="auto"/>
              <w:right w:val="single" w:sz="8" w:space="0" w:color="auto"/>
            </w:tcBorders>
            <w:shd w:val="clear" w:color="auto" w:fill="auto"/>
            <w:noWrap/>
            <w:vAlign w:val="center"/>
            <w:hideMark/>
          </w:tcPr>
          <w:p w14:paraId="16F6237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24%</w:t>
            </w:r>
          </w:p>
        </w:tc>
      </w:tr>
      <w:tr w:rsidR="000B2459" w:rsidRPr="00FE7534" w14:paraId="46A68EE6"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9C13A3"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2.10.2.</w:t>
            </w:r>
          </w:p>
        </w:tc>
        <w:tc>
          <w:tcPr>
            <w:tcW w:w="2620" w:type="dxa"/>
            <w:tcBorders>
              <w:top w:val="nil"/>
              <w:left w:val="nil"/>
              <w:bottom w:val="single" w:sz="8" w:space="0" w:color="auto"/>
              <w:right w:val="single" w:sz="8" w:space="0" w:color="auto"/>
            </w:tcBorders>
            <w:shd w:val="clear" w:color="auto" w:fill="auto"/>
            <w:vAlign w:val="center"/>
            <w:hideMark/>
          </w:tcPr>
          <w:p w14:paraId="7DAA037E"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СН1</w:t>
            </w:r>
          </w:p>
        </w:tc>
        <w:tc>
          <w:tcPr>
            <w:tcW w:w="1523" w:type="dxa"/>
            <w:tcBorders>
              <w:top w:val="nil"/>
              <w:left w:val="nil"/>
              <w:bottom w:val="single" w:sz="8" w:space="0" w:color="auto"/>
              <w:right w:val="single" w:sz="8" w:space="0" w:color="auto"/>
            </w:tcBorders>
            <w:shd w:val="clear" w:color="auto" w:fill="auto"/>
            <w:noWrap/>
            <w:vAlign w:val="center"/>
            <w:hideMark/>
          </w:tcPr>
          <w:p w14:paraId="7E54EA3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1AAA1A1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147 456</w:t>
            </w:r>
          </w:p>
        </w:tc>
        <w:tc>
          <w:tcPr>
            <w:tcW w:w="1239" w:type="dxa"/>
            <w:tcBorders>
              <w:top w:val="nil"/>
              <w:left w:val="nil"/>
              <w:bottom w:val="single" w:sz="8" w:space="0" w:color="auto"/>
              <w:right w:val="single" w:sz="8" w:space="0" w:color="auto"/>
            </w:tcBorders>
            <w:shd w:val="clear" w:color="auto" w:fill="auto"/>
            <w:noWrap/>
            <w:vAlign w:val="center"/>
            <w:hideMark/>
          </w:tcPr>
          <w:p w14:paraId="0AB8DE8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162 913</w:t>
            </w:r>
          </w:p>
        </w:tc>
        <w:tc>
          <w:tcPr>
            <w:tcW w:w="960" w:type="dxa"/>
            <w:tcBorders>
              <w:top w:val="nil"/>
              <w:left w:val="nil"/>
              <w:bottom w:val="single" w:sz="8" w:space="0" w:color="auto"/>
              <w:right w:val="single" w:sz="8" w:space="0" w:color="auto"/>
            </w:tcBorders>
            <w:shd w:val="clear" w:color="auto" w:fill="auto"/>
            <w:noWrap/>
            <w:vAlign w:val="center"/>
            <w:hideMark/>
          </w:tcPr>
          <w:p w14:paraId="713D6430"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c>
          <w:tcPr>
            <w:tcW w:w="960" w:type="dxa"/>
            <w:tcBorders>
              <w:top w:val="nil"/>
              <w:left w:val="nil"/>
              <w:bottom w:val="single" w:sz="8" w:space="0" w:color="auto"/>
              <w:right w:val="single" w:sz="8" w:space="0" w:color="auto"/>
            </w:tcBorders>
            <w:shd w:val="clear" w:color="auto" w:fill="auto"/>
            <w:noWrap/>
            <w:vAlign w:val="center"/>
            <w:hideMark/>
          </w:tcPr>
          <w:p w14:paraId="5B397767"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213B5C35"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EC4D748"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2.10.3.</w:t>
            </w:r>
          </w:p>
        </w:tc>
        <w:tc>
          <w:tcPr>
            <w:tcW w:w="2620" w:type="dxa"/>
            <w:tcBorders>
              <w:top w:val="nil"/>
              <w:left w:val="nil"/>
              <w:bottom w:val="single" w:sz="8" w:space="0" w:color="auto"/>
              <w:right w:val="single" w:sz="8" w:space="0" w:color="auto"/>
            </w:tcBorders>
            <w:shd w:val="clear" w:color="auto" w:fill="auto"/>
            <w:vAlign w:val="center"/>
            <w:hideMark/>
          </w:tcPr>
          <w:p w14:paraId="6083DB2B"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СН2</w:t>
            </w:r>
          </w:p>
        </w:tc>
        <w:tc>
          <w:tcPr>
            <w:tcW w:w="1523" w:type="dxa"/>
            <w:tcBorders>
              <w:top w:val="nil"/>
              <w:left w:val="nil"/>
              <w:bottom w:val="single" w:sz="8" w:space="0" w:color="auto"/>
              <w:right w:val="single" w:sz="8" w:space="0" w:color="auto"/>
            </w:tcBorders>
            <w:shd w:val="clear" w:color="auto" w:fill="auto"/>
            <w:noWrap/>
            <w:vAlign w:val="center"/>
            <w:hideMark/>
          </w:tcPr>
          <w:p w14:paraId="3D7BDDC2"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53F72CD9"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479 990</w:t>
            </w:r>
          </w:p>
        </w:tc>
        <w:tc>
          <w:tcPr>
            <w:tcW w:w="1239" w:type="dxa"/>
            <w:tcBorders>
              <w:top w:val="nil"/>
              <w:left w:val="nil"/>
              <w:bottom w:val="single" w:sz="8" w:space="0" w:color="auto"/>
              <w:right w:val="single" w:sz="8" w:space="0" w:color="auto"/>
            </w:tcBorders>
            <w:shd w:val="clear" w:color="auto" w:fill="auto"/>
            <w:noWrap/>
            <w:vAlign w:val="center"/>
            <w:hideMark/>
          </w:tcPr>
          <w:p w14:paraId="4C8064B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530 305</w:t>
            </w:r>
          </w:p>
        </w:tc>
        <w:tc>
          <w:tcPr>
            <w:tcW w:w="960" w:type="dxa"/>
            <w:tcBorders>
              <w:top w:val="nil"/>
              <w:left w:val="nil"/>
              <w:bottom w:val="single" w:sz="8" w:space="0" w:color="auto"/>
              <w:right w:val="single" w:sz="8" w:space="0" w:color="auto"/>
            </w:tcBorders>
            <w:shd w:val="clear" w:color="auto" w:fill="auto"/>
            <w:noWrap/>
            <w:vAlign w:val="center"/>
            <w:hideMark/>
          </w:tcPr>
          <w:p w14:paraId="74A478D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c>
          <w:tcPr>
            <w:tcW w:w="960" w:type="dxa"/>
            <w:tcBorders>
              <w:top w:val="nil"/>
              <w:left w:val="nil"/>
              <w:bottom w:val="single" w:sz="8" w:space="0" w:color="auto"/>
              <w:right w:val="single" w:sz="8" w:space="0" w:color="auto"/>
            </w:tcBorders>
            <w:shd w:val="clear" w:color="auto" w:fill="auto"/>
            <w:noWrap/>
            <w:vAlign w:val="center"/>
            <w:hideMark/>
          </w:tcPr>
          <w:p w14:paraId="64BC274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0DB39553"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D4D246F"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2.10.4.</w:t>
            </w:r>
          </w:p>
        </w:tc>
        <w:tc>
          <w:tcPr>
            <w:tcW w:w="2620" w:type="dxa"/>
            <w:tcBorders>
              <w:top w:val="nil"/>
              <w:left w:val="nil"/>
              <w:bottom w:val="single" w:sz="8" w:space="0" w:color="auto"/>
              <w:right w:val="single" w:sz="8" w:space="0" w:color="auto"/>
            </w:tcBorders>
            <w:shd w:val="clear" w:color="auto" w:fill="auto"/>
            <w:vAlign w:val="center"/>
            <w:hideMark/>
          </w:tcPr>
          <w:p w14:paraId="137BA599"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НН</w:t>
            </w:r>
          </w:p>
        </w:tc>
        <w:tc>
          <w:tcPr>
            <w:tcW w:w="1523" w:type="dxa"/>
            <w:tcBorders>
              <w:top w:val="nil"/>
              <w:left w:val="nil"/>
              <w:bottom w:val="single" w:sz="8" w:space="0" w:color="auto"/>
              <w:right w:val="single" w:sz="8" w:space="0" w:color="auto"/>
            </w:tcBorders>
            <w:shd w:val="clear" w:color="auto" w:fill="auto"/>
            <w:noWrap/>
            <w:vAlign w:val="center"/>
            <w:hideMark/>
          </w:tcPr>
          <w:p w14:paraId="098C880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6F4AEC7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175 300</w:t>
            </w:r>
          </w:p>
        </w:tc>
        <w:tc>
          <w:tcPr>
            <w:tcW w:w="1239" w:type="dxa"/>
            <w:tcBorders>
              <w:top w:val="nil"/>
              <w:left w:val="nil"/>
              <w:bottom w:val="single" w:sz="8" w:space="0" w:color="auto"/>
              <w:right w:val="single" w:sz="8" w:space="0" w:color="auto"/>
            </w:tcBorders>
            <w:shd w:val="clear" w:color="auto" w:fill="auto"/>
            <w:noWrap/>
            <w:vAlign w:val="center"/>
            <w:hideMark/>
          </w:tcPr>
          <w:p w14:paraId="285DE04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193 675</w:t>
            </w:r>
          </w:p>
        </w:tc>
        <w:tc>
          <w:tcPr>
            <w:tcW w:w="960" w:type="dxa"/>
            <w:tcBorders>
              <w:top w:val="nil"/>
              <w:left w:val="nil"/>
              <w:bottom w:val="single" w:sz="8" w:space="0" w:color="auto"/>
              <w:right w:val="single" w:sz="8" w:space="0" w:color="auto"/>
            </w:tcBorders>
            <w:shd w:val="clear" w:color="auto" w:fill="auto"/>
            <w:noWrap/>
            <w:vAlign w:val="center"/>
            <w:hideMark/>
          </w:tcPr>
          <w:p w14:paraId="3472D2CC"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110%</w:t>
            </w:r>
          </w:p>
        </w:tc>
        <w:tc>
          <w:tcPr>
            <w:tcW w:w="960" w:type="dxa"/>
            <w:tcBorders>
              <w:top w:val="nil"/>
              <w:left w:val="nil"/>
              <w:bottom w:val="single" w:sz="8" w:space="0" w:color="auto"/>
              <w:right w:val="single" w:sz="8" w:space="0" w:color="auto"/>
            </w:tcBorders>
            <w:shd w:val="clear" w:color="auto" w:fill="auto"/>
            <w:noWrap/>
            <w:vAlign w:val="center"/>
            <w:hideMark/>
          </w:tcPr>
          <w:p w14:paraId="340DBA5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6334743F"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D743737" w14:textId="77777777" w:rsidR="000B2459" w:rsidRPr="00FE7534" w:rsidRDefault="000B2459" w:rsidP="000B2459">
            <w:pPr>
              <w:spacing w:after="0" w:line="240" w:lineRule="auto"/>
              <w:jc w:val="center"/>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2.10.5.</w:t>
            </w:r>
          </w:p>
        </w:tc>
        <w:tc>
          <w:tcPr>
            <w:tcW w:w="2620" w:type="dxa"/>
            <w:tcBorders>
              <w:top w:val="nil"/>
              <w:left w:val="nil"/>
              <w:bottom w:val="single" w:sz="8" w:space="0" w:color="auto"/>
              <w:right w:val="single" w:sz="8" w:space="0" w:color="auto"/>
            </w:tcBorders>
            <w:shd w:val="clear" w:color="auto" w:fill="auto"/>
            <w:vAlign w:val="center"/>
            <w:hideMark/>
          </w:tcPr>
          <w:p w14:paraId="2E771D50" w14:textId="77777777" w:rsidR="000B2459" w:rsidRPr="00FE7534" w:rsidRDefault="000B2459" w:rsidP="000B2459">
            <w:pPr>
              <w:spacing w:after="0" w:line="240" w:lineRule="auto"/>
              <w:jc w:val="right"/>
              <w:rPr>
                <w:rFonts w:ascii="Myriad Pro" w:eastAsia="Times New Roman" w:hAnsi="Myriad Pro" w:cs="Times New Roman"/>
                <w:i/>
                <w:iCs/>
                <w:color w:val="000000"/>
                <w:sz w:val="20"/>
                <w:szCs w:val="20"/>
                <w:lang w:eastAsia="ru-RU"/>
              </w:rPr>
            </w:pPr>
            <w:r w:rsidRPr="00FE7534">
              <w:rPr>
                <w:rFonts w:ascii="Myriad Pro" w:eastAsia="Times New Roman" w:hAnsi="Myriad Pro" w:cs="Times New Roman"/>
                <w:i/>
                <w:iCs/>
                <w:color w:val="000000"/>
                <w:sz w:val="20"/>
                <w:szCs w:val="20"/>
                <w:lang w:eastAsia="ru-RU"/>
              </w:rPr>
              <w:t>прочее</w:t>
            </w:r>
          </w:p>
        </w:tc>
        <w:tc>
          <w:tcPr>
            <w:tcW w:w="1523" w:type="dxa"/>
            <w:tcBorders>
              <w:top w:val="nil"/>
              <w:left w:val="nil"/>
              <w:bottom w:val="single" w:sz="8" w:space="0" w:color="auto"/>
              <w:right w:val="single" w:sz="8" w:space="0" w:color="auto"/>
            </w:tcBorders>
            <w:shd w:val="clear" w:color="auto" w:fill="auto"/>
            <w:noWrap/>
            <w:vAlign w:val="center"/>
            <w:hideMark/>
          </w:tcPr>
          <w:p w14:paraId="2AAC41DB"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2D674673"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239" w:type="dxa"/>
            <w:tcBorders>
              <w:top w:val="nil"/>
              <w:left w:val="nil"/>
              <w:bottom w:val="single" w:sz="8" w:space="0" w:color="auto"/>
              <w:right w:val="single" w:sz="8" w:space="0" w:color="auto"/>
            </w:tcBorders>
            <w:shd w:val="clear" w:color="auto" w:fill="auto"/>
            <w:noWrap/>
            <w:vAlign w:val="center"/>
            <w:hideMark/>
          </w:tcPr>
          <w:p w14:paraId="6E06861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960" w:type="dxa"/>
            <w:tcBorders>
              <w:top w:val="nil"/>
              <w:left w:val="nil"/>
              <w:bottom w:val="single" w:sz="8" w:space="0" w:color="auto"/>
              <w:right w:val="single" w:sz="8" w:space="0" w:color="auto"/>
            </w:tcBorders>
            <w:shd w:val="clear" w:color="auto" w:fill="auto"/>
            <w:noWrap/>
            <w:vAlign w:val="center"/>
            <w:hideMark/>
          </w:tcPr>
          <w:p w14:paraId="0B52F1CE"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c>
          <w:tcPr>
            <w:tcW w:w="960" w:type="dxa"/>
            <w:tcBorders>
              <w:top w:val="nil"/>
              <w:left w:val="nil"/>
              <w:bottom w:val="single" w:sz="8" w:space="0" w:color="auto"/>
              <w:right w:val="single" w:sz="8" w:space="0" w:color="auto"/>
            </w:tcBorders>
            <w:shd w:val="clear" w:color="auto" w:fill="auto"/>
            <w:noWrap/>
            <w:vAlign w:val="center"/>
            <w:hideMark/>
          </w:tcPr>
          <w:p w14:paraId="0813306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r w:rsidR="000B2459" w:rsidRPr="00FE7534" w14:paraId="716BE648" w14:textId="77777777" w:rsidTr="00C34A1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E5C81C1" w14:textId="77777777" w:rsidR="000B2459" w:rsidRPr="00FE7534" w:rsidRDefault="000B2459" w:rsidP="000B2459">
            <w:pPr>
              <w:spacing w:after="0" w:line="240" w:lineRule="auto"/>
              <w:jc w:val="right"/>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2.11.</w:t>
            </w:r>
          </w:p>
        </w:tc>
        <w:tc>
          <w:tcPr>
            <w:tcW w:w="2620" w:type="dxa"/>
            <w:tcBorders>
              <w:top w:val="nil"/>
              <w:left w:val="nil"/>
              <w:bottom w:val="single" w:sz="8" w:space="0" w:color="auto"/>
              <w:right w:val="single" w:sz="8" w:space="0" w:color="auto"/>
            </w:tcBorders>
            <w:shd w:val="clear" w:color="auto" w:fill="auto"/>
            <w:vAlign w:val="center"/>
            <w:hideMark/>
          </w:tcPr>
          <w:p w14:paraId="6DEAC664" w14:textId="77777777" w:rsidR="000B2459" w:rsidRPr="00FE7534" w:rsidRDefault="000B2459" w:rsidP="000B2459">
            <w:pPr>
              <w:spacing w:after="0" w:line="240" w:lineRule="auto"/>
              <w:rPr>
                <w:rFonts w:ascii="Myriad Pro" w:eastAsia="Times New Roman" w:hAnsi="Myriad Pro" w:cs="Times New Roman"/>
                <w:color w:val="000000"/>
                <w:sz w:val="20"/>
                <w:szCs w:val="20"/>
                <w:lang w:eastAsia="ru-RU"/>
              </w:rPr>
            </w:pPr>
            <w:r w:rsidRPr="00FE7534">
              <w:rPr>
                <w:rFonts w:ascii="Myriad Pro" w:eastAsia="Times New Roman" w:hAnsi="Myriad Pro" w:cs="Times New Roman"/>
                <w:color w:val="000000"/>
                <w:sz w:val="20"/>
                <w:szCs w:val="20"/>
                <w:lang w:eastAsia="ru-RU"/>
              </w:rPr>
              <w:t>Прибыль на капитальные вложения</w:t>
            </w:r>
          </w:p>
        </w:tc>
        <w:tc>
          <w:tcPr>
            <w:tcW w:w="1523" w:type="dxa"/>
            <w:tcBorders>
              <w:top w:val="nil"/>
              <w:left w:val="nil"/>
              <w:bottom w:val="single" w:sz="8" w:space="0" w:color="auto"/>
              <w:right w:val="single" w:sz="8" w:space="0" w:color="auto"/>
            </w:tcBorders>
            <w:shd w:val="clear" w:color="auto" w:fill="auto"/>
            <w:noWrap/>
            <w:vAlign w:val="center"/>
            <w:hideMark/>
          </w:tcPr>
          <w:p w14:paraId="62C9DF24"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0</w:t>
            </w:r>
          </w:p>
        </w:tc>
        <w:tc>
          <w:tcPr>
            <w:tcW w:w="1418" w:type="dxa"/>
            <w:tcBorders>
              <w:top w:val="nil"/>
              <w:left w:val="nil"/>
              <w:bottom w:val="single" w:sz="8" w:space="0" w:color="auto"/>
              <w:right w:val="single" w:sz="8" w:space="0" w:color="auto"/>
            </w:tcBorders>
            <w:shd w:val="clear" w:color="auto" w:fill="auto"/>
            <w:noWrap/>
            <w:vAlign w:val="center"/>
            <w:hideMark/>
          </w:tcPr>
          <w:p w14:paraId="758248CF"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186 000</w:t>
            </w:r>
          </w:p>
        </w:tc>
        <w:tc>
          <w:tcPr>
            <w:tcW w:w="1239" w:type="dxa"/>
            <w:tcBorders>
              <w:top w:val="nil"/>
              <w:left w:val="nil"/>
              <w:bottom w:val="single" w:sz="8" w:space="0" w:color="auto"/>
              <w:right w:val="single" w:sz="8" w:space="0" w:color="auto"/>
            </w:tcBorders>
            <w:shd w:val="clear" w:color="auto" w:fill="auto"/>
            <w:noWrap/>
            <w:vAlign w:val="center"/>
            <w:hideMark/>
          </w:tcPr>
          <w:p w14:paraId="22301A26"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186 000</w:t>
            </w:r>
          </w:p>
        </w:tc>
        <w:tc>
          <w:tcPr>
            <w:tcW w:w="960" w:type="dxa"/>
            <w:tcBorders>
              <w:top w:val="nil"/>
              <w:left w:val="nil"/>
              <w:bottom w:val="single" w:sz="8" w:space="0" w:color="auto"/>
              <w:right w:val="single" w:sz="8" w:space="0" w:color="auto"/>
            </w:tcBorders>
            <w:shd w:val="clear" w:color="auto" w:fill="auto"/>
            <w:noWrap/>
            <w:vAlign w:val="center"/>
            <w:hideMark/>
          </w:tcPr>
          <w:p w14:paraId="2A67DB7A"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100%</w:t>
            </w:r>
          </w:p>
        </w:tc>
        <w:tc>
          <w:tcPr>
            <w:tcW w:w="960" w:type="dxa"/>
            <w:tcBorders>
              <w:top w:val="nil"/>
              <w:left w:val="nil"/>
              <w:bottom w:val="single" w:sz="8" w:space="0" w:color="auto"/>
              <w:right w:val="single" w:sz="8" w:space="0" w:color="auto"/>
            </w:tcBorders>
            <w:shd w:val="clear" w:color="auto" w:fill="auto"/>
            <w:noWrap/>
            <w:vAlign w:val="center"/>
            <w:hideMark/>
          </w:tcPr>
          <w:p w14:paraId="6D5BAF95" w14:textId="77777777" w:rsidR="000B2459" w:rsidRPr="00FE7534" w:rsidRDefault="000B2459" w:rsidP="000B2459">
            <w:pPr>
              <w:spacing w:after="0" w:line="240" w:lineRule="auto"/>
              <w:jc w:val="center"/>
              <w:rPr>
                <w:rFonts w:ascii="Myriad Pro" w:eastAsia="Times New Roman" w:hAnsi="Myriad Pro" w:cs="Arial"/>
                <w:color w:val="000000"/>
                <w:sz w:val="20"/>
                <w:szCs w:val="20"/>
                <w:lang w:eastAsia="ru-RU"/>
              </w:rPr>
            </w:pPr>
            <w:r w:rsidRPr="00FE7534">
              <w:rPr>
                <w:rFonts w:ascii="Myriad Pro" w:eastAsia="Times New Roman" w:hAnsi="Myriad Pro" w:cs="Arial"/>
                <w:color w:val="000000"/>
                <w:sz w:val="20"/>
                <w:szCs w:val="20"/>
                <w:lang w:eastAsia="ru-RU"/>
              </w:rPr>
              <w:t> </w:t>
            </w:r>
          </w:p>
        </w:tc>
      </w:tr>
    </w:tbl>
    <w:p w14:paraId="536E3B6F" w14:textId="77777777" w:rsidR="00FE7534" w:rsidRDefault="00FE7534" w:rsidP="006A647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br w:type="page"/>
      </w:r>
    </w:p>
    <w:p w14:paraId="46EB0517" w14:textId="77777777" w:rsidR="00D2636B" w:rsidRPr="001272EF" w:rsidRDefault="00D2636B" w:rsidP="001272EF">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78" w:name="_Toc41513983"/>
      <w:r w:rsidRPr="001272EF">
        <w:rPr>
          <w:rFonts w:ascii="Myriad Pro" w:eastAsia="Times New Roman" w:hAnsi="Myriad Pro" w:cs="Times New Roman"/>
          <w:b/>
          <w:color w:val="4F6228"/>
          <w:sz w:val="28"/>
          <w:szCs w:val="28"/>
        </w:rPr>
        <w:lastRenderedPageBreak/>
        <w:t xml:space="preserve">Оплата услуг </w:t>
      </w:r>
      <w:bookmarkStart w:id="79" w:name="OLE_LINK6"/>
      <w:bookmarkStart w:id="80" w:name="OLE_LINK7"/>
      <w:r w:rsidRPr="001272EF">
        <w:rPr>
          <w:rFonts w:ascii="Myriad Pro" w:eastAsia="Times New Roman" w:hAnsi="Myriad Pro" w:cs="Times New Roman"/>
          <w:b/>
          <w:color w:val="4F6228"/>
          <w:sz w:val="28"/>
          <w:szCs w:val="28"/>
        </w:rPr>
        <w:t>ПАО «ФСК ЕЭС»</w:t>
      </w:r>
      <w:bookmarkEnd w:id="78"/>
    </w:p>
    <w:bookmarkEnd w:id="79"/>
    <w:bookmarkEnd w:id="80"/>
    <w:p w14:paraId="412F0F2F" w14:textId="77777777" w:rsidR="000B2459" w:rsidRPr="001C0259" w:rsidRDefault="000B2459" w:rsidP="001272EF">
      <w:pPr>
        <w:autoSpaceDE w:val="0"/>
        <w:autoSpaceDN w:val="0"/>
        <w:adjustRightInd w:val="0"/>
        <w:spacing w:after="0" w:line="360" w:lineRule="auto"/>
        <w:ind w:firstLine="567"/>
        <w:jc w:val="both"/>
        <w:rPr>
          <w:rFonts w:ascii="Myriad Pro" w:hAnsi="Myriad Pro" w:cs="Myriad Pro"/>
          <w:sz w:val="26"/>
          <w:szCs w:val="26"/>
        </w:rPr>
      </w:pPr>
      <w:r w:rsidRPr="001C0259">
        <w:rPr>
          <w:rFonts w:ascii="Myriad Pro" w:eastAsia="Calibri" w:hAnsi="Myriad Pro" w:cs="Times New Roman"/>
          <w:sz w:val="26"/>
          <w:szCs w:val="26"/>
        </w:rPr>
        <w:t>В соответствии с подпунктом 3 пункта 14 Основ ценообразования № 1178 в состав р</w:t>
      </w:r>
      <w:r w:rsidRPr="001C0259">
        <w:rPr>
          <w:rFonts w:ascii="Myriad Pro" w:hAnsi="Myriad Pro" w:cs="Myriad Pro"/>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45665105" w14:textId="77777777" w:rsidR="000B2459" w:rsidRPr="001C0259" w:rsidRDefault="000B2459" w:rsidP="001272EF">
      <w:pPr>
        <w:autoSpaceDE w:val="0"/>
        <w:autoSpaceDN w:val="0"/>
        <w:adjustRightInd w:val="0"/>
        <w:spacing w:after="0" w:line="360" w:lineRule="auto"/>
        <w:ind w:firstLine="567"/>
        <w:jc w:val="both"/>
        <w:rPr>
          <w:rFonts w:ascii="Myriad Pro" w:hAnsi="Myriad Pro" w:cs="Myriad Pro"/>
          <w:sz w:val="26"/>
          <w:szCs w:val="26"/>
        </w:rPr>
      </w:pPr>
      <w:r w:rsidRPr="001C0259">
        <w:rPr>
          <w:rFonts w:ascii="Myriad Pro" w:hAnsi="Myriad Pro" w:cs="Myriad Pro"/>
          <w:sz w:val="26"/>
          <w:szCs w:val="26"/>
        </w:rPr>
        <w:t xml:space="preserve">Согласно пункта 23 Основ ценообразования №1178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w:t>
      </w:r>
      <w:hyperlink r:id="rId77" w:history="1">
        <w:r w:rsidRPr="001C0259">
          <w:rPr>
            <w:rFonts w:ascii="Myriad Pro" w:hAnsi="Myriad Pro" w:cs="Myriad Pro"/>
            <w:sz w:val="26"/>
            <w:szCs w:val="26"/>
          </w:rPr>
          <w:t>раздела VI</w:t>
        </w:r>
      </w:hyperlink>
      <w:r w:rsidRPr="001C0259">
        <w:rPr>
          <w:rFonts w:ascii="Myriad Pro" w:hAnsi="Myriad Pro" w:cs="Myriad Pro"/>
          <w:sz w:val="26"/>
          <w:szCs w:val="26"/>
        </w:rPr>
        <w:t xml:space="preserve"> настоящего документа.</w:t>
      </w:r>
    </w:p>
    <w:p w14:paraId="013F0995" w14:textId="77777777" w:rsidR="000B2459" w:rsidRPr="001C0259" w:rsidRDefault="000B2459" w:rsidP="001272EF">
      <w:pPr>
        <w:autoSpaceDE w:val="0"/>
        <w:autoSpaceDN w:val="0"/>
        <w:adjustRightInd w:val="0"/>
        <w:spacing w:after="0" w:line="360" w:lineRule="auto"/>
        <w:ind w:firstLine="567"/>
        <w:jc w:val="both"/>
        <w:rPr>
          <w:rFonts w:ascii="Myriad Pro" w:hAnsi="Myriad Pro" w:cs="Myriad Pro"/>
          <w:sz w:val="26"/>
          <w:szCs w:val="26"/>
        </w:rPr>
      </w:pPr>
      <w:r w:rsidRPr="001C0259">
        <w:rPr>
          <w:rFonts w:ascii="Myriad Pro" w:hAnsi="Myriad Pro" w:cs="Myriad Pro"/>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tblLayout w:type="fixed"/>
        <w:tblLook w:val="04A0" w:firstRow="1" w:lastRow="0" w:firstColumn="1" w:lastColumn="0" w:noHBand="0" w:noVBand="1"/>
      </w:tblPr>
      <w:tblGrid>
        <w:gridCol w:w="757"/>
        <w:gridCol w:w="3009"/>
        <w:gridCol w:w="1654"/>
        <w:gridCol w:w="1093"/>
        <w:gridCol w:w="1091"/>
        <w:gridCol w:w="895"/>
        <w:gridCol w:w="845"/>
      </w:tblGrid>
      <w:tr w:rsidR="001272EF" w:rsidRPr="001272EF" w14:paraId="798E4CD8" w14:textId="77777777" w:rsidTr="001272EF">
        <w:trPr>
          <w:trHeight w:val="309"/>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5F47A8"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 п/п</w:t>
            </w:r>
          </w:p>
        </w:tc>
        <w:tc>
          <w:tcPr>
            <w:tcW w:w="16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4CF084"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Наименование</w:t>
            </w: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B3E040"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2017</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AEF175"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2019</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71F93B"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2019</w:t>
            </w:r>
          </w:p>
        </w:tc>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7343A6"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 xml:space="preserve">ТБР  / </w:t>
            </w:r>
            <w:r w:rsidR="00FE7534">
              <w:rPr>
                <w:rFonts w:ascii="Myriad Pro" w:eastAsia="Calibri" w:hAnsi="Myriad Pro" w:cs="Times New Roman"/>
                <w:color w:val="FFFFFF" w:themeColor="background1"/>
                <w:sz w:val="20"/>
                <w:szCs w:val="20"/>
              </w:rPr>
              <w:t>предложение</w:t>
            </w:r>
            <w:r w:rsidRPr="001272EF">
              <w:rPr>
                <w:rFonts w:ascii="Myriad Pro" w:eastAsia="Calibri" w:hAnsi="Myriad Pro" w:cs="Times New Roman"/>
                <w:color w:val="FFFFFF" w:themeColor="background1"/>
                <w:sz w:val="20"/>
                <w:szCs w:val="20"/>
              </w:rPr>
              <w:t>, %</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6EA7A"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ТБР  / факт, %</w:t>
            </w:r>
          </w:p>
        </w:tc>
      </w:tr>
      <w:tr w:rsidR="001272EF" w:rsidRPr="001272EF" w14:paraId="4681835D" w14:textId="77777777" w:rsidTr="001272EF">
        <w:trPr>
          <w:trHeight w:val="600"/>
        </w:trPr>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26E47E"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p>
        </w:tc>
        <w:tc>
          <w:tcPr>
            <w:tcW w:w="16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89082"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p>
        </w:tc>
        <w:tc>
          <w:tcPr>
            <w:tcW w:w="8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6CCA27"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 xml:space="preserve">Факт, </w:t>
            </w:r>
          </w:p>
          <w:p w14:paraId="03942ED6"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тыс. руб.</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57419" w14:textId="77777777" w:rsidR="000B2459" w:rsidRPr="001272EF" w:rsidRDefault="00FE7534" w:rsidP="000B2459">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Предложение</w:t>
            </w:r>
            <w:r w:rsidR="000B2459" w:rsidRPr="001272EF">
              <w:rPr>
                <w:rFonts w:ascii="Myriad Pro" w:eastAsia="Calibri" w:hAnsi="Myriad Pro" w:cs="Times New Roman"/>
                <w:color w:val="FFFFFF" w:themeColor="background1"/>
                <w:sz w:val="20"/>
                <w:szCs w:val="20"/>
              </w:rPr>
              <w:t>, тыс. руб.</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D3D14E"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r w:rsidRPr="001272EF">
              <w:rPr>
                <w:rFonts w:ascii="Myriad Pro" w:eastAsia="Calibri" w:hAnsi="Myriad Pro" w:cs="Times New Roman"/>
                <w:color w:val="FFFFFF" w:themeColor="background1"/>
                <w:sz w:val="20"/>
                <w:szCs w:val="20"/>
              </w:rPr>
              <w:t>ТБР, тыс. руб.</w:t>
            </w: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11583B"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72A06F" w14:textId="77777777" w:rsidR="000B2459" w:rsidRPr="001272EF" w:rsidRDefault="000B2459" w:rsidP="000B2459">
            <w:pPr>
              <w:spacing w:after="0" w:line="240" w:lineRule="auto"/>
              <w:jc w:val="center"/>
              <w:rPr>
                <w:rFonts w:ascii="Myriad Pro" w:eastAsia="Calibri" w:hAnsi="Myriad Pro" w:cs="Times New Roman"/>
                <w:color w:val="FFFFFF" w:themeColor="background1"/>
                <w:sz w:val="20"/>
                <w:szCs w:val="20"/>
              </w:rPr>
            </w:pPr>
          </w:p>
        </w:tc>
      </w:tr>
      <w:tr w:rsidR="001C0259" w:rsidRPr="001C0259" w14:paraId="129AD193" w14:textId="77777777" w:rsidTr="001272EF">
        <w:trPr>
          <w:trHeight w:val="300"/>
        </w:trPr>
        <w:tc>
          <w:tcPr>
            <w:tcW w:w="40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19953BC" w14:textId="77777777" w:rsidR="000B2459" w:rsidRPr="001C0259" w:rsidRDefault="000B2459" w:rsidP="000B2459">
            <w:pPr>
              <w:spacing w:after="0" w:line="240" w:lineRule="auto"/>
              <w:jc w:val="center"/>
              <w:rPr>
                <w:rFonts w:ascii="Myriad Pro" w:eastAsia="Calibri" w:hAnsi="Myriad Pro" w:cs="Times New Roman"/>
                <w:sz w:val="20"/>
                <w:szCs w:val="20"/>
              </w:rPr>
            </w:pPr>
            <w:r w:rsidRPr="001C0259">
              <w:rPr>
                <w:rFonts w:ascii="Myriad Pro" w:eastAsia="Calibri" w:hAnsi="Myriad Pro" w:cs="Times New Roman"/>
                <w:sz w:val="20"/>
                <w:szCs w:val="20"/>
              </w:rPr>
              <w:t>6.1</w:t>
            </w:r>
          </w:p>
        </w:tc>
        <w:tc>
          <w:tcPr>
            <w:tcW w:w="1610" w:type="pct"/>
            <w:tcBorders>
              <w:top w:val="single" w:sz="4" w:space="0" w:color="FFFFFF" w:themeColor="background1"/>
              <w:left w:val="nil"/>
              <w:bottom w:val="single" w:sz="4" w:space="0" w:color="auto"/>
              <w:right w:val="single" w:sz="4" w:space="0" w:color="auto"/>
            </w:tcBorders>
            <w:shd w:val="clear" w:color="000000" w:fill="FFFFFF"/>
            <w:noWrap/>
            <w:vAlign w:val="center"/>
            <w:hideMark/>
          </w:tcPr>
          <w:p w14:paraId="222E420B" w14:textId="77777777" w:rsidR="000B2459" w:rsidRPr="001C0259" w:rsidRDefault="000B2459" w:rsidP="000B2459">
            <w:pPr>
              <w:spacing w:after="0" w:line="240" w:lineRule="auto"/>
              <w:rPr>
                <w:rFonts w:ascii="Myriad Pro" w:eastAsia="Calibri" w:hAnsi="Myriad Pro" w:cs="Times New Roman"/>
                <w:sz w:val="20"/>
                <w:szCs w:val="20"/>
              </w:rPr>
            </w:pPr>
            <w:r w:rsidRPr="001C0259">
              <w:rPr>
                <w:rFonts w:ascii="Myriad Pro" w:eastAsia="Calibri" w:hAnsi="Myriad Pro" w:cs="Times New Roman"/>
                <w:sz w:val="20"/>
                <w:szCs w:val="20"/>
              </w:rPr>
              <w:t>Оплата услуг ОАО "ФСК ЕЭС"</w:t>
            </w:r>
          </w:p>
        </w:tc>
        <w:tc>
          <w:tcPr>
            <w:tcW w:w="88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3A86574" w14:textId="77777777" w:rsidR="000B2459" w:rsidRPr="001C0259" w:rsidRDefault="00864EFA" w:rsidP="000B2459">
            <w:pPr>
              <w:spacing w:after="0" w:line="240" w:lineRule="auto"/>
              <w:jc w:val="center"/>
              <w:rPr>
                <w:rFonts w:ascii="Myriad Pro" w:eastAsia="Calibri" w:hAnsi="Myriad Pro" w:cs="Times New Roman"/>
                <w:sz w:val="20"/>
                <w:szCs w:val="20"/>
              </w:rPr>
            </w:pPr>
            <w:r>
              <w:rPr>
                <w:rFonts w:ascii="Arial" w:hAnsi="Arial" w:cs="Arial"/>
                <w:sz w:val="20"/>
                <w:szCs w:val="20"/>
              </w:rPr>
              <w:t>1 872 225</w:t>
            </w:r>
          </w:p>
        </w:tc>
        <w:tc>
          <w:tcPr>
            <w:tcW w:w="585"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E48FB97" w14:textId="77777777" w:rsidR="000B2459" w:rsidRPr="001C0259" w:rsidRDefault="000B2459" w:rsidP="000B2459">
            <w:pPr>
              <w:spacing w:after="0" w:line="240" w:lineRule="auto"/>
              <w:jc w:val="center"/>
              <w:rPr>
                <w:rFonts w:ascii="Myriad Pro" w:eastAsia="Calibri" w:hAnsi="Myriad Pro" w:cs="Times New Roman"/>
                <w:sz w:val="20"/>
                <w:szCs w:val="20"/>
              </w:rPr>
            </w:pPr>
            <w:r w:rsidRPr="001C0259">
              <w:rPr>
                <w:rFonts w:ascii="Arial" w:hAnsi="Arial" w:cs="Arial"/>
                <w:sz w:val="20"/>
                <w:szCs w:val="20"/>
              </w:rPr>
              <w:t>1 803 678</w:t>
            </w:r>
          </w:p>
        </w:tc>
        <w:tc>
          <w:tcPr>
            <w:tcW w:w="58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0E8B1A3" w14:textId="77777777" w:rsidR="000B2459" w:rsidRPr="001C0259" w:rsidRDefault="000B2459" w:rsidP="000B2459">
            <w:pPr>
              <w:spacing w:after="0" w:line="240" w:lineRule="auto"/>
              <w:jc w:val="center"/>
              <w:rPr>
                <w:rFonts w:ascii="Myriad Pro" w:eastAsia="Calibri" w:hAnsi="Myriad Pro" w:cs="Times New Roman"/>
                <w:sz w:val="20"/>
                <w:szCs w:val="20"/>
              </w:rPr>
            </w:pPr>
            <w:r w:rsidRPr="001C0259">
              <w:rPr>
                <w:rFonts w:ascii="Arial" w:hAnsi="Arial" w:cs="Arial"/>
                <w:sz w:val="20"/>
                <w:szCs w:val="20"/>
              </w:rPr>
              <w:t>1 780 849</w:t>
            </w:r>
          </w:p>
        </w:tc>
        <w:tc>
          <w:tcPr>
            <w:tcW w:w="47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9F395A0" w14:textId="77777777" w:rsidR="000B2459" w:rsidRPr="001C0259" w:rsidRDefault="000B2459" w:rsidP="000B2459">
            <w:pPr>
              <w:spacing w:after="0" w:line="240" w:lineRule="auto"/>
              <w:jc w:val="center"/>
              <w:rPr>
                <w:rFonts w:ascii="Myriad Pro" w:eastAsia="Calibri" w:hAnsi="Myriad Pro" w:cs="Times New Roman"/>
                <w:sz w:val="20"/>
                <w:szCs w:val="20"/>
              </w:rPr>
            </w:pPr>
            <w:r w:rsidRPr="001C0259">
              <w:rPr>
                <w:rFonts w:ascii="Arial" w:hAnsi="Arial" w:cs="Arial"/>
                <w:sz w:val="20"/>
                <w:szCs w:val="20"/>
              </w:rPr>
              <w:t>-1%</w:t>
            </w:r>
          </w:p>
        </w:tc>
        <w:tc>
          <w:tcPr>
            <w:tcW w:w="45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0C00C0A" w14:textId="77777777" w:rsidR="000B2459" w:rsidRPr="001C0259" w:rsidRDefault="000B2459" w:rsidP="000B2459">
            <w:pPr>
              <w:spacing w:after="0" w:line="240" w:lineRule="auto"/>
              <w:jc w:val="center"/>
              <w:rPr>
                <w:rFonts w:ascii="Myriad Pro" w:eastAsia="Calibri" w:hAnsi="Myriad Pro" w:cs="Times New Roman"/>
                <w:sz w:val="20"/>
                <w:szCs w:val="20"/>
              </w:rPr>
            </w:pPr>
            <w:r w:rsidRPr="001C0259">
              <w:rPr>
                <w:rFonts w:ascii="Arial" w:hAnsi="Arial" w:cs="Arial"/>
                <w:sz w:val="20"/>
                <w:szCs w:val="20"/>
              </w:rPr>
              <w:t>-18%</w:t>
            </w:r>
          </w:p>
        </w:tc>
      </w:tr>
    </w:tbl>
    <w:p w14:paraId="5866A448" w14:textId="77777777" w:rsidR="000B2459" w:rsidRPr="001C0259" w:rsidRDefault="000B2459" w:rsidP="000B2459"/>
    <w:p w14:paraId="74B93A9D" w14:textId="77777777" w:rsidR="000B2459" w:rsidRPr="001C0259" w:rsidRDefault="000B2459" w:rsidP="00CC0863">
      <w:pPr>
        <w:spacing w:after="0" w:line="360" w:lineRule="auto"/>
        <w:contextualSpacing/>
        <w:jc w:val="both"/>
        <w:rPr>
          <w:rFonts w:ascii="Myriad Pro" w:eastAsia="Calibri" w:hAnsi="Myriad Pro" w:cs="Times New Roman"/>
          <w:b/>
          <w:sz w:val="26"/>
          <w:szCs w:val="26"/>
        </w:rPr>
      </w:pPr>
      <w:r w:rsidRPr="001C0259">
        <w:rPr>
          <w:rFonts w:ascii="Myriad Pro" w:eastAsia="Calibri" w:hAnsi="Myriad Pro" w:cs="Times New Roman"/>
          <w:b/>
          <w:sz w:val="26"/>
          <w:szCs w:val="26"/>
        </w:rPr>
        <w:t>ПОЗИЦИЯ ТЕРРИТОРИАЛЬНОЙ СЕТЕВОЙ ОРГАНИЗАЦИИ</w:t>
      </w:r>
    </w:p>
    <w:p w14:paraId="010A9EC9"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 xml:space="preserve">В составе предложения по установлению тарифов на 2019 год филиалом ПАО «МРСК Сибири» - </w:t>
      </w:r>
      <w:r w:rsidR="00CB0FB3">
        <w:rPr>
          <w:rFonts w:ascii="Myriad Pro" w:eastAsia="Calibri" w:hAnsi="Myriad Pro" w:cs="Times New Roman"/>
          <w:sz w:val="26"/>
          <w:szCs w:val="26"/>
        </w:rPr>
        <w:t>«Кузбассэнерго - РЭС»</w:t>
      </w:r>
      <w:r w:rsidRPr="001C0259">
        <w:rPr>
          <w:rFonts w:ascii="Myriad Pro" w:eastAsia="Calibri" w:hAnsi="Myriad Pro" w:cs="Times New Roman"/>
          <w:sz w:val="26"/>
          <w:szCs w:val="26"/>
        </w:rPr>
        <w:t xml:space="preserve"> были заявлены расходы на оплату услуг ПАО «ФСК ЕЭС» в сумме 1 803 678 тыс. руб. исходя из объема мощности 704,590 МВт и объема потерь в сетях ЕНЭС 99,867 МВт</w:t>
      </w:r>
      <w:r w:rsidR="002B1D4E">
        <w:rPr>
          <w:rFonts w:ascii="Myriad Pro" w:eastAsia="Calibri" w:hAnsi="Myriad Pro" w:cs="Times New Roman"/>
          <w:sz w:val="26"/>
          <w:szCs w:val="26"/>
        </w:rPr>
        <w:t>*</w:t>
      </w:r>
      <w:r w:rsidRPr="001C0259">
        <w:rPr>
          <w:rFonts w:ascii="Myriad Pro" w:eastAsia="Calibri" w:hAnsi="Myriad Pro" w:cs="Times New Roman"/>
          <w:sz w:val="26"/>
          <w:szCs w:val="26"/>
        </w:rPr>
        <w:t>ч.</w:t>
      </w:r>
    </w:p>
    <w:p w14:paraId="0F7A4157"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 xml:space="preserve">Ставка на содержание сетей ЕНЭС в расчете затрат на 1 полугодие и 2 полугодие 2019 года </w:t>
      </w:r>
      <w:r w:rsidR="00727E7E">
        <w:rPr>
          <w:rFonts w:ascii="Myriad Pro" w:eastAsia="Calibri" w:hAnsi="Myriad Pro" w:cs="Times New Roman"/>
          <w:sz w:val="26"/>
          <w:szCs w:val="26"/>
        </w:rPr>
        <w:t xml:space="preserve">рассчитана </w:t>
      </w:r>
      <w:r w:rsidRPr="001C0259">
        <w:rPr>
          <w:rFonts w:ascii="Myriad Pro" w:eastAsia="Calibri" w:hAnsi="Myriad Pro" w:cs="Times New Roman"/>
          <w:sz w:val="26"/>
          <w:szCs w:val="26"/>
        </w:rPr>
        <w:t>с учетом фактических данных января и февраля 2018 года.</w:t>
      </w:r>
    </w:p>
    <w:p w14:paraId="6029628C"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lastRenderedPageBreak/>
        <w:t xml:space="preserve">Величина мощности на 2019 год принята исходя из объема фактической мощности 704,590 МВт </w:t>
      </w:r>
      <w:r w:rsidR="00791359" w:rsidRPr="001C0259">
        <w:rPr>
          <w:rFonts w:ascii="Myriad Pro" w:eastAsia="Calibri" w:hAnsi="Myriad Pro" w:cs="Times New Roman"/>
          <w:sz w:val="26"/>
          <w:szCs w:val="26"/>
        </w:rPr>
        <w:t>(</w:t>
      </w:r>
      <w:r w:rsidRPr="001C0259">
        <w:rPr>
          <w:rFonts w:ascii="Myriad Pro" w:eastAsia="Calibri" w:hAnsi="Myriad Pro" w:cs="Times New Roman"/>
          <w:sz w:val="26"/>
          <w:szCs w:val="26"/>
        </w:rPr>
        <w:t>при заявленной 176,786 МВт</w:t>
      </w:r>
      <w:r w:rsidR="00791359" w:rsidRPr="001C0259">
        <w:rPr>
          <w:rFonts w:ascii="Myriad Pro" w:eastAsia="Calibri" w:hAnsi="Myriad Pro" w:cs="Times New Roman"/>
          <w:sz w:val="26"/>
          <w:szCs w:val="26"/>
        </w:rPr>
        <w:t>)</w:t>
      </w:r>
      <w:r w:rsidRPr="001C0259">
        <w:rPr>
          <w:rFonts w:ascii="Myriad Pro" w:eastAsia="Calibri" w:hAnsi="Myriad Pro" w:cs="Times New Roman"/>
          <w:sz w:val="26"/>
          <w:szCs w:val="26"/>
        </w:rPr>
        <w:t>, что не превышает соответствующий показатель (705,92 МВт), установленный на 2019 год в сводном прогнозном балансе производства и поставок электрической энергии (мощности) в рамк</w:t>
      </w:r>
      <w:r w:rsidR="007C6E88">
        <w:rPr>
          <w:rFonts w:ascii="Myriad Pro" w:eastAsia="Calibri" w:hAnsi="Myriad Pro" w:cs="Times New Roman"/>
          <w:sz w:val="26"/>
          <w:szCs w:val="26"/>
        </w:rPr>
        <w:t>ах единой энергетической системы</w:t>
      </w:r>
      <w:r w:rsidRPr="001C0259">
        <w:rPr>
          <w:rFonts w:ascii="Myriad Pro" w:eastAsia="Calibri" w:hAnsi="Myriad Pro" w:cs="Times New Roman"/>
          <w:sz w:val="26"/>
          <w:szCs w:val="26"/>
        </w:rPr>
        <w:t xml:space="preserve"> России по Кемеровской области, утвержденном приказом ФАС России от 27 ноября 2018 года № 1649а/18-ДСП. </w:t>
      </w:r>
    </w:p>
    <w:p w14:paraId="2EB68631" w14:textId="77777777" w:rsidR="00791359" w:rsidRPr="001C0259" w:rsidRDefault="007913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Затраты по ставке на содержание сетей рассчитаны в соответствии с приказом ФСТ России от 09.12.2014 № 297-э (в реда</w:t>
      </w:r>
      <w:r w:rsidR="002B1D4E">
        <w:rPr>
          <w:rFonts w:ascii="Myriad Pro" w:eastAsia="Calibri" w:hAnsi="Myriad Pro" w:cs="Times New Roman"/>
          <w:sz w:val="26"/>
          <w:szCs w:val="26"/>
        </w:rPr>
        <w:t>к</w:t>
      </w:r>
      <w:r w:rsidRPr="001C0259">
        <w:rPr>
          <w:rFonts w:ascii="Myriad Pro" w:eastAsia="Calibri" w:hAnsi="Myriad Pro" w:cs="Times New Roman"/>
          <w:sz w:val="26"/>
          <w:szCs w:val="26"/>
        </w:rPr>
        <w:t xml:space="preserve">ции приказа ФАС РФ от 19.12.2017 № 1748/17. </w:t>
      </w:r>
    </w:p>
    <w:p w14:paraId="2B46C232" w14:textId="77777777" w:rsidR="000B2459" w:rsidRPr="001C0259" w:rsidRDefault="007913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В 2017 году произошло увеличение приема электрической энергии и мощности в сеть филиала ПАО «МРСК Сибири – Кузбассэнерго – РЭС» из сетей ЕРЭС, связан</w:t>
      </w:r>
      <w:r w:rsidR="002B1D4E">
        <w:rPr>
          <w:rFonts w:ascii="Myriad Pro" w:eastAsia="Calibri" w:hAnsi="Myriad Pro" w:cs="Times New Roman"/>
          <w:sz w:val="26"/>
          <w:szCs w:val="26"/>
        </w:rPr>
        <w:t>н</w:t>
      </w:r>
      <w:r w:rsidRPr="001C0259">
        <w:rPr>
          <w:rFonts w:ascii="Myriad Pro" w:eastAsia="Calibri" w:hAnsi="Myriad Pro" w:cs="Times New Roman"/>
          <w:sz w:val="26"/>
          <w:szCs w:val="26"/>
        </w:rPr>
        <w:t>ое с появлением опосредованных присоединений через сети потребителя. Также в 2017 году изменился баланс выработки электрической энергии станциями региона и приемом ее из сетей ЕНЭС относительно 2015-2016 гг.  В результате объем потерь электрической энергии на 2019 год принят в размере 178,906 млн. кВт</w:t>
      </w:r>
      <w:r w:rsidR="002B1D4E">
        <w:rPr>
          <w:rFonts w:ascii="Myriad Pro" w:eastAsia="Calibri" w:hAnsi="Myriad Pro" w:cs="Times New Roman"/>
          <w:sz w:val="26"/>
          <w:szCs w:val="26"/>
        </w:rPr>
        <w:t>*</w:t>
      </w:r>
      <w:r w:rsidRPr="001C0259">
        <w:rPr>
          <w:rFonts w:ascii="Myriad Pro" w:eastAsia="Calibri" w:hAnsi="Myriad Pro" w:cs="Times New Roman"/>
          <w:sz w:val="26"/>
          <w:szCs w:val="26"/>
        </w:rPr>
        <w:t>ч.</w:t>
      </w:r>
    </w:p>
    <w:p w14:paraId="5494BB13" w14:textId="77777777" w:rsidR="00791359" w:rsidRPr="001C0259" w:rsidRDefault="007913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Затраты по ставке на технологический расход (потери) в сетях ПАО «ФСК ЕЭС» рассчитаны с учетом фак</w:t>
      </w:r>
      <w:r w:rsidR="002B1D4E">
        <w:rPr>
          <w:rFonts w:ascii="Myriad Pro" w:eastAsia="Calibri" w:hAnsi="Myriad Pro" w:cs="Times New Roman"/>
          <w:sz w:val="26"/>
          <w:szCs w:val="26"/>
        </w:rPr>
        <w:t>т</w:t>
      </w:r>
      <w:r w:rsidRPr="001C0259">
        <w:rPr>
          <w:rFonts w:ascii="Myriad Pro" w:eastAsia="Calibri" w:hAnsi="Myriad Pro" w:cs="Times New Roman"/>
          <w:sz w:val="26"/>
          <w:szCs w:val="26"/>
        </w:rPr>
        <w:t>ической средневзвешенной цены за январь – февраль 2018 г.</w:t>
      </w:r>
    </w:p>
    <w:p w14:paraId="68D9A99B"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В обоснование заявленной суммы расходов были предоставлены следующие документы:</w:t>
      </w:r>
    </w:p>
    <w:p w14:paraId="014C9A1F" w14:textId="77777777" w:rsidR="000B2459" w:rsidRPr="001C0259" w:rsidRDefault="000B2459" w:rsidP="001272EF">
      <w:pPr>
        <w:pStyle w:val="a3"/>
        <w:numPr>
          <w:ilvl w:val="0"/>
          <w:numId w:val="25"/>
        </w:numPr>
        <w:spacing w:after="0" w:line="360" w:lineRule="auto"/>
        <w:ind w:left="567" w:firstLine="0"/>
        <w:jc w:val="both"/>
        <w:rPr>
          <w:rFonts w:ascii="Myriad Pro" w:hAnsi="Myriad Pro"/>
          <w:sz w:val="26"/>
          <w:szCs w:val="26"/>
        </w:rPr>
      </w:pPr>
      <w:r w:rsidRPr="001C0259">
        <w:rPr>
          <w:rFonts w:ascii="Myriad Pro" w:hAnsi="Myriad Pro"/>
          <w:sz w:val="26"/>
          <w:szCs w:val="26"/>
        </w:rPr>
        <w:t>Пояснительная записка;</w:t>
      </w:r>
    </w:p>
    <w:p w14:paraId="72C13F92" w14:textId="77777777" w:rsidR="000B2459" w:rsidRPr="001C0259" w:rsidRDefault="000B2459" w:rsidP="001272EF">
      <w:pPr>
        <w:pStyle w:val="a3"/>
        <w:numPr>
          <w:ilvl w:val="0"/>
          <w:numId w:val="25"/>
        </w:numPr>
        <w:spacing w:after="0" w:line="360" w:lineRule="auto"/>
        <w:ind w:left="567" w:firstLine="0"/>
        <w:jc w:val="both"/>
        <w:rPr>
          <w:rFonts w:ascii="Myriad Pro" w:hAnsi="Myriad Pro"/>
          <w:sz w:val="26"/>
          <w:szCs w:val="26"/>
        </w:rPr>
      </w:pPr>
      <w:r w:rsidRPr="001C0259">
        <w:rPr>
          <w:rFonts w:ascii="Myriad Pro" w:hAnsi="Myriad Pro"/>
          <w:sz w:val="26"/>
          <w:szCs w:val="26"/>
        </w:rPr>
        <w:t>Расчет платы ПАО «ФСК ЕЭС» на 2019 -2023 гг.;</w:t>
      </w:r>
    </w:p>
    <w:p w14:paraId="7AB0B999" w14:textId="77777777" w:rsidR="000B2459" w:rsidRPr="001C0259" w:rsidRDefault="000B2459" w:rsidP="001272EF">
      <w:pPr>
        <w:pStyle w:val="a3"/>
        <w:numPr>
          <w:ilvl w:val="0"/>
          <w:numId w:val="25"/>
        </w:numPr>
        <w:spacing w:after="0" w:line="360" w:lineRule="auto"/>
        <w:ind w:left="567" w:firstLine="0"/>
        <w:jc w:val="both"/>
        <w:rPr>
          <w:rFonts w:ascii="Myriad Pro" w:hAnsi="Myriad Pro"/>
          <w:sz w:val="26"/>
          <w:szCs w:val="26"/>
        </w:rPr>
      </w:pPr>
      <w:r w:rsidRPr="001C0259">
        <w:rPr>
          <w:rFonts w:ascii="Myriad Pro" w:hAnsi="Myriad Pro"/>
          <w:sz w:val="26"/>
          <w:szCs w:val="26"/>
        </w:rPr>
        <w:t xml:space="preserve">Копия договора № 556/П от 25.01.2012г. оказания услуг по передаче электрической энергии по единой (национальной) общероссийской электрической сети между ОАО «ФСК ЕЭС» и </w:t>
      </w:r>
      <w:r w:rsidR="003C1DE3">
        <w:rPr>
          <w:rFonts w:ascii="Myriad Pro" w:hAnsi="Myriad Pro"/>
          <w:sz w:val="26"/>
          <w:szCs w:val="26"/>
        </w:rPr>
        <w:t xml:space="preserve">филиалом </w:t>
      </w:r>
      <w:r w:rsidRPr="001C0259">
        <w:rPr>
          <w:rFonts w:ascii="Myriad Pro" w:hAnsi="Myriad Pro"/>
          <w:sz w:val="26"/>
          <w:szCs w:val="26"/>
        </w:rPr>
        <w:t>ПАО «</w:t>
      </w:r>
      <w:r w:rsidR="003C1DE3">
        <w:rPr>
          <w:rFonts w:ascii="Myriad Pro" w:hAnsi="Myriad Pro"/>
          <w:sz w:val="26"/>
          <w:szCs w:val="26"/>
        </w:rPr>
        <w:t xml:space="preserve">МРСК </w:t>
      </w:r>
      <w:r w:rsidRPr="001C0259">
        <w:rPr>
          <w:rFonts w:ascii="Myriad Pro" w:hAnsi="Myriad Pro"/>
          <w:sz w:val="26"/>
          <w:szCs w:val="26"/>
        </w:rPr>
        <w:t>Сибири» «Кузбассэнерго - РЭС» с дополнительными соглашениями;</w:t>
      </w:r>
    </w:p>
    <w:p w14:paraId="68CD2E2C" w14:textId="77777777" w:rsidR="00FE7534" w:rsidRDefault="000B2459" w:rsidP="001272EF">
      <w:pPr>
        <w:pStyle w:val="a3"/>
        <w:numPr>
          <w:ilvl w:val="0"/>
          <w:numId w:val="25"/>
        </w:numPr>
        <w:spacing w:after="0" w:line="360" w:lineRule="auto"/>
        <w:ind w:left="567" w:firstLine="0"/>
        <w:jc w:val="both"/>
        <w:rPr>
          <w:rFonts w:ascii="Myriad Pro" w:hAnsi="Myriad Pro"/>
          <w:sz w:val="26"/>
          <w:szCs w:val="26"/>
        </w:rPr>
      </w:pPr>
      <w:r w:rsidRPr="001C0259">
        <w:rPr>
          <w:rFonts w:ascii="Myriad Pro" w:hAnsi="Myriad Pro"/>
          <w:sz w:val="26"/>
          <w:szCs w:val="26"/>
        </w:rPr>
        <w:t>Акты об оказании услуг по передаче электрической энергии, счета-фактуры за 2017 год;</w:t>
      </w:r>
      <w:r w:rsidR="00FE7534">
        <w:rPr>
          <w:rFonts w:ascii="Myriad Pro" w:hAnsi="Myriad Pro"/>
          <w:sz w:val="26"/>
          <w:szCs w:val="26"/>
        </w:rPr>
        <w:br w:type="page"/>
      </w:r>
    </w:p>
    <w:tbl>
      <w:tblPr>
        <w:tblW w:w="9603" w:type="dxa"/>
        <w:tblInd w:w="-10" w:type="dxa"/>
        <w:tblLayout w:type="fixed"/>
        <w:tblLook w:val="04A0" w:firstRow="1" w:lastRow="0" w:firstColumn="1" w:lastColumn="0" w:noHBand="0" w:noVBand="1"/>
      </w:tblPr>
      <w:tblGrid>
        <w:gridCol w:w="3124"/>
        <w:gridCol w:w="1400"/>
        <w:gridCol w:w="1687"/>
        <w:gridCol w:w="1687"/>
        <w:gridCol w:w="1687"/>
        <w:gridCol w:w="18"/>
      </w:tblGrid>
      <w:tr w:rsidR="001272EF" w:rsidRPr="001272EF" w14:paraId="4138C429" w14:textId="77777777" w:rsidTr="00004BB7">
        <w:trPr>
          <w:trHeight w:val="765"/>
        </w:trPr>
        <w:tc>
          <w:tcPr>
            <w:tcW w:w="31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71371C"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lastRenderedPageBreak/>
              <w:t>Наименование показателя</w:t>
            </w:r>
          </w:p>
        </w:tc>
        <w:tc>
          <w:tcPr>
            <w:tcW w:w="1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5C00F0"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Ед. изм.</w:t>
            </w:r>
          </w:p>
        </w:tc>
        <w:tc>
          <w:tcPr>
            <w:tcW w:w="507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9CFA3D"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Расходы на 2019 год по расчету филиала ПАО "МРСК Сибири" "Кузбассэнерго - РЭС"</w:t>
            </w:r>
          </w:p>
        </w:tc>
      </w:tr>
      <w:tr w:rsidR="001272EF" w:rsidRPr="001272EF" w14:paraId="4C90BFD7" w14:textId="77777777" w:rsidTr="00004BB7">
        <w:trPr>
          <w:gridAfter w:val="1"/>
          <w:wAfter w:w="18" w:type="dxa"/>
          <w:trHeight w:val="315"/>
        </w:trPr>
        <w:tc>
          <w:tcPr>
            <w:tcW w:w="31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A361B" w14:textId="77777777" w:rsidR="000B2459" w:rsidRPr="001272EF" w:rsidRDefault="000B2459" w:rsidP="000B2459">
            <w:pPr>
              <w:spacing w:after="0" w:line="240" w:lineRule="auto"/>
              <w:rPr>
                <w:rFonts w:ascii="Myriad Pro" w:eastAsia="Times New Roman" w:hAnsi="Myriad Pro" w:cs="Arial"/>
                <w:color w:val="FFFFFF" w:themeColor="background1"/>
                <w:sz w:val="20"/>
                <w:szCs w:val="20"/>
                <w:lang w:eastAsia="ru-RU"/>
              </w:rPr>
            </w:pPr>
          </w:p>
        </w:tc>
        <w:tc>
          <w:tcPr>
            <w:tcW w:w="1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8A8227" w14:textId="77777777" w:rsidR="000B2459" w:rsidRPr="001272EF" w:rsidRDefault="000B2459" w:rsidP="000B2459">
            <w:pPr>
              <w:spacing w:after="0" w:line="240" w:lineRule="auto"/>
              <w:rPr>
                <w:rFonts w:ascii="Myriad Pro" w:eastAsia="Times New Roman" w:hAnsi="Myriad Pro" w:cs="Arial"/>
                <w:color w:val="FFFFFF" w:themeColor="background1"/>
                <w:sz w:val="20"/>
                <w:szCs w:val="20"/>
                <w:lang w:eastAsia="ru-RU"/>
              </w:rPr>
            </w:pP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AFCB90"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1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213266"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2 полугодие</w:t>
            </w:r>
          </w:p>
        </w:tc>
        <w:tc>
          <w:tcPr>
            <w:tcW w:w="1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9739CA"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год</w:t>
            </w:r>
          </w:p>
        </w:tc>
      </w:tr>
      <w:tr w:rsidR="001C0259" w:rsidRPr="00100F00" w14:paraId="39F6E7CD" w14:textId="77777777" w:rsidTr="00004BB7">
        <w:trPr>
          <w:gridAfter w:val="1"/>
          <w:wAfter w:w="18" w:type="dxa"/>
          <w:trHeight w:val="315"/>
        </w:trPr>
        <w:tc>
          <w:tcPr>
            <w:tcW w:w="3124" w:type="dxa"/>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681C838E"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 Фактическая мощность</w:t>
            </w:r>
          </w:p>
        </w:tc>
        <w:tc>
          <w:tcPr>
            <w:tcW w:w="1400"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28EFC05E"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МВт</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10B3B190"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704,59</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58AFABDD"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704,59</w:t>
            </w:r>
          </w:p>
        </w:tc>
        <w:tc>
          <w:tcPr>
            <w:tcW w:w="1687"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6613338"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704,59 </w:t>
            </w:r>
          </w:p>
        </w:tc>
      </w:tr>
      <w:tr w:rsidR="001C0259" w:rsidRPr="00100F00" w14:paraId="5A032110"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502771FF"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2 Ставка на содержание сетей</w:t>
            </w:r>
          </w:p>
        </w:tc>
        <w:tc>
          <w:tcPr>
            <w:tcW w:w="1400" w:type="dxa"/>
            <w:tcBorders>
              <w:top w:val="nil"/>
              <w:left w:val="nil"/>
              <w:bottom w:val="single" w:sz="8" w:space="0" w:color="auto"/>
              <w:right w:val="single" w:sz="8" w:space="0" w:color="auto"/>
            </w:tcBorders>
            <w:shd w:val="clear" w:color="000000" w:fill="FFFFFF"/>
            <w:noWrap/>
            <w:vAlign w:val="center"/>
            <w:hideMark/>
          </w:tcPr>
          <w:p w14:paraId="144D2B44"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Руб./МВт в мес.</w:t>
            </w:r>
          </w:p>
        </w:tc>
        <w:tc>
          <w:tcPr>
            <w:tcW w:w="1687" w:type="dxa"/>
            <w:tcBorders>
              <w:top w:val="nil"/>
              <w:left w:val="nil"/>
              <w:bottom w:val="single" w:sz="8" w:space="0" w:color="auto"/>
              <w:right w:val="single" w:sz="8" w:space="0" w:color="auto"/>
            </w:tcBorders>
            <w:shd w:val="clear" w:color="000000" w:fill="FFFFFF"/>
            <w:noWrap/>
            <w:vAlign w:val="center"/>
            <w:hideMark/>
          </w:tcPr>
          <w:p w14:paraId="6F818B32"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173 164,15</w:t>
            </w:r>
          </w:p>
        </w:tc>
        <w:tc>
          <w:tcPr>
            <w:tcW w:w="1687" w:type="dxa"/>
            <w:tcBorders>
              <w:top w:val="nil"/>
              <w:left w:val="nil"/>
              <w:bottom w:val="single" w:sz="8" w:space="0" w:color="auto"/>
              <w:right w:val="single" w:sz="8" w:space="0" w:color="auto"/>
            </w:tcBorders>
            <w:shd w:val="clear" w:color="000000" w:fill="FFFFFF"/>
            <w:noWrap/>
            <w:vAlign w:val="center"/>
            <w:hideMark/>
          </w:tcPr>
          <w:p w14:paraId="57C5DF8B"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178 402,53</w:t>
            </w:r>
          </w:p>
        </w:tc>
        <w:tc>
          <w:tcPr>
            <w:tcW w:w="1687" w:type="dxa"/>
            <w:tcBorders>
              <w:top w:val="nil"/>
              <w:left w:val="nil"/>
              <w:bottom w:val="single" w:sz="8" w:space="0" w:color="auto"/>
              <w:right w:val="single" w:sz="8" w:space="0" w:color="auto"/>
            </w:tcBorders>
            <w:shd w:val="clear" w:color="000000" w:fill="FFFFFF"/>
            <w:noWrap/>
            <w:vAlign w:val="center"/>
            <w:hideMark/>
          </w:tcPr>
          <w:p w14:paraId="5D1DC45E"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175 783,34</w:t>
            </w:r>
          </w:p>
        </w:tc>
      </w:tr>
      <w:tr w:rsidR="001C0259" w:rsidRPr="00100F00" w14:paraId="11A6D5EF"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451857A0"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3. Плата за содержание </w:t>
            </w:r>
          </w:p>
        </w:tc>
        <w:tc>
          <w:tcPr>
            <w:tcW w:w="1400" w:type="dxa"/>
            <w:tcBorders>
              <w:top w:val="nil"/>
              <w:left w:val="nil"/>
              <w:bottom w:val="single" w:sz="8" w:space="0" w:color="auto"/>
              <w:right w:val="single" w:sz="8" w:space="0" w:color="auto"/>
            </w:tcBorders>
            <w:shd w:val="clear" w:color="000000" w:fill="FFFFFF"/>
            <w:noWrap/>
            <w:vAlign w:val="center"/>
            <w:hideMark/>
          </w:tcPr>
          <w:p w14:paraId="51E675C8"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hideMark/>
          </w:tcPr>
          <w:p w14:paraId="11415FA3"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732 058</w:t>
            </w:r>
          </w:p>
        </w:tc>
        <w:tc>
          <w:tcPr>
            <w:tcW w:w="1687" w:type="dxa"/>
            <w:tcBorders>
              <w:top w:val="nil"/>
              <w:left w:val="nil"/>
              <w:bottom w:val="single" w:sz="8" w:space="0" w:color="auto"/>
              <w:right w:val="single" w:sz="8" w:space="0" w:color="auto"/>
            </w:tcBorders>
            <w:shd w:val="clear" w:color="000000" w:fill="FFFFFF"/>
            <w:noWrap/>
            <w:vAlign w:val="center"/>
            <w:hideMark/>
          </w:tcPr>
          <w:p w14:paraId="13FEABDC"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754 204</w:t>
            </w:r>
          </w:p>
        </w:tc>
        <w:tc>
          <w:tcPr>
            <w:tcW w:w="1687" w:type="dxa"/>
            <w:tcBorders>
              <w:top w:val="nil"/>
              <w:left w:val="nil"/>
              <w:bottom w:val="single" w:sz="8" w:space="0" w:color="auto"/>
              <w:right w:val="single" w:sz="8" w:space="0" w:color="auto"/>
            </w:tcBorders>
            <w:shd w:val="clear" w:color="000000" w:fill="FFFFFF"/>
            <w:noWrap/>
            <w:vAlign w:val="center"/>
            <w:hideMark/>
          </w:tcPr>
          <w:p w14:paraId="2C13E0E1"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872 290</w:t>
            </w:r>
          </w:p>
        </w:tc>
      </w:tr>
      <w:tr w:rsidR="001C0259" w:rsidRPr="00100F00" w14:paraId="1263E6B5"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4869DC29"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4.Объем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202FDC6D"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млн. </w:t>
            </w:r>
            <w:proofErr w:type="spellStart"/>
            <w:r w:rsidRPr="00C34A1C">
              <w:rPr>
                <w:rFonts w:ascii="Myriad Pro" w:eastAsia="Times New Roman" w:hAnsi="Myriad Pro" w:cs="Arial"/>
                <w:sz w:val="20"/>
                <w:szCs w:val="20"/>
                <w:lang w:eastAsia="ru-RU"/>
              </w:rPr>
              <w:t>кВтч</w:t>
            </w:r>
            <w:proofErr w:type="spellEnd"/>
          </w:p>
        </w:tc>
        <w:tc>
          <w:tcPr>
            <w:tcW w:w="1687" w:type="dxa"/>
            <w:tcBorders>
              <w:top w:val="nil"/>
              <w:left w:val="nil"/>
              <w:bottom w:val="single" w:sz="8" w:space="0" w:color="auto"/>
              <w:right w:val="single" w:sz="8" w:space="0" w:color="auto"/>
            </w:tcBorders>
            <w:shd w:val="clear" w:color="000000" w:fill="FFFFFF"/>
            <w:noWrap/>
            <w:vAlign w:val="center"/>
            <w:hideMark/>
          </w:tcPr>
          <w:p w14:paraId="6727F8AB"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79,04</w:t>
            </w:r>
          </w:p>
        </w:tc>
        <w:tc>
          <w:tcPr>
            <w:tcW w:w="1687" w:type="dxa"/>
            <w:tcBorders>
              <w:top w:val="nil"/>
              <w:left w:val="nil"/>
              <w:bottom w:val="single" w:sz="8" w:space="0" w:color="auto"/>
              <w:right w:val="single" w:sz="8" w:space="0" w:color="auto"/>
            </w:tcBorders>
            <w:shd w:val="clear" w:color="000000" w:fill="FFFFFF"/>
            <w:noWrap/>
            <w:vAlign w:val="center"/>
            <w:hideMark/>
          </w:tcPr>
          <w:p w14:paraId="037BA55F"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99,87</w:t>
            </w:r>
          </w:p>
        </w:tc>
        <w:tc>
          <w:tcPr>
            <w:tcW w:w="1687" w:type="dxa"/>
            <w:tcBorders>
              <w:top w:val="nil"/>
              <w:left w:val="nil"/>
              <w:bottom w:val="single" w:sz="8" w:space="0" w:color="auto"/>
              <w:right w:val="single" w:sz="8" w:space="0" w:color="auto"/>
            </w:tcBorders>
            <w:shd w:val="clear" w:color="000000" w:fill="FFFFFF"/>
            <w:noWrap/>
            <w:vAlign w:val="center"/>
            <w:hideMark/>
          </w:tcPr>
          <w:p w14:paraId="3983DA8B"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178,91</w:t>
            </w:r>
          </w:p>
        </w:tc>
      </w:tr>
      <w:tr w:rsidR="001C0259" w:rsidRPr="00100F00" w14:paraId="106B9DC7"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1D9669EC"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5. Ставка по оплате потерь</w:t>
            </w:r>
          </w:p>
        </w:tc>
        <w:tc>
          <w:tcPr>
            <w:tcW w:w="1400" w:type="dxa"/>
            <w:tcBorders>
              <w:top w:val="nil"/>
              <w:left w:val="nil"/>
              <w:bottom w:val="single" w:sz="8" w:space="0" w:color="auto"/>
              <w:right w:val="single" w:sz="8" w:space="0" w:color="auto"/>
            </w:tcBorders>
            <w:shd w:val="clear" w:color="000000" w:fill="FFFFFF"/>
            <w:noWrap/>
            <w:vAlign w:val="center"/>
            <w:hideMark/>
          </w:tcPr>
          <w:p w14:paraId="2E6A571B"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Руб./</w:t>
            </w:r>
            <w:proofErr w:type="spellStart"/>
            <w:r w:rsidRPr="00C34A1C">
              <w:rPr>
                <w:rFonts w:ascii="Myriad Pro" w:eastAsia="Times New Roman" w:hAnsi="Myriad Pro" w:cs="Arial"/>
                <w:sz w:val="20"/>
                <w:szCs w:val="20"/>
                <w:lang w:eastAsia="ru-RU"/>
              </w:rPr>
              <w:t>МВтч</w:t>
            </w:r>
            <w:proofErr w:type="spellEnd"/>
          </w:p>
        </w:tc>
        <w:tc>
          <w:tcPr>
            <w:tcW w:w="1687" w:type="dxa"/>
            <w:tcBorders>
              <w:top w:val="nil"/>
              <w:left w:val="nil"/>
              <w:bottom w:val="single" w:sz="8" w:space="0" w:color="auto"/>
              <w:right w:val="single" w:sz="8" w:space="0" w:color="auto"/>
            </w:tcBorders>
            <w:shd w:val="clear" w:color="000000" w:fill="FFFFFF"/>
            <w:noWrap/>
            <w:vAlign w:val="center"/>
            <w:hideMark/>
          </w:tcPr>
          <w:p w14:paraId="409C6E84"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1 774,21</w:t>
            </w:r>
          </w:p>
        </w:tc>
        <w:tc>
          <w:tcPr>
            <w:tcW w:w="1687" w:type="dxa"/>
            <w:tcBorders>
              <w:top w:val="nil"/>
              <w:left w:val="nil"/>
              <w:bottom w:val="single" w:sz="8" w:space="0" w:color="auto"/>
              <w:right w:val="single" w:sz="8" w:space="0" w:color="auto"/>
            </w:tcBorders>
            <w:shd w:val="clear" w:color="000000" w:fill="FFFFFF"/>
            <w:noWrap/>
            <w:vAlign w:val="center"/>
            <w:hideMark/>
          </w:tcPr>
          <w:p w14:paraId="4C489146"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1 774,21</w:t>
            </w:r>
          </w:p>
        </w:tc>
        <w:tc>
          <w:tcPr>
            <w:tcW w:w="1687" w:type="dxa"/>
            <w:tcBorders>
              <w:top w:val="nil"/>
              <w:left w:val="nil"/>
              <w:bottom w:val="single" w:sz="8" w:space="0" w:color="auto"/>
              <w:right w:val="single" w:sz="8" w:space="0" w:color="auto"/>
            </w:tcBorders>
            <w:shd w:val="clear" w:color="000000" w:fill="FFFFFF"/>
            <w:noWrap/>
            <w:vAlign w:val="center"/>
            <w:hideMark/>
          </w:tcPr>
          <w:p w14:paraId="16FA03AC"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175 783,34</w:t>
            </w:r>
          </w:p>
        </w:tc>
      </w:tr>
      <w:tr w:rsidR="001C0259" w:rsidRPr="00100F00" w14:paraId="3AC66AAF"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000000" w:fill="FFFFFF"/>
            <w:noWrap/>
            <w:vAlign w:val="center"/>
            <w:hideMark/>
          </w:tcPr>
          <w:p w14:paraId="0B9088EE"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6. Затраты на покупку потерь </w:t>
            </w:r>
          </w:p>
        </w:tc>
        <w:tc>
          <w:tcPr>
            <w:tcW w:w="1400" w:type="dxa"/>
            <w:tcBorders>
              <w:top w:val="nil"/>
              <w:left w:val="nil"/>
              <w:bottom w:val="single" w:sz="8" w:space="0" w:color="auto"/>
              <w:right w:val="single" w:sz="8" w:space="0" w:color="auto"/>
            </w:tcBorders>
            <w:shd w:val="clear" w:color="000000" w:fill="FFFFFF"/>
            <w:noWrap/>
            <w:vAlign w:val="center"/>
            <w:hideMark/>
          </w:tcPr>
          <w:p w14:paraId="42E1B753"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млн. руб.</w:t>
            </w:r>
          </w:p>
        </w:tc>
        <w:tc>
          <w:tcPr>
            <w:tcW w:w="1687" w:type="dxa"/>
            <w:tcBorders>
              <w:top w:val="nil"/>
              <w:left w:val="nil"/>
              <w:bottom w:val="single" w:sz="8" w:space="0" w:color="auto"/>
              <w:right w:val="single" w:sz="8" w:space="0" w:color="auto"/>
            </w:tcBorders>
            <w:shd w:val="clear" w:color="000000" w:fill="FFFFFF"/>
            <w:noWrap/>
            <w:vAlign w:val="center"/>
            <w:hideMark/>
          </w:tcPr>
          <w:p w14:paraId="6842D313"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140 231</w:t>
            </w:r>
          </w:p>
        </w:tc>
        <w:tc>
          <w:tcPr>
            <w:tcW w:w="1687" w:type="dxa"/>
            <w:tcBorders>
              <w:top w:val="nil"/>
              <w:left w:val="nil"/>
              <w:bottom w:val="single" w:sz="8" w:space="0" w:color="auto"/>
              <w:right w:val="single" w:sz="8" w:space="0" w:color="auto"/>
            </w:tcBorders>
            <w:shd w:val="clear" w:color="000000" w:fill="FFFFFF"/>
            <w:noWrap/>
            <w:vAlign w:val="center"/>
            <w:hideMark/>
          </w:tcPr>
          <w:p w14:paraId="66A87DA1"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177 184</w:t>
            </w:r>
          </w:p>
        </w:tc>
        <w:tc>
          <w:tcPr>
            <w:tcW w:w="1687" w:type="dxa"/>
            <w:tcBorders>
              <w:top w:val="nil"/>
              <w:left w:val="nil"/>
              <w:bottom w:val="single" w:sz="8" w:space="0" w:color="auto"/>
              <w:right w:val="single" w:sz="8" w:space="0" w:color="auto"/>
            </w:tcBorders>
            <w:shd w:val="clear" w:color="000000" w:fill="FFFFFF"/>
            <w:noWrap/>
            <w:vAlign w:val="center"/>
            <w:hideMark/>
          </w:tcPr>
          <w:p w14:paraId="68E881BF"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931 388</w:t>
            </w:r>
          </w:p>
        </w:tc>
      </w:tr>
      <w:tr w:rsidR="001C0259" w:rsidRPr="00100F00" w14:paraId="42C9E7F8" w14:textId="77777777" w:rsidTr="00004BB7">
        <w:trPr>
          <w:gridAfter w:val="1"/>
          <w:wAfter w:w="18" w:type="dxa"/>
          <w:trHeight w:val="315"/>
        </w:trPr>
        <w:tc>
          <w:tcPr>
            <w:tcW w:w="3124" w:type="dxa"/>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68F77D6F" w14:textId="77777777" w:rsidR="000B2459" w:rsidRPr="00C34A1C" w:rsidRDefault="000B2459" w:rsidP="000B2459">
            <w:pPr>
              <w:spacing w:after="0" w:line="240" w:lineRule="auto"/>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 xml:space="preserve">7. Услуги ПАС «ФСК ЕЭС» - всего </w:t>
            </w:r>
          </w:p>
        </w:tc>
        <w:tc>
          <w:tcPr>
            <w:tcW w:w="1400" w:type="dxa"/>
            <w:tcBorders>
              <w:top w:val="nil"/>
              <w:left w:val="nil"/>
              <w:bottom w:val="single" w:sz="8" w:space="0" w:color="auto"/>
              <w:right w:val="single" w:sz="8" w:space="0" w:color="auto"/>
            </w:tcBorders>
            <w:shd w:val="clear" w:color="auto" w:fill="D6E3BC" w:themeFill="accent3" w:themeFillTint="66"/>
            <w:noWrap/>
            <w:vAlign w:val="center"/>
            <w:hideMark/>
          </w:tcPr>
          <w:p w14:paraId="7993FE90"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млн. руб.</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3D99C217"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872 290</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4EB7B5DC"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931 388</w:t>
            </w:r>
          </w:p>
        </w:tc>
        <w:tc>
          <w:tcPr>
            <w:tcW w:w="1687" w:type="dxa"/>
            <w:tcBorders>
              <w:top w:val="nil"/>
              <w:left w:val="nil"/>
              <w:bottom w:val="single" w:sz="8" w:space="0" w:color="auto"/>
              <w:right w:val="single" w:sz="8" w:space="0" w:color="auto"/>
            </w:tcBorders>
            <w:shd w:val="clear" w:color="auto" w:fill="D6E3BC" w:themeFill="accent3" w:themeFillTint="66"/>
            <w:noWrap/>
            <w:vAlign w:val="center"/>
            <w:hideMark/>
          </w:tcPr>
          <w:p w14:paraId="78C89A07"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1 803 678</w:t>
            </w:r>
          </w:p>
        </w:tc>
      </w:tr>
    </w:tbl>
    <w:p w14:paraId="56D4DE73" w14:textId="77777777" w:rsidR="000B2459" w:rsidRPr="001C0259" w:rsidRDefault="000B2459" w:rsidP="000B2459">
      <w:pPr>
        <w:spacing w:after="0" w:line="360" w:lineRule="auto"/>
        <w:contextualSpacing/>
        <w:jc w:val="both"/>
        <w:rPr>
          <w:rFonts w:ascii="Myriad Pro" w:eastAsia="Calibri" w:hAnsi="Myriad Pro" w:cs="Times New Roman"/>
          <w:b/>
          <w:sz w:val="26"/>
          <w:szCs w:val="26"/>
        </w:rPr>
      </w:pPr>
    </w:p>
    <w:p w14:paraId="3F66B4F3" w14:textId="77777777" w:rsidR="000B2459" w:rsidRPr="001C0259" w:rsidRDefault="000B2459" w:rsidP="00CC0863">
      <w:pPr>
        <w:spacing w:after="0" w:line="360" w:lineRule="auto"/>
        <w:contextualSpacing/>
        <w:jc w:val="both"/>
        <w:rPr>
          <w:rFonts w:ascii="Myriad Pro" w:eastAsia="Calibri" w:hAnsi="Myriad Pro" w:cs="Times New Roman"/>
          <w:b/>
          <w:sz w:val="26"/>
          <w:szCs w:val="26"/>
        </w:rPr>
      </w:pPr>
      <w:r w:rsidRPr="001C0259">
        <w:rPr>
          <w:rFonts w:ascii="Myriad Pro" w:eastAsia="Calibri" w:hAnsi="Myriad Pro" w:cs="Times New Roman"/>
          <w:b/>
          <w:sz w:val="26"/>
          <w:szCs w:val="26"/>
        </w:rPr>
        <w:t>ПОЗИЦИЯ ОРГАНА РЕГУЛИРОВАНИЯ</w:t>
      </w:r>
    </w:p>
    <w:p w14:paraId="62389994"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Величина расходов, принятая Региональной энергетической комиссией Кемеровской области в расчет НВВ составляет 1 780 849,01тыс. руб.</w:t>
      </w:r>
    </w:p>
    <w:p w14:paraId="3068B1A9"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Величина расходов на оплату услуг ПАО «ФСК ЕЭС» определена органом регулирования с учетом следующих параметров:</w:t>
      </w:r>
    </w:p>
    <w:p w14:paraId="3B7473A4" w14:textId="77777777" w:rsidR="000B2459" w:rsidRPr="001C0259" w:rsidRDefault="000B2459" w:rsidP="001272EF">
      <w:pPr>
        <w:pStyle w:val="a3"/>
        <w:numPr>
          <w:ilvl w:val="0"/>
          <w:numId w:val="26"/>
        </w:numPr>
        <w:spacing w:after="0" w:line="360" w:lineRule="auto"/>
        <w:ind w:left="0" w:firstLine="567"/>
        <w:jc w:val="both"/>
        <w:rPr>
          <w:rFonts w:ascii="Myriad Pro" w:eastAsia="Calibri" w:hAnsi="Myriad Pro" w:cs="Times New Roman"/>
          <w:sz w:val="26"/>
          <w:szCs w:val="26"/>
        </w:rPr>
      </w:pPr>
      <w:r w:rsidRPr="001C0259">
        <w:rPr>
          <w:rFonts w:ascii="Myriad Pro" w:eastAsia="Calibri" w:hAnsi="Myriad Pro" w:cs="Times New Roman"/>
          <w:sz w:val="26"/>
          <w:szCs w:val="26"/>
        </w:rPr>
        <w:t>Ставок за содержание объектов электросетевого хозяйства, входящих в единую национальную (общероссийскую) электрическую сеть, утвержденных приказом ФСТ России от 09.12.2014 № 297-э/3 с изменениями</w:t>
      </w:r>
      <w:r w:rsidR="00FE7534">
        <w:rPr>
          <w:rFonts w:ascii="Myriad Pro" w:eastAsia="Calibri" w:hAnsi="Myriad Pro" w:cs="Times New Roman"/>
          <w:sz w:val="26"/>
          <w:szCs w:val="26"/>
        </w:rPr>
        <w:t>,</w:t>
      </w:r>
      <w:r w:rsidRPr="001C0259">
        <w:rPr>
          <w:rFonts w:ascii="Myriad Pro" w:eastAsia="Calibri" w:hAnsi="Myriad Pro" w:cs="Times New Roman"/>
          <w:sz w:val="26"/>
          <w:szCs w:val="26"/>
        </w:rPr>
        <w:t xml:space="preserve"> внесенными приказом ФАС России от 19.12.2017 №1748/17;</w:t>
      </w:r>
    </w:p>
    <w:p w14:paraId="7D852CD9" w14:textId="77777777" w:rsidR="000B2459" w:rsidRPr="001C0259" w:rsidRDefault="000B2459" w:rsidP="001272EF">
      <w:pPr>
        <w:pStyle w:val="a3"/>
        <w:numPr>
          <w:ilvl w:val="0"/>
          <w:numId w:val="26"/>
        </w:numPr>
        <w:spacing w:after="0" w:line="360" w:lineRule="auto"/>
        <w:ind w:left="0" w:firstLine="567"/>
        <w:jc w:val="both"/>
        <w:rPr>
          <w:rFonts w:ascii="Myriad Pro" w:eastAsia="Calibri" w:hAnsi="Myriad Pro" w:cs="Times New Roman"/>
          <w:sz w:val="26"/>
          <w:szCs w:val="26"/>
        </w:rPr>
      </w:pPr>
      <w:r w:rsidRPr="001C0259">
        <w:rPr>
          <w:rFonts w:ascii="Myriad Pro" w:eastAsia="Calibri" w:hAnsi="Myriad Pro" w:cs="Times New Roman"/>
          <w:sz w:val="26"/>
          <w:szCs w:val="26"/>
        </w:rPr>
        <w:t>Стоимости потерь, определенной на уровне среднего фактического тарифа за январь-ноябрь 2018</w:t>
      </w:r>
      <w:r w:rsidR="007C6E88">
        <w:rPr>
          <w:rFonts w:ascii="Myriad Pro" w:eastAsia="Calibri" w:hAnsi="Myriad Pro" w:cs="Times New Roman"/>
          <w:sz w:val="26"/>
          <w:szCs w:val="26"/>
        </w:rPr>
        <w:t xml:space="preserve"> </w:t>
      </w:r>
      <w:r w:rsidRPr="001C0259">
        <w:rPr>
          <w:rFonts w:ascii="Myriad Pro" w:eastAsia="Calibri" w:hAnsi="Myriad Pro" w:cs="Times New Roman"/>
          <w:sz w:val="26"/>
          <w:szCs w:val="26"/>
        </w:rPr>
        <w:t>г. на услуги по передаче электрической энергии, используемые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ежемесячно публикуемого на официальном сайте АО «АТС» и индекса потребительских цен в соответствии с прогнозом социально-экономического развития.</w:t>
      </w:r>
    </w:p>
    <w:p w14:paraId="79166B9A" w14:textId="77777777" w:rsidR="001272EF" w:rsidRDefault="000B2459" w:rsidP="001272EF">
      <w:pPr>
        <w:pStyle w:val="a3"/>
        <w:numPr>
          <w:ilvl w:val="0"/>
          <w:numId w:val="26"/>
        </w:numPr>
        <w:spacing w:after="0" w:line="360" w:lineRule="auto"/>
        <w:ind w:left="0" w:firstLine="567"/>
        <w:jc w:val="both"/>
        <w:rPr>
          <w:rFonts w:ascii="Myriad Pro" w:eastAsia="Calibri" w:hAnsi="Myriad Pro" w:cs="Times New Roman"/>
          <w:sz w:val="26"/>
          <w:szCs w:val="26"/>
        </w:rPr>
        <w:sectPr w:rsidR="001272EF" w:rsidSect="00CE1C1A">
          <w:pgSz w:w="11906" w:h="16838"/>
          <w:pgMar w:top="1134" w:right="851" w:bottom="1134" w:left="1701" w:header="708" w:footer="708" w:gutter="0"/>
          <w:cols w:space="708"/>
          <w:docGrid w:linePitch="360"/>
        </w:sectPr>
      </w:pPr>
      <w:r w:rsidRPr="001C0259">
        <w:rPr>
          <w:rFonts w:ascii="Myriad Pro" w:eastAsia="Calibri" w:hAnsi="Myriad Pro" w:cs="Times New Roman"/>
          <w:sz w:val="26"/>
          <w:szCs w:val="26"/>
        </w:rPr>
        <w:t>Прогнозного значения объема отпуска электрической энергии из единой (национальной) электрической сети в разбивке по полугодиям;</w:t>
      </w:r>
    </w:p>
    <w:tbl>
      <w:tblPr>
        <w:tblW w:w="9361" w:type="dxa"/>
        <w:tblInd w:w="-10" w:type="dxa"/>
        <w:tblLayout w:type="fixed"/>
        <w:tblLook w:val="04A0" w:firstRow="1" w:lastRow="0" w:firstColumn="1" w:lastColumn="0" w:noHBand="0" w:noVBand="1"/>
      </w:tblPr>
      <w:tblGrid>
        <w:gridCol w:w="2720"/>
        <w:gridCol w:w="1538"/>
        <w:gridCol w:w="1785"/>
        <w:gridCol w:w="1786"/>
        <w:gridCol w:w="1532"/>
      </w:tblGrid>
      <w:tr w:rsidR="001272EF" w:rsidRPr="001272EF" w14:paraId="1123447B" w14:textId="77777777" w:rsidTr="00004BB7">
        <w:trPr>
          <w:trHeight w:val="693"/>
        </w:trPr>
        <w:tc>
          <w:tcPr>
            <w:tcW w:w="27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2AED00"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lastRenderedPageBreak/>
              <w:t>Наименование показателя</w:t>
            </w:r>
          </w:p>
        </w:tc>
        <w:tc>
          <w:tcPr>
            <w:tcW w:w="15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D31528"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Ед. изм.</w:t>
            </w:r>
          </w:p>
        </w:tc>
        <w:tc>
          <w:tcPr>
            <w:tcW w:w="510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DF789F"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Расходы на 2019 год по расчету Региональной энергетической комиссии Кемеровской области</w:t>
            </w:r>
          </w:p>
        </w:tc>
      </w:tr>
      <w:tr w:rsidR="001272EF" w:rsidRPr="001272EF" w14:paraId="2B9CB1F8" w14:textId="77777777" w:rsidTr="00004BB7">
        <w:trPr>
          <w:trHeight w:val="410"/>
        </w:trPr>
        <w:tc>
          <w:tcPr>
            <w:tcW w:w="27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06D88F" w14:textId="77777777" w:rsidR="000B2459" w:rsidRPr="001272EF" w:rsidRDefault="000B2459" w:rsidP="000B2459">
            <w:pPr>
              <w:spacing w:after="0" w:line="240" w:lineRule="auto"/>
              <w:rPr>
                <w:rFonts w:ascii="Myriad Pro" w:eastAsia="Times New Roman" w:hAnsi="Myriad Pro" w:cs="Arial"/>
                <w:color w:val="FFFFFF" w:themeColor="background1"/>
                <w:sz w:val="20"/>
                <w:szCs w:val="20"/>
                <w:lang w:eastAsia="ru-RU"/>
              </w:rPr>
            </w:pPr>
          </w:p>
        </w:tc>
        <w:tc>
          <w:tcPr>
            <w:tcW w:w="15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AEB06D" w14:textId="77777777" w:rsidR="000B2459" w:rsidRPr="001272EF" w:rsidRDefault="000B2459" w:rsidP="000B2459">
            <w:pPr>
              <w:spacing w:after="0" w:line="240" w:lineRule="auto"/>
              <w:rPr>
                <w:rFonts w:ascii="Myriad Pro" w:eastAsia="Times New Roman" w:hAnsi="Myriad Pro" w:cs="Arial"/>
                <w:color w:val="FFFFFF" w:themeColor="background1"/>
                <w:sz w:val="20"/>
                <w:szCs w:val="20"/>
                <w:lang w:eastAsia="ru-RU"/>
              </w:rPr>
            </w:pPr>
          </w:p>
        </w:tc>
        <w:tc>
          <w:tcPr>
            <w:tcW w:w="17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B33492"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1 полугодие</w:t>
            </w:r>
          </w:p>
        </w:tc>
        <w:tc>
          <w:tcPr>
            <w:tcW w:w="17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F478E3"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2 полугодие</w:t>
            </w:r>
          </w:p>
        </w:tc>
        <w:tc>
          <w:tcPr>
            <w:tcW w:w="15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CE90FA" w14:textId="77777777" w:rsidR="000B2459" w:rsidRPr="001272EF" w:rsidRDefault="000B2459" w:rsidP="000B2459">
            <w:pPr>
              <w:spacing w:after="0" w:line="240" w:lineRule="auto"/>
              <w:jc w:val="center"/>
              <w:rPr>
                <w:rFonts w:ascii="Myriad Pro" w:eastAsia="Times New Roman" w:hAnsi="Myriad Pro" w:cs="Arial"/>
                <w:color w:val="FFFFFF" w:themeColor="background1"/>
                <w:sz w:val="20"/>
                <w:szCs w:val="20"/>
                <w:lang w:eastAsia="ru-RU"/>
              </w:rPr>
            </w:pPr>
            <w:r w:rsidRPr="001272EF">
              <w:rPr>
                <w:rFonts w:ascii="Myriad Pro" w:eastAsia="Times New Roman" w:hAnsi="Myriad Pro" w:cs="Arial"/>
                <w:color w:val="FFFFFF" w:themeColor="background1"/>
                <w:sz w:val="20"/>
                <w:szCs w:val="20"/>
                <w:lang w:eastAsia="ru-RU"/>
              </w:rPr>
              <w:t>год</w:t>
            </w:r>
          </w:p>
        </w:tc>
      </w:tr>
      <w:tr w:rsidR="001C0259" w:rsidRPr="00100F00" w14:paraId="642E6C81" w14:textId="77777777" w:rsidTr="00004BB7">
        <w:trPr>
          <w:trHeight w:val="330"/>
        </w:trPr>
        <w:tc>
          <w:tcPr>
            <w:tcW w:w="2720" w:type="dxa"/>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35644731"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Мощность</w:t>
            </w:r>
          </w:p>
        </w:tc>
        <w:tc>
          <w:tcPr>
            <w:tcW w:w="1538" w:type="dxa"/>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630C034E"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мВт/мес.</w:t>
            </w:r>
          </w:p>
        </w:tc>
        <w:tc>
          <w:tcPr>
            <w:tcW w:w="1785"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5EE7C5BD"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705,924</w:t>
            </w:r>
          </w:p>
        </w:tc>
        <w:tc>
          <w:tcPr>
            <w:tcW w:w="1786"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7C99CDE8"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705,924</w:t>
            </w:r>
          </w:p>
        </w:tc>
        <w:tc>
          <w:tcPr>
            <w:tcW w:w="1532"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337D2CDA"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705,924</w:t>
            </w:r>
          </w:p>
        </w:tc>
      </w:tr>
      <w:tr w:rsidR="001C0259" w:rsidRPr="00100F00" w14:paraId="36AC47CE" w14:textId="77777777" w:rsidTr="00004BB7">
        <w:trPr>
          <w:trHeight w:val="330"/>
        </w:trPr>
        <w:tc>
          <w:tcPr>
            <w:tcW w:w="2720" w:type="dxa"/>
            <w:tcBorders>
              <w:top w:val="nil"/>
              <w:left w:val="single" w:sz="8" w:space="0" w:color="auto"/>
              <w:bottom w:val="single" w:sz="8" w:space="0" w:color="auto"/>
              <w:right w:val="single" w:sz="8" w:space="0" w:color="auto"/>
            </w:tcBorders>
            <w:shd w:val="clear" w:color="000000" w:fill="FFFFFF"/>
            <w:noWrap/>
            <w:vAlign w:val="center"/>
            <w:hideMark/>
          </w:tcPr>
          <w:p w14:paraId="64056B60"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Потери</w:t>
            </w:r>
          </w:p>
        </w:tc>
        <w:tc>
          <w:tcPr>
            <w:tcW w:w="1538" w:type="dxa"/>
            <w:tcBorders>
              <w:top w:val="nil"/>
              <w:left w:val="nil"/>
              <w:bottom w:val="single" w:sz="8" w:space="0" w:color="auto"/>
              <w:right w:val="single" w:sz="8" w:space="0" w:color="auto"/>
            </w:tcBorders>
            <w:shd w:val="clear" w:color="000000" w:fill="FFFFFF"/>
            <w:noWrap/>
            <w:vAlign w:val="center"/>
            <w:hideMark/>
          </w:tcPr>
          <w:p w14:paraId="3EF52BE6"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proofErr w:type="spellStart"/>
            <w:r w:rsidRPr="00C34A1C">
              <w:rPr>
                <w:rFonts w:ascii="Myriad Pro" w:eastAsia="Times New Roman" w:hAnsi="Myriad Pro" w:cs="Arial"/>
                <w:sz w:val="20"/>
                <w:szCs w:val="20"/>
                <w:lang w:eastAsia="ru-RU"/>
              </w:rPr>
              <w:t>мВт.ч</w:t>
            </w:r>
            <w:proofErr w:type="spellEnd"/>
          </w:p>
        </w:tc>
        <w:tc>
          <w:tcPr>
            <w:tcW w:w="1785" w:type="dxa"/>
            <w:tcBorders>
              <w:top w:val="nil"/>
              <w:left w:val="nil"/>
              <w:bottom w:val="single" w:sz="8" w:space="0" w:color="auto"/>
              <w:right w:val="single" w:sz="8" w:space="0" w:color="auto"/>
            </w:tcBorders>
            <w:shd w:val="clear" w:color="000000" w:fill="FFFFFF"/>
            <w:vAlign w:val="center"/>
            <w:hideMark/>
          </w:tcPr>
          <w:p w14:paraId="5EA1F137"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79,039</w:t>
            </w:r>
          </w:p>
        </w:tc>
        <w:tc>
          <w:tcPr>
            <w:tcW w:w="1786" w:type="dxa"/>
            <w:tcBorders>
              <w:top w:val="nil"/>
              <w:left w:val="nil"/>
              <w:bottom w:val="single" w:sz="8" w:space="0" w:color="auto"/>
              <w:right w:val="single" w:sz="8" w:space="0" w:color="auto"/>
            </w:tcBorders>
            <w:shd w:val="clear" w:color="000000" w:fill="FFFFFF"/>
            <w:vAlign w:val="center"/>
            <w:hideMark/>
          </w:tcPr>
          <w:p w14:paraId="05AFC2F2"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99,867</w:t>
            </w:r>
          </w:p>
        </w:tc>
        <w:tc>
          <w:tcPr>
            <w:tcW w:w="1532" w:type="dxa"/>
            <w:tcBorders>
              <w:top w:val="nil"/>
              <w:left w:val="nil"/>
              <w:bottom w:val="single" w:sz="8" w:space="0" w:color="auto"/>
              <w:right w:val="single" w:sz="8" w:space="0" w:color="auto"/>
            </w:tcBorders>
            <w:shd w:val="clear" w:color="000000" w:fill="FFFFFF"/>
            <w:vAlign w:val="center"/>
            <w:hideMark/>
          </w:tcPr>
          <w:p w14:paraId="42D669F9"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178,906</w:t>
            </w:r>
          </w:p>
        </w:tc>
      </w:tr>
      <w:tr w:rsidR="001C0259" w:rsidRPr="00100F00" w14:paraId="31757739" w14:textId="77777777" w:rsidTr="00004BB7">
        <w:trPr>
          <w:trHeight w:val="397"/>
        </w:trPr>
        <w:tc>
          <w:tcPr>
            <w:tcW w:w="2720" w:type="dxa"/>
            <w:tcBorders>
              <w:top w:val="nil"/>
              <w:left w:val="single" w:sz="8" w:space="0" w:color="auto"/>
              <w:bottom w:val="single" w:sz="8" w:space="0" w:color="auto"/>
              <w:right w:val="single" w:sz="8" w:space="0" w:color="auto"/>
            </w:tcBorders>
            <w:shd w:val="clear" w:color="000000" w:fill="FFFFFF"/>
            <w:vAlign w:val="center"/>
            <w:hideMark/>
          </w:tcPr>
          <w:p w14:paraId="0A4B7538"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Стоимость потерь</w:t>
            </w:r>
          </w:p>
        </w:tc>
        <w:tc>
          <w:tcPr>
            <w:tcW w:w="1538" w:type="dxa"/>
            <w:tcBorders>
              <w:top w:val="nil"/>
              <w:left w:val="nil"/>
              <w:bottom w:val="single" w:sz="8" w:space="0" w:color="auto"/>
              <w:right w:val="single" w:sz="8" w:space="0" w:color="auto"/>
            </w:tcBorders>
            <w:shd w:val="clear" w:color="000000" w:fill="FFFFFF"/>
            <w:noWrap/>
            <w:vAlign w:val="center"/>
            <w:hideMark/>
          </w:tcPr>
          <w:p w14:paraId="0BDC8E7C"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тыс. руб./</w:t>
            </w:r>
            <w:proofErr w:type="spellStart"/>
            <w:r w:rsidRPr="00C34A1C">
              <w:rPr>
                <w:rFonts w:ascii="Myriad Pro" w:eastAsia="Times New Roman" w:hAnsi="Myriad Pro" w:cs="Arial"/>
                <w:sz w:val="20"/>
                <w:szCs w:val="20"/>
                <w:lang w:eastAsia="ru-RU"/>
              </w:rPr>
              <w:t>мВт.ч</w:t>
            </w:r>
            <w:proofErr w:type="spellEnd"/>
          </w:p>
        </w:tc>
        <w:tc>
          <w:tcPr>
            <w:tcW w:w="1785" w:type="dxa"/>
            <w:tcBorders>
              <w:top w:val="nil"/>
              <w:left w:val="nil"/>
              <w:bottom w:val="single" w:sz="8" w:space="0" w:color="auto"/>
              <w:right w:val="single" w:sz="8" w:space="0" w:color="auto"/>
            </w:tcBorders>
            <w:shd w:val="clear" w:color="000000" w:fill="FFFFFF"/>
            <w:vAlign w:val="center"/>
            <w:hideMark/>
          </w:tcPr>
          <w:p w14:paraId="2752D3CF"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1604,01</w:t>
            </w:r>
          </w:p>
        </w:tc>
        <w:tc>
          <w:tcPr>
            <w:tcW w:w="1786" w:type="dxa"/>
            <w:tcBorders>
              <w:top w:val="nil"/>
              <w:left w:val="nil"/>
              <w:bottom w:val="single" w:sz="8" w:space="0" w:color="auto"/>
              <w:right w:val="single" w:sz="8" w:space="0" w:color="auto"/>
            </w:tcBorders>
            <w:shd w:val="clear" w:color="000000" w:fill="FFFFFF"/>
            <w:vAlign w:val="center"/>
            <w:hideMark/>
          </w:tcPr>
          <w:p w14:paraId="2F947ED9"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1652,13</w:t>
            </w:r>
          </w:p>
        </w:tc>
        <w:tc>
          <w:tcPr>
            <w:tcW w:w="1532" w:type="dxa"/>
            <w:tcBorders>
              <w:top w:val="nil"/>
              <w:left w:val="nil"/>
              <w:bottom w:val="single" w:sz="8" w:space="0" w:color="auto"/>
              <w:right w:val="single" w:sz="8" w:space="0" w:color="auto"/>
            </w:tcBorders>
            <w:shd w:val="clear" w:color="000000" w:fill="FFFFFF"/>
            <w:noWrap/>
            <w:vAlign w:val="center"/>
            <w:hideMark/>
          </w:tcPr>
          <w:p w14:paraId="6ED30BB8"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5F069376" w14:textId="77777777" w:rsidTr="00004BB7">
        <w:trPr>
          <w:trHeight w:val="417"/>
        </w:trPr>
        <w:tc>
          <w:tcPr>
            <w:tcW w:w="2720" w:type="dxa"/>
            <w:tcBorders>
              <w:top w:val="nil"/>
              <w:left w:val="single" w:sz="8" w:space="0" w:color="auto"/>
              <w:bottom w:val="single" w:sz="8" w:space="0" w:color="auto"/>
              <w:right w:val="single" w:sz="8" w:space="0" w:color="auto"/>
            </w:tcBorders>
            <w:shd w:val="clear" w:color="000000" w:fill="FFFFFF"/>
            <w:vAlign w:val="center"/>
            <w:hideMark/>
          </w:tcPr>
          <w:p w14:paraId="026B9669" w14:textId="77777777" w:rsidR="000B2459" w:rsidRPr="00C34A1C" w:rsidRDefault="000B2459" w:rsidP="000B2459">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Ставка за мощность</w:t>
            </w:r>
          </w:p>
        </w:tc>
        <w:tc>
          <w:tcPr>
            <w:tcW w:w="1538" w:type="dxa"/>
            <w:tcBorders>
              <w:top w:val="nil"/>
              <w:left w:val="nil"/>
              <w:bottom w:val="single" w:sz="8" w:space="0" w:color="auto"/>
              <w:right w:val="single" w:sz="8" w:space="0" w:color="auto"/>
            </w:tcBorders>
            <w:shd w:val="clear" w:color="000000" w:fill="FFFFFF"/>
            <w:noWrap/>
            <w:vAlign w:val="center"/>
            <w:hideMark/>
          </w:tcPr>
          <w:p w14:paraId="7475DF4E"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тыс. руб./</w:t>
            </w:r>
            <w:proofErr w:type="spellStart"/>
            <w:r w:rsidRPr="00C34A1C">
              <w:rPr>
                <w:rFonts w:ascii="Myriad Pro" w:eastAsia="Times New Roman" w:hAnsi="Myriad Pro" w:cs="Arial"/>
                <w:sz w:val="20"/>
                <w:szCs w:val="20"/>
                <w:lang w:eastAsia="ru-RU"/>
              </w:rPr>
              <w:t>мВт.ч</w:t>
            </w:r>
            <w:proofErr w:type="spellEnd"/>
          </w:p>
        </w:tc>
        <w:tc>
          <w:tcPr>
            <w:tcW w:w="1785" w:type="dxa"/>
            <w:tcBorders>
              <w:top w:val="nil"/>
              <w:left w:val="nil"/>
              <w:bottom w:val="single" w:sz="8" w:space="0" w:color="auto"/>
              <w:right w:val="single" w:sz="8" w:space="0" w:color="auto"/>
            </w:tcBorders>
            <w:shd w:val="clear" w:color="000000" w:fill="FFFFFF"/>
            <w:vAlign w:val="center"/>
            <w:hideMark/>
          </w:tcPr>
          <w:p w14:paraId="6904B723"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173164,15</w:t>
            </w:r>
          </w:p>
        </w:tc>
        <w:tc>
          <w:tcPr>
            <w:tcW w:w="1786" w:type="dxa"/>
            <w:tcBorders>
              <w:top w:val="nil"/>
              <w:left w:val="nil"/>
              <w:bottom w:val="single" w:sz="8" w:space="0" w:color="auto"/>
              <w:right w:val="single" w:sz="8" w:space="0" w:color="auto"/>
            </w:tcBorders>
            <w:shd w:val="clear" w:color="000000" w:fill="FFFFFF"/>
            <w:vAlign w:val="center"/>
            <w:hideMark/>
          </w:tcPr>
          <w:p w14:paraId="74F29799"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178402,5</w:t>
            </w:r>
          </w:p>
        </w:tc>
        <w:tc>
          <w:tcPr>
            <w:tcW w:w="1532" w:type="dxa"/>
            <w:tcBorders>
              <w:top w:val="nil"/>
              <w:left w:val="nil"/>
              <w:bottom w:val="single" w:sz="8" w:space="0" w:color="auto"/>
              <w:right w:val="single" w:sz="8" w:space="0" w:color="auto"/>
            </w:tcBorders>
            <w:shd w:val="clear" w:color="000000" w:fill="FFFFFF"/>
            <w:noWrap/>
            <w:vAlign w:val="center"/>
            <w:hideMark/>
          </w:tcPr>
          <w:p w14:paraId="19AEB947" w14:textId="77777777" w:rsidR="000B2459" w:rsidRPr="00C34A1C" w:rsidRDefault="000B2459" w:rsidP="000B2459">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490FD9F6" w14:textId="77777777" w:rsidTr="00004BB7">
        <w:trPr>
          <w:trHeight w:val="525"/>
        </w:trPr>
        <w:tc>
          <w:tcPr>
            <w:tcW w:w="2720" w:type="dxa"/>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1A53F853" w14:textId="77777777" w:rsidR="000B2459" w:rsidRPr="00C34A1C" w:rsidRDefault="000B2459" w:rsidP="000B2459">
            <w:pPr>
              <w:spacing w:after="0" w:line="240" w:lineRule="auto"/>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 xml:space="preserve">Услуги ПАС «ФСК ЕЭС» - всего </w:t>
            </w:r>
          </w:p>
        </w:tc>
        <w:tc>
          <w:tcPr>
            <w:tcW w:w="1538" w:type="dxa"/>
            <w:tcBorders>
              <w:top w:val="nil"/>
              <w:left w:val="nil"/>
              <w:bottom w:val="single" w:sz="8" w:space="0" w:color="auto"/>
              <w:right w:val="single" w:sz="8" w:space="0" w:color="auto"/>
            </w:tcBorders>
            <w:shd w:val="clear" w:color="auto" w:fill="D6E3BC" w:themeFill="accent3" w:themeFillTint="66"/>
            <w:noWrap/>
            <w:vAlign w:val="center"/>
            <w:hideMark/>
          </w:tcPr>
          <w:p w14:paraId="226A558E"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тыс. руб.</w:t>
            </w:r>
          </w:p>
        </w:tc>
        <w:tc>
          <w:tcPr>
            <w:tcW w:w="1785" w:type="dxa"/>
            <w:tcBorders>
              <w:top w:val="nil"/>
              <w:left w:val="nil"/>
              <w:bottom w:val="single" w:sz="8" w:space="0" w:color="auto"/>
              <w:right w:val="single" w:sz="8" w:space="0" w:color="auto"/>
            </w:tcBorders>
            <w:shd w:val="clear" w:color="auto" w:fill="D6E3BC" w:themeFill="accent3" w:themeFillTint="66"/>
            <w:noWrap/>
            <w:vAlign w:val="center"/>
            <w:hideMark/>
          </w:tcPr>
          <w:p w14:paraId="6460F469"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860 224</w:t>
            </w:r>
          </w:p>
        </w:tc>
        <w:tc>
          <w:tcPr>
            <w:tcW w:w="1786" w:type="dxa"/>
            <w:tcBorders>
              <w:top w:val="nil"/>
              <w:left w:val="nil"/>
              <w:bottom w:val="single" w:sz="8" w:space="0" w:color="auto"/>
              <w:right w:val="single" w:sz="8" w:space="0" w:color="auto"/>
            </w:tcBorders>
            <w:shd w:val="clear" w:color="auto" w:fill="D6E3BC" w:themeFill="accent3" w:themeFillTint="66"/>
            <w:noWrap/>
            <w:vAlign w:val="center"/>
            <w:hideMark/>
          </w:tcPr>
          <w:p w14:paraId="768D5973"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920 625</w:t>
            </w:r>
          </w:p>
        </w:tc>
        <w:tc>
          <w:tcPr>
            <w:tcW w:w="1532" w:type="dxa"/>
            <w:tcBorders>
              <w:top w:val="nil"/>
              <w:left w:val="nil"/>
              <w:bottom w:val="single" w:sz="8" w:space="0" w:color="auto"/>
              <w:right w:val="single" w:sz="8" w:space="0" w:color="auto"/>
            </w:tcBorders>
            <w:shd w:val="clear" w:color="auto" w:fill="D6E3BC" w:themeFill="accent3" w:themeFillTint="66"/>
            <w:noWrap/>
            <w:vAlign w:val="center"/>
            <w:hideMark/>
          </w:tcPr>
          <w:p w14:paraId="27AD93E7" w14:textId="77777777" w:rsidR="000B2459" w:rsidRPr="00C34A1C" w:rsidRDefault="000B2459" w:rsidP="000B2459">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1 780 849</w:t>
            </w:r>
          </w:p>
        </w:tc>
      </w:tr>
    </w:tbl>
    <w:p w14:paraId="0029926E" w14:textId="77777777" w:rsidR="000B2459" w:rsidRPr="001C0259" w:rsidRDefault="000B2459" w:rsidP="000B2459">
      <w:pPr>
        <w:spacing w:after="0" w:line="360" w:lineRule="auto"/>
        <w:contextualSpacing/>
        <w:jc w:val="both"/>
        <w:rPr>
          <w:rFonts w:ascii="Myriad Pro" w:eastAsia="Calibri" w:hAnsi="Myriad Pro" w:cs="Times New Roman"/>
          <w:b/>
          <w:sz w:val="26"/>
          <w:szCs w:val="26"/>
        </w:rPr>
      </w:pPr>
    </w:p>
    <w:p w14:paraId="55E33431" w14:textId="77777777" w:rsidR="000B2459" w:rsidRPr="001C0259" w:rsidRDefault="000B2459" w:rsidP="00CC0863">
      <w:pPr>
        <w:spacing w:after="0" w:line="360" w:lineRule="auto"/>
        <w:contextualSpacing/>
        <w:jc w:val="both"/>
        <w:rPr>
          <w:rFonts w:ascii="Myriad Pro" w:eastAsia="Calibri" w:hAnsi="Myriad Pro" w:cs="Times New Roman"/>
          <w:b/>
          <w:sz w:val="26"/>
          <w:szCs w:val="26"/>
        </w:rPr>
      </w:pPr>
      <w:r w:rsidRPr="001C0259">
        <w:rPr>
          <w:rFonts w:ascii="Myriad Pro" w:eastAsia="Calibri" w:hAnsi="Myriad Pro" w:cs="Times New Roman"/>
          <w:b/>
          <w:sz w:val="26"/>
          <w:szCs w:val="26"/>
        </w:rPr>
        <w:t>ПОЗИЦИЯ ИСПОЛНИТЕЛЯ</w:t>
      </w:r>
    </w:p>
    <w:p w14:paraId="0856186B" w14:textId="77777777" w:rsidR="000B2459" w:rsidRPr="001C0259" w:rsidRDefault="000B2459" w:rsidP="000B2459">
      <w:pPr>
        <w:spacing w:after="0" w:line="360" w:lineRule="auto"/>
        <w:ind w:firstLine="567"/>
        <w:contextualSpacing/>
        <w:jc w:val="both"/>
        <w:rPr>
          <w:rFonts w:ascii="Myriad Pro" w:eastAsia="Calibri" w:hAnsi="Myriad Pro" w:cs="Times New Roman"/>
          <w:sz w:val="26"/>
          <w:szCs w:val="26"/>
        </w:rPr>
      </w:pPr>
      <w:r w:rsidRPr="001C0259">
        <w:rPr>
          <w:rFonts w:ascii="Myriad Pro" w:eastAsia="Calibri" w:hAnsi="Myriad Pro" w:cs="Times New Roman"/>
          <w:sz w:val="26"/>
          <w:szCs w:val="26"/>
        </w:rPr>
        <w:t xml:space="preserve">По результатам анализа документов, предоставленных филиалом ПАО «МРСК Сибири» - </w:t>
      </w:r>
      <w:r w:rsidR="00CB0FB3">
        <w:rPr>
          <w:rFonts w:ascii="Myriad Pro" w:eastAsia="Calibri" w:hAnsi="Myriad Pro" w:cs="Times New Roman"/>
          <w:sz w:val="26"/>
          <w:szCs w:val="26"/>
        </w:rPr>
        <w:t>«Кузбассэнерго - РЭС»</w:t>
      </w:r>
      <w:r w:rsidRPr="001C0259">
        <w:rPr>
          <w:rFonts w:ascii="Myriad Pro" w:eastAsia="Calibri" w:hAnsi="Myriad Pro" w:cs="Times New Roman"/>
          <w:sz w:val="26"/>
          <w:szCs w:val="26"/>
        </w:rPr>
        <w:t xml:space="preserve"> в Региональную энергетическую комиссию Кемеровской области для обоснования заявляемых расходов по статье, Исполнитель отмечает следующее:</w:t>
      </w:r>
    </w:p>
    <w:p w14:paraId="69F36FD9" w14:textId="77777777" w:rsidR="000B2459" w:rsidRPr="001C0259" w:rsidRDefault="000B2459" w:rsidP="0062549E">
      <w:pPr>
        <w:pStyle w:val="a3"/>
        <w:numPr>
          <w:ilvl w:val="0"/>
          <w:numId w:val="27"/>
        </w:numPr>
        <w:spacing w:after="0" w:line="360" w:lineRule="auto"/>
        <w:ind w:left="0" w:firstLine="567"/>
        <w:jc w:val="both"/>
        <w:rPr>
          <w:rFonts w:ascii="Myriad Pro" w:eastAsia="Calibri" w:hAnsi="Myriad Pro" w:cs="Times New Roman"/>
          <w:b/>
          <w:sz w:val="26"/>
          <w:szCs w:val="26"/>
        </w:rPr>
      </w:pPr>
      <w:r w:rsidRPr="001C0259">
        <w:rPr>
          <w:rFonts w:ascii="Myriad Pro" w:eastAsia="Calibri" w:hAnsi="Myriad Pro" w:cs="Times New Roman"/>
          <w:sz w:val="26"/>
          <w:szCs w:val="26"/>
        </w:rPr>
        <w:t xml:space="preserve">В составе материалов тарифной заявки не представлены </w:t>
      </w:r>
      <w:bookmarkStart w:id="81" w:name="_Hlk48049097"/>
      <w:r w:rsidRPr="001C0259">
        <w:rPr>
          <w:rFonts w:ascii="Myriad Pro" w:eastAsia="Calibri" w:hAnsi="Myriad Pro" w:cs="Times New Roman"/>
          <w:sz w:val="26"/>
          <w:szCs w:val="26"/>
        </w:rPr>
        <w:t>документы, подтверждающие согласованный с ПАО «ФСК ЕЭС» объем заявленной мощности и объем передачи электрической энергии, планируемой к получению из ЕНЭС, на 2019 год</w:t>
      </w:r>
      <w:bookmarkEnd w:id="81"/>
      <w:r w:rsidRPr="001C0259">
        <w:rPr>
          <w:rFonts w:ascii="Myriad Pro" w:eastAsia="Calibri" w:hAnsi="Myriad Pro" w:cs="Times New Roman"/>
          <w:sz w:val="26"/>
          <w:szCs w:val="26"/>
        </w:rPr>
        <w:t>;</w:t>
      </w:r>
    </w:p>
    <w:p w14:paraId="3B16D3C4" w14:textId="77777777" w:rsidR="00F87A96" w:rsidRPr="001C0259" w:rsidRDefault="00F87A96" w:rsidP="00736D9A">
      <w:pPr>
        <w:spacing w:after="0" w:line="360" w:lineRule="auto"/>
        <w:ind w:firstLine="567"/>
        <w:jc w:val="both"/>
        <w:rPr>
          <w:rFonts w:ascii="Myriad Pro" w:hAnsi="Myriad Pro"/>
          <w:sz w:val="26"/>
          <w:szCs w:val="26"/>
        </w:rPr>
      </w:pPr>
      <w:r w:rsidRPr="001C0259">
        <w:rPr>
          <w:rFonts w:ascii="Myriad Pro" w:hAnsi="Myriad Pro"/>
          <w:sz w:val="26"/>
          <w:szCs w:val="26"/>
        </w:rPr>
        <w:t xml:space="preserve">Относительно </w:t>
      </w:r>
      <w:r w:rsidR="00736D9A" w:rsidRPr="001C0259">
        <w:rPr>
          <w:rFonts w:ascii="Myriad Pro" w:hAnsi="Myriad Pro"/>
          <w:sz w:val="26"/>
          <w:szCs w:val="26"/>
        </w:rPr>
        <w:t xml:space="preserve">значения ставки </w:t>
      </w:r>
      <w:r w:rsidRPr="001C0259">
        <w:rPr>
          <w:rFonts w:ascii="Myriad Pro" w:hAnsi="Myriad Pro"/>
          <w:sz w:val="26"/>
          <w:szCs w:val="26"/>
        </w:rPr>
        <w:t xml:space="preserve">тарифа </w:t>
      </w:r>
      <w:r w:rsidR="00736D9A" w:rsidRPr="001C0259">
        <w:rPr>
          <w:rFonts w:ascii="Myriad Pro" w:hAnsi="Myriad Pro"/>
          <w:sz w:val="26"/>
          <w:szCs w:val="26"/>
        </w:rPr>
        <w:t xml:space="preserve">на услуги по передаче электрической энергии, используемой </w:t>
      </w:r>
      <w:r w:rsidR="0041416B">
        <w:rPr>
          <w:rFonts w:ascii="Myriad Pro" w:hAnsi="Myriad Pro"/>
          <w:sz w:val="26"/>
          <w:szCs w:val="26"/>
        </w:rPr>
        <w:t xml:space="preserve">регулирующим органом </w:t>
      </w:r>
      <w:r w:rsidR="00736D9A" w:rsidRPr="001C0259">
        <w:rPr>
          <w:rFonts w:ascii="Myriad Pro" w:hAnsi="Myriad Pro"/>
          <w:sz w:val="26"/>
          <w:szCs w:val="26"/>
        </w:rPr>
        <w:t xml:space="preserve">для целей определения </w:t>
      </w:r>
      <w:r w:rsidR="006F4961">
        <w:rPr>
          <w:rFonts w:ascii="Myriad Pro" w:hAnsi="Myriad Pro"/>
          <w:sz w:val="26"/>
          <w:szCs w:val="26"/>
        </w:rPr>
        <w:t>расходов на оплату потерь</w:t>
      </w:r>
      <w:r w:rsidRPr="001C0259">
        <w:rPr>
          <w:rFonts w:ascii="Myriad Pro" w:hAnsi="Myriad Pro"/>
          <w:sz w:val="26"/>
          <w:szCs w:val="26"/>
        </w:rPr>
        <w:t xml:space="preserve"> в Е</w:t>
      </w:r>
      <w:r w:rsidR="00504176" w:rsidRPr="001C0259">
        <w:rPr>
          <w:rFonts w:ascii="Myriad Pro" w:hAnsi="Myriad Pro"/>
          <w:sz w:val="26"/>
          <w:szCs w:val="26"/>
        </w:rPr>
        <w:t>НЭ</w:t>
      </w:r>
      <w:r w:rsidRPr="001C0259">
        <w:rPr>
          <w:rFonts w:ascii="Myriad Pro" w:hAnsi="Myriad Pro"/>
          <w:sz w:val="26"/>
          <w:szCs w:val="26"/>
        </w:rPr>
        <w:t>С</w:t>
      </w:r>
      <w:r w:rsidR="00736D9A" w:rsidRPr="001C0259">
        <w:rPr>
          <w:rFonts w:ascii="Myriad Pro" w:hAnsi="Myriad Pro"/>
          <w:sz w:val="26"/>
          <w:szCs w:val="26"/>
        </w:rPr>
        <w:t>,</w:t>
      </w:r>
      <w:r w:rsidRPr="001C0259">
        <w:rPr>
          <w:rFonts w:ascii="Myriad Pro" w:hAnsi="Myriad Pro"/>
          <w:sz w:val="26"/>
          <w:szCs w:val="26"/>
        </w:rPr>
        <w:t xml:space="preserve"> Исполнитель считает необходимым отметить следующее.</w:t>
      </w:r>
      <w:r w:rsidR="0041416B">
        <w:rPr>
          <w:rFonts w:ascii="Myriad Pro" w:hAnsi="Myriad Pro"/>
          <w:sz w:val="26"/>
          <w:szCs w:val="26"/>
        </w:rPr>
        <w:t xml:space="preserve"> Последней актуальной</w:t>
      </w:r>
      <w:r w:rsidR="00932564" w:rsidRPr="001C0259">
        <w:rPr>
          <w:rFonts w:ascii="Myriad Pro" w:hAnsi="Myriad Pro"/>
          <w:sz w:val="26"/>
          <w:szCs w:val="26"/>
        </w:rPr>
        <w:t xml:space="preserve"> </w:t>
      </w:r>
      <w:r w:rsidR="0041416B">
        <w:rPr>
          <w:rFonts w:ascii="Myriad Pro" w:hAnsi="Myriad Pro"/>
          <w:sz w:val="26"/>
          <w:szCs w:val="26"/>
        </w:rPr>
        <w:t>информацией</w:t>
      </w:r>
      <w:r w:rsidR="00932564" w:rsidRPr="001C0259">
        <w:rPr>
          <w:rFonts w:ascii="Myriad Pro" w:hAnsi="Myriad Pro"/>
          <w:sz w:val="26"/>
          <w:szCs w:val="26"/>
        </w:rPr>
        <w:t xml:space="preserve"> </w:t>
      </w:r>
      <w:r w:rsidR="00932564" w:rsidRPr="001C0259">
        <w:rPr>
          <w:rFonts w:ascii="Myriad Pro" w:eastAsia="Calibri" w:hAnsi="Myriad Pro" w:cs="Times New Roman"/>
          <w:sz w:val="26"/>
          <w:szCs w:val="26"/>
        </w:rPr>
        <w:t>о прогнозных значениях ставки тарифа для оплаты потерь являлись данные, опубликованы на официальном сайте НП «Совет рынка» по состоянию на 20.12.2018 года. Величина тарифа на указанную дату составляла - 2 393 руб./МВт</w:t>
      </w:r>
      <w:r w:rsidR="00111209" w:rsidRPr="001C0259">
        <w:rPr>
          <w:rFonts w:ascii="Myriad Pro" w:eastAsia="Calibri" w:hAnsi="Myriad Pro" w:cs="Times New Roman"/>
          <w:sz w:val="26"/>
          <w:szCs w:val="26"/>
        </w:rPr>
        <w:t>*</w:t>
      </w:r>
      <w:r w:rsidR="00932564" w:rsidRPr="001C0259">
        <w:rPr>
          <w:rFonts w:ascii="Myriad Pro" w:eastAsia="Calibri" w:hAnsi="Myriad Pro" w:cs="Times New Roman"/>
          <w:sz w:val="26"/>
          <w:szCs w:val="26"/>
        </w:rPr>
        <w:t xml:space="preserve">ч. </w:t>
      </w:r>
      <w:r w:rsidR="007B1C00" w:rsidRPr="001C0259">
        <w:rPr>
          <w:rFonts w:ascii="Myriad Pro" w:eastAsia="Calibri" w:hAnsi="Myriad Pro" w:cs="Times New Roman"/>
          <w:sz w:val="26"/>
          <w:szCs w:val="26"/>
        </w:rPr>
        <w:t>Региональной энергетической комиссией Кемеровской</w:t>
      </w:r>
      <w:r w:rsidRPr="001C0259">
        <w:rPr>
          <w:rFonts w:ascii="Myriad Pro" w:eastAsia="Calibri" w:hAnsi="Myriad Pro" w:cs="Times New Roman"/>
          <w:sz w:val="26"/>
          <w:szCs w:val="26"/>
        </w:rPr>
        <w:t xml:space="preserve"> области величина соответствующего тарифа была принята </w:t>
      </w:r>
      <w:r w:rsidR="007B1C00" w:rsidRPr="001C0259">
        <w:rPr>
          <w:rFonts w:ascii="Myriad Pro" w:eastAsia="Calibri" w:hAnsi="Myriad Pro" w:cs="Times New Roman"/>
          <w:sz w:val="26"/>
          <w:szCs w:val="26"/>
        </w:rPr>
        <w:t>в размере 1 604,01 руб./МВт</w:t>
      </w:r>
      <w:r w:rsidR="003C1DE3">
        <w:rPr>
          <w:rFonts w:ascii="Myriad Pro" w:eastAsia="Calibri" w:hAnsi="Myriad Pro" w:cs="Times New Roman"/>
          <w:sz w:val="26"/>
          <w:szCs w:val="26"/>
        </w:rPr>
        <w:t>*</w:t>
      </w:r>
      <w:r w:rsidR="007B1C00" w:rsidRPr="001C0259">
        <w:rPr>
          <w:rFonts w:ascii="Myriad Pro" w:eastAsia="Calibri" w:hAnsi="Myriad Pro" w:cs="Times New Roman"/>
          <w:sz w:val="26"/>
          <w:szCs w:val="26"/>
        </w:rPr>
        <w:t>ч и 1 652,13 руб./МВт</w:t>
      </w:r>
      <w:r w:rsidR="003C1DE3">
        <w:rPr>
          <w:rFonts w:ascii="Myriad Pro" w:eastAsia="Calibri" w:hAnsi="Myriad Pro" w:cs="Times New Roman"/>
          <w:sz w:val="26"/>
          <w:szCs w:val="26"/>
        </w:rPr>
        <w:t>*</w:t>
      </w:r>
      <w:r w:rsidR="007B1C00" w:rsidRPr="001C0259">
        <w:rPr>
          <w:rFonts w:ascii="Myriad Pro" w:eastAsia="Calibri" w:hAnsi="Myriad Pro" w:cs="Times New Roman"/>
          <w:sz w:val="26"/>
          <w:szCs w:val="26"/>
        </w:rPr>
        <w:t>ч на 1 и 2 полугодие 2019 года соответственно</w:t>
      </w:r>
      <w:r w:rsidRPr="001C0259">
        <w:rPr>
          <w:rFonts w:ascii="Myriad Pro" w:eastAsia="Calibri" w:hAnsi="Myriad Pro" w:cs="Times New Roman"/>
          <w:sz w:val="26"/>
          <w:szCs w:val="26"/>
        </w:rPr>
        <w:t>.</w:t>
      </w:r>
    </w:p>
    <w:p w14:paraId="75C6CA4F" w14:textId="77777777" w:rsidR="00F87A96" w:rsidRPr="001C0259" w:rsidRDefault="00F87A96" w:rsidP="00F87A96">
      <w:pPr>
        <w:spacing w:after="0" w:line="360" w:lineRule="auto"/>
        <w:ind w:firstLine="567"/>
        <w:jc w:val="both"/>
        <w:rPr>
          <w:rFonts w:ascii="Myriad Pro" w:hAnsi="Myriad Pro" w:cs="Myriad Pro"/>
          <w:sz w:val="26"/>
          <w:szCs w:val="26"/>
        </w:rPr>
      </w:pPr>
      <w:r w:rsidRPr="001C0259">
        <w:rPr>
          <w:rFonts w:ascii="Myriad Pro" w:hAnsi="Myriad Pro"/>
          <w:sz w:val="26"/>
          <w:szCs w:val="26"/>
        </w:rPr>
        <w:t xml:space="preserve">Основываясь на положениях </w:t>
      </w:r>
      <w:r w:rsidRPr="001C0259">
        <w:rPr>
          <w:rFonts w:ascii="Myriad Pro" w:hAnsi="Myriad Pro" w:cs="Myriad Pro"/>
          <w:sz w:val="26"/>
          <w:szCs w:val="26"/>
        </w:rPr>
        <w:t>пункта 23 Основ</w:t>
      </w:r>
      <w:r w:rsidR="00077038" w:rsidRPr="001C0259">
        <w:rPr>
          <w:rFonts w:ascii="Myriad Pro" w:hAnsi="Myriad Pro" w:cs="Myriad Pro"/>
          <w:sz w:val="26"/>
          <w:szCs w:val="26"/>
        </w:rPr>
        <w:t xml:space="preserve"> ценообразования №</w:t>
      </w:r>
      <w:r w:rsidRPr="001C0259">
        <w:rPr>
          <w:rFonts w:ascii="Myriad Pro" w:hAnsi="Myriad Pro" w:cs="Myriad Pro"/>
          <w:sz w:val="26"/>
          <w:szCs w:val="26"/>
        </w:rPr>
        <w:t>1178</w:t>
      </w:r>
      <w:r w:rsidR="00932564" w:rsidRPr="001C0259">
        <w:rPr>
          <w:rFonts w:ascii="Myriad Pro" w:hAnsi="Myriad Pro" w:cs="Myriad Pro"/>
          <w:sz w:val="26"/>
          <w:szCs w:val="26"/>
        </w:rPr>
        <w:t xml:space="preserve"> (определение</w:t>
      </w:r>
      <w:r w:rsidRPr="001C0259">
        <w:rPr>
          <w:rFonts w:ascii="Myriad Pro" w:hAnsi="Myriad Pro" w:cs="Myriad Pro"/>
          <w:sz w:val="26"/>
          <w:szCs w:val="26"/>
        </w:rPr>
        <w:t xml:space="preserve"> расходов на оплату услуг</w:t>
      </w:r>
      <w:r w:rsidR="00932564" w:rsidRPr="001C0259">
        <w:rPr>
          <w:rFonts w:ascii="Myriad Pro" w:hAnsi="Myriad Pro" w:cs="Myriad Pro"/>
          <w:sz w:val="26"/>
          <w:szCs w:val="26"/>
        </w:rPr>
        <w:t>, оказываемых организациями, осуществляющими</w:t>
      </w:r>
      <w:r w:rsidRPr="001C0259">
        <w:rPr>
          <w:rFonts w:ascii="Myriad Pro" w:hAnsi="Myriad Pro" w:cs="Myriad Pro"/>
          <w:sz w:val="26"/>
          <w:szCs w:val="26"/>
        </w:rPr>
        <w:t xml:space="preserve"> регулируемую деятельность, на основании цен (тарифов), установленных для таких организаций регулирующими органами</w:t>
      </w:r>
      <w:r w:rsidRPr="001C0259">
        <w:rPr>
          <w:rFonts w:ascii="Myriad Pro" w:hAnsi="Myriad Pro"/>
          <w:sz w:val="26"/>
          <w:szCs w:val="26"/>
        </w:rPr>
        <w:t xml:space="preserve"> </w:t>
      </w:r>
      <w:r w:rsidRPr="001C0259">
        <w:rPr>
          <w:rFonts w:ascii="Myriad Pro" w:hAnsi="Myriad Pro" w:cs="Myriad Pro"/>
          <w:sz w:val="26"/>
          <w:szCs w:val="26"/>
        </w:rPr>
        <w:t xml:space="preserve">или </w:t>
      </w:r>
      <w:r w:rsidRPr="001C0259">
        <w:rPr>
          <w:rFonts w:ascii="Myriad Pro" w:hAnsi="Myriad Pro" w:cs="Myriad Pro"/>
          <w:sz w:val="26"/>
          <w:szCs w:val="26"/>
        </w:rPr>
        <w:lastRenderedPageBreak/>
        <w:t>определенных в установленном Правительством Российской Федерации порядке</w:t>
      </w:r>
      <w:r w:rsidR="00932564" w:rsidRPr="001C0259">
        <w:rPr>
          <w:rFonts w:ascii="Myriad Pro" w:hAnsi="Myriad Pro" w:cs="Myriad Pro"/>
          <w:sz w:val="26"/>
          <w:szCs w:val="26"/>
        </w:rPr>
        <w:t>)</w:t>
      </w:r>
      <w:r w:rsidRPr="001C0259">
        <w:rPr>
          <w:rFonts w:ascii="Myriad Pro" w:hAnsi="Myriad Pro" w:cs="Myriad Pro"/>
          <w:sz w:val="26"/>
          <w:szCs w:val="26"/>
        </w:rPr>
        <w:t xml:space="preserve">, Исполнитель считает обоснованными расходы на оплату услуг ПАО «ФСК ЕЭС» в размере </w:t>
      </w:r>
      <w:r w:rsidR="007B1C00" w:rsidRPr="001C0259">
        <w:rPr>
          <w:rFonts w:ascii="Myriad Pro" w:hAnsi="Myriad Pro" w:cs="Myriad Pro"/>
          <w:sz w:val="26"/>
          <w:szCs w:val="26"/>
        </w:rPr>
        <w:t xml:space="preserve">1 935 390 </w:t>
      </w:r>
      <w:r w:rsidRPr="001C0259">
        <w:rPr>
          <w:rFonts w:ascii="Myriad Pro" w:hAnsi="Myriad Pro" w:cs="Myriad Pro"/>
          <w:sz w:val="26"/>
          <w:szCs w:val="26"/>
        </w:rPr>
        <w:t>тыс. руб.</w:t>
      </w:r>
    </w:p>
    <w:tbl>
      <w:tblPr>
        <w:tblW w:w="5000" w:type="pct"/>
        <w:tblLook w:val="04A0" w:firstRow="1" w:lastRow="0" w:firstColumn="1" w:lastColumn="0" w:noHBand="0" w:noVBand="1"/>
      </w:tblPr>
      <w:tblGrid>
        <w:gridCol w:w="2925"/>
        <w:gridCol w:w="1529"/>
        <w:gridCol w:w="1702"/>
        <w:gridCol w:w="1912"/>
        <w:gridCol w:w="1276"/>
      </w:tblGrid>
      <w:tr w:rsidR="0062549E" w:rsidRPr="0062549E" w14:paraId="5881ABAB" w14:textId="77777777" w:rsidTr="00FE7534">
        <w:trPr>
          <w:trHeight w:val="315"/>
        </w:trPr>
        <w:tc>
          <w:tcPr>
            <w:tcW w:w="1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C3D2C"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Наименование показателя</w:t>
            </w:r>
          </w:p>
        </w:tc>
        <w:tc>
          <w:tcPr>
            <w:tcW w:w="8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D3A039"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Ед. изм.</w:t>
            </w:r>
          </w:p>
        </w:tc>
        <w:tc>
          <w:tcPr>
            <w:tcW w:w="2617"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B65903"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Расходы на 2019 год Исполнитель</w:t>
            </w:r>
          </w:p>
        </w:tc>
      </w:tr>
      <w:tr w:rsidR="0062549E" w:rsidRPr="0062549E" w14:paraId="7A452C86" w14:textId="77777777" w:rsidTr="00FE7534">
        <w:trPr>
          <w:trHeight w:val="315"/>
        </w:trPr>
        <w:tc>
          <w:tcPr>
            <w:tcW w:w="1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A3A866" w14:textId="77777777" w:rsidR="007B1C00" w:rsidRPr="0062549E" w:rsidRDefault="007B1C00" w:rsidP="007B1C00">
            <w:pPr>
              <w:spacing w:after="0" w:line="240" w:lineRule="auto"/>
              <w:rPr>
                <w:rFonts w:ascii="Myriad Pro" w:eastAsia="Times New Roman" w:hAnsi="Myriad Pro" w:cs="Arial"/>
                <w:color w:val="FFFFFF" w:themeColor="background1"/>
                <w:sz w:val="20"/>
                <w:szCs w:val="20"/>
                <w:lang w:eastAsia="ru-RU"/>
              </w:rPr>
            </w:pPr>
          </w:p>
        </w:tc>
        <w:tc>
          <w:tcPr>
            <w:tcW w:w="8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00C65" w14:textId="77777777" w:rsidR="007B1C00" w:rsidRPr="0062549E" w:rsidRDefault="007B1C00" w:rsidP="007B1C00">
            <w:pPr>
              <w:spacing w:after="0" w:line="240" w:lineRule="auto"/>
              <w:rPr>
                <w:rFonts w:ascii="Myriad Pro" w:eastAsia="Times New Roman" w:hAnsi="Myriad Pro" w:cs="Arial"/>
                <w:color w:val="FFFFFF" w:themeColor="background1"/>
                <w:sz w:val="20"/>
                <w:szCs w:val="20"/>
                <w:lang w:eastAsia="ru-RU"/>
              </w:rPr>
            </w:pPr>
          </w:p>
        </w:tc>
        <w:tc>
          <w:tcPr>
            <w:tcW w:w="9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87981"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1 полугодие</w:t>
            </w:r>
          </w:p>
        </w:tc>
        <w:tc>
          <w:tcPr>
            <w:tcW w:w="10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09FDC9"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2 полугодие</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5A0380" w14:textId="77777777" w:rsidR="007B1C00" w:rsidRPr="0062549E" w:rsidRDefault="007B1C00" w:rsidP="007B1C00">
            <w:pPr>
              <w:spacing w:after="0" w:line="240" w:lineRule="auto"/>
              <w:jc w:val="center"/>
              <w:rPr>
                <w:rFonts w:ascii="Myriad Pro" w:eastAsia="Times New Roman" w:hAnsi="Myriad Pro" w:cs="Arial"/>
                <w:color w:val="FFFFFF" w:themeColor="background1"/>
                <w:sz w:val="20"/>
                <w:szCs w:val="20"/>
                <w:lang w:eastAsia="ru-RU"/>
              </w:rPr>
            </w:pPr>
            <w:r w:rsidRPr="0062549E">
              <w:rPr>
                <w:rFonts w:ascii="Myriad Pro" w:eastAsia="Times New Roman" w:hAnsi="Myriad Pro" w:cs="Arial"/>
                <w:color w:val="FFFFFF" w:themeColor="background1"/>
                <w:sz w:val="20"/>
                <w:szCs w:val="20"/>
                <w:lang w:eastAsia="ru-RU"/>
              </w:rPr>
              <w:t>год</w:t>
            </w:r>
          </w:p>
        </w:tc>
      </w:tr>
      <w:tr w:rsidR="001C0259" w:rsidRPr="00100F00" w14:paraId="0DC291AB" w14:textId="77777777" w:rsidTr="00FE7534">
        <w:trPr>
          <w:trHeight w:val="315"/>
        </w:trPr>
        <w:tc>
          <w:tcPr>
            <w:tcW w:w="1565" w:type="pct"/>
            <w:tcBorders>
              <w:top w:val="single" w:sz="4" w:space="0" w:color="FFFFFF" w:themeColor="background1"/>
              <w:left w:val="single" w:sz="8" w:space="0" w:color="auto"/>
              <w:bottom w:val="single" w:sz="8" w:space="0" w:color="auto"/>
              <w:right w:val="single" w:sz="8" w:space="0" w:color="auto"/>
            </w:tcBorders>
            <w:shd w:val="clear" w:color="000000" w:fill="FFFFFF"/>
            <w:noWrap/>
            <w:vAlign w:val="center"/>
            <w:hideMark/>
          </w:tcPr>
          <w:p w14:paraId="4ACA0784"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 Заявленная мощность</w:t>
            </w:r>
          </w:p>
        </w:tc>
        <w:tc>
          <w:tcPr>
            <w:tcW w:w="818"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438F3017"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МВт</w:t>
            </w:r>
          </w:p>
        </w:tc>
        <w:tc>
          <w:tcPr>
            <w:tcW w:w="911"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6734B3BA"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705,924</w:t>
            </w:r>
          </w:p>
        </w:tc>
        <w:tc>
          <w:tcPr>
            <w:tcW w:w="1023" w:type="pct"/>
            <w:tcBorders>
              <w:top w:val="single" w:sz="4" w:space="0" w:color="FFFFFF" w:themeColor="background1"/>
              <w:left w:val="nil"/>
              <w:bottom w:val="single" w:sz="8" w:space="0" w:color="auto"/>
              <w:right w:val="single" w:sz="8" w:space="0" w:color="auto"/>
            </w:tcBorders>
            <w:shd w:val="clear" w:color="000000" w:fill="FFFFFF"/>
            <w:vAlign w:val="center"/>
            <w:hideMark/>
          </w:tcPr>
          <w:p w14:paraId="6BDFCA73"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705,924</w:t>
            </w:r>
          </w:p>
        </w:tc>
        <w:tc>
          <w:tcPr>
            <w:tcW w:w="683" w:type="pct"/>
            <w:tcBorders>
              <w:top w:val="single" w:sz="4" w:space="0" w:color="FFFFFF" w:themeColor="background1"/>
              <w:left w:val="nil"/>
              <w:bottom w:val="single" w:sz="8" w:space="0" w:color="auto"/>
              <w:right w:val="single" w:sz="8" w:space="0" w:color="auto"/>
            </w:tcBorders>
            <w:shd w:val="clear" w:color="000000" w:fill="FFFFFF"/>
            <w:noWrap/>
            <w:vAlign w:val="center"/>
            <w:hideMark/>
          </w:tcPr>
          <w:p w14:paraId="03667C7E"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6F88F792" w14:textId="77777777" w:rsidTr="00FE7534">
        <w:trPr>
          <w:trHeight w:val="315"/>
        </w:trPr>
        <w:tc>
          <w:tcPr>
            <w:tcW w:w="1565" w:type="pct"/>
            <w:tcBorders>
              <w:top w:val="nil"/>
              <w:left w:val="single" w:sz="8" w:space="0" w:color="auto"/>
              <w:bottom w:val="single" w:sz="8" w:space="0" w:color="auto"/>
              <w:right w:val="single" w:sz="8" w:space="0" w:color="auto"/>
            </w:tcBorders>
            <w:shd w:val="clear" w:color="000000" w:fill="FFFFFF"/>
            <w:noWrap/>
            <w:vAlign w:val="center"/>
            <w:hideMark/>
          </w:tcPr>
          <w:p w14:paraId="7C5B00D1"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2 Ставка на содержание сетей</w:t>
            </w:r>
          </w:p>
        </w:tc>
        <w:tc>
          <w:tcPr>
            <w:tcW w:w="818" w:type="pct"/>
            <w:tcBorders>
              <w:top w:val="nil"/>
              <w:left w:val="nil"/>
              <w:bottom w:val="single" w:sz="8" w:space="0" w:color="auto"/>
              <w:right w:val="single" w:sz="8" w:space="0" w:color="auto"/>
            </w:tcBorders>
            <w:shd w:val="clear" w:color="000000" w:fill="FFFFFF"/>
            <w:noWrap/>
            <w:vAlign w:val="center"/>
            <w:hideMark/>
          </w:tcPr>
          <w:p w14:paraId="4A3B5EDE"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Руб./МВт в мес.</w:t>
            </w:r>
          </w:p>
        </w:tc>
        <w:tc>
          <w:tcPr>
            <w:tcW w:w="911" w:type="pct"/>
            <w:tcBorders>
              <w:top w:val="nil"/>
              <w:left w:val="nil"/>
              <w:bottom w:val="single" w:sz="8" w:space="0" w:color="auto"/>
              <w:right w:val="single" w:sz="8" w:space="0" w:color="auto"/>
            </w:tcBorders>
            <w:shd w:val="clear" w:color="000000" w:fill="FFFFFF"/>
            <w:noWrap/>
            <w:vAlign w:val="center"/>
            <w:hideMark/>
          </w:tcPr>
          <w:p w14:paraId="62B337BF"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173 164,15</w:t>
            </w:r>
          </w:p>
        </w:tc>
        <w:tc>
          <w:tcPr>
            <w:tcW w:w="1023" w:type="pct"/>
            <w:tcBorders>
              <w:top w:val="nil"/>
              <w:left w:val="nil"/>
              <w:bottom w:val="single" w:sz="8" w:space="0" w:color="auto"/>
              <w:right w:val="single" w:sz="8" w:space="0" w:color="auto"/>
            </w:tcBorders>
            <w:shd w:val="clear" w:color="000000" w:fill="FFFFFF"/>
            <w:noWrap/>
            <w:vAlign w:val="center"/>
            <w:hideMark/>
          </w:tcPr>
          <w:p w14:paraId="106E9712"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182 697,68</w:t>
            </w:r>
          </w:p>
        </w:tc>
        <w:tc>
          <w:tcPr>
            <w:tcW w:w="683" w:type="pct"/>
            <w:tcBorders>
              <w:top w:val="nil"/>
              <w:left w:val="nil"/>
              <w:bottom w:val="single" w:sz="8" w:space="0" w:color="auto"/>
              <w:right w:val="single" w:sz="8" w:space="0" w:color="auto"/>
            </w:tcBorders>
            <w:shd w:val="clear" w:color="000000" w:fill="FFFFFF"/>
            <w:noWrap/>
            <w:vAlign w:val="center"/>
            <w:hideMark/>
          </w:tcPr>
          <w:p w14:paraId="7DA64A9A"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3F33E247" w14:textId="77777777" w:rsidTr="00FE7534">
        <w:trPr>
          <w:trHeight w:val="315"/>
        </w:trPr>
        <w:tc>
          <w:tcPr>
            <w:tcW w:w="1565" w:type="pct"/>
            <w:tcBorders>
              <w:top w:val="nil"/>
              <w:left w:val="single" w:sz="8" w:space="0" w:color="auto"/>
              <w:bottom w:val="single" w:sz="8" w:space="0" w:color="auto"/>
              <w:right w:val="single" w:sz="8" w:space="0" w:color="auto"/>
            </w:tcBorders>
            <w:shd w:val="clear" w:color="000000" w:fill="FFFFFF"/>
            <w:vAlign w:val="center"/>
            <w:hideMark/>
          </w:tcPr>
          <w:p w14:paraId="748E7F2B"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3. Плата за содержание </w:t>
            </w:r>
          </w:p>
        </w:tc>
        <w:tc>
          <w:tcPr>
            <w:tcW w:w="818" w:type="pct"/>
            <w:tcBorders>
              <w:top w:val="nil"/>
              <w:left w:val="nil"/>
              <w:bottom w:val="single" w:sz="8" w:space="0" w:color="auto"/>
              <w:right w:val="single" w:sz="8" w:space="0" w:color="auto"/>
            </w:tcBorders>
            <w:shd w:val="clear" w:color="000000" w:fill="FFFFFF"/>
            <w:noWrap/>
            <w:vAlign w:val="center"/>
            <w:hideMark/>
          </w:tcPr>
          <w:p w14:paraId="19B17A74"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тыс. руб.</w:t>
            </w:r>
          </w:p>
        </w:tc>
        <w:tc>
          <w:tcPr>
            <w:tcW w:w="911" w:type="pct"/>
            <w:tcBorders>
              <w:top w:val="nil"/>
              <w:left w:val="nil"/>
              <w:bottom w:val="single" w:sz="8" w:space="0" w:color="auto"/>
              <w:right w:val="single" w:sz="8" w:space="0" w:color="auto"/>
            </w:tcBorders>
            <w:shd w:val="clear" w:color="000000" w:fill="FFFFFF"/>
            <w:noWrap/>
            <w:vAlign w:val="center"/>
            <w:hideMark/>
          </w:tcPr>
          <w:p w14:paraId="48B361EC"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733 444</w:t>
            </w:r>
          </w:p>
        </w:tc>
        <w:tc>
          <w:tcPr>
            <w:tcW w:w="1023" w:type="pct"/>
            <w:tcBorders>
              <w:top w:val="nil"/>
              <w:left w:val="nil"/>
              <w:bottom w:val="single" w:sz="8" w:space="0" w:color="auto"/>
              <w:right w:val="single" w:sz="8" w:space="0" w:color="auto"/>
            </w:tcBorders>
            <w:shd w:val="clear" w:color="000000" w:fill="FFFFFF"/>
            <w:noWrap/>
            <w:vAlign w:val="center"/>
            <w:hideMark/>
          </w:tcPr>
          <w:p w14:paraId="24C073E7"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773 824</w:t>
            </w:r>
          </w:p>
        </w:tc>
        <w:tc>
          <w:tcPr>
            <w:tcW w:w="683" w:type="pct"/>
            <w:tcBorders>
              <w:top w:val="nil"/>
              <w:left w:val="nil"/>
              <w:bottom w:val="single" w:sz="8" w:space="0" w:color="auto"/>
              <w:right w:val="single" w:sz="8" w:space="0" w:color="auto"/>
            </w:tcBorders>
            <w:shd w:val="clear" w:color="000000" w:fill="FFFFFF"/>
            <w:noWrap/>
            <w:vAlign w:val="center"/>
            <w:hideMark/>
          </w:tcPr>
          <w:p w14:paraId="062B1E3E"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1 507 268</w:t>
            </w:r>
          </w:p>
        </w:tc>
      </w:tr>
      <w:tr w:rsidR="001C0259" w:rsidRPr="00100F00" w14:paraId="548D7296" w14:textId="77777777" w:rsidTr="00FE7534">
        <w:trPr>
          <w:trHeight w:val="315"/>
        </w:trPr>
        <w:tc>
          <w:tcPr>
            <w:tcW w:w="1565" w:type="pct"/>
            <w:tcBorders>
              <w:top w:val="nil"/>
              <w:left w:val="single" w:sz="8" w:space="0" w:color="auto"/>
              <w:bottom w:val="single" w:sz="8" w:space="0" w:color="auto"/>
              <w:right w:val="single" w:sz="8" w:space="0" w:color="auto"/>
            </w:tcBorders>
            <w:shd w:val="clear" w:color="000000" w:fill="FFFFFF"/>
            <w:noWrap/>
            <w:vAlign w:val="center"/>
            <w:hideMark/>
          </w:tcPr>
          <w:p w14:paraId="447C88A5"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5.</w:t>
            </w:r>
            <w:r w:rsidR="00A7725B">
              <w:rPr>
                <w:rFonts w:ascii="Myriad Pro" w:eastAsia="Times New Roman" w:hAnsi="Myriad Pro" w:cs="Arial"/>
                <w:sz w:val="20"/>
                <w:szCs w:val="20"/>
                <w:lang w:eastAsia="ru-RU"/>
              </w:rPr>
              <w:t xml:space="preserve"> </w:t>
            </w:r>
            <w:r w:rsidRPr="00C34A1C">
              <w:rPr>
                <w:rFonts w:ascii="Myriad Pro" w:eastAsia="Times New Roman" w:hAnsi="Myriad Pro" w:cs="Arial"/>
                <w:sz w:val="20"/>
                <w:szCs w:val="20"/>
                <w:lang w:eastAsia="ru-RU"/>
              </w:rPr>
              <w:t>Объем потерь</w:t>
            </w:r>
          </w:p>
        </w:tc>
        <w:tc>
          <w:tcPr>
            <w:tcW w:w="818" w:type="pct"/>
            <w:tcBorders>
              <w:top w:val="nil"/>
              <w:left w:val="nil"/>
              <w:bottom w:val="single" w:sz="8" w:space="0" w:color="auto"/>
              <w:right w:val="single" w:sz="8" w:space="0" w:color="auto"/>
            </w:tcBorders>
            <w:shd w:val="clear" w:color="000000" w:fill="FFFFFF"/>
            <w:noWrap/>
            <w:vAlign w:val="center"/>
            <w:hideMark/>
          </w:tcPr>
          <w:p w14:paraId="78930D63"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тыс. </w:t>
            </w:r>
            <w:proofErr w:type="spellStart"/>
            <w:r w:rsidRPr="00C34A1C">
              <w:rPr>
                <w:rFonts w:ascii="Myriad Pro" w:eastAsia="Times New Roman" w:hAnsi="Myriad Pro" w:cs="Arial"/>
                <w:sz w:val="20"/>
                <w:szCs w:val="20"/>
                <w:lang w:eastAsia="ru-RU"/>
              </w:rPr>
              <w:t>кВтч</w:t>
            </w:r>
            <w:proofErr w:type="spellEnd"/>
          </w:p>
        </w:tc>
        <w:tc>
          <w:tcPr>
            <w:tcW w:w="911" w:type="pct"/>
            <w:tcBorders>
              <w:top w:val="nil"/>
              <w:left w:val="nil"/>
              <w:bottom w:val="single" w:sz="8" w:space="0" w:color="auto"/>
              <w:right w:val="single" w:sz="8" w:space="0" w:color="auto"/>
            </w:tcBorders>
            <w:shd w:val="clear" w:color="000000" w:fill="FFFFFF"/>
            <w:noWrap/>
            <w:vAlign w:val="center"/>
            <w:hideMark/>
          </w:tcPr>
          <w:p w14:paraId="3C757AF0"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79,04</w:t>
            </w:r>
          </w:p>
        </w:tc>
        <w:tc>
          <w:tcPr>
            <w:tcW w:w="1023" w:type="pct"/>
            <w:tcBorders>
              <w:top w:val="nil"/>
              <w:left w:val="nil"/>
              <w:bottom w:val="single" w:sz="8" w:space="0" w:color="auto"/>
              <w:right w:val="single" w:sz="8" w:space="0" w:color="auto"/>
            </w:tcBorders>
            <w:shd w:val="clear" w:color="000000" w:fill="FFFFFF"/>
            <w:noWrap/>
            <w:vAlign w:val="center"/>
            <w:hideMark/>
          </w:tcPr>
          <w:p w14:paraId="01FA194A"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99,87</w:t>
            </w:r>
          </w:p>
        </w:tc>
        <w:tc>
          <w:tcPr>
            <w:tcW w:w="683" w:type="pct"/>
            <w:tcBorders>
              <w:top w:val="nil"/>
              <w:left w:val="nil"/>
              <w:bottom w:val="single" w:sz="8" w:space="0" w:color="auto"/>
              <w:right w:val="single" w:sz="8" w:space="0" w:color="auto"/>
            </w:tcBorders>
            <w:shd w:val="clear" w:color="000000" w:fill="FFFFFF"/>
            <w:noWrap/>
            <w:vAlign w:val="center"/>
            <w:hideMark/>
          </w:tcPr>
          <w:p w14:paraId="72A8E606"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33D2FE21" w14:textId="77777777" w:rsidTr="00FE7534">
        <w:trPr>
          <w:trHeight w:val="315"/>
        </w:trPr>
        <w:tc>
          <w:tcPr>
            <w:tcW w:w="1565" w:type="pct"/>
            <w:tcBorders>
              <w:top w:val="nil"/>
              <w:left w:val="single" w:sz="8" w:space="0" w:color="auto"/>
              <w:bottom w:val="single" w:sz="8" w:space="0" w:color="auto"/>
              <w:right w:val="single" w:sz="8" w:space="0" w:color="auto"/>
            </w:tcBorders>
            <w:shd w:val="clear" w:color="000000" w:fill="FFFFFF"/>
            <w:noWrap/>
            <w:vAlign w:val="center"/>
            <w:hideMark/>
          </w:tcPr>
          <w:p w14:paraId="5171BF61"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6. Ставка по оплате потерь</w:t>
            </w:r>
          </w:p>
        </w:tc>
        <w:tc>
          <w:tcPr>
            <w:tcW w:w="818" w:type="pct"/>
            <w:tcBorders>
              <w:top w:val="nil"/>
              <w:left w:val="nil"/>
              <w:bottom w:val="single" w:sz="8" w:space="0" w:color="auto"/>
              <w:right w:val="single" w:sz="8" w:space="0" w:color="auto"/>
            </w:tcBorders>
            <w:shd w:val="clear" w:color="000000" w:fill="FFFFFF"/>
            <w:noWrap/>
            <w:vAlign w:val="center"/>
            <w:hideMark/>
          </w:tcPr>
          <w:p w14:paraId="13C7D2BE"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Руб./</w:t>
            </w:r>
            <w:proofErr w:type="spellStart"/>
            <w:r w:rsidRPr="00C34A1C">
              <w:rPr>
                <w:rFonts w:ascii="Myriad Pro" w:eastAsia="Times New Roman" w:hAnsi="Myriad Pro" w:cs="Arial"/>
                <w:sz w:val="20"/>
                <w:szCs w:val="20"/>
                <w:lang w:eastAsia="ru-RU"/>
              </w:rPr>
              <w:t>МВтч</w:t>
            </w:r>
            <w:proofErr w:type="spellEnd"/>
          </w:p>
        </w:tc>
        <w:tc>
          <w:tcPr>
            <w:tcW w:w="911" w:type="pct"/>
            <w:tcBorders>
              <w:top w:val="nil"/>
              <w:left w:val="nil"/>
              <w:bottom w:val="single" w:sz="8" w:space="0" w:color="auto"/>
              <w:right w:val="single" w:sz="8" w:space="0" w:color="auto"/>
            </w:tcBorders>
            <w:shd w:val="clear" w:color="000000" w:fill="FFFFFF"/>
            <w:noWrap/>
            <w:vAlign w:val="center"/>
            <w:hideMark/>
          </w:tcPr>
          <w:p w14:paraId="73EC8914"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2 393,00</w:t>
            </w:r>
          </w:p>
        </w:tc>
        <w:tc>
          <w:tcPr>
            <w:tcW w:w="1023" w:type="pct"/>
            <w:tcBorders>
              <w:top w:val="nil"/>
              <w:left w:val="nil"/>
              <w:bottom w:val="single" w:sz="8" w:space="0" w:color="auto"/>
              <w:right w:val="single" w:sz="8" w:space="0" w:color="auto"/>
            </w:tcBorders>
            <w:shd w:val="clear" w:color="000000" w:fill="FFFFFF"/>
            <w:noWrap/>
            <w:vAlign w:val="center"/>
            <w:hideMark/>
          </w:tcPr>
          <w:p w14:paraId="5453BE19"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2 393,00</w:t>
            </w:r>
          </w:p>
        </w:tc>
        <w:tc>
          <w:tcPr>
            <w:tcW w:w="683" w:type="pct"/>
            <w:tcBorders>
              <w:top w:val="nil"/>
              <w:left w:val="nil"/>
              <w:bottom w:val="single" w:sz="8" w:space="0" w:color="auto"/>
              <w:right w:val="single" w:sz="8" w:space="0" w:color="auto"/>
            </w:tcBorders>
            <w:shd w:val="clear" w:color="000000" w:fill="FFFFFF"/>
            <w:noWrap/>
            <w:vAlign w:val="center"/>
            <w:hideMark/>
          </w:tcPr>
          <w:p w14:paraId="2BB0AC69"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w:t>
            </w:r>
          </w:p>
        </w:tc>
      </w:tr>
      <w:tr w:rsidR="001C0259" w:rsidRPr="00100F00" w14:paraId="798360A9" w14:textId="77777777" w:rsidTr="00FE7534">
        <w:trPr>
          <w:trHeight w:val="315"/>
        </w:trPr>
        <w:tc>
          <w:tcPr>
            <w:tcW w:w="1565" w:type="pct"/>
            <w:tcBorders>
              <w:top w:val="nil"/>
              <w:left w:val="single" w:sz="8" w:space="0" w:color="auto"/>
              <w:bottom w:val="single" w:sz="8" w:space="0" w:color="auto"/>
              <w:right w:val="single" w:sz="8" w:space="0" w:color="auto"/>
            </w:tcBorders>
            <w:shd w:val="clear" w:color="000000" w:fill="FFFFFF"/>
            <w:vAlign w:val="center"/>
            <w:hideMark/>
          </w:tcPr>
          <w:p w14:paraId="406C047E"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 xml:space="preserve">7. Затраты на покупку потерь </w:t>
            </w:r>
          </w:p>
        </w:tc>
        <w:tc>
          <w:tcPr>
            <w:tcW w:w="818" w:type="pct"/>
            <w:tcBorders>
              <w:top w:val="nil"/>
              <w:left w:val="nil"/>
              <w:bottom w:val="single" w:sz="8" w:space="0" w:color="auto"/>
              <w:right w:val="single" w:sz="8" w:space="0" w:color="auto"/>
            </w:tcBorders>
            <w:shd w:val="clear" w:color="000000" w:fill="FFFFFF"/>
            <w:noWrap/>
            <w:vAlign w:val="center"/>
            <w:hideMark/>
          </w:tcPr>
          <w:p w14:paraId="0AF51AB6"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тыс. руб.</w:t>
            </w:r>
          </w:p>
        </w:tc>
        <w:tc>
          <w:tcPr>
            <w:tcW w:w="911" w:type="pct"/>
            <w:tcBorders>
              <w:top w:val="nil"/>
              <w:left w:val="nil"/>
              <w:bottom w:val="single" w:sz="8" w:space="0" w:color="auto"/>
              <w:right w:val="single" w:sz="8" w:space="0" w:color="auto"/>
            </w:tcBorders>
            <w:shd w:val="clear" w:color="000000" w:fill="FFFFFF"/>
            <w:noWrap/>
            <w:vAlign w:val="center"/>
            <w:hideMark/>
          </w:tcPr>
          <w:p w14:paraId="780E6FC9"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189 140</w:t>
            </w:r>
          </w:p>
        </w:tc>
        <w:tc>
          <w:tcPr>
            <w:tcW w:w="1023" w:type="pct"/>
            <w:tcBorders>
              <w:top w:val="nil"/>
              <w:left w:val="nil"/>
              <w:bottom w:val="single" w:sz="8" w:space="0" w:color="auto"/>
              <w:right w:val="single" w:sz="8" w:space="0" w:color="auto"/>
            </w:tcBorders>
            <w:shd w:val="clear" w:color="000000" w:fill="FFFFFF"/>
            <w:noWrap/>
            <w:vAlign w:val="center"/>
            <w:hideMark/>
          </w:tcPr>
          <w:p w14:paraId="5CE370A6"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238 981</w:t>
            </w:r>
          </w:p>
        </w:tc>
        <w:tc>
          <w:tcPr>
            <w:tcW w:w="683" w:type="pct"/>
            <w:tcBorders>
              <w:top w:val="nil"/>
              <w:left w:val="nil"/>
              <w:bottom w:val="single" w:sz="8" w:space="0" w:color="auto"/>
              <w:right w:val="single" w:sz="8" w:space="0" w:color="auto"/>
            </w:tcBorders>
            <w:shd w:val="clear" w:color="000000" w:fill="FFFFFF"/>
            <w:noWrap/>
            <w:vAlign w:val="center"/>
            <w:hideMark/>
          </w:tcPr>
          <w:p w14:paraId="1C65693F"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428 121</w:t>
            </w:r>
          </w:p>
        </w:tc>
      </w:tr>
      <w:tr w:rsidR="001C0259" w:rsidRPr="00100F00" w14:paraId="7B6809BB" w14:textId="77777777" w:rsidTr="00FE7534">
        <w:trPr>
          <w:trHeight w:val="525"/>
        </w:trPr>
        <w:tc>
          <w:tcPr>
            <w:tcW w:w="1565" w:type="pct"/>
            <w:tcBorders>
              <w:top w:val="nil"/>
              <w:left w:val="single" w:sz="8" w:space="0" w:color="auto"/>
              <w:bottom w:val="single" w:sz="8" w:space="0" w:color="auto"/>
              <w:right w:val="single" w:sz="8" w:space="0" w:color="auto"/>
            </w:tcBorders>
            <w:shd w:val="clear" w:color="auto" w:fill="D6E3BC" w:themeFill="accent3" w:themeFillTint="66"/>
            <w:vAlign w:val="center"/>
            <w:hideMark/>
          </w:tcPr>
          <w:p w14:paraId="40203E3D" w14:textId="77777777" w:rsidR="007B1C00" w:rsidRPr="00C34A1C" w:rsidRDefault="007B1C00" w:rsidP="00C61F0B">
            <w:pPr>
              <w:spacing w:after="0" w:line="240" w:lineRule="auto"/>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8. Услуги ПА</w:t>
            </w:r>
            <w:r w:rsidR="00C61F0B" w:rsidRPr="00C34A1C">
              <w:rPr>
                <w:rFonts w:ascii="Myriad Pro" w:eastAsia="Times New Roman" w:hAnsi="Myriad Pro" w:cs="Arial"/>
                <w:b/>
                <w:bCs/>
                <w:sz w:val="20"/>
                <w:szCs w:val="20"/>
                <w:lang w:eastAsia="ru-RU"/>
              </w:rPr>
              <w:t>О</w:t>
            </w:r>
            <w:r w:rsidRPr="00C34A1C">
              <w:rPr>
                <w:rFonts w:ascii="Myriad Pro" w:eastAsia="Times New Roman" w:hAnsi="Myriad Pro" w:cs="Arial"/>
                <w:b/>
                <w:bCs/>
                <w:sz w:val="20"/>
                <w:szCs w:val="20"/>
                <w:lang w:eastAsia="ru-RU"/>
              </w:rPr>
              <w:t xml:space="preserve"> «ФСК ЕЭС» - всего </w:t>
            </w:r>
          </w:p>
        </w:tc>
        <w:tc>
          <w:tcPr>
            <w:tcW w:w="818" w:type="pct"/>
            <w:tcBorders>
              <w:top w:val="nil"/>
              <w:left w:val="nil"/>
              <w:bottom w:val="single" w:sz="8" w:space="0" w:color="auto"/>
              <w:right w:val="single" w:sz="8" w:space="0" w:color="auto"/>
            </w:tcBorders>
            <w:shd w:val="clear" w:color="auto" w:fill="D6E3BC" w:themeFill="accent3" w:themeFillTint="66"/>
            <w:noWrap/>
            <w:vAlign w:val="center"/>
            <w:hideMark/>
          </w:tcPr>
          <w:p w14:paraId="300073F7" w14:textId="77777777" w:rsidR="007B1C00" w:rsidRPr="00C34A1C" w:rsidRDefault="007B1C00" w:rsidP="007B1C00">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тыс. руб.</w:t>
            </w:r>
          </w:p>
        </w:tc>
        <w:tc>
          <w:tcPr>
            <w:tcW w:w="911" w:type="pct"/>
            <w:tcBorders>
              <w:top w:val="nil"/>
              <w:left w:val="nil"/>
              <w:bottom w:val="single" w:sz="8" w:space="0" w:color="auto"/>
              <w:right w:val="single" w:sz="8" w:space="0" w:color="auto"/>
            </w:tcBorders>
            <w:shd w:val="clear" w:color="auto" w:fill="D6E3BC" w:themeFill="accent3" w:themeFillTint="66"/>
            <w:noWrap/>
            <w:vAlign w:val="center"/>
            <w:hideMark/>
          </w:tcPr>
          <w:p w14:paraId="1C6DA15A" w14:textId="77777777" w:rsidR="007B1C00" w:rsidRPr="00C34A1C" w:rsidRDefault="007B1C00" w:rsidP="007B1C00">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922 584</w:t>
            </w:r>
          </w:p>
        </w:tc>
        <w:tc>
          <w:tcPr>
            <w:tcW w:w="1023" w:type="pct"/>
            <w:tcBorders>
              <w:top w:val="nil"/>
              <w:left w:val="nil"/>
              <w:bottom w:val="single" w:sz="8" w:space="0" w:color="auto"/>
              <w:right w:val="single" w:sz="8" w:space="0" w:color="auto"/>
            </w:tcBorders>
            <w:shd w:val="clear" w:color="auto" w:fill="D6E3BC" w:themeFill="accent3" w:themeFillTint="66"/>
            <w:noWrap/>
            <w:vAlign w:val="center"/>
            <w:hideMark/>
          </w:tcPr>
          <w:p w14:paraId="34D3AC46" w14:textId="77777777" w:rsidR="007B1C00" w:rsidRPr="00C34A1C" w:rsidRDefault="007B1C00" w:rsidP="007B1C00">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1 012 805</w:t>
            </w:r>
          </w:p>
        </w:tc>
        <w:tc>
          <w:tcPr>
            <w:tcW w:w="683" w:type="pct"/>
            <w:tcBorders>
              <w:top w:val="nil"/>
              <w:left w:val="nil"/>
              <w:bottom w:val="single" w:sz="8" w:space="0" w:color="auto"/>
              <w:right w:val="single" w:sz="8" w:space="0" w:color="auto"/>
            </w:tcBorders>
            <w:shd w:val="clear" w:color="auto" w:fill="D6E3BC" w:themeFill="accent3" w:themeFillTint="66"/>
            <w:noWrap/>
            <w:vAlign w:val="center"/>
            <w:hideMark/>
          </w:tcPr>
          <w:p w14:paraId="3784C435" w14:textId="77777777" w:rsidR="007B1C00" w:rsidRPr="00C34A1C" w:rsidRDefault="007B1C00" w:rsidP="007B1C00">
            <w:pPr>
              <w:spacing w:after="0" w:line="240" w:lineRule="auto"/>
              <w:jc w:val="center"/>
              <w:rPr>
                <w:rFonts w:ascii="Myriad Pro" w:eastAsia="Times New Roman" w:hAnsi="Myriad Pro" w:cs="Arial"/>
                <w:b/>
                <w:bCs/>
                <w:sz w:val="20"/>
                <w:szCs w:val="20"/>
                <w:lang w:eastAsia="ru-RU"/>
              </w:rPr>
            </w:pPr>
            <w:r w:rsidRPr="00C34A1C">
              <w:rPr>
                <w:rFonts w:ascii="Myriad Pro" w:eastAsia="Times New Roman" w:hAnsi="Myriad Pro" w:cs="Arial"/>
                <w:b/>
                <w:bCs/>
                <w:sz w:val="20"/>
                <w:szCs w:val="20"/>
                <w:lang w:eastAsia="ru-RU"/>
              </w:rPr>
              <w:t>1 935 390</w:t>
            </w:r>
          </w:p>
        </w:tc>
      </w:tr>
      <w:tr w:rsidR="001C0259" w:rsidRPr="00100F00" w14:paraId="01C5DB4F" w14:textId="77777777" w:rsidTr="00FE7534">
        <w:trPr>
          <w:trHeight w:val="1035"/>
        </w:trPr>
        <w:tc>
          <w:tcPr>
            <w:tcW w:w="1565" w:type="pct"/>
            <w:tcBorders>
              <w:top w:val="nil"/>
              <w:left w:val="single" w:sz="8" w:space="0" w:color="auto"/>
              <w:bottom w:val="single" w:sz="8" w:space="0" w:color="auto"/>
              <w:right w:val="single" w:sz="8" w:space="0" w:color="auto"/>
            </w:tcBorders>
            <w:shd w:val="clear" w:color="000000" w:fill="FFFFFF"/>
            <w:vAlign w:val="center"/>
            <w:hideMark/>
          </w:tcPr>
          <w:p w14:paraId="614A3B06" w14:textId="77777777" w:rsidR="007B1C00" w:rsidRPr="00C34A1C" w:rsidRDefault="007B1C00" w:rsidP="007B1C00">
            <w:pPr>
              <w:spacing w:after="0" w:line="240" w:lineRule="auto"/>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Отклонение от величины расходов</w:t>
            </w:r>
            <w:r w:rsidR="00FE7534">
              <w:rPr>
                <w:rFonts w:ascii="Myriad Pro" w:eastAsia="Times New Roman" w:hAnsi="Myriad Pro" w:cs="Arial"/>
                <w:sz w:val="20"/>
                <w:szCs w:val="20"/>
                <w:lang w:eastAsia="ru-RU"/>
              </w:rPr>
              <w:t>,</w:t>
            </w:r>
            <w:r w:rsidRPr="00C34A1C">
              <w:rPr>
                <w:rFonts w:ascii="Myriad Pro" w:eastAsia="Times New Roman" w:hAnsi="Myriad Pro" w:cs="Arial"/>
                <w:sz w:val="20"/>
                <w:szCs w:val="20"/>
                <w:lang w:eastAsia="ru-RU"/>
              </w:rPr>
              <w:t xml:space="preserve"> определенных Региональной энергетической комиссией Кемеровской области </w:t>
            </w:r>
          </w:p>
        </w:tc>
        <w:tc>
          <w:tcPr>
            <w:tcW w:w="818" w:type="pct"/>
            <w:tcBorders>
              <w:top w:val="nil"/>
              <w:left w:val="nil"/>
              <w:bottom w:val="single" w:sz="8" w:space="0" w:color="auto"/>
              <w:right w:val="single" w:sz="8" w:space="0" w:color="auto"/>
            </w:tcBorders>
            <w:shd w:val="clear" w:color="000000" w:fill="FFFFFF"/>
            <w:noWrap/>
            <w:vAlign w:val="center"/>
            <w:hideMark/>
          </w:tcPr>
          <w:p w14:paraId="77C74B30"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тыс. руб.</w:t>
            </w:r>
          </w:p>
        </w:tc>
        <w:tc>
          <w:tcPr>
            <w:tcW w:w="911" w:type="pct"/>
            <w:tcBorders>
              <w:top w:val="nil"/>
              <w:left w:val="nil"/>
              <w:bottom w:val="single" w:sz="8" w:space="0" w:color="auto"/>
              <w:right w:val="single" w:sz="8" w:space="0" w:color="auto"/>
            </w:tcBorders>
            <w:shd w:val="clear" w:color="000000" w:fill="FFFFFF"/>
            <w:noWrap/>
            <w:vAlign w:val="center"/>
            <w:hideMark/>
          </w:tcPr>
          <w:p w14:paraId="339C73DD"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62 360</w:t>
            </w:r>
          </w:p>
        </w:tc>
        <w:tc>
          <w:tcPr>
            <w:tcW w:w="1023" w:type="pct"/>
            <w:tcBorders>
              <w:top w:val="nil"/>
              <w:left w:val="nil"/>
              <w:bottom w:val="single" w:sz="8" w:space="0" w:color="auto"/>
              <w:right w:val="single" w:sz="8" w:space="0" w:color="auto"/>
            </w:tcBorders>
            <w:shd w:val="clear" w:color="000000" w:fill="FFFFFF"/>
            <w:noWrap/>
            <w:vAlign w:val="center"/>
            <w:hideMark/>
          </w:tcPr>
          <w:p w14:paraId="1415AFD8"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92 180</w:t>
            </w:r>
          </w:p>
        </w:tc>
        <w:tc>
          <w:tcPr>
            <w:tcW w:w="683" w:type="pct"/>
            <w:tcBorders>
              <w:top w:val="nil"/>
              <w:left w:val="nil"/>
              <w:bottom w:val="single" w:sz="8" w:space="0" w:color="auto"/>
              <w:right w:val="single" w:sz="8" w:space="0" w:color="auto"/>
            </w:tcBorders>
            <w:shd w:val="clear" w:color="000000" w:fill="FFFFFF"/>
            <w:noWrap/>
            <w:vAlign w:val="center"/>
            <w:hideMark/>
          </w:tcPr>
          <w:p w14:paraId="1F079AAF" w14:textId="77777777" w:rsidR="007B1C00" w:rsidRPr="00C34A1C" w:rsidRDefault="007B1C00" w:rsidP="007B1C00">
            <w:pPr>
              <w:spacing w:after="0" w:line="240" w:lineRule="auto"/>
              <w:jc w:val="center"/>
              <w:rPr>
                <w:rFonts w:ascii="Myriad Pro" w:eastAsia="Times New Roman" w:hAnsi="Myriad Pro" w:cs="Arial"/>
                <w:sz w:val="20"/>
                <w:szCs w:val="20"/>
                <w:lang w:eastAsia="ru-RU"/>
              </w:rPr>
            </w:pPr>
            <w:r w:rsidRPr="00C34A1C">
              <w:rPr>
                <w:rFonts w:ascii="Myriad Pro" w:eastAsia="Times New Roman" w:hAnsi="Myriad Pro" w:cs="Arial"/>
                <w:sz w:val="20"/>
                <w:szCs w:val="20"/>
                <w:lang w:eastAsia="ru-RU"/>
              </w:rPr>
              <w:t>154 541</w:t>
            </w:r>
          </w:p>
        </w:tc>
      </w:tr>
    </w:tbl>
    <w:p w14:paraId="1E7B0DDD" w14:textId="77777777" w:rsidR="007B1C00" w:rsidRPr="001C0259" w:rsidRDefault="007B1C00" w:rsidP="00F87A96">
      <w:pPr>
        <w:spacing w:after="0" w:line="360" w:lineRule="auto"/>
        <w:ind w:firstLine="567"/>
        <w:jc w:val="both"/>
        <w:rPr>
          <w:rFonts w:ascii="Myriad Pro" w:hAnsi="Myriad Pro" w:cs="Myriad Pro"/>
          <w:sz w:val="26"/>
          <w:szCs w:val="26"/>
        </w:rPr>
      </w:pPr>
    </w:p>
    <w:p w14:paraId="71CF988C" w14:textId="77777777" w:rsidR="00465B1D" w:rsidRPr="001C0259" w:rsidRDefault="00520140" w:rsidP="0062549E">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Фактические затраты филиала ПАО «МРСК Сибири» «Кузбассэнерго – РЭС» за 2019 год на услуги </w:t>
      </w:r>
      <w:r w:rsidR="001309EA" w:rsidRPr="001C0259">
        <w:rPr>
          <w:rFonts w:ascii="Myriad Pro" w:eastAsia="Calibri" w:hAnsi="Myriad Pro" w:cs="Times New Roman"/>
          <w:sz w:val="26"/>
          <w:szCs w:val="26"/>
        </w:rPr>
        <w:t xml:space="preserve"> ПАО «ФСК ЕЭС»</w:t>
      </w:r>
      <w:r>
        <w:rPr>
          <w:rFonts w:ascii="Myriad Pro" w:eastAsia="Calibri" w:hAnsi="Myriad Pro" w:cs="Times New Roman"/>
          <w:sz w:val="26"/>
          <w:szCs w:val="26"/>
        </w:rPr>
        <w:t xml:space="preserve"> составили</w:t>
      </w:r>
      <w:r w:rsidR="004B69CA">
        <w:rPr>
          <w:rFonts w:ascii="Myriad Pro" w:eastAsia="Calibri" w:hAnsi="Myriad Pro" w:cs="Times New Roman"/>
          <w:sz w:val="26"/>
          <w:szCs w:val="26"/>
        </w:rPr>
        <w:t xml:space="preserve"> 1 787 944 тыс. руб.(без НДС), что практически соответствует величине, учтенной при регулировании тарифов на 2019 год</w:t>
      </w:r>
      <w:r w:rsidR="001309EA" w:rsidRPr="001C0259">
        <w:rPr>
          <w:rFonts w:ascii="Myriad Pro" w:eastAsia="Calibri" w:hAnsi="Myriad Pro" w:cs="Times New Roman"/>
          <w:sz w:val="26"/>
          <w:szCs w:val="26"/>
        </w:rPr>
        <w:t>.</w:t>
      </w:r>
    </w:p>
    <w:p w14:paraId="441C2BB8" w14:textId="77777777" w:rsidR="00FE7534" w:rsidRDefault="00FE7534" w:rsidP="00C61F0B">
      <w:pPr>
        <w:spacing w:after="0" w:line="360" w:lineRule="auto"/>
        <w:jc w:val="both"/>
        <w:rPr>
          <w:rFonts w:ascii="Myriad Pro" w:eastAsia="Calibri" w:hAnsi="Myriad Pro" w:cs="Times New Roman"/>
          <w:sz w:val="26"/>
          <w:szCs w:val="26"/>
          <w:highlight w:val="yellow"/>
        </w:rPr>
      </w:pPr>
      <w:r>
        <w:rPr>
          <w:rFonts w:ascii="Myriad Pro" w:eastAsia="Calibri" w:hAnsi="Myriad Pro" w:cs="Times New Roman"/>
          <w:sz w:val="26"/>
          <w:szCs w:val="26"/>
          <w:highlight w:val="yellow"/>
        </w:rPr>
        <w:br w:type="page"/>
      </w:r>
    </w:p>
    <w:p w14:paraId="07C60B3D" w14:textId="2A4B3508" w:rsidR="00D2636B" w:rsidRPr="0062549E" w:rsidRDefault="00977CC4" w:rsidP="0062549E">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82" w:name="_Toc41513984"/>
      <w:r w:rsidRPr="0062549E">
        <w:rPr>
          <w:rFonts w:ascii="Myriad Pro" w:eastAsia="Times New Roman" w:hAnsi="Myriad Pro" w:cs="Times New Roman"/>
          <w:b/>
          <w:color w:val="4F6228"/>
          <w:sz w:val="28"/>
          <w:szCs w:val="28"/>
        </w:rPr>
        <w:lastRenderedPageBreak/>
        <w:t>Расходы на оплату услуг организаций, осуществляющих регулируемые виды деятельности</w:t>
      </w:r>
      <w:bookmarkEnd w:id="82"/>
    </w:p>
    <w:p w14:paraId="53A9CB05" w14:textId="18A8D03E" w:rsidR="00D2636B" w:rsidRPr="00F82A7F" w:rsidRDefault="00D2636B" w:rsidP="00D2636B">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п. 22 Основ ценообразования</w:t>
      </w:r>
      <w:r w:rsidR="003C1DE3">
        <w:rPr>
          <w:rFonts w:ascii="Myriad Pro" w:eastAsia="Calibri" w:hAnsi="Myriad Pro" w:cs="Times New Roman"/>
          <w:sz w:val="26"/>
          <w:szCs w:val="26"/>
        </w:rPr>
        <w:t xml:space="preserve"> № 1178</w:t>
      </w:r>
      <w:r w:rsidRPr="00F82A7F">
        <w:rPr>
          <w:rFonts w:ascii="Myriad Pro" w:eastAsia="Calibri" w:hAnsi="Myriad Pro" w:cs="Times New Roman"/>
          <w:sz w:val="26"/>
          <w:szCs w:val="26"/>
        </w:rPr>
        <w:t xml:space="preserve"> расходы на покупку тепловой энергии определяются в соответствии с пунктом 29 Основ ценообразования</w:t>
      </w:r>
      <w:r w:rsidR="003C1DE3">
        <w:rPr>
          <w:rFonts w:ascii="Myriad Pro" w:eastAsia="Calibri" w:hAnsi="Myriad Pro" w:cs="Times New Roman"/>
          <w:sz w:val="26"/>
          <w:szCs w:val="26"/>
        </w:rPr>
        <w:t xml:space="preserve"> №</w:t>
      </w:r>
      <w:r w:rsidR="00004BB7">
        <w:rPr>
          <w:rFonts w:ascii="Myriad Pro" w:eastAsia="Calibri" w:hAnsi="Myriad Pro" w:cs="Times New Roman"/>
          <w:sz w:val="26"/>
          <w:szCs w:val="26"/>
        </w:rPr>
        <w:t> </w:t>
      </w:r>
      <w:r w:rsidR="003C1DE3">
        <w:rPr>
          <w:rFonts w:ascii="Myriad Pro" w:eastAsia="Calibri" w:hAnsi="Myriad Pro" w:cs="Times New Roman"/>
          <w:sz w:val="26"/>
          <w:szCs w:val="26"/>
        </w:rPr>
        <w:t>1178</w:t>
      </w:r>
      <w:r w:rsidRPr="00F82A7F">
        <w:rPr>
          <w:rFonts w:ascii="Myriad Pro" w:eastAsia="Calibri" w:hAnsi="Myriad Pro" w:cs="Times New Roman"/>
          <w:sz w:val="26"/>
          <w:szCs w:val="26"/>
        </w:rPr>
        <w:t>.</w:t>
      </w:r>
    </w:p>
    <w:p w14:paraId="33DE70EF" w14:textId="77777777" w:rsidR="00977CC4" w:rsidRPr="00F82A7F" w:rsidRDefault="00977CC4" w:rsidP="002F1D25">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eastAsia="Calibri" w:hAnsi="Myriad Pro" w:cs="Times New Roman"/>
          <w:sz w:val="26"/>
          <w:szCs w:val="26"/>
        </w:rPr>
        <w:t>В соответствии с подпунктом 3 пункта 18 Основ ценообразования № 1178 в состав р</w:t>
      </w:r>
      <w:r w:rsidRPr="00F82A7F">
        <w:rPr>
          <w:rFonts w:ascii="Myriad Pro" w:hAnsi="Myriad Pro" w:cs="Myriad Pro"/>
          <w:sz w:val="26"/>
          <w:szCs w:val="26"/>
        </w:rPr>
        <w:t>асходов, связанных с производством и реализацией продукции (услуг) по регулируемым видам деятельности, включаются в том числе расходы на покупку тепловой энергии.</w:t>
      </w:r>
    </w:p>
    <w:p w14:paraId="779F4CCC" w14:textId="77777777" w:rsidR="00977CC4" w:rsidRPr="00F82A7F" w:rsidRDefault="00977CC4" w:rsidP="00977CC4">
      <w:pPr>
        <w:spacing w:after="0" w:line="360" w:lineRule="auto"/>
        <w:contextualSpacing/>
        <w:jc w:val="both"/>
        <w:rPr>
          <w:rFonts w:ascii="Myriad Pro" w:eastAsia="Calibri" w:hAnsi="Myriad Pro" w:cs="Times New Roman"/>
          <w:b/>
          <w:sz w:val="26"/>
          <w:szCs w:val="26"/>
        </w:rPr>
      </w:pPr>
    </w:p>
    <w:tbl>
      <w:tblPr>
        <w:tblW w:w="5000" w:type="pct"/>
        <w:tblLook w:val="04A0" w:firstRow="1" w:lastRow="0" w:firstColumn="1" w:lastColumn="0" w:noHBand="0" w:noVBand="1"/>
      </w:tblPr>
      <w:tblGrid>
        <w:gridCol w:w="504"/>
        <w:gridCol w:w="3526"/>
        <w:gridCol w:w="960"/>
        <w:gridCol w:w="1471"/>
        <w:gridCol w:w="772"/>
        <w:gridCol w:w="1451"/>
        <w:gridCol w:w="660"/>
      </w:tblGrid>
      <w:tr w:rsidR="0062549E" w:rsidRPr="00FE7534" w14:paraId="1C1B392D" w14:textId="77777777" w:rsidTr="00FE7534">
        <w:trPr>
          <w:trHeight w:val="315"/>
        </w:trPr>
        <w:tc>
          <w:tcPr>
            <w:tcW w:w="34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52355B" w14:textId="77777777" w:rsidR="002D0565" w:rsidRPr="00FE7534" w:rsidRDefault="002D0565" w:rsidP="002D0565">
            <w:pPr>
              <w:spacing w:after="0" w:line="240" w:lineRule="auto"/>
              <w:rPr>
                <w:rFonts w:ascii="Myriad Pro" w:eastAsia="Times New Roman" w:hAnsi="Myriad Pro" w:cs="Calibri"/>
                <w:color w:val="FFFFFF" w:themeColor="background1"/>
                <w:sz w:val="20"/>
                <w:szCs w:val="20"/>
                <w:lang w:eastAsia="ru-RU"/>
              </w:rPr>
            </w:pPr>
            <w:r w:rsidRPr="00FE7534">
              <w:rPr>
                <w:rFonts w:ascii="Myriad Pro" w:eastAsia="Times New Roman" w:hAnsi="Myriad Pro" w:cs="Calibri"/>
                <w:color w:val="FFFFFF" w:themeColor="background1"/>
                <w:sz w:val="20"/>
                <w:szCs w:val="20"/>
                <w:lang w:eastAsia="ru-RU"/>
              </w:rPr>
              <w:t> </w:t>
            </w:r>
          </w:p>
        </w:tc>
        <w:tc>
          <w:tcPr>
            <w:tcW w:w="20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D5B8A7"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Наименование</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19BB47"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2017</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32801E"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2019</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69B2FA"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2019</w:t>
            </w:r>
          </w:p>
        </w:tc>
        <w:tc>
          <w:tcPr>
            <w:tcW w:w="50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03DD82"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xml:space="preserve">ТБР  / </w:t>
            </w:r>
            <w:r w:rsidR="00FE7534">
              <w:rPr>
                <w:rFonts w:ascii="Myriad Pro" w:eastAsia="Times New Roman" w:hAnsi="Myriad Pro" w:cs="Arial"/>
                <w:color w:val="FFFFFF" w:themeColor="background1"/>
                <w:sz w:val="20"/>
                <w:szCs w:val="20"/>
                <w:lang w:eastAsia="ru-RU"/>
              </w:rPr>
              <w:t>предложение</w:t>
            </w:r>
            <w:r w:rsidRPr="00FE7534">
              <w:rPr>
                <w:rFonts w:ascii="Myriad Pro" w:eastAsia="Times New Roman" w:hAnsi="Myriad Pro" w:cs="Arial"/>
                <w:color w:val="FFFFFF" w:themeColor="background1"/>
                <w:sz w:val="20"/>
                <w:szCs w:val="20"/>
                <w:lang w:eastAsia="ru-RU"/>
              </w:rPr>
              <w:t>, %</w:t>
            </w:r>
          </w:p>
        </w:tc>
        <w:tc>
          <w:tcPr>
            <w:tcW w:w="43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55C95F" w14:textId="77777777" w:rsidR="002D0565" w:rsidRPr="00FE7534" w:rsidRDefault="002D0565"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ТБР  / факт, %</w:t>
            </w:r>
          </w:p>
        </w:tc>
      </w:tr>
      <w:tr w:rsidR="0062549E" w:rsidRPr="00FE7534" w14:paraId="004EDC35" w14:textId="77777777" w:rsidTr="00FE7534">
        <w:trPr>
          <w:trHeight w:val="865"/>
        </w:trPr>
        <w:tc>
          <w:tcPr>
            <w:tcW w:w="34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6D29E5" w14:textId="77777777" w:rsidR="0062549E" w:rsidRPr="00FE7534" w:rsidRDefault="0062549E" w:rsidP="002D0565">
            <w:pPr>
              <w:spacing w:after="0" w:line="240" w:lineRule="auto"/>
              <w:rPr>
                <w:rFonts w:ascii="Myriad Pro" w:eastAsia="Times New Roman" w:hAnsi="Myriad Pro" w:cs="Calibri"/>
                <w:color w:val="FFFFFF" w:themeColor="background1"/>
                <w:sz w:val="20"/>
                <w:szCs w:val="20"/>
                <w:lang w:eastAsia="ru-RU"/>
              </w:rPr>
            </w:pPr>
          </w:p>
        </w:tc>
        <w:tc>
          <w:tcPr>
            <w:tcW w:w="20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D1907" w14:textId="77777777" w:rsidR="0062549E" w:rsidRPr="00FE7534" w:rsidRDefault="0062549E" w:rsidP="002D0565">
            <w:pPr>
              <w:spacing w:after="0" w:line="240" w:lineRule="auto"/>
              <w:rPr>
                <w:rFonts w:ascii="Myriad Pro" w:eastAsia="Times New Roman" w:hAnsi="Myriad Pro" w:cs="Arial"/>
                <w:color w:val="FFFFFF" w:themeColor="background1"/>
                <w:sz w:val="20"/>
                <w:szCs w:val="20"/>
                <w:lang w:eastAsia="ru-RU"/>
              </w:rPr>
            </w:pPr>
          </w:p>
        </w:tc>
        <w:tc>
          <w:tcPr>
            <w:tcW w:w="582"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73E5C50E" w14:textId="77777777" w:rsidR="0062549E" w:rsidRPr="00FE7534" w:rsidRDefault="0062549E"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 xml:space="preserve">Факт, </w:t>
            </w:r>
          </w:p>
          <w:p w14:paraId="50C5AE09" w14:textId="77777777" w:rsidR="0062549E" w:rsidRPr="00FE7534" w:rsidRDefault="0062549E"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тыс. руб.</w:t>
            </w:r>
          </w:p>
        </w:tc>
        <w:tc>
          <w:tcPr>
            <w:tcW w:w="5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B2642A" w14:textId="77777777" w:rsidR="0062549E" w:rsidRPr="00FE7534" w:rsidRDefault="00FE7534" w:rsidP="002D0565">
            <w:pPr>
              <w:spacing w:after="0" w:line="240" w:lineRule="auto"/>
              <w:jc w:val="center"/>
              <w:rPr>
                <w:rFonts w:ascii="Myriad Pro" w:eastAsia="Times New Roman" w:hAnsi="Myriad Pro" w:cs="Arial"/>
                <w:color w:val="FFFFFF" w:themeColor="background1"/>
                <w:sz w:val="20"/>
                <w:szCs w:val="20"/>
                <w:lang w:eastAsia="ru-RU"/>
              </w:rPr>
            </w:pPr>
            <w:r>
              <w:rPr>
                <w:rFonts w:ascii="Myriad Pro" w:eastAsia="Times New Roman" w:hAnsi="Myriad Pro" w:cs="Arial"/>
                <w:color w:val="FFFFFF" w:themeColor="background1"/>
                <w:sz w:val="20"/>
                <w:szCs w:val="20"/>
                <w:lang w:eastAsia="ru-RU"/>
              </w:rPr>
              <w:t>Предложение</w:t>
            </w:r>
            <w:r w:rsidR="0062549E" w:rsidRPr="00FE7534">
              <w:rPr>
                <w:rFonts w:ascii="Myriad Pro" w:eastAsia="Times New Roman" w:hAnsi="Myriad Pro" w:cs="Arial"/>
                <w:color w:val="FFFFFF" w:themeColor="background1"/>
                <w:sz w:val="20"/>
                <w:szCs w:val="20"/>
                <w:lang w:eastAsia="ru-RU"/>
              </w:rPr>
              <w:t>, тыс. руб.</w:t>
            </w:r>
          </w:p>
        </w:tc>
        <w:tc>
          <w:tcPr>
            <w:tcW w:w="5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B97161" w14:textId="77777777" w:rsidR="0062549E" w:rsidRPr="00FE7534" w:rsidRDefault="0062549E" w:rsidP="002D0565">
            <w:pPr>
              <w:spacing w:after="0" w:line="240" w:lineRule="auto"/>
              <w:jc w:val="center"/>
              <w:rPr>
                <w:rFonts w:ascii="Myriad Pro" w:eastAsia="Times New Roman" w:hAnsi="Myriad Pro" w:cs="Arial"/>
                <w:color w:val="FFFFFF" w:themeColor="background1"/>
                <w:sz w:val="20"/>
                <w:szCs w:val="20"/>
                <w:lang w:eastAsia="ru-RU"/>
              </w:rPr>
            </w:pPr>
            <w:r w:rsidRPr="00FE7534">
              <w:rPr>
                <w:rFonts w:ascii="Myriad Pro" w:eastAsia="Times New Roman" w:hAnsi="Myriad Pro" w:cs="Arial"/>
                <w:color w:val="FFFFFF" w:themeColor="background1"/>
                <w:sz w:val="20"/>
                <w:szCs w:val="20"/>
                <w:lang w:eastAsia="ru-RU"/>
              </w:rPr>
              <w:t>ТБР, тыс. руб.</w:t>
            </w:r>
          </w:p>
        </w:tc>
        <w:tc>
          <w:tcPr>
            <w:tcW w:w="50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3F7313" w14:textId="77777777" w:rsidR="0062549E" w:rsidRPr="00FE7534" w:rsidRDefault="0062549E" w:rsidP="002D0565">
            <w:pPr>
              <w:spacing w:after="0" w:line="240" w:lineRule="auto"/>
              <w:rPr>
                <w:rFonts w:ascii="Myriad Pro" w:eastAsia="Times New Roman" w:hAnsi="Myriad Pro" w:cs="Arial"/>
                <w:color w:val="FFFFFF" w:themeColor="background1"/>
                <w:sz w:val="20"/>
                <w:szCs w:val="20"/>
                <w:lang w:eastAsia="ru-RU"/>
              </w:rPr>
            </w:pPr>
          </w:p>
        </w:tc>
        <w:tc>
          <w:tcPr>
            <w:tcW w:w="43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E7BC4" w14:textId="77777777" w:rsidR="0062549E" w:rsidRPr="00FE7534" w:rsidRDefault="0062549E" w:rsidP="002D0565">
            <w:pPr>
              <w:spacing w:after="0" w:line="240" w:lineRule="auto"/>
              <w:rPr>
                <w:rFonts w:ascii="Myriad Pro" w:eastAsia="Times New Roman" w:hAnsi="Myriad Pro" w:cs="Arial"/>
                <w:color w:val="FFFFFF" w:themeColor="background1"/>
                <w:sz w:val="20"/>
                <w:szCs w:val="20"/>
                <w:lang w:eastAsia="ru-RU"/>
              </w:rPr>
            </w:pPr>
          </w:p>
        </w:tc>
      </w:tr>
      <w:tr w:rsidR="002D0565" w:rsidRPr="00FE7534" w14:paraId="4009983B" w14:textId="77777777" w:rsidTr="00FE7534">
        <w:trPr>
          <w:trHeight w:val="870"/>
        </w:trPr>
        <w:tc>
          <w:tcPr>
            <w:tcW w:w="346" w:type="pct"/>
            <w:tcBorders>
              <w:top w:val="single" w:sz="4" w:space="0" w:color="FFFFFF" w:themeColor="background1"/>
              <w:left w:val="single" w:sz="8" w:space="0" w:color="auto"/>
              <w:bottom w:val="single" w:sz="8" w:space="0" w:color="auto"/>
              <w:right w:val="single" w:sz="8" w:space="0" w:color="auto"/>
            </w:tcBorders>
            <w:shd w:val="clear" w:color="auto" w:fill="auto"/>
            <w:noWrap/>
            <w:vAlign w:val="center"/>
            <w:hideMark/>
          </w:tcPr>
          <w:p w14:paraId="6C629419"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6.2.</w:t>
            </w:r>
          </w:p>
        </w:tc>
        <w:tc>
          <w:tcPr>
            <w:tcW w:w="2036" w:type="pct"/>
            <w:tcBorders>
              <w:top w:val="single" w:sz="4" w:space="0" w:color="FFFFFF" w:themeColor="background1"/>
              <w:left w:val="nil"/>
              <w:bottom w:val="single" w:sz="8" w:space="0" w:color="auto"/>
              <w:right w:val="single" w:sz="8" w:space="0" w:color="auto"/>
            </w:tcBorders>
            <w:shd w:val="clear" w:color="auto" w:fill="auto"/>
            <w:vAlign w:val="center"/>
            <w:hideMark/>
          </w:tcPr>
          <w:p w14:paraId="1CD881CA" w14:textId="77777777" w:rsidR="002D0565" w:rsidRPr="00FE7534" w:rsidRDefault="002D0565" w:rsidP="002D0565">
            <w:pPr>
              <w:spacing w:after="0" w:line="240" w:lineRule="auto"/>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Расходы на оплату услуг организаций, осуществляющих регулируемые виды деятельности</w:t>
            </w:r>
          </w:p>
        </w:tc>
        <w:tc>
          <w:tcPr>
            <w:tcW w:w="58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38F7EA3D"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55 472</w:t>
            </w:r>
          </w:p>
        </w:tc>
        <w:tc>
          <w:tcPr>
            <w:tcW w:w="58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19E2076B"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76 254</w:t>
            </w:r>
          </w:p>
        </w:tc>
        <w:tc>
          <w:tcPr>
            <w:tcW w:w="50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F4364DF"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58 201</w:t>
            </w:r>
          </w:p>
        </w:tc>
        <w:tc>
          <w:tcPr>
            <w:tcW w:w="509"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781800D"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-24%</w:t>
            </w:r>
          </w:p>
        </w:tc>
        <w:tc>
          <w:tcPr>
            <w:tcW w:w="436"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E1A3FAD"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5%</w:t>
            </w:r>
          </w:p>
        </w:tc>
      </w:tr>
      <w:tr w:rsidR="002D0565" w:rsidRPr="00FE7534" w14:paraId="038EAC97" w14:textId="77777777" w:rsidTr="00FE7534">
        <w:trPr>
          <w:trHeight w:val="585"/>
        </w:trPr>
        <w:tc>
          <w:tcPr>
            <w:tcW w:w="346" w:type="pct"/>
            <w:tcBorders>
              <w:top w:val="nil"/>
              <w:left w:val="single" w:sz="8" w:space="0" w:color="auto"/>
              <w:bottom w:val="single" w:sz="4" w:space="0" w:color="auto"/>
              <w:right w:val="single" w:sz="8" w:space="0" w:color="auto"/>
            </w:tcBorders>
            <w:shd w:val="clear" w:color="auto" w:fill="auto"/>
            <w:noWrap/>
            <w:vAlign w:val="center"/>
          </w:tcPr>
          <w:p w14:paraId="4B21D4BE"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c>
          <w:tcPr>
            <w:tcW w:w="2036" w:type="pct"/>
            <w:tcBorders>
              <w:top w:val="nil"/>
              <w:left w:val="nil"/>
              <w:bottom w:val="single" w:sz="4" w:space="0" w:color="auto"/>
              <w:right w:val="single" w:sz="8" w:space="0" w:color="auto"/>
            </w:tcBorders>
            <w:shd w:val="clear" w:color="000000" w:fill="FFFFFF"/>
            <w:vAlign w:val="center"/>
            <w:hideMark/>
          </w:tcPr>
          <w:p w14:paraId="6BEB5789" w14:textId="77777777" w:rsidR="002D0565" w:rsidRPr="00FE7534" w:rsidRDefault="002D0565" w:rsidP="002D0565">
            <w:pPr>
              <w:spacing w:after="0" w:line="240" w:lineRule="auto"/>
              <w:jc w:val="right"/>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электрическая энергия на хозяйственные нужды</w:t>
            </w:r>
          </w:p>
        </w:tc>
        <w:tc>
          <w:tcPr>
            <w:tcW w:w="582" w:type="pct"/>
            <w:tcBorders>
              <w:top w:val="nil"/>
              <w:left w:val="nil"/>
              <w:bottom w:val="single" w:sz="4" w:space="0" w:color="auto"/>
              <w:right w:val="single" w:sz="8" w:space="0" w:color="auto"/>
            </w:tcBorders>
            <w:shd w:val="clear" w:color="auto" w:fill="auto"/>
            <w:noWrap/>
            <w:vAlign w:val="center"/>
            <w:hideMark/>
          </w:tcPr>
          <w:p w14:paraId="3E8A0CCB" w14:textId="77777777" w:rsidR="002D0565" w:rsidRPr="00FE7534" w:rsidRDefault="002D0565" w:rsidP="002D0565">
            <w:pPr>
              <w:spacing w:after="0" w:line="240" w:lineRule="auto"/>
              <w:jc w:val="right"/>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44 888</w:t>
            </w:r>
          </w:p>
        </w:tc>
        <w:tc>
          <w:tcPr>
            <w:tcW w:w="582" w:type="pct"/>
            <w:tcBorders>
              <w:top w:val="nil"/>
              <w:left w:val="nil"/>
              <w:bottom w:val="single" w:sz="4" w:space="0" w:color="auto"/>
              <w:right w:val="single" w:sz="8" w:space="0" w:color="auto"/>
            </w:tcBorders>
            <w:shd w:val="clear" w:color="auto" w:fill="auto"/>
            <w:noWrap/>
            <w:vAlign w:val="center"/>
            <w:hideMark/>
          </w:tcPr>
          <w:p w14:paraId="5119A27C" w14:textId="77777777" w:rsidR="002D0565" w:rsidRPr="00FE7534" w:rsidRDefault="002D0565" w:rsidP="002D0565">
            <w:pPr>
              <w:spacing w:after="0" w:line="240" w:lineRule="auto"/>
              <w:jc w:val="right"/>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58 386</w:t>
            </w:r>
          </w:p>
        </w:tc>
        <w:tc>
          <w:tcPr>
            <w:tcW w:w="509" w:type="pct"/>
            <w:tcBorders>
              <w:top w:val="nil"/>
              <w:left w:val="nil"/>
              <w:bottom w:val="single" w:sz="4" w:space="0" w:color="auto"/>
              <w:right w:val="single" w:sz="8" w:space="0" w:color="auto"/>
            </w:tcBorders>
            <w:shd w:val="clear" w:color="auto" w:fill="auto"/>
            <w:noWrap/>
            <w:vAlign w:val="center"/>
            <w:hideMark/>
          </w:tcPr>
          <w:p w14:paraId="5F7B479C" w14:textId="77777777" w:rsidR="002D0565" w:rsidRPr="00FE7534" w:rsidRDefault="002D0565" w:rsidP="002D0565">
            <w:pPr>
              <w:spacing w:after="0" w:line="240" w:lineRule="auto"/>
              <w:jc w:val="right"/>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44 938</w:t>
            </w:r>
          </w:p>
        </w:tc>
        <w:tc>
          <w:tcPr>
            <w:tcW w:w="509" w:type="pct"/>
            <w:tcBorders>
              <w:top w:val="nil"/>
              <w:left w:val="nil"/>
              <w:bottom w:val="single" w:sz="4" w:space="0" w:color="auto"/>
              <w:right w:val="single" w:sz="8" w:space="0" w:color="auto"/>
            </w:tcBorders>
            <w:shd w:val="clear" w:color="auto" w:fill="auto"/>
            <w:noWrap/>
            <w:vAlign w:val="center"/>
            <w:hideMark/>
          </w:tcPr>
          <w:p w14:paraId="17772057"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-23%</w:t>
            </w:r>
          </w:p>
        </w:tc>
        <w:tc>
          <w:tcPr>
            <w:tcW w:w="436" w:type="pct"/>
            <w:tcBorders>
              <w:top w:val="nil"/>
              <w:left w:val="nil"/>
              <w:bottom w:val="single" w:sz="4" w:space="0" w:color="auto"/>
              <w:right w:val="single" w:sz="8" w:space="0" w:color="auto"/>
            </w:tcBorders>
            <w:shd w:val="clear" w:color="auto" w:fill="auto"/>
            <w:noWrap/>
            <w:vAlign w:val="center"/>
            <w:hideMark/>
          </w:tcPr>
          <w:p w14:paraId="502055F6"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0%</w:t>
            </w:r>
          </w:p>
        </w:tc>
      </w:tr>
      <w:tr w:rsidR="002D0565" w:rsidRPr="00FE7534" w14:paraId="33465EC4" w14:textId="77777777" w:rsidTr="00FE7534">
        <w:trPr>
          <w:trHeight w:val="315"/>
        </w:trPr>
        <w:tc>
          <w:tcPr>
            <w:tcW w:w="3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7FD7C1"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c>
          <w:tcPr>
            <w:tcW w:w="203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A84B1C0"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тепловая энергия</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3D3CA"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10 584</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00B956"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15 430</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2E0A0"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10 826</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01F6E"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-30%</w:t>
            </w:r>
          </w:p>
        </w:tc>
        <w:tc>
          <w:tcPr>
            <w:tcW w:w="4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2BFD6"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2%</w:t>
            </w:r>
          </w:p>
        </w:tc>
      </w:tr>
      <w:tr w:rsidR="002D0565" w:rsidRPr="00FE7534" w14:paraId="2414E36E" w14:textId="77777777" w:rsidTr="00FE7534">
        <w:trPr>
          <w:trHeight w:val="585"/>
        </w:trPr>
        <w:tc>
          <w:tcPr>
            <w:tcW w:w="3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AE5FF1"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c>
          <w:tcPr>
            <w:tcW w:w="203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A3791E"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бытовое водоснабжение и водоотведение</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A4233"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 </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A713F"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2 082,47</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76C1B"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2 082</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B2923"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0%</w:t>
            </w:r>
          </w:p>
        </w:tc>
        <w:tc>
          <w:tcPr>
            <w:tcW w:w="4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C6220B"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r>
      <w:tr w:rsidR="002D0565" w:rsidRPr="00FE7534" w14:paraId="675A0DE9" w14:textId="77777777" w:rsidTr="00FE7534">
        <w:trPr>
          <w:trHeight w:val="315"/>
        </w:trPr>
        <w:tc>
          <w:tcPr>
            <w:tcW w:w="3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5A7DC"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c>
          <w:tcPr>
            <w:tcW w:w="203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6E585E6"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вывоз и захоронение отходов</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C6BD"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 </w:t>
            </w:r>
          </w:p>
        </w:tc>
        <w:tc>
          <w:tcPr>
            <w:tcW w:w="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AEFA3"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355,14</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83C26" w14:textId="77777777" w:rsidR="002D0565" w:rsidRPr="00FE7534" w:rsidRDefault="002D0565" w:rsidP="00AB7820">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355</w:t>
            </w:r>
          </w:p>
        </w:tc>
        <w:tc>
          <w:tcPr>
            <w:tcW w:w="5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84210"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r w:rsidRPr="00FE7534">
              <w:rPr>
                <w:rFonts w:ascii="Myriad Pro" w:eastAsia="Times New Roman" w:hAnsi="Myriad Pro" w:cs="Arial"/>
                <w:sz w:val="20"/>
                <w:szCs w:val="20"/>
                <w:lang w:eastAsia="ru-RU"/>
              </w:rPr>
              <w:t>0%</w:t>
            </w:r>
          </w:p>
        </w:tc>
        <w:tc>
          <w:tcPr>
            <w:tcW w:w="4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BB4BDB" w14:textId="77777777" w:rsidR="002D0565" w:rsidRPr="00FE7534" w:rsidRDefault="002D0565" w:rsidP="002D0565">
            <w:pPr>
              <w:spacing w:after="0" w:line="240" w:lineRule="auto"/>
              <w:jc w:val="center"/>
              <w:rPr>
                <w:rFonts w:ascii="Myriad Pro" w:eastAsia="Times New Roman" w:hAnsi="Myriad Pro" w:cs="Arial"/>
                <w:sz w:val="20"/>
                <w:szCs w:val="20"/>
                <w:lang w:eastAsia="ru-RU"/>
              </w:rPr>
            </w:pPr>
          </w:p>
        </w:tc>
      </w:tr>
    </w:tbl>
    <w:p w14:paraId="04D49F81" w14:textId="77777777" w:rsidR="002D0565" w:rsidRDefault="002D0565" w:rsidP="00977CC4">
      <w:pPr>
        <w:spacing w:after="0" w:line="360" w:lineRule="auto"/>
        <w:contextualSpacing/>
        <w:jc w:val="both"/>
        <w:rPr>
          <w:rFonts w:ascii="Myriad Pro" w:eastAsia="Calibri" w:hAnsi="Myriad Pro" w:cs="Times New Roman"/>
          <w:b/>
          <w:sz w:val="26"/>
          <w:szCs w:val="26"/>
        </w:rPr>
      </w:pPr>
    </w:p>
    <w:p w14:paraId="06E6CB28" w14:textId="77777777" w:rsidR="00977CC4" w:rsidRPr="00F82A7F" w:rsidRDefault="00977CC4"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5F0C7653" w14:textId="77777777" w:rsidR="00977CC4" w:rsidRPr="00F82A7F" w:rsidRDefault="00977CC4" w:rsidP="00977CC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Филиалом 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состав заявленного уровня операционных (подконтрольных) расходов были включены:</w:t>
      </w:r>
    </w:p>
    <w:p w14:paraId="7C244237" w14:textId="77777777" w:rsidR="00977CC4" w:rsidRPr="00F82A7F" w:rsidRDefault="007C6E88" w:rsidP="0062549E">
      <w:pPr>
        <w:pStyle w:val="a3"/>
        <w:numPr>
          <w:ilvl w:val="0"/>
          <w:numId w:val="28"/>
        </w:numPr>
        <w:spacing w:after="0" w:line="360" w:lineRule="auto"/>
        <w:ind w:left="567" w:firstLine="0"/>
        <w:jc w:val="both"/>
        <w:rPr>
          <w:rFonts w:ascii="Myriad Pro" w:eastAsia="Calibri" w:hAnsi="Myriad Pro" w:cs="Times New Roman"/>
          <w:sz w:val="26"/>
          <w:szCs w:val="26"/>
        </w:rPr>
      </w:pPr>
      <w:r>
        <w:rPr>
          <w:rFonts w:ascii="Myriad Pro" w:eastAsia="Calibri" w:hAnsi="Myriad Pro" w:cs="Times New Roman"/>
          <w:sz w:val="26"/>
          <w:szCs w:val="26"/>
        </w:rPr>
        <w:t>Расходы по статье «</w:t>
      </w:r>
      <w:r w:rsidR="00977CC4" w:rsidRPr="00F82A7F">
        <w:rPr>
          <w:rFonts w:ascii="Myriad Pro" w:eastAsia="Calibri" w:hAnsi="Myriad Pro" w:cs="Times New Roman"/>
          <w:sz w:val="26"/>
          <w:szCs w:val="26"/>
        </w:rPr>
        <w:t xml:space="preserve">электрическая энергия на хозяйственные нужды» в сумме </w:t>
      </w:r>
      <w:r w:rsidR="00913AAB" w:rsidRPr="00F82A7F">
        <w:rPr>
          <w:rFonts w:ascii="Myriad Pro" w:eastAsia="Calibri" w:hAnsi="Myriad Pro" w:cs="Times New Roman"/>
          <w:sz w:val="26"/>
          <w:szCs w:val="26"/>
        </w:rPr>
        <w:t>58</w:t>
      </w:r>
      <w:r w:rsidR="00463F96">
        <w:rPr>
          <w:rFonts w:ascii="Myriad Pro" w:eastAsia="Calibri" w:hAnsi="Myriad Pro" w:cs="Times New Roman"/>
          <w:sz w:val="26"/>
          <w:szCs w:val="26"/>
        </w:rPr>
        <w:t xml:space="preserve"> </w:t>
      </w:r>
      <w:r w:rsidR="00913AAB" w:rsidRPr="00F82A7F">
        <w:rPr>
          <w:rFonts w:ascii="Myriad Pro" w:eastAsia="Calibri" w:hAnsi="Myriad Pro" w:cs="Times New Roman"/>
          <w:sz w:val="26"/>
          <w:szCs w:val="26"/>
        </w:rPr>
        <w:t>386,35</w:t>
      </w:r>
      <w:r w:rsidR="00977CC4" w:rsidRPr="00F82A7F">
        <w:rPr>
          <w:rFonts w:ascii="Myriad Pro" w:eastAsia="Calibri" w:hAnsi="Myriad Pro" w:cs="Times New Roman"/>
          <w:sz w:val="26"/>
          <w:szCs w:val="26"/>
        </w:rPr>
        <w:t>тыс. руб.;</w:t>
      </w:r>
    </w:p>
    <w:p w14:paraId="160D1FAF" w14:textId="77777777" w:rsidR="00977CC4" w:rsidRPr="00F82A7F" w:rsidRDefault="00977CC4" w:rsidP="0062549E">
      <w:pPr>
        <w:pStyle w:val="a3"/>
        <w:numPr>
          <w:ilvl w:val="0"/>
          <w:numId w:val="28"/>
        </w:numPr>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Расходы на </w:t>
      </w:r>
      <w:r w:rsidR="00913AAB" w:rsidRPr="00F82A7F">
        <w:rPr>
          <w:rFonts w:ascii="Myriad Pro" w:eastAsia="Calibri" w:hAnsi="Myriad Pro" w:cs="Times New Roman"/>
          <w:sz w:val="26"/>
          <w:szCs w:val="26"/>
        </w:rPr>
        <w:t>тепловую энергию</w:t>
      </w:r>
      <w:r w:rsidRPr="00F82A7F">
        <w:rPr>
          <w:rFonts w:ascii="Myriad Pro" w:eastAsia="Calibri" w:hAnsi="Myriad Pro" w:cs="Times New Roman"/>
          <w:sz w:val="26"/>
          <w:szCs w:val="26"/>
        </w:rPr>
        <w:t xml:space="preserve"> в сумме </w:t>
      </w:r>
      <w:r w:rsidR="00913AAB" w:rsidRPr="00F82A7F">
        <w:rPr>
          <w:rFonts w:ascii="Myriad Pro" w:eastAsia="Calibri" w:hAnsi="Myriad Pro" w:cs="Times New Roman"/>
          <w:sz w:val="26"/>
          <w:szCs w:val="26"/>
        </w:rPr>
        <w:t>15</w:t>
      </w:r>
      <w:r w:rsidR="006B1C0D" w:rsidRPr="00F82A7F">
        <w:rPr>
          <w:rFonts w:ascii="Myriad Pro" w:eastAsia="Calibri" w:hAnsi="Myriad Pro" w:cs="Times New Roman"/>
          <w:sz w:val="26"/>
          <w:szCs w:val="26"/>
        </w:rPr>
        <w:t xml:space="preserve"> </w:t>
      </w:r>
      <w:r w:rsidR="00913AAB" w:rsidRPr="00F82A7F">
        <w:rPr>
          <w:rFonts w:ascii="Myriad Pro" w:eastAsia="Calibri" w:hAnsi="Myriad Pro" w:cs="Times New Roman"/>
          <w:sz w:val="26"/>
          <w:szCs w:val="26"/>
        </w:rPr>
        <w:t xml:space="preserve">430,23 </w:t>
      </w:r>
      <w:r w:rsidRPr="00F82A7F">
        <w:rPr>
          <w:rFonts w:ascii="Myriad Pro" w:eastAsia="Calibri" w:hAnsi="Myriad Pro" w:cs="Times New Roman"/>
          <w:sz w:val="26"/>
          <w:szCs w:val="26"/>
        </w:rPr>
        <w:t>тыс. руб.</w:t>
      </w:r>
    </w:p>
    <w:p w14:paraId="10853F0A" w14:textId="77777777" w:rsidR="00F8519E" w:rsidRPr="00F82A7F" w:rsidRDefault="00F8519E" w:rsidP="0062549E">
      <w:pPr>
        <w:pStyle w:val="a3"/>
        <w:numPr>
          <w:ilvl w:val="0"/>
          <w:numId w:val="28"/>
        </w:numPr>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Расходы на бытовое водоснабжение и водоотведение в размере 2 082,47 тыс. рублей;</w:t>
      </w:r>
    </w:p>
    <w:p w14:paraId="62D01A87" w14:textId="77777777" w:rsidR="00F8519E" w:rsidRPr="00F82A7F" w:rsidRDefault="00F8519E" w:rsidP="0062549E">
      <w:pPr>
        <w:pStyle w:val="a3"/>
        <w:numPr>
          <w:ilvl w:val="0"/>
          <w:numId w:val="28"/>
        </w:numPr>
        <w:spacing w:after="0" w:line="360" w:lineRule="auto"/>
        <w:ind w:left="567" w:firstLine="0"/>
        <w:jc w:val="both"/>
        <w:rPr>
          <w:rFonts w:ascii="Myriad Pro" w:eastAsia="Calibri" w:hAnsi="Myriad Pro" w:cs="Times New Roman"/>
          <w:sz w:val="26"/>
          <w:szCs w:val="26"/>
        </w:rPr>
      </w:pPr>
      <w:r w:rsidRPr="00F82A7F">
        <w:rPr>
          <w:rFonts w:ascii="Myriad Pro" w:eastAsia="Calibri" w:hAnsi="Myriad Pro" w:cs="Times New Roman"/>
          <w:sz w:val="26"/>
          <w:szCs w:val="26"/>
        </w:rPr>
        <w:t>Расходы на вывоз и захоронение отходов в размере 355,14 тыс. рублей.</w:t>
      </w:r>
    </w:p>
    <w:p w14:paraId="64969A36" w14:textId="77777777" w:rsidR="00977CC4" w:rsidRPr="00F82A7F" w:rsidRDefault="00977CC4" w:rsidP="00977CC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 xml:space="preserve">Как уже отмечалось ранее, расходы на коммунальные услуги и покупку электрической энергии для хозяйственных нужд в составе подконтрольных расходов </w:t>
      </w:r>
      <w:r w:rsidR="00913AAB" w:rsidRPr="00F82A7F">
        <w:rPr>
          <w:rFonts w:ascii="Myriad Pro" w:eastAsia="Calibri" w:hAnsi="Myriad Pro" w:cs="Times New Roman"/>
          <w:sz w:val="26"/>
          <w:szCs w:val="26"/>
        </w:rPr>
        <w:t>Региональной энергетической комиссией Кемеровской области</w:t>
      </w:r>
      <w:r w:rsidRPr="00F82A7F">
        <w:rPr>
          <w:rFonts w:ascii="Myriad Pro" w:eastAsia="Calibri" w:hAnsi="Myriad Pro" w:cs="Times New Roman"/>
          <w:sz w:val="26"/>
          <w:szCs w:val="26"/>
        </w:rPr>
        <w:t xml:space="preserve"> рассмотрены не были. </w:t>
      </w:r>
    </w:p>
    <w:p w14:paraId="00A6FC69" w14:textId="77777777" w:rsidR="00977CC4" w:rsidRPr="00F82A7F" w:rsidRDefault="00977CC4" w:rsidP="00977CC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Общая стоимость прогнозных расходов, заявленная </w:t>
      </w:r>
      <w:r w:rsidR="007437FB" w:rsidRPr="00F82A7F">
        <w:rPr>
          <w:rFonts w:ascii="Myriad Pro" w:eastAsia="Calibri" w:hAnsi="Myriad Pro" w:cs="Times New Roman"/>
          <w:sz w:val="26"/>
          <w:szCs w:val="26"/>
        </w:rPr>
        <w:t xml:space="preserve">филиалом </w:t>
      </w:r>
      <w:r w:rsidR="0009792B" w:rsidRPr="00F82A7F">
        <w:rPr>
          <w:rFonts w:ascii="Myriad Pro" w:eastAsia="Calibri" w:hAnsi="Myriad Pro" w:cs="Times New Roman"/>
          <w:sz w:val="26"/>
          <w:szCs w:val="26"/>
        </w:rPr>
        <w:t>ПАО «</w:t>
      </w:r>
      <w:r w:rsidR="00315D13" w:rsidRPr="00F82A7F">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0009792B" w:rsidRPr="00F82A7F">
        <w:rPr>
          <w:rFonts w:ascii="Myriad Pro" w:eastAsia="Calibri" w:hAnsi="Myriad Pro" w:cs="Times New Roman"/>
          <w:sz w:val="26"/>
          <w:szCs w:val="26"/>
        </w:rPr>
        <w:t>,</w:t>
      </w:r>
      <w:r w:rsidRPr="00F82A7F">
        <w:rPr>
          <w:rFonts w:ascii="Myriad Pro" w:eastAsia="Calibri" w:hAnsi="Myriad Pro" w:cs="Times New Roman"/>
          <w:sz w:val="26"/>
          <w:szCs w:val="26"/>
        </w:rPr>
        <w:t xml:space="preserve"> составила </w:t>
      </w:r>
      <w:r w:rsidR="00F8519E" w:rsidRPr="00F82A7F">
        <w:rPr>
          <w:rFonts w:ascii="Myriad Pro" w:eastAsia="Calibri" w:hAnsi="Myriad Pro" w:cs="Times New Roman"/>
          <w:sz w:val="26"/>
          <w:szCs w:val="26"/>
        </w:rPr>
        <w:t xml:space="preserve">76 254 </w:t>
      </w:r>
      <w:r w:rsidRPr="00F82A7F">
        <w:rPr>
          <w:rFonts w:ascii="Myriad Pro" w:eastAsia="Calibri" w:hAnsi="Myriad Pro" w:cs="Times New Roman"/>
          <w:sz w:val="26"/>
          <w:szCs w:val="26"/>
        </w:rPr>
        <w:t>тыс. руб.</w:t>
      </w:r>
    </w:p>
    <w:p w14:paraId="212E061D" w14:textId="77777777" w:rsidR="00977CC4" w:rsidRPr="00F82A7F" w:rsidRDefault="00977CC4" w:rsidP="00977CC4">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обоснование заявленной суммы были представлены следующие документы:</w:t>
      </w:r>
    </w:p>
    <w:p w14:paraId="7DAD4253" w14:textId="77777777" w:rsidR="00F8519E" w:rsidRPr="00F82A7F" w:rsidRDefault="00F8519E" w:rsidP="0062549E">
      <w:pPr>
        <w:pStyle w:val="a3"/>
        <w:numPr>
          <w:ilvl w:val="0"/>
          <w:numId w:val="1"/>
        </w:numPr>
        <w:spacing w:after="0" w:line="360" w:lineRule="auto"/>
        <w:ind w:left="567" w:hanging="567"/>
        <w:jc w:val="both"/>
        <w:rPr>
          <w:rFonts w:ascii="Myriad Pro" w:hAnsi="Myriad Pro"/>
          <w:sz w:val="26"/>
          <w:szCs w:val="26"/>
        </w:rPr>
      </w:pPr>
      <w:r w:rsidRPr="00F82A7F">
        <w:rPr>
          <w:rFonts w:ascii="Myriad Pro" w:hAnsi="Myriad Pro"/>
          <w:sz w:val="26"/>
          <w:szCs w:val="26"/>
        </w:rPr>
        <w:t>План расхода электроэнергии на 2019 год;</w:t>
      </w:r>
    </w:p>
    <w:p w14:paraId="7AD673E8" w14:textId="77777777" w:rsidR="00977CC4" w:rsidRPr="00F82A7F" w:rsidRDefault="00977CC4" w:rsidP="0062549E">
      <w:pPr>
        <w:pStyle w:val="a3"/>
        <w:numPr>
          <w:ilvl w:val="0"/>
          <w:numId w:val="1"/>
        </w:numPr>
        <w:spacing w:after="0" w:line="360" w:lineRule="auto"/>
        <w:ind w:left="567" w:hanging="567"/>
        <w:jc w:val="both"/>
        <w:rPr>
          <w:rFonts w:ascii="Myriad Pro" w:hAnsi="Myriad Pro"/>
          <w:sz w:val="26"/>
          <w:szCs w:val="26"/>
        </w:rPr>
      </w:pPr>
      <w:r w:rsidRPr="00F82A7F">
        <w:rPr>
          <w:rFonts w:ascii="Myriad Pro" w:hAnsi="Myriad Pro"/>
          <w:sz w:val="26"/>
          <w:szCs w:val="26"/>
        </w:rPr>
        <w:t>Копии договоров с поставщиками электрической и тепловой энергии;</w:t>
      </w:r>
    </w:p>
    <w:p w14:paraId="1029765B" w14:textId="77777777" w:rsidR="00977CC4" w:rsidRDefault="006B1C0D" w:rsidP="0062549E">
      <w:pPr>
        <w:pStyle w:val="a3"/>
        <w:numPr>
          <w:ilvl w:val="0"/>
          <w:numId w:val="1"/>
        </w:numPr>
        <w:spacing w:after="0" w:line="360" w:lineRule="auto"/>
        <w:ind w:left="567" w:hanging="567"/>
        <w:jc w:val="both"/>
        <w:rPr>
          <w:rFonts w:ascii="Myriad Pro" w:hAnsi="Myriad Pro"/>
          <w:sz w:val="26"/>
          <w:szCs w:val="26"/>
        </w:rPr>
      </w:pPr>
      <w:r w:rsidRPr="00F82A7F">
        <w:rPr>
          <w:rFonts w:ascii="Myriad Pro" w:hAnsi="Myriad Pro"/>
          <w:sz w:val="26"/>
          <w:szCs w:val="26"/>
        </w:rPr>
        <w:t>Первичные учетные документы, данные б</w:t>
      </w:r>
      <w:r w:rsidR="00FE306B">
        <w:rPr>
          <w:rFonts w:ascii="Myriad Pro" w:hAnsi="Myriad Pro"/>
          <w:sz w:val="26"/>
          <w:szCs w:val="26"/>
        </w:rPr>
        <w:t>ухгалтерского учета за 2017 год;</w:t>
      </w:r>
    </w:p>
    <w:p w14:paraId="21AE4A44" w14:textId="77777777" w:rsidR="00FE306B" w:rsidRDefault="00FE306B" w:rsidP="0062549E">
      <w:pPr>
        <w:pStyle w:val="a3"/>
        <w:numPr>
          <w:ilvl w:val="0"/>
          <w:numId w:val="1"/>
        </w:numPr>
        <w:spacing w:after="0" w:line="360" w:lineRule="auto"/>
        <w:ind w:left="567" w:hanging="567"/>
        <w:jc w:val="both"/>
        <w:rPr>
          <w:rFonts w:ascii="Myriad Pro" w:hAnsi="Myriad Pro"/>
          <w:sz w:val="26"/>
          <w:szCs w:val="26"/>
        </w:rPr>
      </w:pPr>
      <w:r>
        <w:rPr>
          <w:rFonts w:ascii="Myriad Pro" w:hAnsi="Myriad Pro"/>
          <w:sz w:val="26"/>
          <w:szCs w:val="26"/>
        </w:rPr>
        <w:t>Договоры с поставщиками;</w:t>
      </w:r>
    </w:p>
    <w:p w14:paraId="3663D7F0" w14:textId="77777777" w:rsidR="00FE306B" w:rsidRPr="00F82A7F" w:rsidRDefault="00FE306B" w:rsidP="0062549E">
      <w:pPr>
        <w:pStyle w:val="a3"/>
        <w:numPr>
          <w:ilvl w:val="0"/>
          <w:numId w:val="1"/>
        </w:numPr>
        <w:spacing w:after="0" w:line="360" w:lineRule="auto"/>
        <w:ind w:left="567" w:hanging="567"/>
        <w:jc w:val="both"/>
        <w:rPr>
          <w:rFonts w:ascii="Myriad Pro" w:hAnsi="Myriad Pro"/>
          <w:sz w:val="26"/>
          <w:szCs w:val="26"/>
        </w:rPr>
      </w:pPr>
      <w:r>
        <w:rPr>
          <w:rFonts w:ascii="Myriad Pro" w:hAnsi="Myriad Pro"/>
          <w:sz w:val="26"/>
          <w:szCs w:val="26"/>
        </w:rPr>
        <w:t>Документы, подтверждающие фактическую оплату за поставленные энергоресурсы.</w:t>
      </w:r>
    </w:p>
    <w:p w14:paraId="2F5FE5BC" w14:textId="77777777" w:rsidR="00977CC4" w:rsidRPr="00F82A7F" w:rsidRDefault="00977CC4" w:rsidP="00977CC4">
      <w:pPr>
        <w:pStyle w:val="a3"/>
        <w:spacing w:after="0" w:line="360" w:lineRule="auto"/>
        <w:jc w:val="both"/>
        <w:rPr>
          <w:rFonts w:ascii="Myriad Pro" w:hAnsi="Myriad Pro"/>
          <w:sz w:val="26"/>
          <w:szCs w:val="26"/>
        </w:rPr>
      </w:pPr>
    </w:p>
    <w:p w14:paraId="0CFD2515" w14:textId="77777777" w:rsidR="00977CC4" w:rsidRPr="00F82A7F" w:rsidRDefault="00977CC4"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66844A8D" w14:textId="77777777" w:rsidR="00977CC4" w:rsidRPr="00F82A7F" w:rsidRDefault="006B1C0D" w:rsidP="007437FB">
      <w:pPr>
        <w:spacing w:after="0" w:line="360" w:lineRule="auto"/>
        <w:ind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w:t>
      </w:r>
      <w:r w:rsidR="00977CC4" w:rsidRPr="00F82A7F">
        <w:rPr>
          <w:rFonts w:ascii="Myriad Pro" w:hAnsi="Myriad Pro"/>
          <w:sz w:val="26"/>
          <w:szCs w:val="26"/>
        </w:rPr>
        <w:t xml:space="preserve"> был проведен анализ экономической обоснованности фактических за 2017 и плановых расходов на 2019 год. </w:t>
      </w:r>
    </w:p>
    <w:p w14:paraId="7C2CFEB3" w14:textId="77777777" w:rsidR="00977CC4" w:rsidRPr="00F82A7F" w:rsidRDefault="00977CC4" w:rsidP="007437FB">
      <w:pPr>
        <w:spacing w:after="0" w:line="360" w:lineRule="auto"/>
        <w:ind w:firstLine="567"/>
        <w:jc w:val="both"/>
        <w:rPr>
          <w:rFonts w:ascii="Myriad Pro" w:hAnsi="Myriad Pro"/>
          <w:sz w:val="26"/>
          <w:szCs w:val="26"/>
        </w:rPr>
      </w:pPr>
      <w:r w:rsidRPr="00F82A7F">
        <w:rPr>
          <w:rFonts w:ascii="Myriad Pro" w:hAnsi="Myriad Pro"/>
          <w:sz w:val="26"/>
          <w:szCs w:val="26"/>
        </w:rPr>
        <w:t>Сумма затрат, принятая регулирующим органом на 2019 год</w:t>
      </w:r>
      <w:r w:rsidR="0009792B" w:rsidRPr="00F82A7F">
        <w:rPr>
          <w:rFonts w:ascii="Myriad Pro" w:hAnsi="Myriad Pro"/>
          <w:sz w:val="26"/>
          <w:szCs w:val="26"/>
        </w:rPr>
        <w:t>,</w:t>
      </w:r>
      <w:r w:rsidRPr="00F82A7F">
        <w:rPr>
          <w:rFonts w:ascii="Myriad Pro" w:hAnsi="Myriad Pro"/>
          <w:sz w:val="26"/>
          <w:szCs w:val="26"/>
        </w:rPr>
        <w:t xml:space="preserve"> составила </w:t>
      </w:r>
      <w:r w:rsidR="00AB7820" w:rsidRPr="00AB7820">
        <w:rPr>
          <w:rFonts w:ascii="Myriad Pro" w:hAnsi="Myriad Pro"/>
          <w:sz w:val="26"/>
          <w:szCs w:val="26"/>
        </w:rPr>
        <w:t>58</w:t>
      </w:r>
      <w:r w:rsidR="00AB7820">
        <w:rPr>
          <w:rFonts w:ascii="Myriad Pro" w:hAnsi="Myriad Pro"/>
          <w:sz w:val="26"/>
          <w:szCs w:val="26"/>
        </w:rPr>
        <w:t> </w:t>
      </w:r>
      <w:r w:rsidR="00AB7820" w:rsidRPr="00AB7820">
        <w:rPr>
          <w:rFonts w:ascii="Myriad Pro" w:hAnsi="Myriad Pro"/>
          <w:sz w:val="26"/>
          <w:szCs w:val="26"/>
        </w:rPr>
        <w:t>201</w:t>
      </w:r>
      <w:r w:rsidR="00AB7820">
        <w:rPr>
          <w:rFonts w:ascii="Myriad Pro" w:hAnsi="Myriad Pro"/>
          <w:sz w:val="26"/>
          <w:szCs w:val="26"/>
        </w:rPr>
        <w:t xml:space="preserve"> </w:t>
      </w:r>
      <w:r w:rsidRPr="00F82A7F">
        <w:rPr>
          <w:rFonts w:ascii="Myriad Pro" w:hAnsi="Myriad Pro"/>
          <w:sz w:val="26"/>
          <w:szCs w:val="26"/>
        </w:rPr>
        <w:t>тыс. руб., в том числе:</w:t>
      </w:r>
    </w:p>
    <w:p w14:paraId="6534266A" w14:textId="77777777" w:rsidR="00977CC4" w:rsidRPr="00F82A7F" w:rsidRDefault="00977CC4" w:rsidP="0062549E">
      <w:pPr>
        <w:spacing w:after="0" w:line="360" w:lineRule="auto"/>
        <w:ind w:firstLine="567"/>
        <w:jc w:val="both"/>
        <w:rPr>
          <w:rFonts w:ascii="Myriad Pro" w:hAnsi="Myriad Pro"/>
          <w:sz w:val="26"/>
          <w:szCs w:val="26"/>
        </w:rPr>
      </w:pPr>
      <w:r w:rsidRPr="00F82A7F">
        <w:rPr>
          <w:rFonts w:ascii="Myriad Pro" w:hAnsi="Myriad Pro"/>
          <w:sz w:val="26"/>
          <w:szCs w:val="26"/>
        </w:rPr>
        <w:t xml:space="preserve">- электрическая энергия на хозяйственные нужды-  </w:t>
      </w:r>
      <w:r w:rsidR="00AB7820">
        <w:rPr>
          <w:rFonts w:ascii="Myriad Pro" w:hAnsi="Myriad Pro"/>
          <w:sz w:val="26"/>
          <w:szCs w:val="26"/>
        </w:rPr>
        <w:t>44 937,74</w:t>
      </w:r>
      <w:r w:rsidR="006B1C0D" w:rsidRPr="00F82A7F">
        <w:rPr>
          <w:rFonts w:ascii="Myriad Pro" w:hAnsi="Myriad Pro"/>
          <w:sz w:val="26"/>
          <w:szCs w:val="26"/>
        </w:rPr>
        <w:t xml:space="preserve"> </w:t>
      </w:r>
      <w:r w:rsidRPr="00F82A7F">
        <w:rPr>
          <w:rFonts w:ascii="Myriad Pro" w:hAnsi="Myriad Pro"/>
          <w:sz w:val="26"/>
          <w:szCs w:val="26"/>
        </w:rPr>
        <w:t>тыс. руб.;</w:t>
      </w:r>
    </w:p>
    <w:p w14:paraId="1CB2A76C" w14:textId="77777777" w:rsidR="00977CC4" w:rsidRPr="00F82A7F" w:rsidRDefault="00977CC4" w:rsidP="0062549E">
      <w:pPr>
        <w:spacing w:after="0" w:line="360" w:lineRule="auto"/>
        <w:ind w:firstLine="567"/>
        <w:jc w:val="both"/>
        <w:rPr>
          <w:rFonts w:ascii="Myriad Pro" w:hAnsi="Myriad Pro"/>
          <w:sz w:val="26"/>
          <w:szCs w:val="26"/>
        </w:rPr>
      </w:pPr>
      <w:r w:rsidRPr="00F82A7F">
        <w:rPr>
          <w:rFonts w:ascii="Myriad Pro" w:hAnsi="Myriad Pro"/>
          <w:sz w:val="26"/>
          <w:szCs w:val="26"/>
        </w:rPr>
        <w:t xml:space="preserve">- тепловая энергия на хозяйственные нужды </w:t>
      </w:r>
      <w:r w:rsidR="006B1C0D" w:rsidRPr="00F82A7F">
        <w:rPr>
          <w:rFonts w:ascii="Myriad Pro" w:hAnsi="Myriad Pro"/>
          <w:sz w:val="26"/>
          <w:szCs w:val="26"/>
        </w:rPr>
        <w:t>– 10 825,71</w:t>
      </w:r>
      <w:r w:rsidR="00AB7820">
        <w:rPr>
          <w:rFonts w:ascii="Myriad Pro" w:hAnsi="Myriad Pro"/>
          <w:sz w:val="26"/>
          <w:szCs w:val="26"/>
        </w:rPr>
        <w:t xml:space="preserve"> </w:t>
      </w:r>
      <w:r w:rsidRPr="00F82A7F">
        <w:rPr>
          <w:rFonts w:ascii="Myriad Pro" w:hAnsi="Myriad Pro"/>
          <w:sz w:val="26"/>
          <w:szCs w:val="26"/>
        </w:rPr>
        <w:t>тыс. руб.;</w:t>
      </w:r>
    </w:p>
    <w:p w14:paraId="0CCD97D4" w14:textId="77777777" w:rsidR="00977CC4" w:rsidRPr="00F82A7F" w:rsidRDefault="00977CC4" w:rsidP="0062549E">
      <w:pPr>
        <w:spacing w:after="0" w:line="360" w:lineRule="auto"/>
        <w:ind w:firstLine="567"/>
        <w:jc w:val="both"/>
        <w:rPr>
          <w:rFonts w:ascii="Myriad Pro" w:hAnsi="Myriad Pro"/>
          <w:sz w:val="26"/>
          <w:szCs w:val="26"/>
        </w:rPr>
      </w:pPr>
      <w:r w:rsidRPr="00F82A7F">
        <w:rPr>
          <w:rFonts w:ascii="Myriad Pro" w:hAnsi="Myriad Pro"/>
          <w:sz w:val="26"/>
          <w:szCs w:val="26"/>
        </w:rPr>
        <w:t xml:space="preserve">- коммунальные услуги – </w:t>
      </w:r>
      <w:r w:rsidR="006B1C0D" w:rsidRPr="00F82A7F">
        <w:rPr>
          <w:rFonts w:ascii="Myriad Pro" w:hAnsi="Myriad Pro"/>
          <w:sz w:val="26"/>
          <w:szCs w:val="26"/>
        </w:rPr>
        <w:t>2</w:t>
      </w:r>
      <w:r w:rsidR="004C52EE">
        <w:rPr>
          <w:rFonts w:ascii="Myriad Pro" w:hAnsi="Myriad Pro"/>
          <w:sz w:val="26"/>
          <w:szCs w:val="26"/>
        </w:rPr>
        <w:t> </w:t>
      </w:r>
      <w:r w:rsidR="006B1C0D" w:rsidRPr="00F82A7F">
        <w:rPr>
          <w:rFonts w:ascii="Myriad Pro" w:hAnsi="Myriad Pro"/>
          <w:sz w:val="26"/>
          <w:szCs w:val="26"/>
        </w:rPr>
        <w:t>43</w:t>
      </w:r>
      <w:r w:rsidR="004C52EE">
        <w:rPr>
          <w:rFonts w:ascii="Myriad Pro" w:hAnsi="Myriad Pro"/>
          <w:sz w:val="26"/>
          <w:szCs w:val="26"/>
        </w:rPr>
        <w:t>7,61</w:t>
      </w:r>
      <w:r w:rsidR="006B1C0D" w:rsidRPr="00F82A7F">
        <w:rPr>
          <w:rFonts w:ascii="Myriad Pro" w:hAnsi="Myriad Pro"/>
          <w:sz w:val="26"/>
          <w:szCs w:val="26"/>
        </w:rPr>
        <w:t xml:space="preserve"> </w:t>
      </w:r>
      <w:r w:rsidRPr="00F82A7F">
        <w:rPr>
          <w:rFonts w:ascii="Myriad Pro" w:hAnsi="Myriad Pro"/>
          <w:sz w:val="26"/>
          <w:szCs w:val="26"/>
        </w:rPr>
        <w:t xml:space="preserve">тыс. руб. </w:t>
      </w:r>
    </w:p>
    <w:p w14:paraId="46465F54" w14:textId="77777777" w:rsidR="00977CC4" w:rsidRPr="00F82A7F" w:rsidRDefault="006B1C0D" w:rsidP="00977CC4">
      <w:pPr>
        <w:spacing w:after="0" w:line="360" w:lineRule="auto"/>
        <w:ind w:firstLine="567"/>
        <w:jc w:val="both"/>
        <w:rPr>
          <w:rFonts w:ascii="Myriad Pro" w:hAnsi="Myriad Pro"/>
          <w:sz w:val="26"/>
          <w:szCs w:val="26"/>
        </w:rPr>
      </w:pPr>
      <w:r w:rsidRPr="00F82A7F">
        <w:rPr>
          <w:rFonts w:ascii="Myriad Pro" w:hAnsi="Myriad Pro"/>
          <w:sz w:val="26"/>
          <w:szCs w:val="26"/>
        </w:rPr>
        <w:t>Региональной энергетической комиссией Кемеровской области скорректированы расчеты, представленные филиалом</w:t>
      </w:r>
      <w:r w:rsidR="007C6E88">
        <w:rPr>
          <w:rFonts w:ascii="Myriad Pro" w:hAnsi="Myriad Pro"/>
          <w:sz w:val="26"/>
          <w:szCs w:val="26"/>
        </w:rPr>
        <w:t xml:space="preserve"> </w:t>
      </w:r>
      <w:r w:rsidR="00CB0FB3">
        <w:rPr>
          <w:rFonts w:ascii="Myriad Pro" w:hAnsi="Myriad Pro"/>
          <w:sz w:val="26"/>
          <w:szCs w:val="26"/>
        </w:rPr>
        <w:t>«Кузбассэнерго - РЭС»</w:t>
      </w:r>
      <w:r w:rsidRPr="00F82A7F">
        <w:rPr>
          <w:rFonts w:ascii="Myriad Pro" w:hAnsi="Myriad Pro"/>
          <w:sz w:val="26"/>
          <w:szCs w:val="26"/>
        </w:rPr>
        <w:t>, исходя из среднегодовых объемов потребления и утвержденных тарифов на тепловую</w:t>
      </w:r>
      <w:r w:rsidR="00727E7E">
        <w:rPr>
          <w:rFonts w:ascii="Myriad Pro" w:hAnsi="Myriad Pro"/>
          <w:sz w:val="26"/>
          <w:szCs w:val="26"/>
        </w:rPr>
        <w:t xml:space="preserve"> </w:t>
      </w:r>
      <w:r w:rsidRPr="00F82A7F">
        <w:rPr>
          <w:rFonts w:ascii="Myriad Pro" w:hAnsi="Myriad Pro"/>
          <w:sz w:val="26"/>
          <w:szCs w:val="26"/>
        </w:rPr>
        <w:t>энергию.</w:t>
      </w:r>
    </w:p>
    <w:p w14:paraId="14C40604" w14:textId="77777777" w:rsidR="00FE7534" w:rsidRDefault="00FE7534" w:rsidP="0062549E">
      <w:pPr>
        <w:spacing w:after="0" w:line="360" w:lineRule="auto"/>
        <w:ind w:firstLine="567"/>
        <w:jc w:val="both"/>
        <w:rPr>
          <w:rFonts w:ascii="Myriad Pro" w:eastAsia="Calibri" w:hAnsi="Myriad Pro" w:cs="Times New Roman"/>
          <w:b/>
          <w:sz w:val="26"/>
          <w:szCs w:val="26"/>
        </w:rPr>
      </w:pPr>
    </w:p>
    <w:p w14:paraId="6540B781" w14:textId="77777777" w:rsidR="00004BB7" w:rsidRDefault="00004BB7" w:rsidP="00CC0863">
      <w:pPr>
        <w:spacing w:after="0" w:line="360" w:lineRule="auto"/>
        <w:jc w:val="both"/>
        <w:rPr>
          <w:rFonts w:ascii="Myriad Pro" w:eastAsia="Calibri" w:hAnsi="Myriad Pro" w:cs="Times New Roman"/>
          <w:b/>
          <w:sz w:val="26"/>
          <w:szCs w:val="26"/>
        </w:rPr>
      </w:pPr>
    </w:p>
    <w:p w14:paraId="0FD02AF3" w14:textId="77777777" w:rsidR="00004BB7" w:rsidRDefault="00004BB7" w:rsidP="00CC0863">
      <w:pPr>
        <w:spacing w:after="0" w:line="360" w:lineRule="auto"/>
        <w:jc w:val="both"/>
        <w:rPr>
          <w:rFonts w:ascii="Myriad Pro" w:eastAsia="Calibri" w:hAnsi="Myriad Pro" w:cs="Times New Roman"/>
          <w:b/>
          <w:sz w:val="26"/>
          <w:szCs w:val="26"/>
        </w:rPr>
      </w:pPr>
    </w:p>
    <w:p w14:paraId="3F277B87" w14:textId="7ECCBF34" w:rsidR="00977CC4" w:rsidRPr="00F82A7F" w:rsidRDefault="00977CC4"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ИСПОЛНИТЕЛЯ</w:t>
      </w:r>
    </w:p>
    <w:p w14:paraId="68BACD19" w14:textId="77777777" w:rsidR="00977CC4" w:rsidRDefault="00977CC4" w:rsidP="00AB7820">
      <w:pPr>
        <w:spacing w:after="0" w:line="360" w:lineRule="auto"/>
        <w:ind w:firstLine="567"/>
        <w:contextualSpacing/>
        <w:jc w:val="both"/>
        <w:rPr>
          <w:rFonts w:ascii="Myriad Pro" w:eastAsia="Calibri" w:hAnsi="Myriad Pro" w:cs="Times New Roman"/>
          <w:sz w:val="26"/>
          <w:szCs w:val="26"/>
        </w:rPr>
      </w:pPr>
      <w:r w:rsidRPr="00AB7820">
        <w:rPr>
          <w:rFonts w:ascii="Myriad Pro" w:eastAsia="Calibri" w:hAnsi="Myriad Pro" w:cs="Times New Roman"/>
          <w:sz w:val="26"/>
          <w:szCs w:val="26"/>
        </w:rPr>
        <w:t>По результатам анализа документов, представленных филиалом ПАО «</w:t>
      </w:r>
      <w:r w:rsidR="00315D13" w:rsidRPr="00AB7820">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Pr="00AB7820">
        <w:rPr>
          <w:rFonts w:ascii="Myriad Pro" w:eastAsia="Calibri" w:hAnsi="Myriad Pro" w:cs="Times New Roman"/>
          <w:sz w:val="26"/>
          <w:szCs w:val="26"/>
        </w:rPr>
        <w:t xml:space="preserve"> в </w:t>
      </w:r>
      <w:r w:rsidR="005A4A8A" w:rsidRPr="00AB7820">
        <w:rPr>
          <w:rFonts w:ascii="Myriad Pro" w:eastAsia="Calibri" w:hAnsi="Myriad Pro" w:cs="Times New Roman"/>
          <w:sz w:val="26"/>
          <w:szCs w:val="26"/>
        </w:rPr>
        <w:t>Региональную энергетическую комиссию Кемеровской</w:t>
      </w:r>
      <w:r w:rsidRPr="00AB7820">
        <w:rPr>
          <w:rFonts w:ascii="Myriad Pro" w:eastAsia="Calibri" w:hAnsi="Myriad Pro" w:cs="Times New Roman"/>
          <w:sz w:val="26"/>
          <w:szCs w:val="26"/>
        </w:rPr>
        <w:t xml:space="preserve"> области для обоснования заявляемых расходов по статье, Исполнитель отмечает</w:t>
      </w:r>
      <w:r w:rsidR="00AB7820">
        <w:rPr>
          <w:rFonts w:ascii="Myriad Pro" w:eastAsia="Calibri" w:hAnsi="Myriad Pro" w:cs="Times New Roman"/>
          <w:sz w:val="26"/>
          <w:szCs w:val="26"/>
        </w:rPr>
        <w:t>, что</w:t>
      </w:r>
      <w:r w:rsidRPr="00AB7820">
        <w:rPr>
          <w:rFonts w:ascii="Myriad Pro" w:eastAsia="Calibri" w:hAnsi="Myriad Pro" w:cs="Times New Roman"/>
          <w:sz w:val="26"/>
          <w:szCs w:val="26"/>
        </w:rPr>
        <w:t xml:space="preserve"> </w:t>
      </w:r>
      <w:r w:rsidR="007C6E88">
        <w:rPr>
          <w:rFonts w:ascii="Myriad Pro" w:eastAsia="Calibri" w:hAnsi="Myriad Pro" w:cs="Times New Roman"/>
          <w:sz w:val="26"/>
          <w:szCs w:val="26"/>
        </w:rPr>
        <w:t xml:space="preserve">филиалом ПАО </w:t>
      </w:r>
      <w:r w:rsidR="00CB0FB3">
        <w:rPr>
          <w:rFonts w:ascii="Myriad Pro" w:eastAsia="Calibri" w:hAnsi="Myriad Pro" w:cs="Times New Roman"/>
          <w:sz w:val="26"/>
          <w:szCs w:val="26"/>
        </w:rPr>
        <w:t xml:space="preserve">«МРСК Сибири» - «Кузбассэнерго - РЭС» </w:t>
      </w:r>
      <w:r w:rsidR="00AB7820">
        <w:rPr>
          <w:rFonts w:ascii="Myriad Pro" w:eastAsia="Calibri" w:hAnsi="Myriad Pro" w:cs="Times New Roman"/>
          <w:sz w:val="26"/>
          <w:szCs w:val="26"/>
        </w:rPr>
        <w:t>представлены практически все обосновывающие материалы</w:t>
      </w:r>
      <w:r w:rsidR="00CF073D">
        <w:rPr>
          <w:rFonts w:ascii="Myriad Pro" w:eastAsia="Calibri" w:hAnsi="Myriad Pro" w:cs="Times New Roman"/>
          <w:sz w:val="26"/>
          <w:szCs w:val="26"/>
        </w:rPr>
        <w:t xml:space="preserve"> по факту 2017 года</w:t>
      </w:r>
      <w:r w:rsidR="007F1937">
        <w:rPr>
          <w:rFonts w:ascii="Myriad Pro" w:eastAsia="Calibri" w:hAnsi="Myriad Pro" w:cs="Times New Roman"/>
          <w:sz w:val="26"/>
          <w:szCs w:val="26"/>
        </w:rPr>
        <w:t>, в том числе договоры, с</w:t>
      </w:r>
      <w:r w:rsidR="00AB7820">
        <w:rPr>
          <w:rFonts w:ascii="Myriad Pro" w:eastAsia="Calibri" w:hAnsi="Myriad Pro" w:cs="Times New Roman"/>
          <w:sz w:val="26"/>
          <w:szCs w:val="26"/>
        </w:rPr>
        <w:t>чет</w:t>
      </w:r>
      <w:r w:rsidR="007F1937">
        <w:rPr>
          <w:rFonts w:ascii="Myriad Pro" w:eastAsia="Calibri" w:hAnsi="Myriad Pro" w:cs="Times New Roman"/>
          <w:sz w:val="26"/>
          <w:szCs w:val="26"/>
        </w:rPr>
        <w:t>а-фактуры, отчетная документация</w:t>
      </w:r>
      <w:r w:rsidR="00AB7820">
        <w:rPr>
          <w:rFonts w:ascii="Myriad Pro" w:eastAsia="Calibri" w:hAnsi="Myriad Pro" w:cs="Times New Roman"/>
          <w:sz w:val="26"/>
          <w:szCs w:val="26"/>
        </w:rPr>
        <w:t>.</w:t>
      </w:r>
    </w:p>
    <w:p w14:paraId="615B16DD" w14:textId="77777777" w:rsidR="00047E6A" w:rsidRPr="0042450D" w:rsidRDefault="00047E6A" w:rsidP="00047E6A">
      <w:pPr>
        <w:autoSpaceDE w:val="0"/>
        <w:autoSpaceDN w:val="0"/>
        <w:adjustRightInd w:val="0"/>
        <w:spacing w:after="0" w:line="360" w:lineRule="auto"/>
        <w:ind w:firstLine="567"/>
        <w:jc w:val="both"/>
        <w:rPr>
          <w:rFonts w:ascii="Myriad Pro" w:eastAsia="Calibri" w:hAnsi="Myriad Pro" w:cs="Times New Roman"/>
          <w:sz w:val="26"/>
          <w:szCs w:val="26"/>
        </w:rPr>
      </w:pPr>
      <w:r w:rsidRPr="0042450D">
        <w:rPr>
          <w:rFonts w:ascii="Myriad Pro" w:eastAsia="Calibri" w:hAnsi="Myriad Pro" w:cs="Times New Roman"/>
          <w:sz w:val="26"/>
          <w:szCs w:val="26"/>
        </w:rPr>
        <w:t>Анализ расходов на электрическую энергию для хозяйственных нужд выполнен Исполнителем в составе подконтрольных расходов.</w:t>
      </w:r>
      <w:r>
        <w:rPr>
          <w:rFonts w:ascii="Myriad Pro" w:eastAsia="Calibri" w:hAnsi="Myriad Pro" w:cs="Times New Roman"/>
          <w:sz w:val="26"/>
          <w:szCs w:val="26"/>
        </w:rPr>
        <w:t xml:space="preserve"> </w:t>
      </w:r>
    </w:p>
    <w:p w14:paraId="7E8913DE" w14:textId="77777777" w:rsidR="004C52EE" w:rsidRDefault="007F1937" w:rsidP="004C52E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Исполнитель</w:t>
      </w:r>
      <w:r w:rsidR="00CF073D">
        <w:rPr>
          <w:rFonts w:ascii="Myriad Pro" w:eastAsia="Calibri" w:hAnsi="Myriad Pro" w:cs="Times New Roman"/>
          <w:sz w:val="26"/>
          <w:szCs w:val="26"/>
        </w:rPr>
        <w:t xml:space="preserve"> считает расчет </w:t>
      </w:r>
      <w:r w:rsidR="001C4C8A">
        <w:rPr>
          <w:rFonts w:ascii="Myriad Pro" w:eastAsia="Calibri" w:hAnsi="Myriad Pro" w:cs="Times New Roman"/>
          <w:sz w:val="26"/>
          <w:szCs w:val="26"/>
        </w:rPr>
        <w:t xml:space="preserve">расходов на тепловую энергию и коммунальные услуги, выполненный </w:t>
      </w:r>
      <w:r w:rsidR="00CF073D">
        <w:rPr>
          <w:rFonts w:ascii="Myriad Pro" w:eastAsia="Calibri" w:hAnsi="Myriad Pro" w:cs="Times New Roman"/>
          <w:sz w:val="26"/>
          <w:szCs w:val="26"/>
        </w:rPr>
        <w:t>Региональной энергетической комисси</w:t>
      </w:r>
      <w:r w:rsidR="001C4C8A">
        <w:rPr>
          <w:rFonts w:ascii="Myriad Pro" w:eastAsia="Calibri" w:hAnsi="Myriad Pro" w:cs="Times New Roman"/>
          <w:sz w:val="26"/>
          <w:szCs w:val="26"/>
        </w:rPr>
        <w:t>ей</w:t>
      </w:r>
      <w:r w:rsidR="00CF073D">
        <w:rPr>
          <w:rFonts w:ascii="Myriad Pro" w:eastAsia="Calibri" w:hAnsi="Myriad Pro" w:cs="Times New Roman"/>
          <w:sz w:val="26"/>
          <w:szCs w:val="26"/>
        </w:rPr>
        <w:t xml:space="preserve"> Кемеровской области обоснованным в размере</w:t>
      </w:r>
      <w:r w:rsidR="009070B9">
        <w:rPr>
          <w:rFonts w:ascii="Myriad Pro" w:hAnsi="Myriad Pro"/>
          <w:sz w:val="26"/>
          <w:szCs w:val="26"/>
        </w:rPr>
        <w:t xml:space="preserve"> </w:t>
      </w:r>
      <w:r w:rsidR="004C52EE">
        <w:rPr>
          <w:rFonts w:ascii="Myriad Pro" w:hAnsi="Myriad Pro"/>
          <w:sz w:val="26"/>
          <w:szCs w:val="26"/>
        </w:rPr>
        <w:t>13 263,32</w:t>
      </w:r>
      <w:r w:rsidR="00CF073D">
        <w:rPr>
          <w:rFonts w:ascii="Myriad Pro" w:hAnsi="Myriad Pro"/>
          <w:sz w:val="26"/>
          <w:szCs w:val="26"/>
        </w:rPr>
        <w:t xml:space="preserve"> </w:t>
      </w:r>
      <w:r w:rsidR="00CF073D" w:rsidRPr="00F82A7F">
        <w:rPr>
          <w:rFonts w:ascii="Myriad Pro" w:hAnsi="Myriad Pro"/>
          <w:sz w:val="26"/>
          <w:szCs w:val="26"/>
        </w:rPr>
        <w:t>тыс. руб</w:t>
      </w:r>
      <w:r w:rsidR="003C1DE3">
        <w:rPr>
          <w:rFonts w:ascii="Myriad Pro" w:hAnsi="Myriad Pro"/>
          <w:sz w:val="26"/>
          <w:szCs w:val="26"/>
        </w:rPr>
        <w:t>.</w:t>
      </w:r>
      <w:r>
        <w:rPr>
          <w:rFonts w:ascii="Myriad Pro" w:hAnsi="Myriad Pro"/>
          <w:sz w:val="26"/>
          <w:szCs w:val="26"/>
        </w:rPr>
        <w:t xml:space="preserve"> и </w:t>
      </w:r>
      <w:r w:rsidR="007C6E88">
        <w:rPr>
          <w:rFonts w:ascii="Myriad Pro" w:eastAsia="Calibri" w:hAnsi="Myriad Pro" w:cs="Times New Roman"/>
          <w:sz w:val="26"/>
          <w:szCs w:val="26"/>
        </w:rPr>
        <w:t>отмечает следующее:</w:t>
      </w:r>
      <w:r w:rsidR="00CF073D">
        <w:rPr>
          <w:rFonts w:ascii="Myriad Pro" w:eastAsia="Calibri" w:hAnsi="Myriad Pro" w:cs="Times New Roman"/>
          <w:sz w:val="26"/>
          <w:szCs w:val="26"/>
        </w:rPr>
        <w:t xml:space="preserve"> </w:t>
      </w:r>
      <w:r w:rsidR="007C6E88">
        <w:rPr>
          <w:rFonts w:ascii="Myriad Pro" w:eastAsia="Calibri" w:hAnsi="Myriad Pro" w:cs="Times New Roman"/>
          <w:sz w:val="26"/>
          <w:szCs w:val="26"/>
        </w:rPr>
        <w:t>п</w:t>
      </w:r>
      <w:r w:rsidR="00CF073D">
        <w:rPr>
          <w:rFonts w:ascii="Myriad Pro" w:eastAsia="Calibri" w:hAnsi="Myriad Pro" w:cs="Times New Roman"/>
          <w:sz w:val="26"/>
          <w:szCs w:val="26"/>
        </w:rPr>
        <w:t xml:space="preserve">лановые расчеты по отдельным статьям затрат филиалом </w:t>
      </w:r>
      <w:r w:rsidR="00CB0FB3">
        <w:rPr>
          <w:rFonts w:ascii="Myriad Pro" w:eastAsia="Calibri" w:hAnsi="Myriad Pro" w:cs="Times New Roman"/>
          <w:sz w:val="26"/>
          <w:szCs w:val="26"/>
        </w:rPr>
        <w:t>«Кузбассэнерго - РЭС»</w:t>
      </w:r>
      <w:r w:rsidR="007C6E88">
        <w:rPr>
          <w:rFonts w:ascii="Myriad Pro" w:eastAsia="Calibri" w:hAnsi="Myriad Pro" w:cs="Times New Roman"/>
          <w:sz w:val="26"/>
          <w:szCs w:val="26"/>
        </w:rPr>
        <w:t xml:space="preserve"> </w:t>
      </w:r>
      <w:r w:rsidR="006E4503">
        <w:rPr>
          <w:rFonts w:ascii="Myriad Pro" w:eastAsia="Calibri" w:hAnsi="Myriad Pro" w:cs="Times New Roman"/>
          <w:sz w:val="26"/>
          <w:szCs w:val="26"/>
        </w:rPr>
        <w:t>в</w:t>
      </w:r>
      <w:r w:rsidR="007C6E88">
        <w:rPr>
          <w:rFonts w:ascii="Myriad Pro" w:eastAsia="Calibri" w:hAnsi="Myriad Pro" w:cs="Times New Roman"/>
          <w:sz w:val="26"/>
          <w:szCs w:val="26"/>
        </w:rPr>
        <w:t>ыполняю</w:t>
      </w:r>
      <w:r w:rsidR="00AB7820">
        <w:rPr>
          <w:rFonts w:ascii="Myriad Pro" w:eastAsia="Calibri" w:hAnsi="Myriad Pro" w:cs="Times New Roman"/>
          <w:sz w:val="26"/>
          <w:szCs w:val="26"/>
        </w:rPr>
        <w:t>тся</w:t>
      </w:r>
      <w:r w:rsidR="007C6E88">
        <w:rPr>
          <w:rFonts w:ascii="Myriad Pro" w:eastAsia="Calibri" w:hAnsi="Myriad Pro" w:cs="Times New Roman"/>
          <w:sz w:val="26"/>
          <w:szCs w:val="26"/>
        </w:rPr>
        <w:t xml:space="preserve"> </w:t>
      </w:r>
      <w:r w:rsidR="00AB7820">
        <w:rPr>
          <w:rFonts w:ascii="Myriad Pro" w:eastAsia="Calibri" w:hAnsi="Myriad Pro" w:cs="Times New Roman"/>
          <w:sz w:val="26"/>
          <w:szCs w:val="26"/>
        </w:rPr>
        <w:t>без расшифровок</w:t>
      </w:r>
      <w:r w:rsidR="006E4503">
        <w:rPr>
          <w:rFonts w:ascii="Myriad Pro" w:eastAsia="Calibri" w:hAnsi="Myriad Pro" w:cs="Times New Roman"/>
          <w:sz w:val="26"/>
          <w:szCs w:val="26"/>
        </w:rPr>
        <w:t xml:space="preserve"> составляющих статьи затрат</w:t>
      </w:r>
      <w:r w:rsidR="00AB7820">
        <w:rPr>
          <w:rFonts w:ascii="Myriad Pro" w:eastAsia="Calibri" w:hAnsi="Myriad Pro" w:cs="Times New Roman"/>
          <w:sz w:val="26"/>
          <w:szCs w:val="26"/>
        </w:rPr>
        <w:t xml:space="preserve">, </w:t>
      </w:r>
      <w:r w:rsidR="007C6E88">
        <w:rPr>
          <w:rFonts w:ascii="Myriad Pro" w:eastAsia="Calibri" w:hAnsi="Myriad Pro" w:cs="Times New Roman"/>
          <w:sz w:val="26"/>
          <w:szCs w:val="26"/>
        </w:rPr>
        <w:t>с использованием индексов</w:t>
      </w:r>
      <w:r w:rsidR="00E606D2">
        <w:rPr>
          <w:rFonts w:ascii="Myriad Pro" w:eastAsia="Calibri" w:hAnsi="Myriad Pro" w:cs="Times New Roman"/>
          <w:sz w:val="26"/>
          <w:szCs w:val="26"/>
        </w:rPr>
        <w:t>-дефляторов</w:t>
      </w:r>
      <w:r w:rsidR="00AB7820">
        <w:rPr>
          <w:rFonts w:ascii="Myriad Pro" w:eastAsia="Calibri" w:hAnsi="Myriad Pro" w:cs="Times New Roman"/>
          <w:sz w:val="26"/>
          <w:szCs w:val="26"/>
        </w:rPr>
        <w:t>.</w:t>
      </w:r>
    </w:p>
    <w:p w14:paraId="6BCC27F4" w14:textId="77777777" w:rsidR="00662345" w:rsidRPr="006E4503" w:rsidRDefault="00662345" w:rsidP="004C52EE">
      <w:pPr>
        <w:spacing w:after="0" w:line="360" w:lineRule="auto"/>
        <w:ind w:firstLine="567"/>
        <w:contextualSpacing/>
        <w:jc w:val="both"/>
        <w:rPr>
          <w:rFonts w:ascii="Myriad Pro" w:eastAsia="Calibri" w:hAnsi="Myriad Pro" w:cs="Times New Roman"/>
          <w:sz w:val="26"/>
          <w:szCs w:val="26"/>
        </w:rPr>
      </w:pPr>
      <w:r w:rsidRPr="006E4503">
        <w:rPr>
          <w:rFonts w:ascii="Myriad Pro" w:eastAsia="Calibri" w:hAnsi="Myriad Pro" w:cs="Times New Roman"/>
          <w:sz w:val="26"/>
          <w:szCs w:val="26"/>
        </w:rPr>
        <w:t>На основании изложенного выше, Исполнитель считает необходимым рекомендовать филиалу ПАО «</w:t>
      </w:r>
      <w:r w:rsidR="00315D13" w:rsidRPr="006E4503">
        <w:rPr>
          <w:rFonts w:ascii="Myriad Pro" w:eastAsia="Calibri" w:hAnsi="Myriad Pro" w:cs="Times New Roman"/>
          <w:sz w:val="26"/>
          <w:szCs w:val="26"/>
        </w:rPr>
        <w:t xml:space="preserve">МРСК Сибири» - </w:t>
      </w:r>
      <w:r w:rsidR="00CB0FB3">
        <w:rPr>
          <w:rFonts w:ascii="Myriad Pro" w:eastAsia="Calibri" w:hAnsi="Myriad Pro" w:cs="Times New Roman"/>
          <w:sz w:val="26"/>
          <w:szCs w:val="26"/>
        </w:rPr>
        <w:t>«Кузбассэнерго - РЭС»</w:t>
      </w:r>
      <w:r w:rsidRPr="006E4503">
        <w:rPr>
          <w:rFonts w:ascii="Myriad Pro" w:eastAsia="Calibri" w:hAnsi="Myriad Pro" w:cs="Times New Roman"/>
          <w:sz w:val="26"/>
          <w:szCs w:val="26"/>
        </w:rPr>
        <w:t xml:space="preserve"> при </w:t>
      </w:r>
      <w:r w:rsidR="006E4503" w:rsidRPr="006E4503">
        <w:rPr>
          <w:rFonts w:ascii="Myriad Pro" w:eastAsia="Calibri" w:hAnsi="Myriad Pro" w:cs="Times New Roman"/>
          <w:sz w:val="26"/>
          <w:szCs w:val="26"/>
        </w:rPr>
        <w:t xml:space="preserve">подготовке тарифной заявки и </w:t>
      </w:r>
      <w:r w:rsidRPr="006E4503">
        <w:rPr>
          <w:rFonts w:ascii="Myriad Pro" w:eastAsia="Calibri" w:hAnsi="Myriad Pro" w:cs="Times New Roman"/>
          <w:sz w:val="26"/>
          <w:szCs w:val="26"/>
        </w:rPr>
        <w:t>планировании соответствующих затрат учитывать</w:t>
      </w:r>
      <w:r w:rsidR="006E4503" w:rsidRPr="006E4503">
        <w:rPr>
          <w:rFonts w:ascii="Myriad Pro" w:eastAsia="Calibri" w:hAnsi="Myriad Pro" w:cs="Times New Roman"/>
          <w:sz w:val="26"/>
          <w:szCs w:val="26"/>
        </w:rPr>
        <w:t xml:space="preserve"> следующее</w:t>
      </w:r>
      <w:r w:rsidRPr="006E4503">
        <w:rPr>
          <w:rFonts w:ascii="Myriad Pro" w:eastAsia="Calibri" w:hAnsi="Myriad Pro" w:cs="Times New Roman"/>
          <w:sz w:val="26"/>
          <w:szCs w:val="26"/>
        </w:rPr>
        <w:t>:</w:t>
      </w:r>
    </w:p>
    <w:p w14:paraId="1225A2AC" w14:textId="77777777" w:rsidR="006E4503" w:rsidRPr="006E4503" w:rsidRDefault="006E4503" w:rsidP="00991323">
      <w:pPr>
        <w:pStyle w:val="a3"/>
        <w:numPr>
          <w:ilvl w:val="0"/>
          <w:numId w:val="36"/>
        </w:numPr>
        <w:spacing w:after="0" w:line="360" w:lineRule="auto"/>
        <w:ind w:left="0" w:firstLine="567"/>
        <w:jc w:val="both"/>
        <w:rPr>
          <w:rFonts w:ascii="Myriad Pro" w:eastAsia="Calibri" w:hAnsi="Myriad Pro" w:cs="Times New Roman"/>
          <w:sz w:val="26"/>
          <w:szCs w:val="26"/>
        </w:rPr>
      </w:pPr>
      <w:r w:rsidRPr="006E4503">
        <w:rPr>
          <w:rFonts w:ascii="Myriad Pro" w:eastAsia="Calibri" w:hAnsi="Myriad Pro" w:cs="Times New Roman"/>
          <w:sz w:val="26"/>
          <w:szCs w:val="26"/>
        </w:rPr>
        <w:t>Изначально производить подробный расчет с указанием исходных данных (ссылки на документы);</w:t>
      </w:r>
    </w:p>
    <w:p w14:paraId="48DE4AAB" w14:textId="77777777" w:rsidR="006E4503" w:rsidRPr="006E4503" w:rsidRDefault="006E4503" w:rsidP="00991323">
      <w:pPr>
        <w:pStyle w:val="a3"/>
        <w:numPr>
          <w:ilvl w:val="0"/>
          <w:numId w:val="36"/>
        </w:numPr>
        <w:spacing w:after="0" w:line="360" w:lineRule="auto"/>
        <w:ind w:left="0" w:firstLine="567"/>
        <w:jc w:val="both"/>
        <w:rPr>
          <w:rFonts w:ascii="Myriad Pro" w:eastAsia="Calibri" w:hAnsi="Myriad Pro" w:cs="Times New Roman"/>
          <w:sz w:val="26"/>
          <w:szCs w:val="26"/>
        </w:rPr>
      </w:pPr>
      <w:r w:rsidRPr="006E4503">
        <w:rPr>
          <w:rFonts w:ascii="Myriad Pro" w:eastAsia="Calibri" w:hAnsi="Myriad Pro" w:cs="Times New Roman"/>
          <w:sz w:val="26"/>
          <w:szCs w:val="26"/>
        </w:rPr>
        <w:t>Прилагать соответс</w:t>
      </w:r>
      <w:r w:rsidR="003C1DE3">
        <w:rPr>
          <w:rFonts w:ascii="Myriad Pro" w:eastAsia="Calibri" w:hAnsi="Myriad Pro" w:cs="Times New Roman"/>
          <w:sz w:val="26"/>
          <w:szCs w:val="26"/>
        </w:rPr>
        <w:t>т</w:t>
      </w:r>
      <w:r w:rsidRPr="006E4503">
        <w:rPr>
          <w:rFonts w:ascii="Myriad Pro" w:eastAsia="Calibri" w:hAnsi="Myriad Pro" w:cs="Times New Roman"/>
          <w:sz w:val="26"/>
          <w:szCs w:val="26"/>
        </w:rPr>
        <w:t>вующие решения органов регулирования об установлении тарифов на соответствующие ресурсы;</w:t>
      </w:r>
    </w:p>
    <w:p w14:paraId="12E36614" w14:textId="77777777" w:rsidR="006E4503" w:rsidRDefault="006E4503" w:rsidP="00991323">
      <w:pPr>
        <w:pStyle w:val="a3"/>
        <w:numPr>
          <w:ilvl w:val="0"/>
          <w:numId w:val="36"/>
        </w:numPr>
        <w:spacing w:after="0" w:line="360" w:lineRule="auto"/>
        <w:ind w:left="0" w:firstLine="567"/>
        <w:jc w:val="both"/>
        <w:rPr>
          <w:rFonts w:ascii="Myriad Pro" w:eastAsia="Calibri" w:hAnsi="Myriad Pro" w:cs="Times New Roman"/>
          <w:sz w:val="26"/>
          <w:szCs w:val="26"/>
        </w:rPr>
      </w:pPr>
      <w:r w:rsidRPr="006E4503">
        <w:rPr>
          <w:rFonts w:ascii="Myriad Pro" w:eastAsia="Calibri" w:hAnsi="Myriad Pro" w:cs="Times New Roman"/>
          <w:sz w:val="26"/>
          <w:szCs w:val="26"/>
        </w:rPr>
        <w:t xml:space="preserve">Обосновывать объем потребленных ресурсов (на основании </w:t>
      </w:r>
      <w:r w:rsidR="007F1937">
        <w:rPr>
          <w:rFonts w:ascii="Myriad Pro" w:eastAsia="Calibri" w:hAnsi="Myriad Pro" w:cs="Times New Roman"/>
          <w:sz w:val="26"/>
          <w:szCs w:val="26"/>
        </w:rPr>
        <w:t xml:space="preserve">данных </w:t>
      </w:r>
      <w:r w:rsidRPr="006E4503">
        <w:rPr>
          <w:rFonts w:ascii="Myriad Pro" w:eastAsia="Calibri" w:hAnsi="Myriad Pro" w:cs="Times New Roman"/>
          <w:sz w:val="26"/>
          <w:szCs w:val="26"/>
        </w:rPr>
        <w:t>предыдущих периодов регулирования или расчетным путем).</w:t>
      </w:r>
    </w:p>
    <w:p w14:paraId="38CFCC95" w14:textId="77777777" w:rsidR="00FE7534" w:rsidRPr="006E4503" w:rsidRDefault="00FE7534" w:rsidP="00FE7534">
      <w:pPr>
        <w:pStyle w:val="a3"/>
        <w:spacing w:after="0" w:line="360" w:lineRule="auto"/>
        <w:ind w:left="567"/>
        <w:jc w:val="both"/>
        <w:rPr>
          <w:rFonts w:ascii="Myriad Pro" w:eastAsia="Calibri" w:hAnsi="Myriad Pro" w:cs="Times New Roman"/>
          <w:sz w:val="26"/>
          <w:szCs w:val="26"/>
        </w:rPr>
      </w:pPr>
    </w:p>
    <w:p w14:paraId="15A88B8E" w14:textId="77777777" w:rsidR="00B73E81" w:rsidRDefault="00B73E81" w:rsidP="0062549E">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83" w:name="_Toc41513985"/>
    </w:p>
    <w:p w14:paraId="16E83644" w14:textId="05A13CDD" w:rsidR="003B4612" w:rsidRPr="0062549E" w:rsidRDefault="00B63BB1" w:rsidP="0062549E">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62549E">
        <w:rPr>
          <w:rFonts w:ascii="Myriad Pro" w:eastAsia="Times New Roman" w:hAnsi="Myriad Pro" w:cs="Times New Roman"/>
          <w:b/>
          <w:color w:val="4F6228"/>
          <w:sz w:val="28"/>
          <w:szCs w:val="28"/>
        </w:rPr>
        <w:lastRenderedPageBreak/>
        <w:t>Отчисления на социальные нужды</w:t>
      </w:r>
      <w:bookmarkEnd w:id="83"/>
    </w:p>
    <w:p w14:paraId="657682C7"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w:t>
      </w:r>
      <w:r w:rsidR="00CA5970">
        <w:rPr>
          <w:rFonts w:ascii="Myriad Pro" w:eastAsia="Calibri" w:hAnsi="Myriad Pro" w:cs="Times New Roman"/>
          <w:sz w:val="26"/>
          <w:szCs w:val="26"/>
        </w:rPr>
        <w:t>Налоговым кодексом Российской Федерации</w:t>
      </w:r>
      <w:r w:rsidRPr="00F82A7F">
        <w:rPr>
          <w:rFonts w:ascii="Myriad Pro" w:eastAsia="Calibri" w:hAnsi="Myriad Pro" w:cs="Times New Roman"/>
          <w:sz w:val="26"/>
          <w:szCs w:val="26"/>
        </w:rPr>
        <w:t xml:space="preserve"> и Федеральным законом от 24.07.1998 № 125-ФЗ «Об обязательном страховании от несчастных случаев на производстве и профессиональных заболеваний». </w:t>
      </w:r>
    </w:p>
    <w:p w14:paraId="0E83EF5A"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со статьей 425 Налогового кодекса Российской Федерации применяются следующие тарифы страховых взносов:</w:t>
      </w:r>
    </w:p>
    <w:p w14:paraId="7682081D" w14:textId="77777777" w:rsidR="008B5513" w:rsidRPr="00F82A7F" w:rsidRDefault="008B5513" w:rsidP="007F1937">
      <w:pPr>
        <w:tabs>
          <w:tab w:val="left" w:pos="993"/>
        </w:tabs>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1)</w:t>
      </w:r>
      <w:r w:rsidRPr="00F82A7F">
        <w:rPr>
          <w:rFonts w:ascii="Myriad Pro" w:eastAsia="Calibri" w:hAnsi="Myriad Pro" w:cs="Times New Roman"/>
          <w:sz w:val="26"/>
          <w:szCs w:val="26"/>
        </w:rPr>
        <w:tab/>
        <w:t>на обязательное пенсионное страхование:</w:t>
      </w:r>
    </w:p>
    <w:p w14:paraId="757E381E"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пределах установленной предельной величины базы для исчисления страховых взносов на обязательное пенсионное страхование – 22 %;</w:t>
      </w:r>
    </w:p>
    <w:p w14:paraId="063BD335"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w:t>
      </w:r>
    </w:p>
    <w:p w14:paraId="402258EB"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3) на обязательное медицинское страхование – 5,1 %.</w:t>
      </w:r>
    </w:p>
    <w:p w14:paraId="00B9FFD9"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A98DE74" w14:textId="77777777" w:rsidR="00FE7534" w:rsidRDefault="00FE7534" w:rsidP="0062549E">
      <w:pPr>
        <w:spacing w:after="0" w:line="360" w:lineRule="auto"/>
        <w:ind w:firstLine="567"/>
        <w:contextualSpacing/>
        <w:jc w:val="both"/>
        <w:rPr>
          <w:rFonts w:ascii="Myriad Pro" w:eastAsia="Calibri" w:hAnsi="Myriad Pro" w:cs="Times New Roman"/>
          <w:b/>
          <w:sz w:val="26"/>
          <w:szCs w:val="26"/>
        </w:rPr>
      </w:pPr>
    </w:p>
    <w:p w14:paraId="559AF1F1" w14:textId="77777777" w:rsidR="008B5513" w:rsidRPr="00F82A7F" w:rsidRDefault="008B5513"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34407BD9"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Величина отчислений на социальные нужды (страховых взносов) заявлена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на 2019 год в размере 721 847,81 тыс. руб.</w:t>
      </w:r>
    </w:p>
    <w:p w14:paraId="28DC10BF" w14:textId="77777777" w:rsidR="008B5513" w:rsidRPr="00F82A7F" w:rsidRDefault="008B5513" w:rsidP="008B5513">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обоснование заявленных расходов со стороны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представлены:</w:t>
      </w:r>
    </w:p>
    <w:p w14:paraId="1D7B2BDB" w14:textId="77777777" w:rsidR="008B5513" w:rsidRPr="00F82A7F" w:rsidRDefault="008B5513" w:rsidP="0062549E">
      <w:pPr>
        <w:numPr>
          <w:ilvl w:val="0"/>
          <w:numId w:val="21"/>
        </w:numPr>
        <w:spacing w:after="0" w:line="360" w:lineRule="auto"/>
        <w:ind w:left="0"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Пояснительная записка;</w:t>
      </w:r>
    </w:p>
    <w:p w14:paraId="194E3A71" w14:textId="77777777" w:rsidR="008B5513" w:rsidRPr="00F82A7F" w:rsidRDefault="008B5513" w:rsidP="0062549E">
      <w:pPr>
        <w:numPr>
          <w:ilvl w:val="0"/>
          <w:numId w:val="21"/>
        </w:numPr>
        <w:spacing w:after="0" w:line="360" w:lineRule="auto"/>
        <w:ind w:left="0"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Расчет отчислений страховых взносов на 2019 год;</w:t>
      </w:r>
    </w:p>
    <w:p w14:paraId="6924B845" w14:textId="77777777" w:rsidR="008B5513" w:rsidRPr="00F82A7F" w:rsidRDefault="008B5513" w:rsidP="0062549E">
      <w:pPr>
        <w:numPr>
          <w:ilvl w:val="0"/>
          <w:numId w:val="21"/>
        </w:numPr>
        <w:spacing w:after="0" w:line="360" w:lineRule="auto"/>
        <w:ind w:left="0"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Расчет по начисленным и уплаченным страховым взносам на обязательное социальное страхование от несчастных случаев на производстве и </w:t>
      </w:r>
      <w:r w:rsidRPr="00F82A7F">
        <w:rPr>
          <w:rFonts w:ascii="Myriad Pro" w:eastAsia="Calibri" w:hAnsi="Myriad Pro" w:cs="Times New Roman"/>
          <w:sz w:val="26"/>
          <w:szCs w:val="26"/>
        </w:rPr>
        <w:lastRenderedPageBreak/>
        <w:t>профессиональных заболеваний, а также по расходам на выплату страхового обеспечения за 2017 год (Форма 4- ФСС);</w:t>
      </w:r>
    </w:p>
    <w:p w14:paraId="40BE2A40" w14:textId="77777777" w:rsidR="008B5513" w:rsidRPr="00F82A7F" w:rsidRDefault="008B5513" w:rsidP="0062549E">
      <w:pPr>
        <w:numPr>
          <w:ilvl w:val="0"/>
          <w:numId w:val="21"/>
        </w:numPr>
        <w:spacing w:after="0" w:line="360" w:lineRule="auto"/>
        <w:ind w:left="0"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Приказ филиала №18 Государственного учреждения - Кузбасского регионального отделения ФСС РФ от 26.10.2017 №1482 "Об отказе в установлении скидки к страховому тарифу на обязательное социальное страхование от несчастных случаев на производстве и </w:t>
      </w:r>
      <w:r w:rsidR="00BB112D">
        <w:rPr>
          <w:rFonts w:ascii="Myriad Pro" w:eastAsia="Calibri" w:hAnsi="Myriad Pro" w:cs="Times New Roman"/>
          <w:sz w:val="26"/>
          <w:szCs w:val="26"/>
        </w:rPr>
        <w:t>пр</w:t>
      </w:r>
      <w:r w:rsidRPr="00F82A7F">
        <w:rPr>
          <w:rFonts w:ascii="Myriad Pro" w:eastAsia="Calibri" w:hAnsi="Myriad Pro" w:cs="Times New Roman"/>
          <w:sz w:val="26"/>
          <w:szCs w:val="26"/>
        </w:rPr>
        <w:t>офессиональных заболеваний";</w:t>
      </w:r>
    </w:p>
    <w:p w14:paraId="5A67A467" w14:textId="77777777" w:rsidR="008B5513" w:rsidRPr="00F82A7F" w:rsidRDefault="008B5513" w:rsidP="0062549E">
      <w:pPr>
        <w:numPr>
          <w:ilvl w:val="0"/>
          <w:numId w:val="21"/>
        </w:numPr>
        <w:spacing w:after="0" w:line="360" w:lineRule="auto"/>
        <w:ind w:left="0"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Документы подтверждающие фактические затраты по статьям</w:t>
      </w:r>
      <w:r w:rsidR="001102CF" w:rsidRPr="00F82A7F">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«Страховые взносы» и «Взносы на обязательное социальное страхование от несчастных случаев и профессиональных заболеваний»" за 2017 год (расчеты, квитанции о получении, </w:t>
      </w:r>
      <w:proofErr w:type="spellStart"/>
      <w:r w:rsidRPr="00F82A7F">
        <w:rPr>
          <w:rFonts w:ascii="Myriad Pro" w:eastAsia="Calibri" w:hAnsi="Myriad Pro" w:cs="Times New Roman"/>
          <w:sz w:val="26"/>
          <w:szCs w:val="26"/>
        </w:rPr>
        <w:t>оборотно</w:t>
      </w:r>
      <w:proofErr w:type="spellEnd"/>
      <w:r w:rsidRPr="00F82A7F">
        <w:rPr>
          <w:rFonts w:ascii="Myriad Pro" w:eastAsia="Calibri" w:hAnsi="Myriad Pro" w:cs="Times New Roman"/>
          <w:sz w:val="26"/>
          <w:szCs w:val="26"/>
        </w:rPr>
        <w:t>-сальдовая ведомость).</w:t>
      </w:r>
    </w:p>
    <w:p w14:paraId="551AE460" w14:textId="77777777" w:rsidR="00FE7534" w:rsidRDefault="00FE7534" w:rsidP="0062549E">
      <w:pPr>
        <w:spacing w:after="0" w:line="360" w:lineRule="auto"/>
        <w:ind w:left="360" w:firstLine="207"/>
        <w:jc w:val="both"/>
        <w:rPr>
          <w:rFonts w:ascii="Myriad Pro" w:eastAsia="Calibri" w:hAnsi="Myriad Pro" w:cs="Times New Roman"/>
          <w:b/>
          <w:sz w:val="26"/>
          <w:szCs w:val="26"/>
        </w:rPr>
      </w:pPr>
    </w:p>
    <w:p w14:paraId="03B8125E" w14:textId="77777777" w:rsidR="008B5513" w:rsidRPr="00F82A7F" w:rsidRDefault="008B5513"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47A54B4F" w14:textId="77777777" w:rsidR="008B5513" w:rsidRPr="00F82A7F" w:rsidRDefault="008B5513" w:rsidP="008B5513">
      <w:pPr>
        <w:spacing w:after="0" w:line="360" w:lineRule="auto"/>
        <w:ind w:firstLine="567"/>
        <w:jc w:val="both"/>
        <w:rPr>
          <w:rFonts w:ascii="Myriad Pro" w:eastAsia="Calibri" w:hAnsi="Myriad Pro" w:cs="Times New Roman"/>
          <w:b/>
          <w:sz w:val="26"/>
          <w:szCs w:val="26"/>
        </w:rPr>
      </w:pPr>
      <w:r w:rsidRPr="00F82A7F">
        <w:rPr>
          <w:rFonts w:ascii="Myriad Pro" w:eastAsia="Calibri" w:hAnsi="Myriad Pro" w:cs="Times New Roman"/>
          <w:sz w:val="26"/>
          <w:szCs w:val="26"/>
        </w:rPr>
        <w:t xml:space="preserve">Согласно Экспертному заключению </w:t>
      </w:r>
      <w:r w:rsidR="00E606D2">
        <w:rPr>
          <w:rFonts w:ascii="Myriad Pro" w:eastAsia="Calibri" w:hAnsi="Myriad Pro" w:cs="Times New Roman"/>
          <w:sz w:val="26"/>
          <w:szCs w:val="26"/>
        </w:rPr>
        <w:t xml:space="preserve">Региональной энергетической комиссии </w:t>
      </w:r>
      <w:r w:rsidRPr="00F82A7F">
        <w:rPr>
          <w:rFonts w:ascii="Myriad Pro" w:eastAsia="Calibri" w:hAnsi="Myriad Pro" w:cs="Times New Roman"/>
          <w:sz w:val="26"/>
          <w:szCs w:val="26"/>
        </w:rPr>
        <w:t>Кемеровской области общий процент отчислений на социальные нужды опред</w:t>
      </w:r>
      <w:r w:rsidR="00BB112D">
        <w:rPr>
          <w:rFonts w:ascii="Myriad Pro" w:eastAsia="Calibri" w:hAnsi="Myriad Pro" w:cs="Times New Roman"/>
          <w:sz w:val="26"/>
          <w:szCs w:val="26"/>
        </w:rPr>
        <w:t>е</w:t>
      </w:r>
      <w:r w:rsidRPr="00F82A7F">
        <w:rPr>
          <w:rFonts w:ascii="Myriad Pro" w:eastAsia="Calibri" w:hAnsi="Myriad Pro" w:cs="Times New Roman"/>
          <w:sz w:val="26"/>
          <w:szCs w:val="26"/>
        </w:rPr>
        <w:t xml:space="preserve">лен в размере - 30,40%, что от установленного </w:t>
      </w:r>
      <w:r w:rsidR="00E606D2">
        <w:rPr>
          <w:rFonts w:ascii="Myriad Pro" w:eastAsia="Calibri" w:hAnsi="Myriad Pro" w:cs="Times New Roman"/>
          <w:sz w:val="26"/>
          <w:szCs w:val="26"/>
        </w:rPr>
        <w:t xml:space="preserve">регулирующим органом </w:t>
      </w:r>
      <w:r w:rsidRPr="00F82A7F">
        <w:rPr>
          <w:rFonts w:ascii="Myriad Pro" w:eastAsia="Calibri" w:hAnsi="Myriad Pro" w:cs="Times New Roman"/>
          <w:sz w:val="26"/>
          <w:szCs w:val="26"/>
        </w:rPr>
        <w:t xml:space="preserve">фонда оплаты труда филиала ПАО </w:t>
      </w:r>
      <w:r w:rsidR="00CB0FB3">
        <w:rPr>
          <w:rFonts w:ascii="Myriad Pro" w:eastAsia="Calibri" w:hAnsi="Myriad Pro" w:cs="Times New Roman"/>
          <w:sz w:val="26"/>
          <w:szCs w:val="26"/>
        </w:rPr>
        <w:t xml:space="preserve">«МРСК Сибири» - «Кузбассэнерго - РЭС» </w:t>
      </w:r>
      <w:r w:rsidRPr="00F82A7F">
        <w:rPr>
          <w:rFonts w:ascii="Myriad Pro" w:eastAsia="Calibri" w:hAnsi="Myriad Pro" w:cs="Times New Roman"/>
          <w:sz w:val="26"/>
          <w:szCs w:val="26"/>
        </w:rPr>
        <w:t>на 2019 год составит – 460 845,30 тыс.</w:t>
      </w:r>
      <w:r w:rsidR="006565D7">
        <w:rPr>
          <w:rFonts w:ascii="Myriad Pro" w:eastAsia="Calibri" w:hAnsi="Myriad Pro" w:cs="Times New Roman"/>
          <w:sz w:val="26"/>
          <w:szCs w:val="26"/>
        </w:rPr>
        <w:t xml:space="preserve"> </w:t>
      </w:r>
      <w:r w:rsidRPr="00F82A7F">
        <w:rPr>
          <w:rFonts w:ascii="Myriad Pro" w:eastAsia="Calibri" w:hAnsi="Myriad Pro" w:cs="Times New Roman"/>
          <w:sz w:val="26"/>
          <w:szCs w:val="26"/>
        </w:rPr>
        <w:t>руб.</w:t>
      </w:r>
    </w:p>
    <w:p w14:paraId="2B46E127" w14:textId="77777777" w:rsidR="008B5513" w:rsidRPr="00F82A7F" w:rsidRDefault="008B5513" w:rsidP="008B5513">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Регулирующим органом в данном разделе также определен размер экономически обоснованного перерасхода отчислений на социальные нужды за 2017 год в размере 38 661,02 </w:t>
      </w:r>
      <w:r w:rsidR="0034742A">
        <w:rPr>
          <w:rFonts w:ascii="Myriad Pro" w:eastAsia="Calibri" w:hAnsi="Myriad Pro" w:cs="Times New Roman"/>
          <w:sz w:val="26"/>
          <w:szCs w:val="26"/>
        </w:rPr>
        <w:t>тыс. руб</w:t>
      </w:r>
      <w:r w:rsidR="004B69CA">
        <w:rPr>
          <w:rFonts w:ascii="Myriad Pro" w:eastAsia="Calibri" w:hAnsi="Myriad Pro" w:cs="Times New Roman"/>
          <w:sz w:val="26"/>
          <w:szCs w:val="26"/>
        </w:rPr>
        <w:t>.</w:t>
      </w:r>
      <w:r w:rsidRPr="00F82A7F">
        <w:rPr>
          <w:rFonts w:ascii="Myriad Pro" w:eastAsia="Calibri" w:hAnsi="Myriad Pro" w:cs="Times New Roman"/>
          <w:sz w:val="26"/>
          <w:szCs w:val="26"/>
        </w:rPr>
        <w:t xml:space="preserve">, который </w:t>
      </w:r>
      <w:r w:rsidR="00E606D2">
        <w:rPr>
          <w:rFonts w:ascii="Myriad Pro" w:eastAsia="Calibri" w:hAnsi="Myriad Pro" w:cs="Times New Roman"/>
          <w:sz w:val="26"/>
          <w:szCs w:val="26"/>
        </w:rPr>
        <w:t xml:space="preserve">Региональная энергетическая комиссия Кемеровской области </w:t>
      </w:r>
      <w:r w:rsidRPr="00F82A7F">
        <w:rPr>
          <w:rFonts w:ascii="Myriad Pro" w:eastAsia="Calibri" w:hAnsi="Myriad Pro" w:cs="Times New Roman"/>
          <w:sz w:val="26"/>
          <w:szCs w:val="26"/>
        </w:rPr>
        <w:t>предлагает включить в НВВ предприятия на 2019 год по статье «выпадающие доходы (экономия средств) за исключением выпадающих доходов, учтенных в соответствии с п.87 Основ ценообразования»</w:t>
      </w:r>
    </w:p>
    <w:p w14:paraId="59386BA2" w14:textId="77777777" w:rsidR="00FE7534" w:rsidRDefault="00FE7534" w:rsidP="0062549E">
      <w:pPr>
        <w:spacing w:after="0" w:line="360" w:lineRule="auto"/>
        <w:ind w:firstLine="567"/>
        <w:jc w:val="both"/>
        <w:rPr>
          <w:rFonts w:ascii="Myriad Pro" w:eastAsia="Calibri" w:hAnsi="Myriad Pro" w:cs="Times New Roman"/>
          <w:b/>
          <w:sz w:val="26"/>
          <w:szCs w:val="26"/>
        </w:rPr>
      </w:pPr>
    </w:p>
    <w:p w14:paraId="64861737" w14:textId="77777777" w:rsidR="008B5513" w:rsidRPr="00F82A7F" w:rsidRDefault="008B5513"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0735925E" w14:textId="77777777" w:rsidR="008B5513" w:rsidRPr="00F82A7F" w:rsidRDefault="008B5513" w:rsidP="008B5513">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 </w:t>
      </w:r>
    </w:p>
    <w:p w14:paraId="2D3CDD84" w14:textId="77777777" w:rsidR="008B5513" w:rsidRPr="00F82A7F" w:rsidRDefault="008B5513" w:rsidP="008B5513">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Исполнитель соглашается с величиной процентной ставки отчислений на страховые взносы, определ</w:t>
      </w:r>
      <w:r w:rsidR="00BB112D">
        <w:rPr>
          <w:rFonts w:ascii="Myriad Pro" w:eastAsia="Calibri" w:hAnsi="Myriad Pro" w:cs="Times New Roman"/>
          <w:sz w:val="26"/>
          <w:szCs w:val="26"/>
        </w:rPr>
        <w:t>е</w:t>
      </w:r>
      <w:r w:rsidRPr="00F82A7F">
        <w:rPr>
          <w:rFonts w:ascii="Myriad Pro" w:eastAsia="Calibri" w:hAnsi="Myriad Pro" w:cs="Times New Roman"/>
          <w:sz w:val="26"/>
          <w:szCs w:val="26"/>
        </w:rPr>
        <w:t xml:space="preserve">нной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F82A7F">
        <w:rPr>
          <w:rFonts w:ascii="Myriad Pro" w:eastAsia="Calibri" w:hAnsi="Myriad Pro" w:cs="Times New Roman"/>
          <w:sz w:val="26"/>
          <w:szCs w:val="26"/>
        </w:rPr>
        <w:t xml:space="preserve"> </w:t>
      </w:r>
      <w:r w:rsidRPr="00F82A7F">
        <w:rPr>
          <w:rFonts w:ascii="Myriad Pro" w:eastAsia="Calibri" w:hAnsi="Myriad Pro" w:cs="Times New Roman"/>
          <w:sz w:val="26"/>
          <w:szCs w:val="26"/>
        </w:rPr>
        <w:t>- 30,4%.</w:t>
      </w:r>
    </w:p>
    <w:p w14:paraId="130AE1BB" w14:textId="77777777" w:rsidR="008B5513" w:rsidRDefault="008B5513" w:rsidP="008B5513">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Затраты по данной статье</w:t>
      </w:r>
      <w:r w:rsidR="00B668E4">
        <w:rPr>
          <w:rFonts w:ascii="Myriad Pro" w:eastAsia="Calibri" w:hAnsi="Myriad Pro" w:cs="Times New Roman"/>
          <w:sz w:val="26"/>
          <w:szCs w:val="26"/>
        </w:rPr>
        <w:t xml:space="preserve"> в части оплаты труда персонала филиала </w:t>
      </w:r>
      <w:r w:rsidR="00FE7534">
        <w:rPr>
          <w:rFonts w:ascii="Myriad Pro" w:eastAsia="Calibri" w:hAnsi="Myriad Pro" w:cs="Times New Roman"/>
          <w:sz w:val="26"/>
          <w:szCs w:val="26"/>
        </w:rPr>
        <w:br/>
      </w:r>
      <w:r w:rsidR="00B668E4">
        <w:rPr>
          <w:rFonts w:ascii="Myriad Pro" w:eastAsia="Calibri" w:hAnsi="Myriad Pro" w:cs="Times New Roman"/>
          <w:sz w:val="26"/>
          <w:szCs w:val="26"/>
        </w:rPr>
        <w:t>ПАО</w:t>
      </w:r>
      <w:r w:rsidR="00FE7534">
        <w:rPr>
          <w:rFonts w:ascii="Myriad Pro" w:eastAsia="Calibri" w:hAnsi="Myriad Pro" w:cs="Times New Roman"/>
          <w:sz w:val="26"/>
          <w:szCs w:val="26"/>
        </w:rPr>
        <w:t xml:space="preserve"> </w:t>
      </w:r>
      <w:r w:rsidR="00CB0FB3">
        <w:rPr>
          <w:rFonts w:ascii="Myriad Pro" w:eastAsia="Calibri" w:hAnsi="Myriad Pro" w:cs="Times New Roman"/>
          <w:sz w:val="26"/>
          <w:szCs w:val="26"/>
        </w:rPr>
        <w:t xml:space="preserve">«МРСК Сибири» - «Кузбассэнерго - РЭС» </w:t>
      </w:r>
      <w:r w:rsidR="00B668E4">
        <w:rPr>
          <w:rFonts w:ascii="Myriad Pro" w:eastAsia="Calibri" w:hAnsi="Myriad Pro" w:cs="Times New Roman"/>
          <w:sz w:val="26"/>
          <w:szCs w:val="26"/>
        </w:rPr>
        <w:t>по расчетам И</w:t>
      </w:r>
      <w:r w:rsidRPr="00F82A7F">
        <w:rPr>
          <w:rFonts w:ascii="Myriad Pro" w:eastAsia="Calibri" w:hAnsi="Myriad Pro" w:cs="Times New Roman"/>
          <w:sz w:val="26"/>
          <w:szCs w:val="26"/>
        </w:rPr>
        <w:t>сполнителя составят – 551 819,28 тыс.</w:t>
      </w:r>
      <w:r w:rsidR="00E606D2">
        <w:rPr>
          <w:rFonts w:ascii="Myriad Pro" w:eastAsia="Calibri" w:hAnsi="Myriad Pro" w:cs="Times New Roman"/>
          <w:sz w:val="26"/>
          <w:szCs w:val="26"/>
        </w:rPr>
        <w:t xml:space="preserve"> </w:t>
      </w:r>
      <w:r w:rsidRPr="00F82A7F">
        <w:rPr>
          <w:rFonts w:ascii="Myriad Pro" w:eastAsia="Calibri" w:hAnsi="Myriad Pro" w:cs="Times New Roman"/>
          <w:sz w:val="26"/>
          <w:szCs w:val="26"/>
        </w:rPr>
        <w:t>руб. (1 815 195 * 30,4%).</w:t>
      </w:r>
    </w:p>
    <w:p w14:paraId="23826F12" w14:textId="77777777" w:rsidR="00AE5391" w:rsidRDefault="00732C1D" w:rsidP="008B5513">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Фактическ</w:t>
      </w:r>
      <w:r w:rsidR="00F82A14">
        <w:rPr>
          <w:rFonts w:ascii="Myriad Pro" w:eastAsia="Calibri" w:hAnsi="Myriad Pro" w:cs="Times New Roman"/>
          <w:sz w:val="26"/>
          <w:szCs w:val="26"/>
        </w:rPr>
        <w:t>ий</w:t>
      </w:r>
      <w:r>
        <w:rPr>
          <w:rFonts w:ascii="Myriad Pro" w:eastAsia="Calibri" w:hAnsi="Myriad Pro" w:cs="Times New Roman"/>
          <w:sz w:val="26"/>
          <w:szCs w:val="26"/>
        </w:rPr>
        <w:t xml:space="preserve"> </w:t>
      </w:r>
      <w:r w:rsidR="00F82A14" w:rsidRPr="0042450D">
        <w:rPr>
          <w:rFonts w:ascii="Myriad Pro" w:eastAsia="Calibri" w:hAnsi="Myriad Pro" w:cs="Times New Roman"/>
          <w:sz w:val="26"/>
          <w:szCs w:val="26"/>
        </w:rPr>
        <w:t xml:space="preserve">процент </w:t>
      </w:r>
      <w:r w:rsidR="00F82A14">
        <w:rPr>
          <w:rFonts w:ascii="Myriad Pro" w:eastAsia="Calibri" w:hAnsi="Myriad Pro" w:cs="Times New Roman"/>
          <w:sz w:val="26"/>
          <w:szCs w:val="26"/>
        </w:rPr>
        <w:t>отчислений на социальные нужды исполнительного аппарата ПАО</w:t>
      </w:r>
      <w:r w:rsidR="0062549E">
        <w:rPr>
          <w:rFonts w:ascii="Myriad Pro" w:eastAsia="Calibri" w:hAnsi="Myriad Pro" w:cs="Times New Roman"/>
          <w:sz w:val="26"/>
          <w:szCs w:val="26"/>
        </w:rPr>
        <w:t xml:space="preserve"> </w:t>
      </w:r>
      <w:r w:rsidR="00F82A14">
        <w:rPr>
          <w:rFonts w:ascii="Myriad Pro" w:eastAsia="Calibri" w:hAnsi="Myriad Pro" w:cs="Times New Roman"/>
          <w:sz w:val="26"/>
          <w:szCs w:val="26"/>
        </w:rPr>
        <w:t>«МРСК Сибири»</w:t>
      </w:r>
      <w:r w:rsidR="00F82A14">
        <w:rPr>
          <w:rFonts w:ascii="Myriad Pro" w:eastAsia="Calibri" w:hAnsi="Myriad Pro" w:cs="Times New Roman"/>
          <w:color w:val="FF0000"/>
          <w:sz w:val="26"/>
          <w:szCs w:val="26"/>
        </w:rPr>
        <w:t xml:space="preserve"> </w:t>
      </w:r>
      <w:r>
        <w:rPr>
          <w:rFonts w:ascii="Myriad Pro" w:eastAsia="Calibri" w:hAnsi="Myriad Pro" w:cs="Times New Roman"/>
          <w:sz w:val="26"/>
          <w:szCs w:val="26"/>
        </w:rPr>
        <w:t xml:space="preserve">за 2017 год составил 24,68%. На основании положений статьи 426 НК РФ ПАО «МРСК Сибири» определена планируемая эффективная ставка на 2019 год в размере 26,28 %. </w:t>
      </w:r>
    </w:p>
    <w:p w14:paraId="5DEBB87D" w14:textId="77777777" w:rsidR="00732C1D" w:rsidRPr="00F82A7F" w:rsidRDefault="00732C1D" w:rsidP="008B5513">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Так как статья 426 НК РФ утратила силу с 01.01.2019 года согласно Федеральному закону от 03.08.2018 №303-ФЗ «О внесении изменений в отдельные законодательные акты Российской Федерации о налогах и сборах»</w:t>
      </w:r>
      <w:r w:rsidR="00FF569B">
        <w:rPr>
          <w:rFonts w:ascii="Myriad Pro" w:eastAsia="Calibri" w:hAnsi="Myriad Pro" w:cs="Times New Roman"/>
          <w:sz w:val="26"/>
          <w:szCs w:val="26"/>
        </w:rPr>
        <w:t xml:space="preserve"> и с учетом официальной позиции ФАС России</w:t>
      </w:r>
      <w:r>
        <w:rPr>
          <w:rFonts w:ascii="Myriad Pro" w:eastAsia="Calibri" w:hAnsi="Myriad Pro" w:cs="Times New Roman"/>
          <w:sz w:val="26"/>
          <w:szCs w:val="26"/>
        </w:rPr>
        <w:t xml:space="preserve">, Исполнитель считает возможным применение ставки </w:t>
      </w:r>
      <w:r w:rsidR="00F82A14">
        <w:rPr>
          <w:rFonts w:ascii="Myriad Pro" w:eastAsia="Calibri" w:hAnsi="Myriad Pro" w:cs="Times New Roman"/>
          <w:sz w:val="26"/>
          <w:szCs w:val="26"/>
        </w:rPr>
        <w:t xml:space="preserve">страховых взносов </w:t>
      </w:r>
      <w:r>
        <w:rPr>
          <w:rFonts w:ascii="Myriad Pro" w:eastAsia="Calibri" w:hAnsi="Myriad Pro" w:cs="Times New Roman"/>
          <w:sz w:val="26"/>
          <w:szCs w:val="26"/>
        </w:rPr>
        <w:t>фактически сложившейся в 2017 году.</w:t>
      </w:r>
    </w:p>
    <w:p w14:paraId="37118108" w14:textId="4A8674CD" w:rsidR="0041323F" w:rsidRDefault="0041323F" w:rsidP="0062549E">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Отчисления на социальные нужды исполнительного аппарата ПАО «МРСК Сибири», по расчетам Исполнителя составили </w:t>
      </w:r>
      <w:r w:rsidR="00387948">
        <w:rPr>
          <w:rFonts w:ascii="Myriad Pro" w:eastAsia="Calibri" w:hAnsi="Myriad Pro" w:cs="Times New Roman"/>
          <w:sz w:val="26"/>
          <w:szCs w:val="26"/>
        </w:rPr>
        <w:t>13 166,64</w:t>
      </w:r>
      <w:r>
        <w:rPr>
          <w:rFonts w:ascii="Myriad Pro" w:eastAsia="Calibri" w:hAnsi="Myriad Pro" w:cs="Times New Roman"/>
          <w:sz w:val="26"/>
          <w:szCs w:val="26"/>
        </w:rPr>
        <w:t xml:space="preserve"> тыс. руб. (49 129,02*2</w:t>
      </w:r>
      <w:r w:rsidR="00387948">
        <w:rPr>
          <w:rFonts w:ascii="Myriad Pro" w:eastAsia="Calibri" w:hAnsi="Myriad Pro" w:cs="Times New Roman"/>
          <w:sz w:val="26"/>
          <w:szCs w:val="26"/>
        </w:rPr>
        <w:t>6</w:t>
      </w:r>
      <w:r>
        <w:rPr>
          <w:rFonts w:ascii="Myriad Pro" w:eastAsia="Calibri" w:hAnsi="Myriad Pro" w:cs="Times New Roman"/>
          <w:sz w:val="26"/>
          <w:szCs w:val="26"/>
        </w:rPr>
        <w:t>,8%).</w:t>
      </w:r>
    </w:p>
    <w:p w14:paraId="358FDFC8" w14:textId="233BBB1C" w:rsidR="0041323F" w:rsidRDefault="0041323F" w:rsidP="0062549E">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Общая сумма затрат по статье «отчисления на социальные нужды» по расчету Исполнителя – </w:t>
      </w:r>
      <w:r w:rsidR="00C40398">
        <w:rPr>
          <w:rFonts w:ascii="Myriad Pro" w:eastAsia="Calibri" w:hAnsi="Myriad Pro" w:cs="Times New Roman"/>
          <w:sz w:val="26"/>
          <w:szCs w:val="26"/>
        </w:rPr>
        <w:t>564 985,92</w:t>
      </w:r>
      <w:r>
        <w:rPr>
          <w:rFonts w:ascii="Myriad Pro" w:eastAsia="Calibri" w:hAnsi="Myriad Pro" w:cs="Times New Roman"/>
          <w:sz w:val="26"/>
          <w:szCs w:val="26"/>
        </w:rPr>
        <w:t xml:space="preserve"> тыс. руб.</w:t>
      </w:r>
    </w:p>
    <w:p w14:paraId="6B88C742" w14:textId="77777777" w:rsidR="00FE7534" w:rsidRPr="00F82A7F" w:rsidRDefault="00FE7534" w:rsidP="0062549E">
      <w:pPr>
        <w:spacing w:after="0" w:line="360" w:lineRule="auto"/>
        <w:ind w:firstLine="567"/>
        <w:jc w:val="both"/>
        <w:rPr>
          <w:rFonts w:ascii="Myriad Pro" w:eastAsia="Calibri" w:hAnsi="Myriad Pro" w:cs="Times New Roman"/>
          <w:sz w:val="26"/>
          <w:szCs w:val="26"/>
        </w:rPr>
      </w:pPr>
    </w:p>
    <w:p w14:paraId="2A57DE8D" w14:textId="77777777" w:rsidR="00B73E81" w:rsidRDefault="00B73E81" w:rsidP="0062549E">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84" w:name="_Toc41513986"/>
    </w:p>
    <w:p w14:paraId="79511361" w14:textId="7DFE92EF" w:rsidR="00D2636B" w:rsidRPr="0062549E" w:rsidRDefault="00D2636B" w:rsidP="0062549E">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62549E">
        <w:rPr>
          <w:rFonts w:ascii="Myriad Pro" w:eastAsia="Times New Roman" w:hAnsi="Myriad Pro" w:cs="Times New Roman"/>
          <w:b/>
          <w:color w:val="4F6228"/>
          <w:sz w:val="28"/>
          <w:szCs w:val="28"/>
        </w:rPr>
        <w:lastRenderedPageBreak/>
        <w:t>Арендная плата</w:t>
      </w:r>
      <w:bookmarkEnd w:id="84"/>
    </w:p>
    <w:p w14:paraId="3661595D" w14:textId="77777777" w:rsidR="00886532" w:rsidRPr="00F82A7F" w:rsidRDefault="00886532" w:rsidP="007105E6">
      <w:pPr>
        <w:spacing w:after="0" w:line="360" w:lineRule="auto"/>
        <w:ind w:firstLine="567"/>
        <w:contextualSpacing/>
        <w:jc w:val="both"/>
        <w:rPr>
          <w:rFonts w:ascii="Myriad Pro" w:eastAsia="Calibri" w:hAnsi="Myriad Pro" w:cs="Times New Roman"/>
          <w:b/>
          <w:sz w:val="26"/>
          <w:szCs w:val="26"/>
        </w:rPr>
      </w:pPr>
      <w:r w:rsidRPr="00F82A7F">
        <w:rPr>
          <w:rFonts w:ascii="Myriad Pro" w:eastAsia="Calibri" w:hAnsi="Myriad Pro" w:cs="Times New Roman"/>
          <w:sz w:val="26"/>
          <w:szCs w:val="26"/>
        </w:rPr>
        <w:t>В соответствии с п. 28 Основ ценообразования</w:t>
      </w:r>
      <w:r w:rsidR="00BB112D">
        <w:rPr>
          <w:rFonts w:ascii="Myriad Pro" w:eastAsia="Calibri" w:hAnsi="Myriad Pro" w:cs="Times New Roman"/>
          <w:sz w:val="26"/>
          <w:szCs w:val="26"/>
        </w:rPr>
        <w:t xml:space="preserve"> № 1178</w:t>
      </w:r>
      <w:r w:rsidRPr="00F82A7F">
        <w:rPr>
          <w:rFonts w:ascii="Myriad Pro" w:eastAsia="Calibri" w:hAnsi="Myriad Pro" w:cs="Times New Roman"/>
          <w:sz w:val="26"/>
          <w:szCs w:val="26"/>
        </w:rPr>
        <w:t xml:space="preserve">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9376" w:type="dxa"/>
        <w:tblInd w:w="-5" w:type="dxa"/>
        <w:tblLook w:val="04A0" w:firstRow="1" w:lastRow="0" w:firstColumn="1" w:lastColumn="0" w:noHBand="0" w:noVBand="1"/>
      </w:tblPr>
      <w:tblGrid>
        <w:gridCol w:w="709"/>
        <w:gridCol w:w="2726"/>
        <w:gridCol w:w="960"/>
        <w:gridCol w:w="1471"/>
        <w:gridCol w:w="1099"/>
        <w:gridCol w:w="1451"/>
        <w:gridCol w:w="960"/>
      </w:tblGrid>
      <w:tr w:rsidR="0062549E" w:rsidRPr="00FF569B" w14:paraId="19C606AF" w14:textId="77777777" w:rsidTr="007105E6">
        <w:trPr>
          <w:trHeight w:val="600"/>
          <w:tblHeader/>
        </w:trPr>
        <w:tc>
          <w:tcPr>
            <w:tcW w:w="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AE18A1" w14:textId="77777777" w:rsidR="00886532" w:rsidRPr="00FF569B" w:rsidRDefault="00886532" w:rsidP="007105E6">
            <w:pPr>
              <w:spacing w:after="0" w:line="240" w:lineRule="auto"/>
              <w:rPr>
                <w:rFonts w:ascii="Myriad Pro" w:eastAsia="Times New Roman" w:hAnsi="Myriad Pro" w:cs="Calibri"/>
                <w:color w:val="FFFFFF" w:themeColor="background1"/>
                <w:sz w:val="20"/>
                <w:szCs w:val="20"/>
                <w:lang w:eastAsia="ru-RU"/>
              </w:rPr>
            </w:pPr>
            <w:r w:rsidRPr="00FF569B">
              <w:rPr>
                <w:rFonts w:ascii="Myriad Pro" w:eastAsia="Times New Roman" w:hAnsi="Myriad Pro" w:cs="Calibri"/>
                <w:color w:val="FFFFFF" w:themeColor="background1"/>
                <w:sz w:val="20"/>
                <w:szCs w:val="20"/>
                <w:lang w:eastAsia="ru-RU"/>
              </w:rPr>
              <w:t> </w:t>
            </w:r>
          </w:p>
        </w:tc>
        <w:tc>
          <w:tcPr>
            <w:tcW w:w="27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F3BC24" w14:textId="77777777" w:rsidR="00886532" w:rsidRPr="00FF569B" w:rsidRDefault="00FF569B" w:rsidP="007105E6">
            <w:pPr>
              <w:spacing w:after="0" w:line="240" w:lineRule="auto"/>
              <w:jc w:val="center"/>
              <w:rPr>
                <w:rFonts w:ascii="Myriad Pro" w:eastAsia="Times New Roman" w:hAnsi="Myriad Pro" w:cs="Calibri"/>
                <w:color w:val="FFFFFF" w:themeColor="background1"/>
                <w:sz w:val="20"/>
                <w:szCs w:val="20"/>
                <w:lang w:eastAsia="ru-RU"/>
              </w:rPr>
            </w:pPr>
            <w:r w:rsidRPr="00FF569B">
              <w:rPr>
                <w:rFonts w:ascii="Myriad Pro" w:eastAsia="Times New Roman" w:hAnsi="Myriad Pro" w:cs="Calibri"/>
                <w:color w:val="FFFFFF" w:themeColor="background1"/>
                <w:sz w:val="20"/>
                <w:szCs w:val="20"/>
                <w:lang w:eastAsia="ru-RU"/>
              </w:rPr>
              <w:t>Наименование статьи</w:t>
            </w:r>
          </w:p>
        </w:tc>
        <w:tc>
          <w:tcPr>
            <w:tcW w:w="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85A13E" w14:textId="77777777" w:rsidR="00886532" w:rsidRPr="00FF569B"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2017</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87C482" w14:textId="77777777" w:rsidR="00886532" w:rsidRPr="00FF569B"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2019</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8A61CD" w14:textId="77777777" w:rsidR="00886532" w:rsidRPr="00FF569B"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2019</w:t>
            </w:r>
          </w:p>
        </w:tc>
        <w:tc>
          <w:tcPr>
            <w:tcW w:w="14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D6E69D" w14:textId="77777777" w:rsidR="00886532" w:rsidRPr="00FF569B"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 xml:space="preserve">ТБР  / </w:t>
            </w:r>
            <w:r w:rsidR="00FE7534" w:rsidRPr="00FF569B">
              <w:rPr>
                <w:rFonts w:ascii="Myriad Pro" w:eastAsia="Times New Roman" w:hAnsi="Myriad Pro" w:cs="Arial"/>
                <w:color w:val="FFFFFF" w:themeColor="background1"/>
                <w:sz w:val="20"/>
                <w:szCs w:val="20"/>
                <w:lang w:eastAsia="ru-RU"/>
              </w:rPr>
              <w:t>предложение</w:t>
            </w:r>
            <w:r w:rsidRPr="00FF569B">
              <w:rPr>
                <w:rFonts w:ascii="Myriad Pro" w:eastAsia="Times New Roman" w:hAnsi="Myriad Pro" w:cs="Arial"/>
                <w:color w:val="FFFFFF" w:themeColor="background1"/>
                <w:sz w:val="20"/>
                <w:szCs w:val="20"/>
                <w:lang w:eastAsia="ru-RU"/>
              </w:rPr>
              <w:t>, %</w:t>
            </w:r>
          </w:p>
        </w:tc>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59F983" w14:textId="77777777" w:rsidR="00886532" w:rsidRPr="00FF569B"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ТБР  / факт, %</w:t>
            </w:r>
          </w:p>
        </w:tc>
      </w:tr>
      <w:tr w:rsidR="0062549E" w:rsidRPr="00FF569B" w14:paraId="664D1783" w14:textId="77777777" w:rsidTr="007105E6">
        <w:trPr>
          <w:trHeight w:val="610"/>
          <w:tblHeader/>
        </w:trPr>
        <w:tc>
          <w:tcPr>
            <w:tcW w:w="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FB3739" w14:textId="77777777" w:rsidR="0062549E" w:rsidRPr="00FF569B" w:rsidRDefault="0062549E" w:rsidP="007105E6">
            <w:pPr>
              <w:spacing w:after="0" w:line="240" w:lineRule="auto"/>
              <w:rPr>
                <w:rFonts w:ascii="Myriad Pro" w:eastAsia="Times New Roman" w:hAnsi="Myriad Pro" w:cs="Calibri"/>
                <w:color w:val="FFFFFF" w:themeColor="background1"/>
                <w:sz w:val="20"/>
                <w:szCs w:val="20"/>
                <w:lang w:eastAsia="ru-RU"/>
              </w:rPr>
            </w:pPr>
          </w:p>
        </w:tc>
        <w:tc>
          <w:tcPr>
            <w:tcW w:w="27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8262C5" w14:textId="77777777" w:rsidR="0062549E" w:rsidRPr="00FF569B" w:rsidRDefault="0062549E" w:rsidP="007105E6">
            <w:pPr>
              <w:spacing w:after="0" w:line="240" w:lineRule="auto"/>
              <w:rPr>
                <w:rFonts w:ascii="Myriad Pro" w:eastAsia="Times New Roman" w:hAnsi="Myriad Pro" w:cs="Calibri"/>
                <w:color w:val="FFFFFF" w:themeColor="background1"/>
                <w:sz w:val="20"/>
                <w:szCs w:val="20"/>
                <w:lang w:eastAsia="ru-RU"/>
              </w:rPr>
            </w:pPr>
          </w:p>
        </w:tc>
        <w:tc>
          <w:tcPr>
            <w:tcW w:w="960"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2113E9F9" w14:textId="77777777" w:rsidR="0062549E" w:rsidRPr="00FF569B" w:rsidRDefault="0062549E"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 xml:space="preserve">Факт, </w:t>
            </w:r>
          </w:p>
          <w:p w14:paraId="1403B719" w14:textId="77777777" w:rsidR="0062549E" w:rsidRPr="00FF569B" w:rsidRDefault="0062549E"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тыс. руб.</w:t>
            </w:r>
          </w:p>
        </w:tc>
        <w:tc>
          <w:tcPr>
            <w:tcW w:w="14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93F20D" w14:textId="77777777" w:rsidR="0062549E" w:rsidRPr="00FF569B" w:rsidRDefault="00FE7534"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Предложение</w:t>
            </w:r>
            <w:r w:rsidR="0062549E" w:rsidRPr="00FF569B">
              <w:rPr>
                <w:rFonts w:ascii="Myriad Pro" w:eastAsia="Times New Roman" w:hAnsi="Myriad Pro" w:cs="Arial"/>
                <w:color w:val="FFFFFF" w:themeColor="background1"/>
                <w:sz w:val="20"/>
                <w:szCs w:val="20"/>
                <w:lang w:eastAsia="ru-RU"/>
              </w:rPr>
              <w:t>, тыс. руб.</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B9D0DC" w14:textId="77777777" w:rsidR="0062549E" w:rsidRPr="00FF569B" w:rsidRDefault="0062549E" w:rsidP="007105E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ТБР, тыс. руб.</w:t>
            </w:r>
          </w:p>
        </w:tc>
        <w:tc>
          <w:tcPr>
            <w:tcW w:w="14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8E76BD" w14:textId="77777777" w:rsidR="0062549E" w:rsidRPr="00FF569B" w:rsidRDefault="0062549E" w:rsidP="007105E6">
            <w:pPr>
              <w:spacing w:after="0" w:line="240" w:lineRule="auto"/>
              <w:rPr>
                <w:rFonts w:ascii="Myriad Pro" w:eastAsia="Times New Roman" w:hAnsi="Myriad Pro" w:cs="Arial"/>
                <w:color w:val="FFFFFF" w:themeColor="background1"/>
                <w:sz w:val="20"/>
                <w:szCs w:val="20"/>
                <w:lang w:eastAsia="ru-RU"/>
              </w:rPr>
            </w:pPr>
          </w:p>
        </w:tc>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6E234D" w14:textId="77777777" w:rsidR="0062549E" w:rsidRPr="00FF569B" w:rsidRDefault="0062549E" w:rsidP="007105E6">
            <w:pPr>
              <w:spacing w:after="0" w:line="240" w:lineRule="auto"/>
              <w:rPr>
                <w:rFonts w:ascii="Myriad Pro" w:eastAsia="Times New Roman" w:hAnsi="Myriad Pro" w:cs="Arial"/>
                <w:color w:val="FFFFFF" w:themeColor="background1"/>
                <w:sz w:val="20"/>
                <w:szCs w:val="20"/>
                <w:lang w:eastAsia="ru-RU"/>
              </w:rPr>
            </w:pPr>
          </w:p>
        </w:tc>
      </w:tr>
      <w:tr w:rsidR="00886532" w:rsidRPr="00FF569B" w14:paraId="2580A222" w14:textId="77777777" w:rsidTr="007105E6">
        <w:trPr>
          <w:trHeight w:val="300"/>
        </w:trPr>
        <w:tc>
          <w:tcPr>
            <w:tcW w:w="709"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68BF4ED"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6.4.</w:t>
            </w:r>
          </w:p>
        </w:tc>
        <w:tc>
          <w:tcPr>
            <w:tcW w:w="2726" w:type="dxa"/>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23FF700"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 xml:space="preserve"> Аренда</w:t>
            </w:r>
          </w:p>
        </w:tc>
        <w:tc>
          <w:tcPr>
            <w:tcW w:w="9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AF378BD" w14:textId="77777777" w:rsidR="00886532" w:rsidRPr="00FF569B" w:rsidRDefault="00886532" w:rsidP="007105E6">
            <w:pPr>
              <w:spacing w:after="0" w:line="240" w:lineRule="auto"/>
              <w:jc w:val="center"/>
              <w:rPr>
                <w:rFonts w:ascii="Myriad Pro" w:eastAsia="Times New Roman" w:hAnsi="Myriad Pro" w:cs="Arial"/>
                <w:b/>
                <w:bCs/>
                <w:sz w:val="20"/>
                <w:szCs w:val="20"/>
                <w:lang w:eastAsia="ru-RU"/>
              </w:rPr>
            </w:pPr>
            <w:r w:rsidRPr="00FF569B">
              <w:rPr>
                <w:rFonts w:ascii="Myriad Pro" w:eastAsia="Times New Roman" w:hAnsi="Myriad Pro" w:cs="Arial"/>
                <w:b/>
                <w:bCs/>
                <w:sz w:val="20"/>
                <w:szCs w:val="20"/>
                <w:lang w:eastAsia="ru-RU"/>
              </w:rPr>
              <w:t>35 603</w:t>
            </w:r>
          </w:p>
        </w:tc>
        <w:tc>
          <w:tcPr>
            <w:tcW w:w="147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96BDE46" w14:textId="77777777" w:rsidR="00886532" w:rsidRPr="00FF569B" w:rsidRDefault="00886532" w:rsidP="007105E6">
            <w:pPr>
              <w:spacing w:after="0" w:line="240" w:lineRule="auto"/>
              <w:jc w:val="center"/>
              <w:rPr>
                <w:rFonts w:ascii="Myriad Pro" w:eastAsia="Times New Roman" w:hAnsi="Myriad Pro" w:cs="Arial"/>
                <w:b/>
                <w:bCs/>
                <w:sz w:val="20"/>
                <w:szCs w:val="20"/>
                <w:lang w:eastAsia="ru-RU"/>
              </w:rPr>
            </w:pPr>
            <w:r w:rsidRPr="00FF569B">
              <w:rPr>
                <w:rFonts w:ascii="Myriad Pro" w:eastAsia="Times New Roman" w:hAnsi="Myriad Pro" w:cs="Arial"/>
                <w:b/>
                <w:bCs/>
                <w:sz w:val="20"/>
                <w:szCs w:val="20"/>
                <w:lang w:eastAsia="ru-RU"/>
              </w:rPr>
              <w:t>145 497</w:t>
            </w:r>
          </w:p>
        </w:tc>
        <w:tc>
          <w:tcPr>
            <w:tcW w:w="1099"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A3B07AF" w14:textId="77777777" w:rsidR="00886532" w:rsidRPr="00FF569B" w:rsidRDefault="00886532" w:rsidP="007105E6">
            <w:pPr>
              <w:spacing w:after="0" w:line="240" w:lineRule="auto"/>
              <w:jc w:val="center"/>
              <w:rPr>
                <w:rFonts w:ascii="Myriad Pro" w:eastAsia="Times New Roman" w:hAnsi="Myriad Pro" w:cs="Arial"/>
                <w:b/>
                <w:bCs/>
                <w:sz w:val="20"/>
                <w:szCs w:val="20"/>
                <w:lang w:eastAsia="ru-RU"/>
              </w:rPr>
            </w:pPr>
            <w:r w:rsidRPr="00FF569B">
              <w:rPr>
                <w:rFonts w:ascii="Myriad Pro" w:eastAsia="Times New Roman" w:hAnsi="Myriad Pro" w:cs="Arial"/>
                <w:b/>
                <w:bCs/>
                <w:sz w:val="20"/>
                <w:szCs w:val="20"/>
                <w:lang w:eastAsia="ru-RU"/>
              </w:rPr>
              <w:t>131 601</w:t>
            </w:r>
          </w:p>
        </w:tc>
        <w:tc>
          <w:tcPr>
            <w:tcW w:w="145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5A29FC3"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-9,55%</w:t>
            </w:r>
          </w:p>
        </w:tc>
        <w:tc>
          <w:tcPr>
            <w:tcW w:w="96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AD7D7DA"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270%</w:t>
            </w:r>
          </w:p>
        </w:tc>
      </w:tr>
      <w:tr w:rsidR="00886532" w:rsidRPr="00FF569B" w14:paraId="6F41246C" w14:textId="77777777" w:rsidTr="007105E6">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52D8C752" w14:textId="77777777" w:rsidR="00886532" w:rsidRPr="00FF569B" w:rsidRDefault="00886532" w:rsidP="007105E6">
            <w:pPr>
              <w:spacing w:after="0" w:line="240" w:lineRule="auto"/>
              <w:jc w:val="center"/>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6.4.1.</w:t>
            </w:r>
          </w:p>
        </w:tc>
        <w:tc>
          <w:tcPr>
            <w:tcW w:w="2726" w:type="dxa"/>
            <w:tcBorders>
              <w:top w:val="nil"/>
              <w:left w:val="nil"/>
              <w:bottom w:val="single" w:sz="4" w:space="0" w:color="auto"/>
              <w:right w:val="single" w:sz="4" w:space="0" w:color="auto"/>
            </w:tcBorders>
            <w:shd w:val="clear" w:color="auto" w:fill="auto"/>
            <w:vAlign w:val="center"/>
            <w:hideMark/>
          </w:tcPr>
          <w:p w14:paraId="61636DE1" w14:textId="77777777" w:rsidR="00886532" w:rsidRPr="00FF569B" w:rsidRDefault="00886532" w:rsidP="007105E6">
            <w:pPr>
              <w:spacing w:after="0" w:line="240" w:lineRule="auto"/>
              <w:jc w:val="right"/>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аренда земельных участков</w:t>
            </w:r>
          </w:p>
        </w:tc>
        <w:tc>
          <w:tcPr>
            <w:tcW w:w="960" w:type="dxa"/>
            <w:tcBorders>
              <w:top w:val="nil"/>
              <w:left w:val="nil"/>
              <w:bottom w:val="single" w:sz="4" w:space="0" w:color="auto"/>
              <w:right w:val="single" w:sz="4" w:space="0" w:color="auto"/>
            </w:tcBorders>
            <w:shd w:val="clear" w:color="auto" w:fill="auto"/>
            <w:noWrap/>
            <w:vAlign w:val="center"/>
            <w:hideMark/>
          </w:tcPr>
          <w:p w14:paraId="3E7B2974"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21 798</w:t>
            </w:r>
          </w:p>
        </w:tc>
        <w:tc>
          <w:tcPr>
            <w:tcW w:w="1471" w:type="dxa"/>
            <w:tcBorders>
              <w:top w:val="nil"/>
              <w:left w:val="nil"/>
              <w:bottom w:val="single" w:sz="4" w:space="0" w:color="auto"/>
              <w:right w:val="single" w:sz="4" w:space="0" w:color="auto"/>
            </w:tcBorders>
            <w:shd w:val="clear" w:color="auto" w:fill="auto"/>
            <w:noWrap/>
            <w:vAlign w:val="center"/>
            <w:hideMark/>
          </w:tcPr>
          <w:p w14:paraId="15F22361"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125943</w:t>
            </w:r>
          </w:p>
        </w:tc>
        <w:tc>
          <w:tcPr>
            <w:tcW w:w="1099" w:type="dxa"/>
            <w:tcBorders>
              <w:top w:val="nil"/>
              <w:left w:val="nil"/>
              <w:bottom w:val="single" w:sz="4" w:space="0" w:color="auto"/>
              <w:right w:val="single" w:sz="4" w:space="0" w:color="auto"/>
            </w:tcBorders>
            <w:shd w:val="clear" w:color="auto" w:fill="auto"/>
            <w:noWrap/>
            <w:vAlign w:val="center"/>
            <w:hideMark/>
          </w:tcPr>
          <w:p w14:paraId="05440AB9"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121 070</w:t>
            </w:r>
          </w:p>
        </w:tc>
        <w:tc>
          <w:tcPr>
            <w:tcW w:w="1451" w:type="dxa"/>
            <w:tcBorders>
              <w:top w:val="nil"/>
              <w:left w:val="nil"/>
              <w:bottom w:val="single" w:sz="4" w:space="0" w:color="auto"/>
              <w:right w:val="single" w:sz="4" w:space="0" w:color="auto"/>
            </w:tcBorders>
            <w:shd w:val="clear" w:color="auto" w:fill="auto"/>
            <w:noWrap/>
            <w:vAlign w:val="center"/>
            <w:hideMark/>
          </w:tcPr>
          <w:p w14:paraId="1E5BFD74"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-3,87%</w:t>
            </w:r>
          </w:p>
        </w:tc>
        <w:tc>
          <w:tcPr>
            <w:tcW w:w="960" w:type="dxa"/>
            <w:tcBorders>
              <w:top w:val="nil"/>
              <w:left w:val="nil"/>
              <w:bottom w:val="single" w:sz="4" w:space="0" w:color="auto"/>
              <w:right w:val="single" w:sz="4" w:space="0" w:color="auto"/>
            </w:tcBorders>
            <w:shd w:val="clear" w:color="auto" w:fill="auto"/>
            <w:noWrap/>
            <w:vAlign w:val="center"/>
            <w:hideMark/>
          </w:tcPr>
          <w:p w14:paraId="4A16FEFE"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455%</w:t>
            </w:r>
          </w:p>
        </w:tc>
      </w:tr>
      <w:tr w:rsidR="00886532" w:rsidRPr="00FF569B" w14:paraId="449146B7" w14:textId="77777777" w:rsidTr="007105E6">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11F2E62" w14:textId="77777777" w:rsidR="00886532" w:rsidRPr="00FF569B" w:rsidRDefault="00886532" w:rsidP="007105E6">
            <w:pPr>
              <w:spacing w:after="0" w:line="240" w:lineRule="auto"/>
              <w:jc w:val="center"/>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6.4.2.</w:t>
            </w:r>
          </w:p>
        </w:tc>
        <w:tc>
          <w:tcPr>
            <w:tcW w:w="2726" w:type="dxa"/>
            <w:tcBorders>
              <w:top w:val="nil"/>
              <w:left w:val="nil"/>
              <w:bottom w:val="single" w:sz="4" w:space="0" w:color="auto"/>
              <w:right w:val="single" w:sz="4" w:space="0" w:color="auto"/>
            </w:tcBorders>
            <w:shd w:val="clear" w:color="auto" w:fill="auto"/>
            <w:vAlign w:val="center"/>
            <w:hideMark/>
          </w:tcPr>
          <w:p w14:paraId="144335DA"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аренда зданий и помещений</w:t>
            </w:r>
          </w:p>
        </w:tc>
        <w:tc>
          <w:tcPr>
            <w:tcW w:w="960" w:type="dxa"/>
            <w:tcBorders>
              <w:top w:val="nil"/>
              <w:left w:val="nil"/>
              <w:bottom w:val="single" w:sz="4" w:space="0" w:color="auto"/>
              <w:right w:val="single" w:sz="4" w:space="0" w:color="auto"/>
            </w:tcBorders>
            <w:shd w:val="clear" w:color="auto" w:fill="auto"/>
            <w:noWrap/>
            <w:vAlign w:val="center"/>
            <w:hideMark/>
          </w:tcPr>
          <w:p w14:paraId="7175B446"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108</w:t>
            </w:r>
          </w:p>
        </w:tc>
        <w:tc>
          <w:tcPr>
            <w:tcW w:w="1471" w:type="dxa"/>
            <w:tcBorders>
              <w:top w:val="nil"/>
              <w:left w:val="nil"/>
              <w:bottom w:val="single" w:sz="4" w:space="0" w:color="auto"/>
              <w:right w:val="single" w:sz="4" w:space="0" w:color="auto"/>
            </w:tcBorders>
            <w:shd w:val="clear" w:color="auto" w:fill="auto"/>
            <w:noWrap/>
            <w:vAlign w:val="center"/>
            <w:hideMark/>
          </w:tcPr>
          <w:p w14:paraId="4B91D797"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116</w:t>
            </w:r>
          </w:p>
        </w:tc>
        <w:tc>
          <w:tcPr>
            <w:tcW w:w="1099" w:type="dxa"/>
            <w:tcBorders>
              <w:top w:val="nil"/>
              <w:left w:val="nil"/>
              <w:bottom w:val="single" w:sz="4" w:space="0" w:color="auto"/>
              <w:right w:val="single" w:sz="4" w:space="0" w:color="auto"/>
            </w:tcBorders>
            <w:shd w:val="clear" w:color="auto" w:fill="auto"/>
            <w:noWrap/>
            <w:vAlign w:val="center"/>
            <w:hideMark/>
          </w:tcPr>
          <w:p w14:paraId="3508A6EE"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 </w:t>
            </w:r>
          </w:p>
        </w:tc>
        <w:tc>
          <w:tcPr>
            <w:tcW w:w="1451" w:type="dxa"/>
            <w:tcBorders>
              <w:top w:val="nil"/>
              <w:left w:val="nil"/>
              <w:bottom w:val="single" w:sz="4" w:space="0" w:color="auto"/>
              <w:right w:val="single" w:sz="4" w:space="0" w:color="auto"/>
            </w:tcBorders>
            <w:shd w:val="clear" w:color="auto" w:fill="auto"/>
            <w:noWrap/>
            <w:vAlign w:val="center"/>
            <w:hideMark/>
          </w:tcPr>
          <w:p w14:paraId="27F8C198"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-100,00%</w:t>
            </w:r>
          </w:p>
        </w:tc>
        <w:tc>
          <w:tcPr>
            <w:tcW w:w="960" w:type="dxa"/>
            <w:tcBorders>
              <w:top w:val="nil"/>
              <w:left w:val="nil"/>
              <w:bottom w:val="single" w:sz="4" w:space="0" w:color="auto"/>
              <w:right w:val="single" w:sz="4" w:space="0" w:color="auto"/>
            </w:tcBorders>
            <w:shd w:val="clear" w:color="auto" w:fill="auto"/>
            <w:noWrap/>
            <w:vAlign w:val="center"/>
            <w:hideMark/>
          </w:tcPr>
          <w:p w14:paraId="0D27A27D"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-100%</w:t>
            </w:r>
          </w:p>
        </w:tc>
      </w:tr>
      <w:tr w:rsidR="00886532" w:rsidRPr="00FF569B" w14:paraId="344E320E" w14:textId="77777777" w:rsidTr="007105E6">
        <w:trPr>
          <w:trHeight w:val="433"/>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52A1E4" w14:textId="77777777" w:rsidR="00886532" w:rsidRPr="00FF569B" w:rsidRDefault="00886532" w:rsidP="007105E6">
            <w:pPr>
              <w:spacing w:after="0" w:line="240" w:lineRule="auto"/>
              <w:jc w:val="center"/>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6.4.3.</w:t>
            </w:r>
          </w:p>
        </w:tc>
        <w:tc>
          <w:tcPr>
            <w:tcW w:w="2726" w:type="dxa"/>
            <w:tcBorders>
              <w:top w:val="nil"/>
              <w:left w:val="nil"/>
              <w:bottom w:val="single" w:sz="4" w:space="0" w:color="auto"/>
              <w:right w:val="single" w:sz="4" w:space="0" w:color="auto"/>
            </w:tcBorders>
            <w:shd w:val="clear" w:color="auto" w:fill="auto"/>
            <w:vAlign w:val="center"/>
            <w:hideMark/>
          </w:tcPr>
          <w:p w14:paraId="41195F46"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аренда зданий по исполнительному аппарату</w:t>
            </w:r>
          </w:p>
        </w:tc>
        <w:tc>
          <w:tcPr>
            <w:tcW w:w="960" w:type="dxa"/>
            <w:tcBorders>
              <w:top w:val="nil"/>
              <w:left w:val="nil"/>
              <w:bottom w:val="single" w:sz="4" w:space="0" w:color="auto"/>
              <w:right w:val="single" w:sz="4" w:space="0" w:color="auto"/>
            </w:tcBorders>
            <w:shd w:val="clear" w:color="auto" w:fill="auto"/>
            <w:noWrap/>
            <w:vAlign w:val="center"/>
            <w:hideMark/>
          </w:tcPr>
          <w:p w14:paraId="0568EA28"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843</w:t>
            </w:r>
          </w:p>
        </w:tc>
        <w:tc>
          <w:tcPr>
            <w:tcW w:w="1471" w:type="dxa"/>
            <w:tcBorders>
              <w:top w:val="nil"/>
              <w:left w:val="nil"/>
              <w:bottom w:val="single" w:sz="4" w:space="0" w:color="auto"/>
              <w:right w:val="single" w:sz="4" w:space="0" w:color="auto"/>
            </w:tcBorders>
            <w:shd w:val="clear" w:color="auto" w:fill="auto"/>
            <w:noWrap/>
            <w:vAlign w:val="center"/>
            <w:hideMark/>
          </w:tcPr>
          <w:p w14:paraId="24EBBF53"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909</w:t>
            </w:r>
          </w:p>
        </w:tc>
        <w:tc>
          <w:tcPr>
            <w:tcW w:w="1099" w:type="dxa"/>
            <w:tcBorders>
              <w:top w:val="nil"/>
              <w:left w:val="nil"/>
              <w:bottom w:val="single" w:sz="4" w:space="0" w:color="auto"/>
              <w:right w:val="single" w:sz="4" w:space="0" w:color="auto"/>
            </w:tcBorders>
            <w:shd w:val="clear" w:color="auto" w:fill="auto"/>
            <w:noWrap/>
            <w:vAlign w:val="center"/>
            <w:hideMark/>
          </w:tcPr>
          <w:p w14:paraId="03178EE0"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 </w:t>
            </w:r>
          </w:p>
        </w:tc>
        <w:tc>
          <w:tcPr>
            <w:tcW w:w="1451" w:type="dxa"/>
            <w:tcBorders>
              <w:top w:val="nil"/>
              <w:left w:val="nil"/>
              <w:bottom w:val="single" w:sz="4" w:space="0" w:color="auto"/>
              <w:right w:val="single" w:sz="4" w:space="0" w:color="auto"/>
            </w:tcBorders>
            <w:shd w:val="clear" w:color="auto" w:fill="auto"/>
            <w:noWrap/>
            <w:vAlign w:val="center"/>
            <w:hideMark/>
          </w:tcPr>
          <w:p w14:paraId="39D0D1EF"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-100,00%</w:t>
            </w:r>
          </w:p>
        </w:tc>
        <w:tc>
          <w:tcPr>
            <w:tcW w:w="960" w:type="dxa"/>
            <w:tcBorders>
              <w:top w:val="nil"/>
              <w:left w:val="nil"/>
              <w:bottom w:val="single" w:sz="4" w:space="0" w:color="auto"/>
              <w:right w:val="single" w:sz="4" w:space="0" w:color="auto"/>
            </w:tcBorders>
            <w:shd w:val="clear" w:color="auto" w:fill="auto"/>
            <w:noWrap/>
            <w:vAlign w:val="center"/>
            <w:hideMark/>
          </w:tcPr>
          <w:p w14:paraId="1B129E43"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-100%</w:t>
            </w:r>
          </w:p>
        </w:tc>
      </w:tr>
      <w:tr w:rsidR="00886532" w:rsidRPr="00FF569B" w14:paraId="19033075" w14:textId="77777777" w:rsidTr="007105E6">
        <w:trPr>
          <w:trHeight w:val="369"/>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6E30207" w14:textId="77777777" w:rsidR="00886532" w:rsidRPr="00FF569B" w:rsidRDefault="00886532" w:rsidP="007105E6">
            <w:pPr>
              <w:spacing w:after="0" w:line="240" w:lineRule="auto"/>
              <w:jc w:val="center"/>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6.4.4.</w:t>
            </w:r>
          </w:p>
        </w:tc>
        <w:tc>
          <w:tcPr>
            <w:tcW w:w="2726" w:type="dxa"/>
            <w:tcBorders>
              <w:top w:val="nil"/>
              <w:left w:val="nil"/>
              <w:bottom w:val="single" w:sz="4" w:space="0" w:color="auto"/>
              <w:right w:val="single" w:sz="4" w:space="0" w:color="auto"/>
            </w:tcBorders>
            <w:shd w:val="clear" w:color="auto" w:fill="auto"/>
            <w:vAlign w:val="center"/>
            <w:hideMark/>
          </w:tcPr>
          <w:p w14:paraId="3DD19033" w14:textId="77777777" w:rsidR="00886532" w:rsidRPr="00FF569B" w:rsidRDefault="00886532" w:rsidP="007105E6">
            <w:pPr>
              <w:spacing w:after="0" w:line="240" w:lineRule="auto"/>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аренда электросетевого оборудования</w:t>
            </w:r>
          </w:p>
        </w:tc>
        <w:tc>
          <w:tcPr>
            <w:tcW w:w="960" w:type="dxa"/>
            <w:tcBorders>
              <w:top w:val="nil"/>
              <w:left w:val="nil"/>
              <w:bottom w:val="single" w:sz="4" w:space="0" w:color="auto"/>
              <w:right w:val="single" w:sz="4" w:space="0" w:color="auto"/>
            </w:tcBorders>
            <w:shd w:val="clear" w:color="auto" w:fill="auto"/>
            <w:noWrap/>
            <w:vAlign w:val="center"/>
            <w:hideMark/>
          </w:tcPr>
          <w:p w14:paraId="2B95BD36"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12 854</w:t>
            </w:r>
          </w:p>
        </w:tc>
        <w:tc>
          <w:tcPr>
            <w:tcW w:w="1471" w:type="dxa"/>
            <w:tcBorders>
              <w:top w:val="nil"/>
              <w:left w:val="nil"/>
              <w:bottom w:val="single" w:sz="4" w:space="0" w:color="auto"/>
              <w:right w:val="single" w:sz="4" w:space="0" w:color="auto"/>
            </w:tcBorders>
            <w:shd w:val="clear" w:color="auto" w:fill="auto"/>
            <w:noWrap/>
            <w:vAlign w:val="center"/>
            <w:hideMark/>
          </w:tcPr>
          <w:p w14:paraId="2A887B70"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18 529</w:t>
            </w:r>
          </w:p>
        </w:tc>
        <w:tc>
          <w:tcPr>
            <w:tcW w:w="1099" w:type="dxa"/>
            <w:tcBorders>
              <w:top w:val="nil"/>
              <w:left w:val="nil"/>
              <w:bottom w:val="single" w:sz="4" w:space="0" w:color="auto"/>
              <w:right w:val="single" w:sz="4" w:space="0" w:color="auto"/>
            </w:tcBorders>
            <w:shd w:val="clear" w:color="auto" w:fill="auto"/>
            <w:noWrap/>
            <w:vAlign w:val="center"/>
            <w:hideMark/>
          </w:tcPr>
          <w:p w14:paraId="50F441B7"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10 531</w:t>
            </w:r>
          </w:p>
        </w:tc>
        <w:tc>
          <w:tcPr>
            <w:tcW w:w="1451" w:type="dxa"/>
            <w:tcBorders>
              <w:top w:val="nil"/>
              <w:left w:val="nil"/>
              <w:bottom w:val="single" w:sz="4" w:space="0" w:color="auto"/>
              <w:right w:val="single" w:sz="4" w:space="0" w:color="auto"/>
            </w:tcBorders>
            <w:shd w:val="clear" w:color="auto" w:fill="auto"/>
            <w:noWrap/>
            <w:vAlign w:val="center"/>
            <w:hideMark/>
          </w:tcPr>
          <w:p w14:paraId="4589F501"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-43,16%</w:t>
            </w:r>
          </w:p>
        </w:tc>
        <w:tc>
          <w:tcPr>
            <w:tcW w:w="960" w:type="dxa"/>
            <w:tcBorders>
              <w:top w:val="nil"/>
              <w:left w:val="nil"/>
              <w:bottom w:val="single" w:sz="4" w:space="0" w:color="auto"/>
              <w:right w:val="single" w:sz="4" w:space="0" w:color="auto"/>
            </w:tcBorders>
            <w:shd w:val="clear" w:color="auto" w:fill="auto"/>
            <w:noWrap/>
            <w:vAlign w:val="center"/>
            <w:hideMark/>
          </w:tcPr>
          <w:p w14:paraId="5888F3F0" w14:textId="77777777" w:rsidR="00886532" w:rsidRPr="00FF569B" w:rsidRDefault="00886532" w:rsidP="007105E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-18%</w:t>
            </w:r>
          </w:p>
        </w:tc>
      </w:tr>
    </w:tbl>
    <w:p w14:paraId="2A66AC0E" w14:textId="77777777" w:rsidR="00CC0863" w:rsidRDefault="00CC0863" w:rsidP="007105E6">
      <w:pPr>
        <w:spacing w:after="0" w:line="360" w:lineRule="auto"/>
        <w:contextualSpacing/>
        <w:jc w:val="both"/>
        <w:rPr>
          <w:rFonts w:ascii="Myriad Pro" w:eastAsia="Calibri" w:hAnsi="Myriad Pro" w:cs="Times New Roman"/>
          <w:b/>
          <w:sz w:val="26"/>
          <w:szCs w:val="26"/>
        </w:rPr>
      </w:pPr>
    </w:p>
    <w:p w14:paraId="3FE36DBA" w14:textId="77777777" w:rsidR="00886532" w:rsidRPr="00F82A7F" w:rsidRDefault="00886532" w:rsidP="007105E6">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12F54DD7"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по статье «Плата за аренду имущества и лизинг» на 2019 год была заявлена величина расходов в размере 145 497 тыс. руб. Необходимо отметить, что в заключении Региональной энергетической комиссии Кемеровской об</w:t>
      </w:r>
      <w:r>
        <w:rPr>
          <w:rFonts w:ascii="Myriad Pro" w:eastAsia="Calibri" w:hAnsi="Myriad Pro" w:cs="Times New Roman"/>
          <w:sz w:val="26"/>
          <w:szCs w:val="26"/>
        </w:rPr>
        <w:t>л</w:t>
      </w:r>
      <w:r w:rsidRPr="00F82A7F">
        <w:rPr>
          <w:rFonts w:ascii="Myriad Pro" w:eastAsia="Calibri" w:hAnsi="Myriad Pro" w:cs="Times New Roman"/>
          <w:sz w:val="26"/>
          <w:szCs w:val="26"/>
        </w:rPr>
        <w:t>асти фигурирует цифра 144 739,24 тыс. руб.</w:t>
      </w:r>
    </w:p>
    <w:p w14:paraId="67B7FFB4"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обоснование заявленной суммы были представлены следующие документы:</w:t>
      </w:r>
    </w:p>
    <w:p w14:paraId="18D98AFD"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Пояснительные записки;</w:t>
      </w:r>
    </w:p>
    <w:p w14:paraId="6CB5C348"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lastRenderedPageBreak/>
        <w:t xml:space="preserve">Расчеты арендной платы по видам аренды (аренда зданий и сооружений, аренда объектов электросетевого хозяйства, земли) по филиалу </w:t>
      </w:r>
      <w:r w:rsidR="00FF569B">
        <w:rPr>
          <w:rFonts w:ascii="Myriad Pro" w:hAnsi="Myriad Pro"/>
          <w:sz w:val="26"/>
          <w:szCs w:val="26"/>
        </w:rPr>
        <w:br/>
      </w:r>
      <w:r w:rsidRPr="00F82A7F">
        <w:rPr>
          <w:rFonts w:ascii="Myriad Pro" w:eastAsia="Calibri" w:hAnsi="Myriad Pro" w:cs="Times New Roman"/>
          <w:sz w:val="26"/>
          <w:szCs w:val="26"/>
        </w:rPr>
        <w:t xml:space="preserve">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по виду деятельности «передача электроэнергии» с указанием </w:t>
      </w:r>
      <w:r w:rsidRPr="00F82A7F">
        <w:rPr>
          <w:rFonts w:ascii="Myriad Pro" w:hAnsi="Myriad Pro"/>
          <w:sz w:val="26"/>
          <w:szCs w:val="26"/>
        </w:rPr>
        <w:t>фактических (ожидаемого факта) показателей за 2017-2018г.г., планового значения соответствующих затрат по регулируемой деятельности на 2019 год;</w:t>
      </w:r>
    </w:p>
    <w:p w14:paraId="141183EA"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Копии договоров аренды;</w:t>
      </w:r>
    </w:p>
    <w:p w14:paraId="7EFE6B11"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Копии счетов –фактур за 2017 год;</w:t>
      </w:r>
    </w:p>
    <w:p w14:paraId="015E5AD3"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Приказ ПАО "МРСК Сибири" от 26.08.2015 № 741 "Об обеспечении деятельности департамента технологического присоединения";</w:t>
      </w:r>
    </w:p>
    <w:p w14:paraId="1BCEF6A5"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 xml:space="preserve">Реестр извещений ПАО "МРСК Сибири" по распределению затрат централизованных подразделений за 2016 год, в т.ч.  по договору с </w:t>
      </w:r>
      <w:r w:rsidR="00BB112D">
        <w:rPr>
          <w:rFonts w:ascii="Myriad Pro" w:hAnsi="Myriad Pro"/>
          <w:sz w:val="26"/>
          <w:szCs w:val="26"/>
        </w:rPr>
        <w:br/>
      </w:r>
      <w:r w:rsidRPr="00F82A7F">
        <w:rPr>
          <w:rFonts w:ascii="Myriad Pro" w:hAnsi="Myriad Pro"/>
          <w:sz w:val="26"/>
          <w:szCs w:val="26"/>
        </w:rPr>
        <w:t>АО «Недвижимость ИЦУЭС»;</w:t>
      </w:r>
    </w:p>
    <w:p w14:paraId="6DD8CEF0"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Извещения ПАО "МРСК Сибири" о затратах централизованных подразделений за 2017 год, расшифровка извещений;</w:t>
      </w:r>
    </w:p>
    <w:p w14:paraId="3187BEF8"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Копия решения КУГИ по Кемеровской области от 28.11.2014 №4-2/4925 "Об утверждении результатов государственной кадастровой оценки земель промышленности и иного специального назначения на территории Кемеровской области";</w:t>
      </w:r>
    </w:p>
    <w:p w14:paraId="3FB5F002"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Копии решения КУГИ по Кемеровской области от 25.11.2015 №4-2/3904 "Об утверждении результатов государственной кадастровой оценки земель населённых пунктов на территории Кемеровской области"</w:t>
      </w:r>
    </w:p>
    <w:p w14:paraId="41C5543E" w14:textId="77777777" w:rsidR="00886532" w:rsidRPr="00F82A7F" w:rsidRDefault="00886532" w:rsidP="007105E6">
      <w:pPr>
        <w:pStyle w:val="a3"/>
        <w:numPr>
          <w:ilvl w:val="0"/>
          <w:numId w:val="1"/>
        </w:numPr>
        <w:spacing w:after="0" w:line="360" w:lineRule="auto"/>
        <w:ind w:left="0" w:firstLine="567"/>
        <w:jc w:val="both"/>
        <w:rPr>
          <w:rFonts w:ascii="Myriad Pro" w:hAnsi="Myriad Pro"/>
          <w:sz w:val="26"/>
          <w:szCs w:val="26"/>
        </w:rPr>
      </w:pPr>
      <w:r w:rsidRPr="00F82A7F">
        <w:rPr>
          <w:rFonts w:ascii="Myriad Pro" w:hAnsi="Myriad Pro"/>
          <w:sz w:val="26"/>
          <w:szCs w:val="26"/>
        </w:rPr>
        <w:t>Данные бухгалтерского учета.</w:t>
      </w:r>
    </w:p>
    <w:p w14:paraId="4A3DAE5B" w14:textId="77777777" w:rsidR="00CC0863" w:rsidRDefault="00CC0863" w:rsidP="007105E6">
      <w:pPr>
        <w:spacing w:after="0" w:line="360" w:lineRule="auto"/>
        <w:contextualSpacing/>
        <w:jc w:val="both"/>
        <w:rPr>
          <w:rFonts w:ascii="Myriad Pro" w:eastAsia="Calibri" w:hAnsi="Myriad Pro" w:cs="Times New Roman"/>
          <w:b/>
          <w:sz w:val="26"/>
          <w:szCs w:val="26"/>
        </w:rPr>
      </w:pPr>
    </w:p>
    <w:p w14:paraId="3B56BF1D" w14:textId="77777777" w:rsidR="00886532" w:rsidRPr="00F82A7F" w:rsidRDefault="00886532" w:rsidP="007105E6">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09EE7E26"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Величина арендной платы, принятая Реги</w:t>
      </w:r>
      <w:r w:rsidR="008F7B70">
        <w:rPr>
          <w:rFonts w:ascii="Myriad Pro" w:eastAsia="Calibri" w:hAnsi="Myriad Pro" w:cs="Times New Roman"/>
          <w:sz w:val="26"/>
          <w:szCs w:val="26"/>
        </w:rPr>
        <w:t>ональной энергетической комиссией</w:t>
      </w:r>
      <w:r w:rsidRPr="00F82A7F">
        <w:rPr>
          <w:rFonts w:ascii="Myriad Pro" w:eastAsia="Calibri" w:hAnsi="Myriad Pro" w:cs="Times New Roman"/>
          <w:sz w:val="26"/>
          <w:szCs w:val="26"/>
        </w:rPr>
        <w:t xml:space="preserve"> Кемеровской области в состав неподконтрольных расходов на 2019 год составила – 131 601,45 тыс. руб.</w:t>
      </w:r>
    </w:p>
    <w:p w14:paraId="1D6A3DA4"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Экспертным заключением по данной статье включены расходы на аренду объектов электросетевого хозяйства и земельных участков:</w:t>
      </w:r>
    </w:p>
    <w:p w14:paraId="0FCB7B26" w14:textId="77777777" w:rsidR="00886532" w:rsidRPr="00F82A7F" w:rsidRDefault="00886532" w:rsidP="007105E6">
      <w:pPr>
        <w:pStyle w:val="a3"/>
        <w:numPr>
          <w:ilvl w:val="0"/>
          <w:numId w:val="24"/>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Величина арендной платы за земельные участки учтена на основании фактически представленных договоров в размере 121 069,99 тыс. руб. без учёта удорожающих факторов;</w:t>
      </w:r>
    </w:p>
    <w:p w14:paraId="0C40079F" w14:textId="77777777" w:rsidR="00886532" w:rsidRPr="00F82A7F" w:rsidRDefault="00886532" w:rsidP="007105E6">
      <w:pPr>
        <w:pStyle w:val="a3"/>
        <w:numPr>
          <w:ilvl w:val="0"/>
          <w:numId w:val="24"/>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Величина аренды за </w:t>
      </w:r>
      <w:proofErr w:type="spellStart"/>
      <w:r w:rsidRPr="00F82A7F">
        <w:rPr>
          <w:rFonts w:ascii="Myriad Pro" w:eastAsia="Calibri" w:hAnsi="Myriad Pro" w:cs="Times New Roman"/>
          <w:sz w:val="26"/>
          <w:szCs w:val="26"/>
        </w:rPr>
        <w:t>электросетевое</w:t>
      </w:r>
      <w:proofErr w:type="spellEnd"/>
      <w:r w:rsidRPr="00F82A7F">
        <w:rPr>
          <w:rFonts w:ascii="Myriad Pro" w:eastAsia="Calibri" w:hAnsi="Myriad Pro" w:cs="Times New Roman"/>
          <w:sz w:val="26"/>
          <w:szCs w:val="26"/>
        </w:rPr>
        <w:t xml:space="preserve"> оборудование включает в себя расходы на уплату налога на имущество и амортизацию</w:t>
      </w:r>
      <w:r w:rsidR="00644ADB">
        <w:rPr>
          <w:rFonts w:ascii="Myriad Pro" w:eastAsia="Calibri" w:hAnsi="Myriad Pro" w:cs="Times New Roman"/>
          <w:sz w:val="26"/>
          <w:szCs w:val="26"/>
        </w:rPr>
        <w:t>, и составила 10 531,46 тыс. руб.</w:t>
      </w:r>
    </w:p>
    <w:p w14:paraId="0F7115B0"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связи с превышением плановых расходов на арендную плату над фактическими, недоиспользованные средства в размере 123 359,02 тыс. руб. исключаются из необходимой валовой выручки 2019 года по строке «Выпадающие доходы (экономия средств) за исключением выпадающих доходов, учтенных в соответствии с п.87 Основ ценообразования».</w:t>
      </w:r>
    </w:p>
    <w:p w14:paraId="0059B9E3" w14:textId="77777777" w:rsidR="00FF569B"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Информации о расходах филиала на аренду зданий, помещений и сооружений, кроме объектов электросетевого хозяйства и земельных участков, и причинах не включения в НВВ указанных затрат в заключении Региональной энергетической комисси</w:t>
      </w:r>
      <w:r>
        <w:rPr>
          <w:rFonts w:ascii="Myriad Pro" w:eastAsia="Calibri" w:hAnsi="Myriad Pro" w:cs="Times New Roman"/>
          <w:sz w:val="26"/>
          <w:szCs w:val="26"/>
        </w:rPr>
        <w:t>и</w:t>
      </w:r>
      <w:r w:rsidRPr="00F82A7F">
        <w:rPr>
          <w:rFonts w:ascii="Myriad Pro" w:eastAsia="Calibri" w:hAnsi="Myriad Pro" w:cs="Times New Roman"/>
          <w:sz w:val="26"/>
          <w:szCs w:val="26"/>
        </w:rPr>
        <w:t xml:space="preserve"> Кемеровской области не отражено.</w:t>
      </w:r>
    </w:p>
    <w:p w14:paraId="0D3CEEBE" w14:textId="77777777" w:rsidR="00883935" w:rsidRDefault="00883935" w:rsidP="007105E6">
      <w:pPr>
        <w:spacing w:after="0" w:line="360" w:lineRule="auto"/>
        <w:ind w:firstLine="567"/>
        <w:jc w:val="both"/>
        <w:rPr>
          <w:rFonts w:ascii="Myriad Pro" w:eastAsia="Calibri" w:hAnsi="Myriad Pro" w:cs="Times New Roman"/>
          <w:b/>
          <w:sz w:val="26"/>
          <w:szCs w:val="26"/>
        </w:rPr>
      </w:pPr>
    </w:p>
    <w:p w14:paraId="759FA81E" w14:textId="77777777" w:rsidR="00886532" w:rsidRPr="00F82A7F" w:rsidRDefault="00886532" w:rsidP="007105E6">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09017EDA" w14:textId="77777777" w:rsidR="00886532"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Фактическая величина арендной платы за 2017 год составила 35 603,52 тыс. руб. </w:t>
      </w:r>
    </w:p>
    <w:p w14:paraId="672350FF" w14:textId="77777777" w:rsidR="00886532" w:rsidRPr="00F82A7F" w:rsidRDefault="00886532" w:rsidP="007105E6">
      <w:pPr>
        <w:spacing w:after="0" w:line="360" w:lineRule="auto"/>
        <w:ind w:firstLine="567"/>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Аренда земли</w:t>
      </w:r>
    </w:p>
    <w:p w14:paraId="50E730F6"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Фактическая величина арендной платы земельных участков за 2017 год – </w:t>
      </w:r>
      <w:r w:rsidR="00BB112D">
        <w:rPr>
          <w:rFonts w:ascii="Myriad Pro" w:eastAsia="Calibri" w:hAnsi="Myriad Pro" w:cs="Times New Roman"/>
          <w:sz w:val="26"/>
          <w:szCs w:val="26"/>
        </w:rPr>
        <w:br/>
      </w:r>
      <w:r w:rsidRPr="00F82A7F">
        <w:rPr>
          <w:rFonts w:ascii="Myriad Pro" w:eastAsia="Calibri" w:hAnsi="Myriad Pro" w:cs="Times New Roman"/>
          <w:sz w:val="26"/>
          <w:szCs w:val="26"/>
        </w:rPr>
        <w:t xml:space="preserve">21 798,21тыс. руб. </w:t>
      </w:r>
    </w:p>
    <w:p w14:paraId="504E1D8A"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составе материалов тарифной заявки </w:t>
      </w:r>
      <w:r w:rsidR="00CB0FB3">
        <w:rPr>
          <w:rFonts w:ascii="Myriad Pro" w:eastAsia="Calibri" w:hAnsi="Myriad Pro" w:cs="Times New Roman"/>
          <w:sz w:val="26"/>
          <w:szCs w:val="26"/>
        </w:rPr>
        <w:t xml:space="preserve">филиала </w:t>
      </w:r>
      <w:r w:rsidRPr="00F82A7F">
        <w:rPr>
          <w:rFonts w:ascii="Myriad Pro" w:eastAsia="Calibri" w:hAnsi="Myriad Pro" w:cs="Times New Roman"/>
          <w:sz w:val="26"/>
          <w:szCs w:val="26"/>
        </w:rPr>
        <w:t xml:space="preserve">ПАО «МРСК Сибири»  </w:t>
      </w:r>
      <w:r w:rsidR="00CB0FB3">
        <w:rPr>
          <w:rFonts w:ascii="Myriad Pro" w:eastAsia="Calibri" w:hAnsi="Myriad Pro" w:cs="Times New Roman"/>
          <w:sz w:val="26"/>
          <w:szCs w:val="26"/>
        </w:rPr>
        <w:t xml:space="preserve">- </w:t>
      </w:r>
      <w:r w:rsidRPr="00F82A7F">
        <w:rPr>
          <w:rFonts w:ascii="Myriad Pro" w:eastAsia="Calibri" w:hAnsi="Myriad Pro" w:cs="Times New Roman"/>
          <w:sz w:val="26"/>
          <w:szCs w:val="26"/>
        </w:rPr>
        <w:t xml:space="preserve">«Кузбассэнерго - РЭС» представлен расчет расходов на арендную плату земельных участков, в соответствии с которым на момент подачи заявки Региональной энергетической комиссии Кемеровской области в аренде филиала находилось </w:t>
      </w:r>
      <w:r w:rsidR="00FF569B">
        <w:rPr>
          <w:rFonts w:ascii="Myriad Pro" w:eastAsia="Calibri" w:hAnsi="Myriad Pro" w:cs="Times New Roman"/>
          <w:sz w:val="26"/>
          <w:szCs w:val="26"/>
        </w:rPr>
        <w:br/>
      </w:r>
      <w:r w:rsidRPr="00F82A7F">
        <w:rPr>
          <w:rFonts w:ascii="Myriad Pro" w:eastAsia="Calibri" w:hAnsi="Myriad Pro" w:cs="Times New Roman"/>
          <w:sz w:val="26"/>
          <w:szCs w:val="26"/>
        </w:rPr>
        <w:t>1 900 земельных участков, ожидаемые арендные платежи по которым на 2018 год составляли 121 070,0 тыс. руб.</w:t>
      </w:r>
    </w:p>
    <w:p w14:paraId="5FD01E9B"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На момент принятия решения об установлении тарифов на передачу электрической энергии пункт 5 Основ ценообразования №1178 предусматривал расчет арендной платы (вне зависимости от передаваемого в аренду объекта </w:t>
      </w:r>
      <w:r w:rsidRPr="00F82A7F">
        <w:rPr>
          <w:rFonts w:ascii="Myriad Pro" w:eastAsia="Calibri" w:hAnsi="Myriad Pro" w:cs="Times New Roman"/>
          <w:sz w:val="26"/>
          <w:szCs w:val="26"/>
        </w:rPr>
        <w:lastRenderedPageBreak/>
        <w:t>(земля, помещение, транспорт, оборудование и др.)  исходя из величины амортизации и налога на имущество, относящихся к арендуемому имуществу.</w:t>
      </w:r>
    </w:p>
    <w:p w14:paraId="4E331A97"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связи с эт</w:t>
      </w:r>
      <w:r>
        <w:rPr>
          <w:rFonts w:ascii="Myriad Pro" w:eastAsia="Calibri" w:hAnsi="Myriad Pro" w:cs="Times New Roman"/>
          <w:sz w:val="26"/>
          <w:szCs w:val="26"/>
        </w:rPr>
        <w:t>и</w:t>
      </w:r>
      <w:r w:rsidRPr="00F82A7F">
        <w:rPr>
          <w:rFonts w:ascii="Myriad Pro" w:eastAsia="Calibri" w:hAnsi="Myriad Pro" w:cs="Times New Roman"/>
          <w:sz w:val="26"/>
          <w:szCs w:val="26"/>
        </w:rPr>
        <w:t>м Исполнитель считает обоснованной позицию Региональной энергетической комиссии Кемеровской области об учете в НВВ на 2019 год затрат на аренду земли в размере ожидаемого за 2018 год – 121 070,0 тыс. рублей.</w:t>
      </w:r>
    </w:p>
    <w:p w14:paraId="198FFD7B" w14:textId="77777777" w:rsidR="00BB112D" w:rsidRDefault="00BB112D" w:rsidP="007105E6">
      <w:pPr>
        <w:spacing w:after="0" w:line="360" w:lineRule="auto"/>
        <w:contextualSpacing/>
        <w:jc w:val="both"/>
        <w:rPr>
          <w:rFonts w:ascii="Myriad Pro" w:eastAsia="Calibri" w:hAnsi="Myriad Pro" w:cs="Times New Roman"/>
          <w:b/>
          <w:sz w:val="26"/>
          <w:szCs w:val="26"/>
        </w:rPr>
      </w:pPr>
    </w:p>
    <w:p w14:paraId="43FC1D5E" w14:textId="77777777" w:rsidR="00886532" w:rsidRPr="00F82A7F" w:rsidRDefault="00886532" w:rsidP="007105E6">
      <w:pPr>
        <w:spacing w:after="0" w:line="360" w:lineRule="auto"/>
        <w:ind w:firstLine="567"/>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Аренда помещений</w:t>
      </w:r>
    </w:p>
    <w:p w14:paraId="39FF7624"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Фактическая величина арендной платы помеще</w:t>
      </w:r>
      <w:r w:rsidR="00644ADB">
        <w:rPr>
          <w:rFonts w:ascii="Myriad Pro" w:eastAsia="Calibri" w:hAnsi="Myriad Pro" w:cs="Times New Roman"/>
          <w:sz w:val="26"/>
          <w:szCs w:val="26"/>
        </w:rPr>
        <w:t>ний за 2017 год составила 950,31</w:t>
      </w:r>
      <w:r w:rsidRPr="00F82A7F">
        <w:rPr>
          <w:rFonts w:ascii="Myriad Pro" w:eastAsia="Calibri" w:hAnsi="Myriad Pro" w:cs="Times New Roman"/>
          <w:sz w:val="26"/>
          <w:szCs w:val="26"/>
        </w:rPr>
        <w:t xml:space="preserve"> тыс. руб., в т.ч. производственные помещения – 107,74 тыс. руб., непроизводственны</w:t>
      </w:r>
      <w:r w:rsidR="001D1FE3">
        <w:rPr>
          <w:rFonts w:ascii="Myriad Pro" w:eastAsia="Calibri" w:hAnsi="Myriad Pro" w:cs="Times New Roman"/>
          <w:sz w:val="26"/>
          <w:szCs w:val="26"/>
        </w:rPr>
        <w:t>е помещения – 842,57 тыс. руб.</w:t>
      </w:r>
    </w:p>
    <w:p w14:paraId="18641880"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с материалами, представленными в адрес Региональной энергетической комиссии Кемеровской области в составе заявки на установление тарифов,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w:t>
      </w:r>
      <w:r>
        <w:rPr>
          <w:rFonts w:ascii="Myriad Pro" w:eastAsia="Calibri" w:hAnsi="Myriad Pro" w:cs="Times New Roman"/>
          <w:sz w:val="26"/>
          <w:szCs w:val="26"/>
        </w:rPr>
        <w:t>е</w:t>
      </w:r>
      <w:r w:rsidRPr="00F82A7F">
        <w:rPr>
          <w:rFonts w:ascii="Myriad Pro" w:eastAsia="Calibri" w:hAnsi="Myriad Pro" w:cs="Times New Roman"/>
          <w:sz w:val="26"/>
          <w:szCs w:val="26"/>
        </w:rPr>
        <w:t>дставлено 3 договора аренды производственных помещений:</w:t>
      </w:r>
    </w:p>
    <w:p w14:paraId="530C9CAC" w14:textId="77777777" w:rsidR="00886532" w:rsidRPr="00C25370" w:rsidRDefault="00886532" w:rsidP="007105E6">
      <w:pPr>
        <w:pStyle w:val="a3"/>
        <w:numPr>
          <w:ilvl w:val="0"/>
          <w:numId w:val="24"/>
        </w:numPr>
        <w:tabs>
          <w:tab w:val="left" w:pos="993"/>
        </w:tabs>
        <w:spacing w:after="0" w:line="360" w:lineRule="auto"/>
        <w:ind w:left="0" w:firstLine="567"/>
        <w:jc w:val="both"/>
        <w:rPr>
          <w:rFonts w:ascii="Myriad Pro" w:eastAsia="Calibri" w:hAnsi="Myriad Pro" w:cs="Times New Roman"/>
          <w:sz w:val="26"/>
          <w:szCs w:val="26"/>
        </w:rPr>
      </w:pPr>
      <w:r w:rsidRPr="00C25370">
        <w:rPr>
          <w:rFonts w:ascii="Myriad Pro" w:eastAsia="Calibri" w:hAnsi="Myriad Pro" w:cs="Times New Roman"/>
          <w:sz w:val="26"/>
          <w:szCs w:val="26"/>
        </w:rPr>
        <w:t xml:space="preserve">Между ПАО «МРСК Сибири», в интересах филиала ПАО «МРСК Сибири» - </w:t>
      </w:r>
      <w:r w:rsidR="00CB0FB3">
        <w:rPr>
          <w:rFonts w:ascii="Myriad Pro" w:eastAsia="Calibri" w:hAnsi="Myriad Pro" w:cs="Times New Roman"/>
          <w:sz w:val="26"/>
          <w:szCs w:val="26"/>
        </w:rPr>
        <w:t>«Кузбассэнерго - РЭС»</w:t>
      </w:r>
      <w:r w:rsidRPr="00C25370">
        <w:rPr>
          <w:rFonts w:ascii="Myriad Pro" w:eastAsia="Calibri" w:hAnsi="Myriad Pro" w:cs="Times New Roman"/>
          <w:sz w:val="26"/>
          <w:szCs w:val="26"/>
        </w:rPr>
        <w:t xml:space="preserve"> и ПАО «Кузбассэнерго» - договор на передачу в пользование отдельных частей здания (сооружения или др. объекта) от 01.03.2013 № 72/12, в редакции дополнительного соглашения № 1 от 29.11.2013.</w:t>
      </w:r>
    </w:p>
    <w:p w14:paraId="25E358D7"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Предметом данного договора является место для размещения телекоммуникационного оборудования на объекте Томь-</w:t>
      </w:r>
      <w:proofErr w:type="spellStart"/>
      <w:r w:rsidRPr="00C25370">
        <w:rPr>
          <w:rFonts w:ascii="Myriad Pro" w:eastAsia="Calibri" w:hAnsi="Myriad Pro" w:cs="Times New Roman"/>
          <w:sz w:val="26"/>
          <w:szCs w:val="26"/>
        </w:rPr>
        <w:t>Усинской</w:t>
      </w:r>
      <w:proofErr w:type="spellEnd"/>
      <w:r w:rsidRPr="00C25370">
        <w:rPr>
          <w:rFonts w:ascii="Myriad Pro" w:eastAsia="Calibri" w:hAnsi="Myriad Pro" w:cs="Times New Roman"/>
          <w:sz w:val="26"/>
          <w:szCs w:val="26"/>
        </w:rPr>
        <w:t xml:space="preserve"> ГРЭС </w:t>
      </w:r>
      <w:r w:rsidR="00BB112D">
        <w:rPr>
          <w:rFonts w:ascii="Myriad Pro" w:eastAsia="Calibri" w:hAnsi="Myriad Pro" w:cs="Times New Roman"/>
          <w:sz w:val="26"/>
          <w:szCs w:val="26"/>
        </w:rPr>
        <w:br/>
      </w:r>
      <w:r w:rsidRPr="00C25370">
        <w:rPr>
          <w:rFonts w:ascii="Myriad Pro" w:eastAsia="Calibri" w:hAnsi="Myriad Pro" w:cs="Times New Roman"/>
          <w:sz w:val="26"/>
          <w:szCs w:val="26"/>
        </w:rPr>
        <w:t>ПАО «Кузбассэнерго»: Главный Щит Управления, расположенному по адресу Кемеровская область, г. Мыски, территория промышленной площадки Томь-</w:t>
      </w:r>
      <w:proofErr w:type="spellStart"/>
      <w:r w:rsidRPr="00C25370">
        <w:rPr>
          <w:rFonts w:ascii="Myriad Pro" w:eastAsia="Calibri" w:hAnsi="Myriad Pro" w:cs="Times New Roman"/>
          <w:sz w:val="26"/>
          <w:szCs w:val="26"/>
        </w:rPr>
        <w:t>Усинской</w:t>
      </w:r>
      <w:proofErr w:type="spellEnd"/>
      <w:r w:rsidRPr="00C25370">
        <w:rPr>
          <w:rFonts w:ascii="Myriad Pro" w:eastAsia="Calibri" w:hAnsi="Myriad Pro" w:cs="Times New Roman"/>
          <w:sz w:val="26"/>
          <w:szCs w:val="26"/>
        </w:rPr>
        <w:t xml:space="preserve"> ГРЭС, обеспечивает организацию каналов связи, в т</w:t>
      </w:r>
      <w:r w:rsidR="00FF569B">
        <w:rPr>
          <w:rFonts w:ascii="Myriad Pro" w:eastAsia="Calibri" w:hAnsi="Myriad Pro" w:cs="Times New Roman"/>
          <w:sz w:val="26"/>
          <w:szCs w:val="26"/>
        </w:rPr>
        <w:t>.</w:t>
      </w:r>
      <w:r w:rsidRPr="00C25370">
        <w:rPr>
          <w:rFonts w:ascii="Myriad Pro" w:eastAsia="Calibri" w:hAnsi="Myriad Pro" w:cs="Times New Roman"/>
          <w:sz w:val="26"/>
          <w:szCs w:val="26"/>
        </w:rPr>
        <w:t xml:space="preserve">ч.: диспетчерской, технологической связи и передачи данных между ПС 110 </w:t>
      </w:r>
      <w:proofErr w:type="spellStart"/>
      <w:r w:rsidRPr="00C25370">
        <w:rPr>
          <w:rFonts w:ascii="Myriad Pro" w:eastAsia="Calibri" w:hAnsi="Myriad Pro" w:cs="Times New Roman"/>
          <w:sz w:val="26"/>
          <w:szCs w:val="26"/>
        </w:rPr>
        <w:t>кВ</w:t>
      </w:r>
      <w:proofErr w:type="spellEnd"/>
      <w:r w:rsidRPr="00C25370">
        <w:rPr>
          <w:rFonts w:ascii="Myriad Pro" w:eastAsia="Calibri" w:hAnsi="Myriad Pro" w:cs="Times New Roman"/>
          <w:sz w:val="26"/>
          <w:szCs w:val="26"/>
        </w:rPr>
        <w:t xml:space="preserve"> «Распадская – 5» и ЦУС филиала ПАО «МРСК Сибири» - «Кузбассэнерго – РЭС».</w:t>
      </w:r>
    </w:p>
    <w:p w14:paraId="1DD3E83B"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Согласно условиям договора он считается заключенным на неопределенный срок.</w:t>
      </w:r>
    </w:p>
    <w:p w14:paraId="6580D4C8" w14:textId="77777777" w:rsidR="00886532" w:rsidRPr="00C25370" w:rsidRDefault="00886532" w:rsidP="007105E6">
      <w:pPr>
        <w:pStyle w:val="a3"/>
        <w:numPr>
          <w:ilvl w:val="0"/>
          <w:numId w:val="24"/>
        </w:numPr>
        <w:spacing w:after="0" w:line="360" w:lineRule="auto"/>
        <w:ind w:left="0" w:firstLine="709"/>
        <w:jc w:val="both"/>
        <w:rPr>
          <w:rFonts w:ascii="Myriad Pro" w:eastAsia="Calibri" w:hAnsi="Myriad Pro" w:cs="Times New Roman"/>
          <w:sz w:val="26"/>
          <w:szCs w:val="26"/>
        </w:rPr>
      </w:pPr>
      <w:r w:rsidRPr="00C25370">
        <w:rPr>
          <w:rFonts w:ascii="Myriad Pro" w:eastAsia="Calibri" w:hAnsi="Myriad Pro" w:cs="Times New Roman"/>
          <w:sz w:val="26"/>
          <w:szCs w:val="26"/>
        </w:rPr>
        <w:t xml:space="preserve">Между филиалом ПАО «МРСК Сибири» – «Кузбассэнерго – РЭС» и ОУК «Южкузбассуголь» - договор аренды недвижимого имущества от </w:t>
      </w:r>
      <w:r w:rsidR="001D1FE3">
        <w:rPr>
          <w:rFonts w:ascii="Myriad Pro" w:eastAsia="Calibri" w:hAnsi="Myriad Pro" w:cs="Times New Roman"/>
          <w:sz w:val="26"/>
          <w:szCs w:val="26"/>
        </w:rPr>
        <w:t xml:space="preserve">01.01.2013 </w:t>
      </w:r>
      <w:r w:rsidR="00BB112D">
        <w:rPr>
          <w:rFonts w:ascii="Myriad Pro" w:eastAsia="Calibri" w:hAnsi="Myriad Pro" w:cs="Times New Roman"/>
          <w:sz w:val="26"/>
          <w:szCs w:val="26"/>
        </w:rPr>
        <w:br/>
      </w:r>
      <w:r w:rsidRPr="00C25370">
        <w:rPr>
          <w:rFonts w:ascii="Myriad Pro" w:eastAsia="Calibri" w:hAnsi="Myriad Pro" w:cs="Times New Roman"/>
          <w:sz w:val="26"/>
          <w:szCs w:val="26"/>
        </w:rPr>
        <w:t>№ ДГЮК7 – 001859 в редакции дополнительного соглашения от 31.10.2014 № 2 об увеличении размера арендной платы.</w:t>
      </w:r>
    </w:p>
    <w:p w14:paraId="1A6FE316"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lastRenderedPageBreak/>
        <w:t xml:space="preserve">В здании распределительной подстанции РП-3 общей площадью 171,8 </w:t>
      </w:r>
      <w:proofErr w:type="spellStart"/>
      <w:r w:rsidRPr="00C25370">
        <w:rPr>
          <w:rFonts w:ascii="Myriad Pro" w:eastAsia="Calibri" w:hAnsi="Myriad Pro" w:cs="Times New Roman"/>
          <w:sz w:val="26"/>
          <w:szCs w:val="26"/>
        </w:rPr>
        <w:t>кв.м</w:t>
      </w:r>
      <w:proofErr w:type="spellEnd"/>
      <w:r w:rsidRPr="00C25370">
        <w:rPr>
          <w:rFonts w:ascii="Myriad Pro" w:eastAsia="Calibri" w:hAnsi="Myriad Pro" w:cs="Times New Roman"/>
          <w:sz w:val="26"/>
          <w:szCs w:val="26"/>
        </w:rPr>
        <w:t xml:space="preserve">, расположенной по адресу: г. Новокузнецк, ул. Скоростная, 43/1 и являющейся предметом названного договора размещено электрооборудование ПАО «МРСК Сибири», обеспечивающее электроснабжение потребители филиала ПАО «МРСК Сибири» - «Кузбассэнерго – РЭС». </w:t>
      </w:r>
    </w:p>
    <w:p w14:paraId="51678215"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В связи с отсутствием у филиала ПАО «МРСК Сибири» - «Кузбассэнерго – РЭС» финансовой возможности строительства нового здания распределительной подстанции использование принадлежащего ОУК «Южкузбассуголь» недвижимого имущества планируется осуществлять и в 2019 году.</w:t>
      </w:r>
    </w:p>
    <w:p w14:paraId="0AF63739"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Частью 2  ст.  621  ГК РФ установлено,  что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14:paraId="22B14626" w14:textId="77777777" w:rsidR="00886532" w:rsidRPr="00C25370" w:rsidRDefault="00886532" w:rsidP="007105E6">
      <w:pPr>
        <w:pStyle w:val="a3"/>
        <w:numPr>
          <w:ilvl w:val="0"/>
          <w:numId w:val="74"/>
        </w:numPr>
        <w:spacing w:after="0" w:line="360" w:lineRule="auto"/>
        <w:ind w:left="0" w:firstLine="567"/>
        <w:jc w:val="both"/>
        <w:rPr>
          <w:rFonts w:ascii="Myriad Pro" w:eastAsia="Calibri" w:hAnsi="Myriad Pro" w:cs="Times New Roman"/>
          <w:sz w:val="26"/>
          <w:szCs w:val="26"/>
        </w:rPr>
      </w:pPr>
      <w:r w:rsidRPr="00C25370">
        <w:rPr>
          <w:rFonts w:ascii="Myriad Pro" w:eastAsia="Calibri" w:hAnsi="Myriad Pro" w:cs="Times New Roman"/>
          <w:sz w:val="26"/>
          <w:szCs w:val="26"/>
        </w:rPr>
        <w:t>Между ПАО «МРСК Сибири» и АО «Недвижимость ИЦ ЭС» - договор аренды недвижимого имущества от 05.12.2016 № 383-АРК-СВБ, срок действия установлен на период с 01.03.2017 по 31.01.2018, согласно пунктам 2.1, 3.1 данного договора.</w:t>
      </w:r>
    </w:p>
    <w:p w14:paraId="05DCDB60"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В связи с частичной централизацией функций по</w:t>
      </w:r>
      <w:r>
        <w:rPr>
          <w:rFonts w:ascii="Myriad Pro" w:eastAsia="Calibri" w:hAnsi="Myriad Pro" w:cs="Times New Roman"/>
          <w:sz w:val="26"/>
          <w:szCs w:val="26"/>
        </w:rPr>
        <w:t xml:space="preserve"> технологическому присоединению</w:t>
      </w:r>
      <w:r w:rsidRPr="00C25370">
        <w:rPr>
          <w:rFonts w:ascii="Myriad Pro" w:eastAsia="Calibri" w:hAnsi="Myriad Pro" w:cs="Times New Roman"/>
          <w:sz w:val="26"/>
          <w:szCs w:val="26"/>
        </w:rPr>
        <w:t xml:space="preserve"> заключен договор аренды, с целью размещения в г. Красноярск сотрудников департамента технологического присоединения филиала, осуществляющих договорное сопровождение технологического присоединения к энергоактивам ПАО «МРСК Сибири», расположенным на территории Кемеровской области.</w:t>
      </w:r>
    </w:p>
    <w:p w14:paraId="04D8B4DD" w14:textId="77777777" w:rsidR="00886532" w:rsidRPr="00C25370" w:rsidRDefault="00886532" w:rsidP="007105E6">
      <w:pPr>
        <w:spacing w:after="0" w:line="360" w:lineRule="auto"/>
        <w:ind w:firstLine="567"/>
        <w:jc w:val="both"/>
        <w:rPr>
          <w:rFonts w:ascii="Myriad Pro" w:eastAsia="Calibri" w:hAnsi="Myriad Pro" w:cs="Times New Roman"/>
          <w:sz w:val="26"/>
          <w:szCs w:val="26"/>
        </w:rPr>
      </w:pPr>
      <w:r w:rsidRPr="00C25370">
        <w:rPr>
          <w:rFonts w:ascii="Myriad Pro" w:eastAsia="Calibri" w:hAnsi="Myriad Pro" w:cs="Times New Roman"/>
          <w:sz w:val="26"/>
          <w:szCs w:val="26"/>
        </w:rPr>
        <w:t xml:space="preserve">На период с 01.02.2018 по 31.12.2018 между ПАО «МРСК Сибири» и </w:t>
      </w:r>
      <w:r w:rsidR="00BB112D">
        <w:rPr>
          <w:rFonts w:ascii="Myriad Pro" w:eastAsia="Calibri" w:hAnsi="Myriad Pro" w:cs="Times New Roman"/>
          <w:sz w:val="26"/>
          <w:szCs w:val="26"/>
        </w:rPr>
        <w:br/>
      </w:r>
      <w:r w:rsidRPr="00C25370">
        <w:rPr>
          <w:rFonts w:ascii="Myriad Pro" w:eastAsia="Calibri" w:hAnsi="Myriad Pro" w:cs="Times New Roman"/>
          <w:sz w:val="26"/>
          <w:szCs w:val="26"/>
        </w:rPr>
        <w:t>АО «Недвижимость ИЦ ЭС» заключен договор аренды недвижимого имущества от 20.12.2017 № 04.2400.11476.17-АРК-СВБ-2017 на тех же условиях.</w:t>
      </w:r>
    </w:p>
    <w:p w14:paraId="089F449A"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 xml:space="preserve">Согласно Приказу ПАО «МРСК Сибири» от 26.08.2015 № 741 «Об обеспечении деятельности департамента технологического присоединения» формирование и распределение затрат осуществляется в соответствии с приложениями №№ 1, 2 к данному приказу, в т.ч. затраты по ст. 7.1. «расходы на аренду зданий, помещений </w:t>
      </w:r>
      <w:r w:rsidRPr="00C25370">
        <w:rPr>
          <w:rFonts w:ascii="Myriad Pro" w:eastAsia="Calibri" w:hAnsi="Myriad Pro" w:cs="Times New Roman"/>
          <w:sz w:val="26"/>
          <w:szCs w:val="26"/>
        </w:rPr>
        <w:lastRenderedPageBreak/>
        <w:t>и сооружений, кроме объектов э</w:t>
      </w:r>
      <w:r>
        <w:rPr>
          <w:rFonts w:ascii="Myriad Pro" w:eastAsia="Calibri" w:hAnsi="Myriad Pro" w:cs="Times New Roman"/>
          <w:sz w:val="26"/>
          <w:szCs w:val="26"/>
        </w:rPr>
        <w:t>лектросетевого</w:t>
      </w:r>
      <w:r w:rsidRPr="00C25370">
        <w:rPr>
          <w:rFonts w:ascii="Myriad Pro" w:eastAsia="Calibri" w:hAnsi="Myriad Pro" w:cs="Times New Roman"/>
          <w:sz w:val="26"/>
          <w:szCs w:val="26"/>
        </w:rPr>
        <w:t xml:space="preserve"> хозяйства» распределяются между филиалами Общества пропорционально </w:t>
      </w:r>
      <w:proofErr w:type="spellStart"/>
      <w:r w:rsidRPr="00C25370">
        <w:rPr>
          <w:rFonts w:ascii="Myriad Pro" w:eastAsia="Calibri" w:hAnsi="Myriad Pro" w:cs="Times New Roman"/>
          <w:sz w:val="26"/>
          <w:szCs w:val="26"/>
        </w:rPr>
        <w:t>кв.м</w:t>
      </w:r>
      <w:proofErr w:type="spellEnd"/>
      <w:r w:rsidRPr="00C25370">
        <w:rPr>
          <w:rFonts w:ascii="Myriad Pro" w:eastAsia="Calibri" w:hAnsi="Myriad Pro" w:cs="Times New Roman"/>
          <w:sz w:val="26"/>
          <w:szCs w:val="26"/>
        </w:rPr>
        <w:t>.</w:t>
      </w:r>
    </w:p>
    <w:p w14:paraId="611771E7"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 xml:space="preserve">В представленных филиалом ПАО «МРСК Сибири» - </w:t>
      </w:r>
      <w:r w:rsidR="00CB0FB3">
        <w:rPr>
          <w:rFonts w:ascii="Myriad Pro" w:eastAsia="Calibri" w:hAnsi="Myriad Pro" w:cs="Times New Roman"/>
          <w:sz w:val="26"/>
          <w:szCs w:val="26"/>
        </w:rPr>
        <w:t>«Кузбассэнерго - РЭС»</w:t>
      </w:r>
      <w:r w:rsidRPr="00C25370">
        <w:rPr>
          <w:rFonts w:ascii="Myriad Pro" w:eastAsia="Calibri" w:hAnsi="Myriad Pro" w:cs="Times New Roman"/>
          <w:sz w:val="26"/>
          <w:szCs w:val="26"/>
        </w:rPr>
        <w:t xml:space="preserve"> материалах величина арендной платы помещений определена как на основании действующих договоров аренды с учетом увеличения на индекс потребительских цен в соответствии с условиями договоров.</w:t>
      </w:r>
    </w:p>
    <w:p w14:paraId="5B79A054" w14:textId="77777777" w:rsidR="00886532" w:rsidRPr="00C25370" w:rsidRDefault="00886532" w:rsidP="007105E6">
      <w:pPr>
        <w:spacing w:after="0" w:line="360" w:lineRule="auto"/>
        <w:ind w:firstLine="567"/>
        <w:contextualSpacing/>
        <w:jc w:val="both"/>
        <w:rPr>
          <w:rFonts w:ascii="Myriad Pro" w:eastAsia="Calibri" w:hAnsi="Myriad Pro" w:cs="Times New Roman"/>
          <w:sz w:val="26"/>
          <w:szCs w:val="26"/>
        </w:rPr>
      </w:pPr>
      <w:r w:rsidRPr="00C25370">
        <w:rPr>
          <w:rFonts w:ascii="Myriad Pro" w:eastAsia="Calibri" w:hAnsi="Myriad Pro" w:cs="Times New Roman"/>
          <w:sz w:val="26"/>
          <w:szCs w:val="26"/>
        </w:rPr>
        <w:t>Проанализировав представленные материалы, Исполнитель считает необходимым отметить следующее:</w:t>
      </w:r>
    </w:p>
    <w:p w14:paraId="6408A88E" w14:textId="77777777" w:rsidR="00886532" w:rsidRPr="00644ADB" w:rsidRDefault="00886532" w:rsidP="007105E6">
      <w:pPr>
        <w:spacing w:after="0" w:line="360" w:lineRule="auto"/>
        <w:ind w:firstLine="567"/>
        <w:jc w:val="both"/>
        <w:rPr>
          <w:rFonts w:ascii="Myriad Pro" w:hAnsi="Myriad Pro"/>
          <w:sz w:val="26"/>
          <w:szCs w:val="26"/>
        </w:rPr>
      </w:pPr>
      <w:r w:rsidRPr="00644ADB">
        <w:rPr>
          <w:rFonts w:ascii="Myriad Pro" w:eastAsia="Calibri" w:hAnsi="Myriad Pro" w:cs="Times New Roman"/>
          <w:sz w:val="26"/>
          <w:szCs w:val="26"/>
        </w:rPr>
        <w:t xml:space="preserve">Исполнитель считает неправомерным включение затрат по договорам </w:t>
      </w:r>
      <w:r w:rsidR="00CB0FB3">
        <w:rPr>
          <w:rFonts w:ascii="Myriad Pro" w:eastAsia="Calibri" w:hAnsi="Myriad Pro" w:cs="Times New Roman"/>
          <w:sz w:val="26"/>
          <w:szCs w:val="26"/>
        </w:rPr>
        <w:t>между</w:t>
      </w:r>
      <w:r w:rsidRPr="00644ADB">
        <w:rPr>
          <w:rFonts w:ascii="Myriad Pro" w:eastAsia="Calibri" w:hAnsi="Myriad Pro" w:cs="Times New Roman"/>
          <w:sz w:val="26"/>
          <w:szCs w:val="26"/>
        </w:rPr>
        <w:t xml:space="preserve"> </w:t>
      </w:r>
      <w:r w:rsidRPr="00644ADB">
        <w:rPr>
          <w:rFonts w:ascii="Myriad Pro" w:hAnsi="Myriad Pro"/>
          <w:sz w:val="26"/>
          <w:szCs w:val="26"/>
        </w:rPr>
        <w:t>ПАО «МРСК Сибири» и АО «Недвижимость ИЦ ЭС», поскольку в затратах на технологическое присоединение филиала учтены, в том числе затраты на</w:t>
      </w:r>
      <w:r w:rsidR="00873C2F">
        <w:rPr>
          <w:rFonts w:ascii="Myriad Pro" w:hAnsi="Myriad Pro"/>
          <w:sz w:val="26"/>
          <w:szCs w:val="26"/>
        </w:rPr>
        <w:t xml:space="preserve"> оплату труда</w:t>
      </w:r>
      <w:r w:rsidRPr="00644ADB">
        <w:rPr>
          <w:rFonts w:ascii="Myriad Pro" w:hAnsi="Myriad Pro"/>
          <w:sz w:val="26"/>
          <w:szCs w:val="26"/>
        </w:rPr>
        <w:t xml:space="preserve"> персонала, осуществляющего договорное сопровождение технологического присоединения.</w:t>
      </w:r>
    </w:p>
    <w:p w14:paraId="3B373AF5" w14:textId="77777777" w:rsidR="00886532" w:rsidRPr="00644ADB" w:rsidRDefault="00886532" w:rsidP="007105E6">
      <w:pPr>
        <w:spacing w:after="0" w:line="360" w:lineRule="auto"/>
        <w:ind w:firstLine="567"/>
        <w:jc w:val="both"/>
        <w:rPr>
          <w:rFonts w:ascii="Myriad Pro" w:hAnsi="Myriad Pro"/>
          <w:sz w:val="26"/>
          <w:szCs w:val="26"/>
        </w:rPr>
      </w:pPr>
      <w:r w:rsidRPr="00644ADB">
        <w:rPr>
          <w:rFonts w:ascii="Myriad Pro" w:hAnsi="Myriad Pro"/>
          <w:sz w:val="26"/>
          <w:szCs w:val="26"/>
        </w:rPr>
        <w:t>Также в составе заявки филиалом ПАО «МРСК Сибири» - «Кузбассэнерго – РЭС» представлено 5 договоров аренды нежилых поме</w:t>
      </w:r>
      <w:r w:rsidR="00E84887">
        <w:rPr>
          <w:rFonts w:ascii="Myriad Pro" w:hAnsi="Myriad Pro"/>
          <w:sz w:val="26"/>
          <w:szCs w:val="26"/>
        </w:rPr>
        <w:t>щ</w:t>
      </w:r>
      <w:r w:rsidRPr="00644ADB">
        <w:rPr>
          <w:rFonts w:ascii="Myriad Pro" w:hAnsi="Myriad Pro"/>
          <w:sz w:val="26"/>
          <w:szCs w:val="26"/>
        </w:rPr>
        <w:t>ений и машиномест в Москве и Красноярске. Сумма предлагаем</w:t>
      </w:r>
      <w:r w:rsidR="00E84887">
        <w:rPr>
          <w:rFonts w:ascii="Myriad Pro" w:hAnsi="Myriad Pro"/>
          <w:sz w:val="26"/>
          <w:szCs w:val="26"/>
        </w:rPr>
        <w:t>а</w:t>
      </w:r>
      <w:r w:rsidRPr="00644ADB">
        <w:rPr>
          <w:rFonts w:ascii="Myriad Pro" w:hAnsi="Myriad Pro"/>
          <w:sz w:val="26"/>
          <w:szCs w:val="26"/>
        </w:rPr>
        <w:t>я к включению в НВВ 2019 года - 908,7 тыс. руб. В пояснительной записке филиала ПАО «МРСК Сибири» Кузбассэнерго – РЭС» отсу</w:t>
      </w:r>
      <w:r w:rsidR="00E84887">
        <w:rPr>
          <w:rFonts w:ascii="Myriad Pro" w:hAnsi="Myriad Pro"/>
          <w:sz w:val="26"/>
          <w:szCs w:val="26"/>
        </w:rPr>
        <w:t>т</w:t>
      </w:r>
      <w:r w:rsidRPr="00644ADB">
        <w:rPr>
          <w:rFonts w:ascii="Myriad Pro" w:hAnsi="Myriad Pro"/>
          <w:sz w:val="26"/>
          <w:szCs w:val="26"/>
        </w:rPr>
        <w:t>ствует экономическое обоснование указанных затрат. Поэтому Исполнитель считает невозможным</w:t>
      </w:r>
      <w:r w:rsidR="001D1FE3" w:rsidRPr="00644ADB">
        <w:rPr>
          <w:rFonts w:ascii="Myriad Pro" w:hAnsi="Myriad Pro"/>
          <w:sz w:val="26"/>
          <w:szCs w:val="26"/>
        </w:rPr>
        <w:t xml:space="preserve"> включение указанных затрат в необходимую валовую выручку</w:t>
      </w:r>
      <w:r w:rsidRPr="00644ADB">
        <w:rPr>
          <w:rFonts w:ascii="Myriad Pro" w:hAnsi="Myriad Pro"/>
          <w:sz w:val="26"/>
          <w:szCs w:val="26"/>
        </w:rPr>
        <w:t xml:space="preserve"> 2019 года.</w:t>
      </w:r>
    </w:p>
    <w:p w14:paraId="50DDAE02" w14:textId="77777777" w:rsidR="00886532" w:rsidRPr="00644ADB" w:rsidRDefault="00886532" w:rsidP="007105E6">
      <w:pPr>
        <w:spacing w:after="0" w:line="360" w:lineRule="auto"/>
        <w:ind w:firstLine="567"/>
        <w:jc w:val="both"/>
        <w:rPr>
          <w:rFonts w:ascii="Myriad Pro" w:hAnsi="Myriad Pro"/>
          <w:sz w:val="26"/>
          <w:szCs w:val="26"/>
        </w:rPr>
      </w:pPr>
      <w:r w:rsidRPr="00644ADB">
        <w:rPr>
          <w:rFonts w:ascii="Myriad Pro" w:hAnsi="Myriad Pro"/>
          <w:sz w:val="26"/>
          <w:szCs w:val="26"/>
        </w:rPr>
        <w:t>В результате Исполнитель считает обоснованными расходами, подлежащими в</w:t>
      </w:r>
      <w:r w:rsidR="001D1FE3" w:rsidRPr="00644ADB">
        <w:rPr>
          <w:rFonts w:ascii="Myriad Pro" w:hAnsi="Myriad Pro"/>
          <w:sz w:val="26"/>
          <w:szCs w:val="26"/>
        </w:rPr>
        <w:t xml:space="preserve">ключению в НВВ 2019 года затраты </w:t>
      </w:r>
      <w:r w:rsidRPr="00644ADB">
        <w:rPr>
          <w:rFonts w:ascii="Myriad Pro" w:hAnsi="Myriad Pro"/>
          <w:sz w:val="26"/>
          <w:szCs w:val="26"/>
        </w:rPr>
        <w:t>на аренду зданий, помещений и сооружени</w:t>
      </w:r>
      <w:r w:rsidR="001D1FE3" w:rsidRPr="00644ADB">
        <w:rPr>
          <w:rFonts w:ascii="Myriad Pro" w:hAnsi="Myriad Pro"/>
          <w:sz w:val="26"/>
          <w:szCs w:val="26"/>
        </w:rPr>
        <w:t>й</w:t>
      </w:r>
      <w:r w:rsidRPr="00644ADB">
        <w:rPr>
          <w:rFonts w:ascii="Myriad Pro" w:hAnsi="Myriad Pro"/>
          <w:sz w:val="26"/>
          <w:szCs w:val="26"/>
        </w:rPr>
        <w:t>, за исключением объектов электросетевого хо</w:t>
      </w:r>
      <w:r w:rsidR="00E84887">
        <w:rPr>
          <w:rFonts w:ascii="Myriad Pro" w:hAnsi="Myriad Pro"/>
          <w:sz w:val="26"/>
          <w:szCs w:val="26"/>
        </w:rPr>
        <w:t>зя</w:t>
      </w:r>
      <w:r w:rsidRPr="00644ADB">
        <w:rPr>
          <w:rFonts w:ascii="Myriad Pro" w:hAnsi="Myriad Pro"/>
          <w:sz w:val="26"/>
          <w:szCs w:val="26"/>
        </w:rPr>
        <w:t>йства, в размере фактических затрат 2017 года – 63,0 тыс. рублей</w:t>
      </w:r>
    </w:p>
    <w:p w14:paraId="636956DF" w14:textId="77777777" w:rsidR="00886532" w:rsidRPr="00644ADB" w:rsidRDefault="00886532" w:rsidP="007105E6">
      <w:pPr>
        <w:spacing w:after="0" w:line="360" w:lineRule="auto"/>
        <w:ind w:firstLine="567"/>
        <w:jc w:val="both"/>
        <w:rPr>
          <w:rFonts w:ascii="Myriad Pro" w:eastAsia="Calibri" w:hAnsi="Myriad Pro" w:cs="Times New Roman"/>
          <w:sz w:val="26"/>
          <w:szCs w:val="26"/>
        </w:rPr>
      </w:pPr>
      <w:r w:rsidRPr="00644ADB">
        <w:rPr>
          <w:rFonts w:ascii="Myriad Pro" w:hAnsi="Myriad Pro"/>
          <w:sz w:val="26"/>
          <w:szCs w:val="26"/>
        </w:rPr>
        <w:t>Следует отметить, что в тарифном деле не представлены</w:t>
      </w:r>
      <w:r w:rsidR="001D1FE3" w:rsidRPr="00644ADB">
        <w:rPr>
          <w:rFonts w:ascii="Myriad Pro" w:hAnsi="Myriad Pro"/>
          <w:sz w:val="26"/>
          <w:szCs w:val="26"/>
        </w:rPr>
        <w:t>:</w:t>
      </w:r>
    </w:p>
    <w:p w14:paraId="5B36822D" w14:textId="77777777" w:rsidR="00886532" w:rsidRPr="00F82A7F" w:rsidRDefault="00886532" w:rsidP="007105E6">
      <w:pPr>
        <w:pStyle w:val="a3"/>
        <w:numPr>
          <w:ilvl w:val="0"/>
          <w:numId w:val="23"/>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Документы (письма, ведомости амортизации, налоговые декларации по налогу на имущество) от собственников помещений, подтверждающие величину начисленной амортизации и налог на имущество;</w:t>
      </w:r>
    </w:p>
    <w:p w14:paraId="552CD808" w14:textId="77777777" w:rsidR="00886532" w:rsidRPr="00F82A7F" w:rsidRDefault="00886532" w:rsidP="007105E6">
      <w:pPr>
        <w:pStyle w:val="a3"/>
        <w:numPr>
          <w:ilvl w:val="0"/>
          <w:numId w:val="23"/>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Оборотно-сальдовая ведомость по счету «001» «Арендованные основные средства» (или другой подтверждающий документ), подтверждающая учет арендованных объектов на забалансовом счете;</w:t>
      </w:r>
    </w:p>
    <w:p w14:paraId="34688306" w14:textId="4F9536A1" w:rsidR="00886532" w:rsidRPr="00F82A7F" w:rsidRDefault="00886532" w:rsidP="007105E6">
      <w:pPr>
        <w:pStyle w:val="a3"/>
        <w:numPr>
          <w:ilvl w:val="0"/>
          <w:numId w:val="23"/>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Подробное экономическое обосновани</w:t>
      </w:r>
      <w:r>
        <w:rPr>
          <w:rFonts w:ascii="Myriad Pro" w:eastAsia="Calibri" w:hAnsi="Myriad Pro" w:cs="Times New Roman"/>
          <w:sz w:val="26"/>
          <w:szCs w:val="26"/>
        </w:rPr>
        <w:t>е</w:t>
      </w:r>
      <w:r w:rsidRPr="00F82A7F">
        <w:rPr>
          <w:rFonts w:ascii="Myriad Pro" w:eastAsia="Calibri" w:hAnsi="Myriad Pro" w:cs="Times New Roman"/>
          <w:sz w:val="26"/>
          <w:szCs w:val="26"/>
        </w:rPr>
        <w:t xml:space="preserve"> необходимости заключения договоров вне зоны деятельности филиала «МРСК Сибири» </w:t>
      </w:r>
      <w:r w:rsidR="00B3508B">
        <w:rPr>
          <w:rFonts w:ascii="Myriad Pro" w:eastAsia="Calibri" w:hAnsi="Myriad Pro" w:cs="Times New Roman"/>
          <w:sz w:val="26"/>
          <w:szCs w:val="26"/>
        </w:rPr>
        <w:t xml:space="preserve">- </w:t>
      </w:r>
      <w:r w:rsidRPr="00F82A7F">
        <w:rPr>
          <w:rFonts w:ascii="Myriad Pro" w:eastAsia="Calibri" w:hAnsi="Myriad Pro" w:cs="Times New Roman"/>
          <w:sz w:val="26"/>
          <w:szCs w:val="26"/>
        </w:rPr>
        <w:t>«Кузбассэнерго – РЭС».</w:t>
      </w:r>
    </w:p>
    <w:p w14:paraId="28774809" w14:textId="77777777" w:rsidR="00FF569B" w:rsidRDefault="00FF569B" w:rsidP="007105E6">
      <w:pPr>
        <w:spacing w:after="0" w:line="360" w:lineRule="auto"/>
        <w:ind w:firstLine="567"/>
        <w:contextualSpacing/>
        <w:jc w:val="both"/>
        <w:rPr>
          <w:rFonts w:ascii="Myriad Pro" w:eastAsia="Calibri" w:hAnsi="Myriad Pro" w:cs="Times New Roman"/>
          <w:b/>
          <w:sz w:val="26"/>
          <w:szCs w:val="26"/>
        </w:rPr>
      </w:pPr>
    </w:p>
    <w:p w14:paraId="0313465C" w14:textId="77777777" w:rsidR="00886532" w:rsidRPr="00F82A7F" w:rsidRDefault="00886532" w:rsidP="007105E6">
      <w:pPr>
        <w:spacing w:after="0" w:line="360" w:lineRule="auto"/>
        <w:ind w:firstLine="567"/>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Аренда электросетевого оборудования</w:t>
      </w:r>
    </w:p>
    <w:p w14:paraId="157ED6AB"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Фактическая величина арендной платы электросетевого оборудования за 2017 год составила 12</w:t>
      </w:r>
      <w:r w:rsidR="001D1FE3">
        <w:rPr>
          <w:rFonts w:ascii="Myriad Pro" w:eastAsia="Calibri" w:hAnsi="Myriad Pro" w:cs="Times New Roman"/>
          <w:sz w:val="26"/>
          <w:szCs w:val="26"/>
        </w:rPr>
        <w:t xml:space="preserve"> </w:t>
      </w:r>
      <w:r w:rsidRPr="00F82A7F">
        <w:rPr>
          <w:rFonts w:ascii="Myriad Pro" w:eastAsia="Calibri" w:hAnsi="Myriad Pro" w:cs="Times New Roman"/>
          <w:sz w:val="26"/>
          <w:szCs w:val="26"/>
        </w:rPr>
        <w:t>854,0 тыс. руб.</w:t>
      </w:r>
    </w:p>
    <w:p w14:paraId="3DFE2E26" w14:textId="77777777" w:rsidR="00886532" w:rsidRPr="00F82A7F" w:rsidRDefault="00886532" w:rsidP="007105E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составе тарифной заявки на установление тарифов на 2019 год </w:t>
      </w:r>
      <w:r w:rsidR="001D1FE3">
        <w:rPr>
          <w:rFonts w:ascii="Myriad Pro" w:eastAsia="Calibri" w:hAnsi="Myriad Pro" w:cs="Times New Roman"/>
          <w:sz w:val="26"/>
          <w:szCs w:val="26"/>
        </w:rPr>
        <w:t>филиал</w:t>
      </w:r>
      <w:r w:rsidRPr="00F82A7F">
        <w:rPr>
          <w:rFonts w:ascii="Myriad Pro" w:eastAsia="Calibri" w:hAnsi="Myriad Pro" w:cs="Times New Roman"/>
          <w:sz w:val="26"/>
          <w:szCs w:val="26"/>
        </w:rPr>
        <w:t xml:space="preserve"> </w:t>
      </w:r>
      <w:r w:rsidR="00E84887">
        <w:rPr>
          <w:rFonts w:ascii="Myriad Pro" w:eastAsia="Calibri" w:hAnsi="Myriad Pro" w:cs="Times New Roman"/>
          <w:sz w:val="26"/>
          <w:szCs w:val="26"/>
        </w:rPr>
        <w:br/>
      </w:r>
      <w:r w:rsidRPr="00F82A7F">
        <w:rPr>
          <w:rFonts w:ascii="Myriad Pro" w:eastAsia="Calibri" w:hAnsi="Myriad Pro" w:cs="Times New Roman"/>
          <w:sz w:val="26"/>
          <w:szCs w:val="26"/>
        </w:rPr>
        <w:t xml:space="preserve">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представлено 7 договоров аренды электросетевого хозяйства, из которых по 4 договорам аренд</w:t>
      </w:r>
      <w:r w:rsidR="001D1FE3">
        <w:rPr>
          <w:rFonts w:ascii="Myriad Pro" w:eastAsia="Calibri" w:hAnsi="Myriad Pro" w:cs="Times New Roman"/>
          <w:sz w:val="26"/>
          <w:szCs w:val="26"/>
        </w:rPr>
        <w:t xml:space="preserve">уется муниципальное имущество </w:t>
      </w:r>
      <w:r w:rsidRPr="00F82A7F">
        <w:rPr>
          <w:rFonts w:ascii="Myriad Pro" w:eastAsia="Calibri" w:hAnsi="Myriad Pro" w:cs="Times New Roman"/>
          <w:sz w:val="26"/>
          <w:szCs w:val="26"/>
        </w:rPr>
        <w:t xml:space="preserve">- действуют по настоящее время). </w:t>
      </w:r>
    </w:p>
    <w:p w14:paraId="5B3D31FB"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представленных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материалах величина арендной платы электросетевого оборудования определена как на основании действующих договоров аренды, с учетом индексов-дефляторов, так и на основании </w:t>
      </w:r>
      <w:r>
        <w:rPr>
          <w:rFonts w:ascii="Myriad Pro" w:eastAsia="Calibri" w:hAnsi="Myriad Pro" w:cs="Times New Roman"/>
          <w:sz w:val="26"/>
          <w:szCs w:val="26"/>
        </w:rPr>
        <w:t>п. 28 Основ ценообразования.</w:t>
      </w:r>
    </w:p>
    <w:p w14:paraId="55B363A4"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подтверждение фактических затрат филиалом</w:t>
      </w:r>
      <w:r w:rsidR="001D1FE3">
        <w:rPr>
          <w:rFonts w:ascii="Myriad Pro" w:eastAsia="Calibri" w:hAnsi="Myriad Pro" w:cs="Times New Roman"/>
          <w:sz w:val="26"/>
          <w:szCs w:val="26"/>
        </w:rPr>
        <w:t xml:space="preserve">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представлены копии платежных поручений с назначением платежа – плата за аренду имущества, и копии счетов-фактур за период 2017 года.</w:t>
      </w:r>
    </w:p>
    <w:p w14:paraId="5E027546"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Проанализировав представленные материалы, Исполнитель считает</w:t>
      </w:r>
      <w:r w:rsidR="001D1FE3">
        <w:rPr>
          <w:rFonts w:ascii="Myriad Pro" w:eastAsia="Calibri" w:hAnsi="Myriad Pro" w:cs="Times New Roman"/>
          <w:sz w:val="26"/>
          <w:szCs w:val="26"/>
        </w:rPr>
        <w:t xml:space="preserve"> необходимым отметить следующее:</w:t>
      </w:r>
    </w:p>
    <w:p w14:paraId="1F59F172" w14:textId="0FC4ADB3"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eastAsia="Calibri" w:hAnsi="Myriad Pro" w:cs="Times New Roman"/>
          <w:sz w:val="26"/>
          <w:szCs w:val="26"/>
        </w:rPr>
        <w:t>В соответствии с пунктом 2 статьи 23 Федерального закона от 26.03.2003 №</w:t>
      </w:r>
      <w:r w:rsidR="003421B7">
        <w:rPr>
          <w:rFonts w:ascii="Myriad Pro" w:eastAsia="Calibri" w:hAnsi="Myriad Pro" w:cs="Times New Roman"/>
          <w:sz w:val="26"/>
          <w:szCs w:val="26"/>
        </w:rPr>
        <w:t> </w:t>
      </w:r>
      <w:r w:rsidRPr="00F82A7F">
        <w:rPr>
          <w:rFonts w:ascii="Myriad Pro" w:eastAsia="Calibri" w:hAnsi="Myriad Pro" w:cs="Times New Roman"/>
          <w:sz w:val="26"/>
          <w:szCs w:val="26"/>
        </w:rPr>
        <w:t xml:space="preserve">35-ФЗ «Об электроэнергетике» </w:t>
      </w:r>
      <w:r w:rsidRPr="00F82A7F">
        <w:rPr>
          <w:rFonts w:ascii="Myriad Pro" w:hAnsi="Myriad Pro" w:cs="Myriad Pro"/>
          <w:sz w:val="26"/>
          <w:szCs w:val="26"/>
        </w:rPr>
        <w:t>при государственном регулировании цен (тарифов) должен</w:t>
      </w:r>
      <w:r w:rsidR="001D1FE3">
        <w:rPr>
          <w:rFonts w:ascii="Myriad Pro" w:hAnsi="Myriad Pro" w:cs="Myriad Pro"/>
          <w:sz w:val="26"/>
          <w:szCs w:val="26"/>
        </w:rPr>
        <w:t xml:space="preserve"> соблюдаться принцип обеспечения</w:t>
      </w:r>
      <w:r w:rsidRPr="00F82A7F">
        <w:rPr>
          <w:rFonts w:ascii="Myriad Pro" w:hAnsi="Myriad Pro" w:cs="Myriad Pro"/>
          <w:sz w:val="26"/>
          <w:szCs w:val="26"/>
        </w:rPr>
        <w:t xml:space="preserve">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58907549" w14:textId="77777777"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t xml:space="preserve">В соответствии с приказом Министерства финансов РФ от 01.12.2010 года №157н на объекты нефинансовых активов с даты их включения в состав </w:t>
      </w:r>
      <w:r w:rsidRPr="00F82A7F">
        <w:rPr>
          <w:rFonts w:ascii="Myriad Pro" w:hAnsi="Myriad Pro" w:cs="Myriad Pro"/>
          <w:sz w:val="26"/>
          <w:szCs w:val="26"/>
        </w:rPr>
        <w:lastRenderedPageBreak/>
        <w:t>государственной (муниципальной) казны начисление амортизации не производится.</w:t>
      </w:r>
    </w:p>
    <w:p w14:paraId="38F04750" w14:textId="77777777"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t>Пунктом 1 статьи 374 НК РФ установлено, что объектами налогообложения для российских организаций признается недвижимое имущество, учитываемое на балансе в качестве объектов основных средств в порядке, установленном для ведения бухгалтерского учета, если иное не предусмотрено НК РФ. Имущество, составляющее муниципальную казну, являясь нефинансовым активом (учет имущества на балансовом счете «Нефинансовые активы имущества казны»), к объектам основных средств в целях бюджетного учета не относится.</w:t>
      </w:r>
    </w:p>
    <w:p w14:paraId="74ECA113" w14:textId="77777777"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t>На основании изложенного выше, имущество муниципальной казны не признается объектом налогообложения по налогу на имущество.</w:t>
      </w:r>
    </w:p>
    <w:p w14:paraId="34EC4E03" w14:textId="77777777"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Учитывая положения федерального закона «О защите конкуренции» о необходимости определения стоимости </w:t>
      </w:r>
      <w:r w:rsidRPr="00F82A7F">
        <w:rPr>
          <w:rFonts w:ascii="Myriad Pro" w:hAnsi="Myriad Pro" w:cs="Myriad Pro"/>
          <w:sz w:val="26"/>
          <w:szCs w:val="26"/>
        </w:rPr>
        <w:t>муниципального имущества, передаваемого в аренду, н</w:t>
      </w:r>
      <w:r>
        <w:rPr>
          <w:rFonts w:ascii="Myriad Pro" w:hAnsi="Myriad Pro" w:cs="Myriad Pro"/>
          <w:sz w:val="26"/>
          <w:szCs w:val="26"/>
        </w:rPr>
        <w:t>а основании его рыночной оценки, а также тот факт, что д</w:t>
      </w:r>
      <w:r w:rsidRPr="00F82A7F">
        <w:rPr>
          <w:rFonts w:ascii="Myriad Pro" w:hAnsi="Myriad Pro" w:cs="Myriad Pro"/>
          <w:sz w:val="26"/>
          <w:szCs w:val="26"/>
        </w:rPr>
        <w:t>окументы по оценке филиалов в составе тарифной заявки представлены</w:t>
      </w:r>
      <w:r>
        <w:rPr>
          <w:rFonts w:ascii="Myriad Pro" w:hAnsi="Myriad Pro" w:cs="Myriad Pro"/>
          <w:sz w:val="26"/>
          <w:szCs w:val="26"/>
        </w:rPr>
        <w:t>, Исполнитель считает</w:t>
      </w:r>
      <w:r w:rsidRPr="00F82A7F">
        <w:rPr>
          <w:rFonts w:ascii="Myriad Pro" w:hAnsi="Myriad Pro" w:cs="Myriad Pro"/>
          <w:sz w:val="26"/>
          <w:szCs w:val="26"/>
        </w:rPr>
        <w:t>, что включение в расходы на аренду электросетевого оборудования расходов на аренду муниципального имущества не будет противоречить принципу обеспечения экономической обоснованности затрат.</w:t>
      </w:r>
    </w:p>
    <w:p w14:paraId="6879A985" w14:textId="77777777" w:rsidR="00886532" w:rsidRPr="00F82A7F" w:rsidRDefault="00886532" w:rsidP="007105E6">
      <w:pPr>
        <w:autoSpaceDE w:val="0"/>
        <w:autoSpaceDN w:val="0"/>
        <w:adjustRightInd w:val="0"/>
        <w:spacing w:after="0" w:line="360" w:lineRule="auto"/>
        <w:ind w:firstLine="567"/>
        <w:jc w:val="both"/>
        <w:rPr>
          <w:rFonts w:ascii="Myriad Pro" w:hAnsi="Myriad Pro" w:cs="Myriad Pro"/>
          <w:sz w:val="26"/>
          <w:szCs w:val="26"/>
        </w:rPr>
      </w:pPr>
      <w:r w:rsidRPr="00F82A7F">
        <w:rPr>
          <w:rFonts w:ascii="Myriad Pro" w:hAnsi="Myriad Pro" w:cs="Myriad Pro"/>
          <w:sz w:val="26"/>
          <w:szCs w:val="26"/>
        </w:rPr>
        <w:t>Исполнитель считает экономически обоснованным принять в составе затрат на аренду электросетевого хозяйства затраты в размере 17 699,33 тыс. рублей (по ожидаемому за 2018 год без учета индексов-дефляторов).</w:t>
      </w:r>
    </w:p>
    <w:tbl>
      <w:tblPr>
        <w:tblW w:w="5104" w:type="pct"/>
        <w:tblLook w:val="04A0" w:firstRow="1" w:lastRow="0" w:firstColumn="1" w:lastColumn="0" w:noHBand="0" w:noVBand="1"/>
      </w:tblPr>
      <w:tblGrid>
        <w:gridCol w:w="869"/>
        <w:gridCol w:w="1819"/>
        <w:gridCol w:w="991"/>
        <w:gridCol w:w="1347"/>
        <w:gridCol w:w="1034"/>
        <w:gridCol w:w="1330"/>
        <w:gridCol w:w="902"/>
        <w:gridCol w:w="1246"/>
      </w:tblGrid>
      <w:tr w:rsidR="00F420E7" w:rsidRPr="00F420E7" w14:paraId="5424844E" w14:textId="77777777" w:rsidTr="004608A2">
        <w:trPr>
          <w:trHeight w:val="373"/>
          <w:tblHeader/>
        </w:trPr>
        <w:tc>
          <w:tcPr>
            <w:tcW w:w="45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65961F" w14:textId="77777777" w:rsidR="00886532" w:rsidRPr="00F420E7" w:rsidRDefault="00886532" w:rsidP="007105E6">
            <w:pPr>
              <w:spacing w:after="0" w:line="240" w:lineRule="auto"/>
              <w:rPr>
                <w:rFonts w:ascii="Myriad Pro" w:eastAsia="Times New Roman" w:hAnsi="Myriad Pro" w:cs="Calibri"/>
                <w:color w:val="FFFFFF" w:themeColor="background1"/>
                <w:sz w:val="18"/>
                <w:szCs w:val="18"/>
                <w:lang w:eastAsia="ru-RU"/>
              </w:rPr>
            </w:pPr>
            <w:r w:rsidRPr="00F420E7">
              <w:rPr>
                <w:rFonts w:ascii="Myriad Pro" w:eastAsia="Times New Roman" w:hAnsi="Myriad Pro" w:cs="Calibri"/>
                <w:color w:val="FFFFFF" w:themeColor="background1"/>
                <w:sz w:val="18"/>
                <w:szCs w:val="18"/>
                <w:lang w:eastAsia="ru-RU"/>
              </w:rPr>
              <w:t> </w:t>
            </w:r>
          </w:p>
        </w:tc>
        <w:tc>
          <w:tcPr>
            <w:tcW w:w="95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CEC17" w14:textId="77777777" w:rsidR="00886532" w:rsidRPr="00F420E7" w:rsidRDefault="00886532" w:rsidP="007105E6">
            <w:pPr>
              <w:spacing w:after="0" w:line="240" w:lineRule="auto"/>
              <w:rPr>
                <w:rFonts w:ascii="Myriad Pro" w:eastAsia="Times New Roman" w:hAnsi="Myriad Pro" w:cs="Calibri"/>
                <w:color w:val="FFFFFF" w:themeColor="background1"/>
                <w:sz w:val="18"/>
                <w:szCs w:val="18"/>
                <w:lang w:eastAsia="ru-RU"/>
              </w:rPr>
            </w:pPr>
            <w:r w:rsidRPr="00F420E7">
              <w:rPr>
                <w:rFonts w:ascii="Myriad Pro" w:eastAsia="Times New Roman" w:hAnsi="Myriad Pro" w:cs="Calibri"/>
                <w:color w:val="FFFFFF" w:themeColor="background1"/>
                <w:sz w:val="18"/>
                <w:szCs w:val="18"/>
                <w:lang w:eastAsia="ru-RU"/>
              </w:rPr>
              <w:t> </w:t>
            </w:r>
          </w:p>
        </w:tc>
        <w:tc>
          <w:tcPr>
            <w:tcW w:w="5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3A1D79"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2017</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89932E"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2019</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E03EF3"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2019</w:t>
            </w:r>
          </w:p>
        </w:tc>
        <w:tc>
          <w:tcPr>
            <w:tcW w:w="69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DBD834"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 xml:space="preserve">ТБР  / </w:t>
            </w:r>
            <w:r w:rsidR="00FE7534">
              <w:rPr>
                <w:rFonts w:ascii="Myriad Pro" w:eastAsia="Times New Roman" w:hAnsi="Myriad Pro" w:cs="Arial"/>
                <w:color w:val="FFFFFF" w:themeColor="background1"/>
                <w:sz w:val="18"/>
                <w:szCs w:val="18"/>
                <w:lang w:eastAsia="ru-RU"/>
              </w:rPr>
              <w:t>предложение</w:t>
            </w:r>
            <w:r w:rsidRPr="00F420E7">
              <w:rPr>
                <w:rFonts w:ascii="Myriad Pro" w:eastAsia="Times New Roman" w:hAnsi="Myriad Pro" w:cs="Arial"/>
                <w:color w:val="FFFFFF" w:themeColor="background1"/>
                <w:sz w:val="18"/>
                <w:szCs w:val="18"/>
                <w:lang w:eastAsia="ru-RU"/>
              </w:rPr>
              <w:t>, %</w:t>
            </w:r>
          </w:p>
        </w:tc>
        <w:tc>
          <w:tcPr>
            <w:tcW w:w="4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021A42"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ТБР  / факт, %</w:t>
            </w:r>
          </w:p>
        </w:tc>
        <w:tc>
          <w:tcPr>
            <w:tcW w:w="6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B627DF" w14:textId="77777777" w:rsidR="00886532" w:rsidRPr="00F420E7" w:rsidRDefault="00886532"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Исполнитель</w:t>
            </w:r>
          </w:p>
        </w:tc>
      </w:tr>
      <w:tr w:rsidR="00F420E7" w:rsidRPr="00F420E7" w14:paraId="02F303EE" w14:textId="77777777" w:rsidTr="004608A2">
        <w:trPr>
          <w:trHeight w:val="610"/>
          <w:tblHeader/>
        </w:trPr>
        <w:tc>
          <w:tcPr>
            <w:tcW w:w="45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F48C90" w14:textId="77777777" w:rsidR="00F420E7" w:rsidRPr="00F420E7" w:rsidRDefault="00F420E7" w:rsidP="007105E6">
            <w:pPr>
              <w:spacing w:after="0" w:line="240" w:lineRule="auto"/>
              <w:rPr>
                <w:rFonts w:ascii="Myriad Pro" w:eastAsia="Times New Roman" w:hAnsi="Myriad Pro" w:cs="Calibri"/>
                <w:color w:val="FFFFFF" w:themeColor="background1"/>
                <w:sz w:val="18"/>
                <w:szCs w:val="18"/>
                <w:lang w:eastAsia="ru-RU"/>
              </w:rPr>
            </w:pPr>
          </w:p>
        </w:tc>
        <w:tc>
          <w:tcPr>
            <w:tcW w:w="95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C13D31" w14:textId="77777777" w:rsidR="00F420E7" w:rsidRPr="00F420E7" w:rsidRDefault="00F420E7" w:rsidP="007105E6">
            <w:pPr>
              <w:spacing w:after="0" w:line="240" w:lineRule="auto"/>
              <w:rPr>
                <w:rFonts w:ascii="Myriad Pro" w:eastAsia="Times New Roman" w:hAnsi="Myriad Pro" w:cs="Calibri"/>
                <w:color w:val="FFFFFF" w:themeColor="background1"/>
                <w:sz w:val="18"/>
                <w:szCs w:val="18"/>
                <w:lang w:eastAsia="ru-RU"/>
              </w:rPr>
            </w:pPr>
          </w:p>
        </w:tc>
        <w:tc>
          <w:tcPr>
            <w:tcW w:w="520"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5F554236" w14:textId="77777777" w:rsidR="00F420E7" w:rsidRPr="00F420E7" w:rsidRDefault="00F420E7"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 xml:space="preserve">Факт, </w:t>
            </w:r>
          </w:p>
          <w:p w14:paraId="64DA0169" w14:textId="77777777" w:rsidR="00F420E7" w:rsidRPr="00F420E7" w:rsidRDefault="00F420E7"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тыс. руб.</w:t>
            </w:r>
          </w:p>
        </w:tc>
        <w:tc>
          <w:tcPr>
            <w:tcW w:w="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74F349" w14:textId="77777777" w:rsidR="00F420E7" w:rsidRPr="00F420E7" w:rsidRDefault="00FE7534" w:rsidP="007105E6">
            <w:pPr>
              <w:spacing w:after="0" w:line="240" w:lineRule="auto"/>
              <w:jc w:val="center"/>
              <w:rPr>
                <w:rFonts w:ascii="Myriad Pro" w:eastAsia="Times New Roman" w:hAnsi="Myriad Pro" w:cs="Arial"/>
                <w:color w:val="FFFFFF" w:themeColor="background1"/>
                <w:sz w:val="18"/>
                <w:szCs w:val="18"/>
                <w:lang w:eastAsia="ru-RU"/>
              </w:rPr>
            </w:pPr>
            <w:r>
              <w:rPr>
                <w:rFonts w:ascii="Myriad Pro" w:eastAsia="Times New Roman" w:hAnsi="Myriad Pro" w:cs="Arial"/>
                <w:color w:val="FFFFFF" w:themeColor="background1"/>
                <w:sz w:val="18"/>
                <w:szCs w:val="18"/>
                <w:lang w:eastAsia="ru-RU"/>
              </w:rPr>
              <w:t>Предложение</w:t>
            </w:r>
            <w:r w:rsidR="00F420E7" w:rsidRPr="00F420E7">
              <w:rPr>
                <w:rFonts w:ascii="Myriad Pro" w:eastAsia="Times New Roman" w:hAnsi="Myriad Pro" w:cs="Arial"/>
                <w:color w:val="FFFFFF" w:themeColor="background1"/>
                <w:sz w:val="18"/>
                <w:szCs w:val="18"/>
                <w:lang w:eastAsia="ru-RU"/>
              </w:rPr>
              <w:t>,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A5FEB4" w14:textId="77777777" w:rsidR="00F420E7" w:rsidRPr="00F420E7" w:rsidRDefault="00F420E7" w:rsidP="007105E6">
            <w:pPr>
              <w:spacing w:after="0" w:line="240" w:lineRule="auto"/>
              <w:jc w:val="center"/>
              <w:rPr>
                <w:rFonts w:ascii="Myriad Pro" w:eastAsia="Times New Roman" w:hAnsi="Myriad Pro" w:cs="Arial"/>
                <w:color w:val="FFFFFF" w:themeColor="background1"/>
                <w:sz w:val="18"/>
                <w:szCs w:val="18"/>
                <w:lang w:eastAsia="ru-RU"/>
              </w:rPr>
            </w:pPr>
            <w:r w:rsidRPr="00F420E7">
              <w:rPr>
                <w:rFonts w:ascii="Myriad Pro" w:eastAsia="Times New Roman" w:hAnsi="Myriad Pro" w:cs="Arial"/>
                <w:color w:val="FFFFFF" w:themeColor="background1"/>
                <w:sz w:val="18"/>
                <w:szCs w:val="18"/>
                <w:lang w:eastAsia="ru-RU"/>
              </w:rPr>
              <w:t>ТБР, тыс. руб.</w:t>
            </w:r>
          </w:p>
        </w:tc>
        <w:tc>
          <w:tcPr>
            <w:tcW w:w="69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29084B" w14:textId="77777777" w:rsidR="00F420E7" w:rsidRPr="00F420E7" w:rsidRDefault="00F420E7" w:rsidP="007105E6">
            <w:pPr>
              <w:spacing w:after="0" w:line="240" w:lineRule="auto"/>
              <w:rPr>
                <w:rFonts w:ascii="Myriad Pro" w:eastAsia="Times New Roman" w:hAnsi="Myriad Pro" w:cs="Arial"/>
                <w:color w:val="FFFFFF" w:themeColor="background1"/>
                <w:sz w:val="18"/>
                <w:szCs w:val="18"/>
                <w:lang w:eastAsia="ru-RU"/>
              </w:rPr>
            </w:pPr>
          </w:p>
        </w:tc>
        <w:tc>
          <w:tcPr>
            <w:tcW w:w="4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301B55" w14:textId="77777777" w:rsidR="00F420E7" w:rsidRPr="00F420E7" w:rsidRDefault="00F420E7" w:rsidP="007105E6">
            <w:pPr>
              <w:spacing w:after="0" w:line="240" w:lineRule="auto"/>
              <w:rPr>
                <w:rFonts w:ascii="Myriad Pro" w:eastAsia="Times New Roman" w:hAnsi="Myriad Pro" w:cs="Arial"/>
                <w:color w:val="FFFFFF" w:themeColor="background1"/>
                <w:sz w:val="18"/>
                <w:szCs w:val="18"/>
                <w:lang w:eastAsia="ru-RU"/>
              </w:rPr>
            </w:pPr>
          </w:p>
        </w:tc>
        <w:tc>
          <w:tcPr>
            <w:tcW w:w="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956FE8" w14:textId="77777777" w:rsidR="00F420E7" w:rsidRPr="00F420E7" w:rsidRDefault="00F420E7" w:rsidP="007105E6">
            <w:pPr>
              <w:spacing w:after="0" w:line="240" w:lineRule="auto"/>
              <w:rPr>
                <w:rFonts w:ascii="Myriad Pro" w:eastAsia="Times New Roman" w:hAnsi="Myriad Pro" w:cs="Arial"/>
                <w:color w:val="FFFFFF" w:themeColor="background1"/>
                <w:sz w:val="18"/>
                <w:szCs w:val="18"/>
                <w:lang w:eastAsia="ru-RU"/>
              </w:rPr>
            </w:pPr>
          </w:p>
        </w:tc>
      </w:tr>
      <w:tr w:rsidR="00886532" w:rsidRPr="00F82A7F" w14:paraId="292AAD52" w14:textId="77777777" w:rsidTr="004608A2">
        <w:trPr>
          <w:trHeight w:val="300"/>
        </w:trPr>
        <w:tc>
          <w:tcPr>
            <w:tcW w:w="45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FEA8379"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6.4.</w:t>
            </w:r>
          </w:p>
        </w:tc>
        <w:tc>
          <w:tcPr>
            <w:tcW w:w="9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C293C6" w14:textId="77777777" w:rsidR="00886532" w:rsidRPr="00522CC2" w:rsidRDefault="00886532" w:rsidP="007105E6">
            <w:pPr>
              <w:spacing w:after="0" w:line="240" w:lineRule="auto"/>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 xml:space="preserve"> Аренда</w:t>
            </w:r>
          </w:p>
        </w:tc>
        <w:tc>
          <w:tcPr>
            <w:tcW w:w="52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ABE31B" w14:textId="77777777" w:rsidR="00886532" w:rsidRPr="00522CC2" w:rsidRDefault="00886532" w:rsidP="007105E6">
            <w:pPr>
              <w:spacing w:after="0" w:line="240" w:lineRule="auto"/>
              <w:jc w:val="center"/>
              <w:rPr>
                <w:rFonts w:ascii="Myriad Pro" w:eastAsia="Times New Roman" w:hAnsi="Myriad Pro" w:cs="Arial"/>
                <w:b/>
                <w:bCs/>
                <w:sz w:val="18"/>
                <w:szCs w:val="18"/>
                <w:lang w:eastAsia="ru-RU"/>
              </w:rPr>
            </w:pPr>
            <w:r w:rsidRPr="00522CC2">
              <w:rPr>
                <w:rFonts w:ascii="Myriad Pro" w:eastAsia="Times New Roman" w:hAnsi="Myriad Pro" w:cs="Arial"/>
                <w:b/>
                <w:bCs/>
                <w:sz w:val="18"/>
                <w:szCs w:val="18"/>
                <w:lang w:eastAsia="ru-RU"/>
              </w:rPr>
              <w:t>35 602,52</w:t>
            </w:r>
          </w:p>
        </w:tc>
        <w:tc>
          <w:tcPr>
            <w:tcW w:w="70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63443EB" w14:textId="77777777" w:rsidR="00886532" w:rsidRPr="00522CC2" w:rsidRDefault="00886532" w:rsidP="007105E6">
            <w:pPr>
              <w:spacing w:after="0" w:line="240" w:lineRule="auto"/>
              <w:jc w:val="center"/>
              <w:rPr>
                <w:rFonts w:ascii="Myriad Pro" w:eastAsia="Times New Roman" w:hAnsi="Myriad Pro" w:cs="Arial"/>
                <w:b/>
                <w:bCs/>
                <w:sz w:val="18"/>
                <w:szCs w:val="18"/>
                <w:lang w:eastAsia="ru-RU"/>
              </w:rPr>
            </w:pPr>
            <w:r w:rsidRPr="00522CC2">
              <w:rPr>
                <w:rFonts w:ascii="Myriad Pro" w:eastAsia="Times New Roman" w:hAnsi="Myriad Pro" w:cs="Arial"/>
                <w:b/>
                <w:bCs/>
                <w:sz w:val="18"/>
                <w:szCs w:val="18"/>
                <w:lang w:eastAsia="ru-RU"/>
              </w:rPr>
              <w:t>145 497</w:t>
            </w:r>
          </w:p>
        </w:tc>
        <w:tc>
          <w:tcPr>
            <w:tcW w:w="54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1E88A7" w14:textId="77777777" w:rsidR="00886532" w:rsidRPr="00522CC2" w:rsidRDefault="00886532" w:rsidP="007105E6">
            <w:pPr>
              <w:spacing w:after="0" w:line="240" w:lineRule="auto"/>
              <w:jc w:val="center"/>
              <w:rPr>
                <w:rFonts w:ascii="Myriad Pro" w:eastAsia="Times New Roman" w:hAnsi="Myriad Pro" w:cs="Arial"/>
                <w:b/>
                <w:bCs/>
                <w:sz w:val="18"/>
                <w:szCs w:val="18"/>
                <w:lang w:eastAsia="ru-RU"/>
              </w:rPr>
            </w:pPr>
            <w:r w:rsidRPr="00522CC2">
              <w:rPr>
                <w:rFonts w:ascii="Myriad Pro" w:eastAsia="Times New Roman" w:hAnsi="Myriad Pro" w:cs="Arial"/>
                <w:b/>
                <w:bCs/>
                <w:sz w:val="18"/>
                <w:szCs w:val="18"/>
                <w:lang w:eastAsia="ru-RU"/>
              </w:rPr>
              <w:t>131 601</w:t>
            </w:r>
          </w:p>
        </w:tc>
        <w:tc>
          <w:tcPr>
            <w:tcW w:w="69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6D594A"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-9,55%</w:t>
            </w:r>
          </w:p>
        </w:tc>
        <w:tc>
          <w:tcPr>
            <w:tcW w:w="47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2075802"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270%</w:t>
            </w:r>
          </w:p>
        </w:tc>
        <w:tc>
          <w:tcPr>
            <w:tcW w:w="65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C7FC67" w14:textId="77777777" w:rsidR="00886532" w:rsidRPr="00522CC2" w:rsidRDefault="00366C6D" w:rsidP="007105E6">
            <w:pPr>
              <w:spacing w:after="0" w:line="240" w:lineRule="auto"/>
              <w:jc w:val="center"/>
              <w:rPr>
                <w:rFonts w:ascii="Myriad Pro" w:eastAsia="Times New Roman" w:hAnsi="Myriad Pro" w:cs="Arial"/>
                <w:b/>
                <w:bCs/>
                <w:sz w:val="18"/>
                <w:szCs w:val="18"/>
                <w:lang w:eastAsia="ru-RU"/>
              </w:rPr>
            </w:pPr>
            <w:r>
              <w:rPr>
                <w:rFonts w:ascii="Myriad Pro" w:eastAsia="Times New Roman" w:hAnsi="Myriad Pro" w:cs="Arial"/>
                <w:b/>
                <w:bCs/>
                <w:sz w:val="18"/>
                <w:szCs w:val="18"/>
                <w:lang w:eastAsia="ru-RU"/>
              </w:rPr>
              <w:t>138 832</w:t>
            </w:r>
          </w:p>
        </w:tc>
      </w:tr>
      <w:tr w:rsidR="00886532" w:rsidRPr="00F82A7F" w14:paraId="5B5CEC82" w14:textId="77777777" w:rsidTr="004608A2">
        <w:trPr>
          <w:trHeight w:val="300"/>
        </w:trPr>
        <w:tc>
          <w:tcPr>
            <w:tcW w:w="456" w:type="pct"/>
            <w:tcBorders>
              <w:top w:val="nil"/>
              <w:left w:val="single" w:sz="4" w:space="0" w:color="auto"/>
              <w:bottom w:val="single" w:sz="4" w:space="0" w:color="auto"/>
              <w:right w:val="single" w:sz="4" w:space="0" w:color="auto"/>
            </w:tcBorders>
            <w:shd w:val="clear" w:color="auto" w:fill="auto"/>
            <w:noWrap/>
            <w:vAlign w:val="center"/>
            <w:hideMark/>
          </w:tcPr>
          <w:p w14:paraId="6547FB94"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6.4.1.</w:t>
            </w:r>
          </w:p>
        </w:tc>
        <w:tc>
          <w:tcPr>
            <w:tcW w:w="954" w:type="pct"/>
            <w:tcBorders>
              <w:top w:val="nil"/>
              <w:left w:val="nil"/>
              <w:bottom w:val="single" w:sz="4" w:space="0" w:color="auto"/>
              <w:right w:val="single" w:sz="4" w:space="0" w:color="auto"/>
            </w:tcBorders>
            <w:shd w:val="clear" w:color="auto" w:fill="auto"/>
            <w:vAlign w:val="center"/>
            <w:hideMark/>
          </w:tcPr>
          <w:p w14:paraId="158B3FF9" w14:textId="77777777" w:rsidR="00886532" w:rsidRPr="00522CC2" w:rsidRDefault="00886532" w:rsidP="007105E6">
            <w:pPr>
              <w:spacing w:after="0" w:line="240" w:lineRule="auto"/>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аренда земельных участков</w:t>
            </w:r>
          </w:p>
        </w:tc>
        <w:tc>
          <w:tcPr>
            <w:tcW w:w="520" w:type="pct"/>
            <w:tcBorders>
              <w:top w:val="nil"/>
              <w:left w:val="nil"/>
              <w:bottom w:val="single" w:sz="4" w:space="0" w:color="auto"/>
              <w:right w:val="single" w:sz="4" w:space="0" w:color="auto"/>
            </w:tcBorders>
            <w:shd w:val="clear" w:color="auto" w:fill="auto"/>
            <w:noWrap/>
            <w:vAlign w:val="center"/>
            <w:hideMark/>
          </w:tcPr>
          <w:p w14:paraId="1A21F9D1"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21 798</w:t>
            </w:r>
          </w:p>
        </w:tc>
        <w:tc>
          <w:tcPr>
            <w:tcW w:w="706" w:type="pct"/>
            <w:tcBorders>
              <w:top w:val="nil"/>
              <w:left w:val="nil"/>
              <w:bottom w:val="single" w:sz="4" w:space="0" w:color="auto"/>
              <w:right w:val="single" w:sz="4" w:space="0" w:color="auto"/>
            </w:tcBorders>
            <w:shd w:val="clear" w:color="auto" w:fill="auto"/>
            <w:noWrap/>
            <w:vAlign w:val="center"/>
            <w:hideMark/>
          </w:tcPr>
          <w:p w14:paraId="24798FE8"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125943</w:t>
            </w:r>
          </w:p>
        </w:tc>
        <w:tc>
          <w:tcPr>
            <w:tcW w:w="542" w:type="pct"/>
            <w:tcBorders>
              <w:top w:val="nil"/>
              <w:left w:val="nil"/>
              <w:bottom w:val="single" w:sz="4" w:space="0" w:color="auto"/>
              <w:right w:val="single" w:sz="4" w:space="0" w:color="auto"/>
            </w:tcBorders>
            <w:shd w:val="clear" w:color="auto" w:fill="auto"/>
            <w:noWrap/>
            <w:vAlign w:val="center"/>
            <w:hideMark/>
          </w:tcPr>
          <w:p w14:paraId="66928DF9"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121 070</w:t>
            </w:r>
          </w:p>
        </w:tc>
        <w:tc>
          <w:tcPr>
            <w:tcW w:w="697" w:type="pct"/>
            <w:tcBorders>
              <w:top w:val="nil"/>
              <w:left w:val="nil"/>
              <w:bottom w:val="single" w:sz="4" w:space="0" w:color="auto"/>
              <w:right w:val="single" w:sz="4" w:space="0" w:color="auto"/>
            </w:tcBorders>
            <w:shd w:val="clear" w:color="auto" w:fill="auto"/>
            <w:noWrap/>
            <w:vAlign w:val="center"/>
            <w:hideMark/>
          </w:tcPr>
          <w:p w14:paraId="1F5D695E"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-3,87%</w:t>
            </w:r>
          </w:p>
        </w:tc>
        <w:tc>
          <w:tcPr>
            <w:tcW w:w="473" w:type="pct"/>
            <w:tcBorders>
              <w:top w:val="nil"/>
              <w:left w:val="nil"/>
              <w:bottom w:val="single" w:sz="4" w:space="0" w:color="auto"/>
              <w:right w:val="single" w:sz="4" w:space="0" w:color="auto"/>
            </w:tcBorders>
            <w:shd w:val="clear" w:color="auto" w:fill="auto"/>
            <w:noWrap/>
            <w:vAlign w:val="center"/>
            <w:hideMark/>
          </w:tcPr>
          <w:p w14:paraId="5DA001CE"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455%</w:t>
            </w:r>
          </w:p>
        </w:tc>
        <w:tc>
          <w:tcPr>
            <w:tcW w:w="653" w:type="pct"/>
            <w:tcBorders>
              <w:top w:val="nil"/>
              <w:left w:val="nil"/>
              <w:bottom w:val="single" w:sz="4" w:space="0" w:color="auto"/>
              <w:right w:val="single" w:sz="4" w:space="0" w:color="auto"/>
            </w:tcBorders>
            <w:shd w:val="clear" w:color="auto" w:fill="auto"/>
            <w:noWrap/>
            <w:vAlign w:val="center"/>
            <w:hideMark/>
          </w:tcPr>
          <w:p w14:paraId="5E7220B0"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121</w:t>
            </w:r>
            <w:r w:rsidR="00366C6D">
              <w:rPr>
                <w:rFonts w:ascii="Myriad Pro" w:eastAsia="Times New Roman" w:hAnsi="Myriad Pro" w:cs="Calibri"/>
                <w:sz w:val="18"/>
                <w:szCs w:val="18"/>
                <w:lang w:eastAsia="ru-RU"/>
              </w:rPr>
              <w:t xml:space="preserve"> </w:t>
            </w:r>
            <w:r w:rsidRPr="00522CC2">
              <w:rPr>
                <w:rFonts w:ascii="Myriad Pro" w:eastAsia="Times New Roman" w:hAnsi="Myriad Pro" w:cs="Calibri"/>
                <w:sz w:val="18"/>
                <w:szCs w:val="18"/>
                <w:lang w:eastAsia="ru-RU"/>
              </w:rPr>
              <w:t>070</w:t>
            </w:r>
          </w:p>
        </w:tc>
      </w:tr>
      <w:tr w:rsidR="00886532" w:rsidRPr="00F82A7F" w14:paraId="703B416F" w14:textId="77777777" w:rsidTr="004608A2">
        <w:trPr>
          <w:trHeight w:val="300"/>
        </w:trPr>
        <w:tc>
          <w:tcPr>
            <w:tcW w:w="456" w:type="pct"/>
            <w:tcBorders>
              <w:top w:val="nil"/>
              <w:left w:val="single" w:sz="4" w:space="0" w:color="auto"/>
              <w:bottom w:val="single" w:sz="4" w:space="0" w:color="auto"/>
              <w:right w:val="single" w:sz="4" w:space="0" w:color="auto"/>
            </w:tcBorders>
            <w:shd w:val="clear" w:color="auto" w:fill="auto"/>
            <w:noWrap/>
            <w:vAlign w:val="center"/>
            <w:hideMark/>
          </w:tcPr>
          <w:p w14:paraId="16EA18A3"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6.4.2.</w:t>
            </w:r>
          </w:p>
        </w:tc>
        <w:tc>
          <w:tcPr>
            <w:tcW w:w="954" w:type="pct"/>
            <w:tcBorders>
              <w:top w:val="nil"/>
              <w:left w:val="nil"/>
              <w:bottom w:val="single" w:sz="4" w:space="0" w:color="auto"/>
              <w:right w:val="single" w:sz="4" w:space="0" w:color="auto"/>
            </w:tcBorders>
            <w:shd w:val="clear" w:color="auto" w:fill="auto"/>
            <w:vAlign w:val="center"/>
            <w:hideMark/>
          </w:tcPr>
          <w:p w14:paraId="2DBFDDCA" w14:textId="77777777" w:rsidR="00886532" w:rsidRPr="00522CC2" w:rsidRDefault="00886532" w:rsidP="007105E6">
            <w:pPr>
              <w:spacing w:after="0" w:line="240" w:lineRule="auto"/>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аренда зданий и помещений</w:t>
            </w:r>
          </w:p>
        </w:tc>
        <w:tc>
          <w:tcPr>
            <w:tcW w:w="520" w:type="pct"/>
            <w:tcBorders>
              <w:top w:val="nil"/>
              <w:left w:val="nil"/>
              <w:bottom w:val="single" w:sz="4" w:space="0" w:color="auto"/>
              <w:right w:val="single" w:sz="4" w:space="0" w:color="auto"/>
            </w:tcBorders>
            <w:shd w:val="clear" w:color="auto" w:fill="auto"/>
            <w:noWrap/>
            <w:vAlign w:val="center"/>
            <w:hideMark/>
          </w:tcPr>
          <w:p w14:paraId="34AC472E"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108</w:t>
            </w:r>
          </w:p>
        </w:tc>
        <w:tc>
          <w:tcPr>
            <w:tcW w:w="706" w:type="pct"/>
            <w:tcBorders>
              <w:top w:val="nil"/>
              <w:left w:val="nil"/>
              <w:bottom w:val="single" w:sz="4" w:space="0" w:color="auto"/>
              <w:right w:val="single" w:sz="4" w:space="0" w:color="auto"/>
            </w:tcBorders>
            <w:shd w:val="clear" w:color="auto" w:fill="auto"/>
            <w:noWrap/>
            <w:vAlign w:val="center"/>
            <w:hideMark/>
          </w:tcPr>
          <w:p w14:paraId="50337D69"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116</w:t>
            </w:r>
          </w:p>
        </w:tc>
        <w:tc>
          <w:tcPr>
            <w:tcW w:w="542" w:type="pct"/>
            <w:tcBorders>
              <w:top w:val="nil"/>
              <w:left w:val="nil"/>
              <w:bottom w:val="single" w:sz="4" w:space="0" w:color="auto"/>
              <w:right w:val="single" w:sz="4" w:space="0" w:color="auto"/>
            </w:tcBorders>
            <w:shd w:val="clear" w:color="auto" w:fill="auto"/>
            <w:noWrap/>
            <w:vAlign w:val="center"/>
            <w:hideMark/>
          </w:tcPr>
          <w:p w14:paraId="625F0CD8"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p>
        </w:tc>
        <w:tc>
          <w:tcPr>
            <w:tcW w:w="697" w:type="pct"/>
            <w:tcBorders>
              <w:top w:val="nil"/>
              <w:left w:val="nil"/>
              <w:bottom w:val="single" w:sz="4" w:space="0" w:color="auto"/>
              <w:right w:val="single" w:sz="4" w:space="0" w:color="auto"/>
            </w:tcBorders>
            <w:shd w:val="clear" w:color="auto" w:fill="auto"/>
            <w:noWrap/>
            <w:vAlign w:val="center"/>
            <w:hideMark/>
          </w:tcPr>
          <w:p w14:paraId="737CA34A"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-100,00%</w:t>
            </w:r>
          </w:p>
        </w:tc>
        <w:tc>
          <w:tcPr>
            <w:tcW w:w="473" w:type="pct"/>
            <w:tcBorders>
              <w:top w:val="nil"/>
              <w:left w:val="nil"/>
              <w:bottom w:val="single" w:sz="4" w:space="0" w:color="auto"/>
              <w:right w:val="single" w:sz="4" w:space="0" w:color="auto"/>
            </w:tcBorders>
            <w:shd w:val="clear" w:color="auto" w:fill="auto"/>
            <w:noWrap/>
            <w:vAlign w:val="center"/>
            <w:hideMark/>
          </w:tcPr>
          <w:p w14:paraId="0F915282"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-100%</w:t>
            </w:r>
          </w:p>
        </w:tc>
        <w:tc>
          <w:tcPr>
            <w:tcW w:w="653" w:type="pct"/>
            <w:tcBorders>
              <w:top w:val="nil"/>
              <w:left w:val="nil"/>
              <w:bottom w:val="single" w:sz="4" w:space="0" w:color="auto"/>
              <w:right w:val="single" w:sz="4" w:space="0" w:color="auto"/>
            </w:tcBorders>
            <w:shd w:val="clear" w:color="auto" w:fill="auto"/>
            <w:noWrap/>
            <w:vAlign w:val="center"/>
            <w:hideMark/>
          </w:tcPr>
          <w:p w14:paraId="55170C2F"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63</w:t>
            </w:r>
          </w:p>
        </w:tc>
      </w:tr>
      <w:tr w:rsidR="00886532" w:rsidRPr="00F82A7F" w14:paraId="03383B30" w14:textId="77777777" w:rsidTr="004608A2">
        <w:trPr>
          <w:trHeight w:val="570"/>
        </w:trPr>
        <w:tc>
          <w:tcPr>
            <w:tcW w:w="456" w:type="pct"/>
            <w:tcBorders>
              <w:top w:val="nil"/>
              <w:left w:val="single" w:sz="4" w:space="0" w:color="auto"/>
              <w:bottom w:val="single" w:sz="4" w:space="0" w:color="auto"/>
              <w:right w:val="single" w:sz="4" w:space="0" w:color="auto"/>
            </w:tcBorders>
            <w:shd w:val="clear" w:color="auto" w:fill="auto"/>
            <w:noWrap/>
            <w:vAlign w:val="center"/>
            <w:hideMark/>
          </w:tcPr>
          <w:p w14:paraId="2C4A41C7"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6.4.3.</w:t>
            </w:r>
          </w:p>
        </w:tc>
        <w:tc>
          <w:tcPr>
            <w:tcW w:w="954" w:type="pct"/>
            <w:tcBorders>
              <w:top w:val="nil"/>
              <w:left w:val="nil"/>
              <w:bottom w:val="single" w:sz="4" w:space="0" w:color="auto"/>
              <w:right w:val="single" w:sz="4" w:space="0" w:color="auto"/>
            </w:tcBorders>
            <w:shd w:val="clear" w:color="auto" w:fill="auto"/>
            <w:vAlign w:val="center"/>
            <w:hideMark/>
          </w:tcPr>
          <w:p w14:paraId="37CA2BE9" w14:textId="77777777" w:rsidR="00886532" w:rsidRPr="00522CC2" w:rsidRDefault="00886532" w:rsidP="007105E6">
            <w:pPr>
              <w:spacing w:after="0" w:line="240" w:lineRule="auto"/>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аренда зданий по исполнительному аппарату</w:t>
            </w:r>
          </w:p>
        </w:tc>
        <w:tc>
          <w:tcPr>
            <w:tcW w:w="520" w:type="pct"/>
            <w:tcBorders>
              <w:top w:val="nil"/>
              <w:left w:val="nil"/>
              <w:bottom w:val="single" w:sz="4" w:space="0" w:color="auto"/>
              <w:right w:val="single" w:sz="4" w:space="0" w:color="auto"/>
            </w:tcBorders>
            <w:shd w:val="clear" w:color="auto" w:fill="auto"/>
            <w:noWrap/>
            <w:vAlign w:val="center"/>
            <w:hideMark/>
          </w:tcPr>
          <w:p w14:paraId="62036175"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843</w:t>
            </w:r>
          </w:p>
        </w:tc>
        <w:tc>
          <w:tcPr>
            <w:tcW w:w="706" w:type="pct"/>
            <w:tcBorders>
              <w:top w:val="nil"/>
              <w:left w:val="nil"/>
              <w:bottom w:val="single" w:sz="4" w:space="0" w:color="auto"/>
              <w:right w:val="single" w:sz="4" w:space="0" w:color="auto"/>
            </w:tcBorders>
            <w:shd w:val="clear" w:color="auto" w:fill="auto"/>
            <w:noWrap/>
            <w:vAlign w:val="center"/>
            <w:hideMark/>
          </w:tcPr>
          <w:p w14:paraId="36BEC136"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909</w:t>
            </w:r>
          </w:p>
        </w:tc>
        <w:tc>
          <w:tcPr>
            <w:tcW w:w="542" w:type="pct"/>
            <w:tcBorders>
              <w:top w:val="nil"/>
              <w:left w:val="nil"/>
              <w:bottom w:val="single" w:sz="4" w:space="0" w:color="auto"/>
              <w:right w:val="single" w:sz="4" w:space="0" w:color="auto"/>
            </w:tcBorders>
            <w:shd w:val="clear" w:color="auto" w:fill="auto"/>
            <w:noWrap/>
            <w:vAlign w:val="center"/>
            <w:hideMark/>
          </w:tcPr>
          <w:p w14:paraId="4F070A2F"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p>
        </w:tc>
        <w:tc>
          <w:tcPr>
            <w:tcW w:w="697" w:type="pct"/>
            <w:tcBorders>
              <w:top w:val="nil"/>
              <w:left w:val="nil"/>
              <w:bottom w:val="single" w:sz="4" w:space="0" w:color="auto"/>
              <w:right w:val="single" w:sz="4" w:space="0" w:color="auto"/>
            </w:tcBorders>
            <w:shd w:val="clear" w:color="auto" w:fill="auto"/>
            <w:noWrap/>
            <w:vAlign w:val="center"/>
            <w:hideMark/>
          </w:tcPr>
          <w:p w14:paraId="5C1E978C"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-100,00%</w:t>
            </w:r>
          </w:p>
        </w:tc>
        <w:tc>
          <w:tcPr>
            <w:tcW w:w="473" w:type="pct"/>
            <w:tcBorders>
              <w:top w:val="nil"/>
              <w:left w:val="nil"/>
              <w:bottom w:val="single" w:sz="4" w:space="0" w:color="auto"/>
              <w:right w:val="single" w:sz="4" w:space="0" w:color="auto"/>
            </w:tcBorders>
            <w:shd w:val="clear" w:color="auto" w:fill="auto"/>
            <w:noWrap/>
            <w:vAlign w:val="center"/>
            <w:hideMark/>
          </w:tcPr>
          <w:p w14:paraId="1CA8B3F9"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-100%</w:t>
            </w:r>
          </w:p>
        </w:tc>
        <w:tc>
          <w:tcPr>
            <w:tcW w:w="653" w:type="pct"/>
            <w:tcBorders>
              <w:top w:val="nil"/>
              <w:left w:val="nil"/>
              <w:bottom w:val="single" w:sz="4" w:space="0" w:color="auto"/>
              <w:right w:val="single" w:sz="4" w:space="0" w:color="auto"/>
            </w:tcBorders>
            <w:shd w:val="clear" w:color="auto" w:fill="auto"/>
            <w:noWrap/>
            <w:vAlign w:val="center"/>
            <w:hideMark/>
          </w:tcPr>
          <w:p w14:paraId="0F0D1055"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p>
        </w:tc>
      </w:tr>
      <w:tr w:rsidR="00886532" w:rsidRPr="00F82A7F" w14:paraId="7265A19C" w14:textId="77777777" w:rsidTr="004608A2">
        <w:trPr>
          <w:trHeight w:val="570"/>
        </w:trPr>
        <w:tc>
          <w:tcPr>
            <w:tcW w:w="456" w:type="pct"/>
            <w:tcBorders>
              <w:top w:val="nil"/>
              <w:left w:val="single" w:sz="4" w:space="0" w:color="auto"/>
              <w:bottom w:val="single" w:sz="4" w:space="0" w:color="auto"/>
              <w:right w:val="single" w:sz="4" w:space="0" w:color="auto"/>
            </w:tcBorders>
            <w:shd w:val="clear" w:color="auto" w:fill="auto"/>
            <w:noWrap/>
            <w:vAlign w:val="center"/>
            <w:hideMark/>
          </w:tcPr>
          <w:p w14:paraId="1F435DA8" w14:textId="77777777" w:rsidR="00886532" w:rsidRPr="00522CC2" w:rsidRDefault="00886532" w:rsidP="007105E6">
            <w:pPr>
              <w:spacing w:after="0" w:line="240" w:lineRule="auto"/>
              <w:jc w:val="center"/>
              <w:rPr>
                <w:rFonts w:ascii="Myriad Pro" w:eastAsia="Times New Roman" w:hAnsi="Myriad Pro" w:cs="Calibri"/>
                <w:sz w:val="18"/>
                <w:szCs w:val="18"/>
                <w:lang w:eastAsia="ru-RU"/>
              </w:rPr>
            </w:pPr>
            <w:r w:rsidRPr="00522CC2">
              <w:rPr>
                <w:rFonts w:ascii="Myriad Pro" w:eastAsia="Times New Roman" w:hAnsi="Myriad Pro" w:cs="Calibri"/>
                <w:sz w:val="18"/>
                <w:szCs w:val="18"/>
                <w:lang w:eastAsia="ru-RU"/>
              </w:rPr>
              <w:t>6.4.4.</w:t>
            </w:r>
          </w:p>
        </w:tc>
        <w:tc>
          <w:tcPr>
            <w:tcW w:w="954" w:type="pct"/>
            <w:tcBorders>
              <w:top w:val="nil"/>
              <w:left w:val="nil"/>
              <w:bottom w:val="single" w:sz="4" w:space="0" w:color="auto"/>
              <w:right w:val="single" w:sz="4" w:space="0" w:color="auto"/>
            </w:tcBorders>
            <w:shd w:val="clear" w:color="auto" w:fill="auto"/>
            <w:vAlign w:val="center"/>
            <w:hideMark/>
          </w:tcPr>
          <w:p w14:paraId="766CB8DE" w14:textId="54EC364C" w:rsidR="00886532" w:rsidRPr="00522CC2" w:rsidRDefault="007105E6" w:rsidP="007105E6">
            <w:pPr>
              <w:spacing w:after="0" w:line="240" w:lineRule="auto"/>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А</w:t>
            </w:r>
            <w:r w:rsidR="00886532" w:rsidRPr="00522CC2">
              <w:rPr>
                <w:rFonts w:ascii="Myriad Pro" w:eastAsia="Times New Roman" w:hAnsi="Myriad Pro" w:cs="Arial"/>
                <w:sz w:val="18"/>
                <w:szCs w:val="18"/>
                <w:lang w:eastAsia="ru-RU"/>
              </w:rPr>
              <w:t>ренда</w:t>
            </w:r>
            <w:r>
              <w:rPr>
                <w:rFonts w:ascii="Myriad Pro" w:eastAsia="Times New Roman" w:hAnsi="Myriad Pro" w:cs="Arial"/>
                <w:sz w:val="18"/>
                <w:szCs w:val="18"/>
                <w:lang w:eastAsia="ru-RU"/>
              </w:rPr>
              <w:t xml:space="preserve"> </w:t>
            </w:r>
            <w:r w:rsidR="00886532" w:rsidRPr="00522CC2">
              <w:rPr>
                <w:rFonts w:ascii="Myriad Pro" w:eastAsia="Times New Roman" w:hAnsi="Myriad Pro" w:cs="Arial"/>
                <w:sz w:val="18"/>
                <w:szCs w:val="18"/>
                <w:lang w:eastAsia="ru-RU"/>
              </w:rPr>
              <w:t>электросетевого оборудования</w:t>
            </w:r>
          </w:p>
        </w:tc>
        <w:tc>
          <w:tcPr>
            <w:tcW w:w="520" w:type="pct"/>
            <w:tcBorders>
              <w:top w:val="nil"/>
              <w:left w:val="nil"/>
              <w:bottom w:val="single" w:sz="4" w:space="0" w:color="auto"/>
              <w:right w:val="single" w:sz="4" w:space="0" w:color="auto"/>
            </w:tcBorders>
            <w:shd w:val="clear" w:color="auto" w:fill="auto"/>
            <w:noWrap/>
            <w:vAlign w:val="center"/>
            <w:hideMark/>
          </w:tcPr>
          <w:p w14:paraId="43FD0E64"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12 854</w:t>
            </w:r>
          </w:p>
        </w:tc>
        <w:tc>
          <w:tcPr>
            <w:tcW w:w="706" w:type="pct"/>
            <w:tcBorders>
              <w:top w:val="nil"/>
              <w:left w:val="nil"/>
              <w:bottom w:val="single" w:sz="4" w:space="0" w:color="auto"/>
              <w:right w:val="single" w:sz="4" w:space="0" w:color="auto"/>
            </w:tcBorders>
            <w:shd w:val="clear" w:color="auto" w:fill="auto"/>
            <w:noWrap/>
            <w:vAlign w:val="center"/>
            <w:hideMark/>
          </w:tcPr>
          <w:p w14:paraId="5E1DE1FA"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18 529</w:t>
            </w:r>
          </w:p>
        </w:tc>
        <w:tc>
          <w:tcPr>
            <w:tcW w:w="542" w:type="pct"/>
            <w:tcBorders>
              <w:top w:val="nil"/>
              <w:left w:val="nil"/>
              <w:bottom w:val="single" w:sz="4" w:space="0" w:color="auto"/>
              <w:right w:val="single" w:sz="4" w:space="0" w:color="auto"/>
            </w:tcBorders>
            <w:shd w:val="clear" w:color="auto" w:fill="auto"/>
            <w:noWrap/>
            <w:vAlign w:val="center"/>
            <w:hideMark/>
          </w:tcPr>
          <w:p w14:paraId="3B7310E2"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10 531</w:t>
            </w:r>
          </w:p>
        </w:tc>
        <w:tc>
          <w:tcPr>
            <w:tcW w:w="697" w:type="pct"/>
            <w:tcBorders>
              <w:top w:val="nil"/>
              <w:left w:val="nil"/>
              <w:bottom w:val="single" w:sz="4" w:space="0" w:color="auto"/>
              <w:right w:val="single" w:sz="4" w:space="0" w:color="auto"/>
            </w:tcBorders>
            <w:shd w:val="clear" w:color="auto" w:fill="auto"/>
            <w:noWrap/>
            <w:vAlign w:val="center"/>
            <w:hideMark/>
          </w:tcPr>
          <w:p w14:paraId="485B7881"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-43,16%</w:t>
            </w:r>
          </w:p>
        </w:tc>
        <w:tc>
          <w:tcPr>
            <w:tcW w:w="473" w:type="pct"/>
            <w:tcBorders>
              <w:top w:val="nil"/>
              <w:left w:val="nil"/>
              <w:bottom w:val="single" w:sz="4" w:space="0" w:color="auto"/>
              <w:right w:val="single" w:sz="4" w:space="0" w:color="auto"/>
            </w:tcBorders>
            <w:shd w:val="clear" w:color="auto" w:fill="auto"/>
            <w:noWrap/>
            <w:vAlign w:val="center"/>
            <w:hideMark/>
          </w:tcPr>
          <w:p w14:paraId="782AD4DC"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-18%</w:t>
            </w:r>
          </w:p>
        </w:tc>
        <w:tc>
          <w:tcPr>
            <w:tcW w:w="653" w:type="pct"/>
            <w:tcBorders>
              <w:top w:val="nil"/>
              <w:left w:val="nil"/>
              <w:bottom w:val="single" w:sz="4" w:space="0" w:color="auto"/>
              <w:right w:val="single" w:sz="4" w:space="0" w:color="auto"/>
            </w:tcBorders>
            <w:shd w:val="clear" w:color="auto" w:fill="auto"/>
            <w:noWrap/>
            <w:vAlign w:val="center"/>
            <w:hideMark/>
          </w:tcPr>
          <w:p w14:paraId="1E35009F" w14:textId="77777777" w:rsidR="00886532" w:rsidRPr="00522CC2" w:rsidRDefault="00886532" w:rsidP="007105E6">
            <w:pPr>
              <w:spacing w:after="0" w:line="240" w:lineRule="auto"/>
              <w:jc w:val="center"/>
              <w:rPr>
                <w:rFonts w:ascii="Myriad Pro" w:eastAsia="Times New Roman" w:hAnsi="Myriad Pro" w:cs="Arial"/>
                <w:sz w:val="18"/>
                <w:szCs w:val="18"/>
                <w:lang w:eastAsia="ru-RU"/>
              </w:rPr>
            </w:pPr>
            <w:r w:rsidRPr="00522CC2">
              <w:rPr>
                <w:rFonts w:ascii="Myriad Pro" w:eastAsia="Times New Roman" w:hAnsi="Myriad Pro" w:cs="Arial"/>
                <w:sz w:val="18"/>
                <w:szCs w:val="18"/>
                <w:lang w:eastAsia="ru-RU"/>
              </w:rPr>
              <w:t>17 699</w:t>
            </w:r>
          </w:p>
        </w:tc>
      </w:tr>
    </w:tbl>
    <w:p w14:paraId="2E476B0C" w14:textId="77777777" w:rsidR="007105E6" w:rsidRDefault="007105E6" w:rsidP="007105E6">
      <w:pPr>
        <w:pStyle w:val="a3"/>
        <w:spacing w:after="0" w:line="360" w:lineRule="auto"/>
        <w:ind w:left="0" w:firstLine="567"/>
        <w:jc w:val="both"/>
        <w:rPr>
          <w:rFonts w:ascii="Myriad Pro" w:eastAsia="Calibri" w:hAnsi="Myriad Pro" w:cs="Times New Roman"/>
          <w:sz w:val="26"/>
          <w:szCs w:val="26"/>
        </w:rPr>
      </w:pPr>
    </w:p>
    <w:p w14:paraId="54B85E6E" w14:textId="6AF403EC" w:rsidR="00886532" w:rsidRPr="00F82A7F" w:rsidRDefault="00886532" w:rsidP="007105E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Исполнитель о</w:t>
      </w:r>
      <w:r>
        <w:rPr>
          <w:rFonts w:ascii="Myriad Pro" w:eastAsia="Calibri" w:hAnsi="Myriad Pro" w:cs="Times New Roman"/>
          <w:sz w:val="26"/>
          <w:szCs w:val="26"/>
        </w:rPr>
        <w:t>т</w:t>
      </w:r>
      <w:r w:rsidRPr="00F82A7F">
        <w:rPr>
          <w:rFonts w:ascii="Myriad Pro" w:eastAsia="Calibri" w:hAnsi="Myriad Pro" w:cs="Times New Roman"/>
          <w:sz w:val="26"/>
          <w:szCs w:val="26"/>
        </w:rPr>
        <w:t xml:space="preserve">мечает следующее. В составе тарифной заявки отсутствует сводный расчет затрат на аренду имущества. Это создает предпосылки </w:t>
      </w:r>
      <w:proofErr w:type="spellStart"/>
      <w:r w:rsidRPr="00F82A7F">
        <w:rPr>
          <w:rFonts w:ascii="Myriad Pro" w:eastAsia="Calibri" w:hAnsi="Myriad Pro" w:cs="Times New Roman"/>
          <w:sz w:val="26"/>
          <w:szCs w:val="26"/>
        </w:rPr>
        <w:t>неучета</w:t>
      </w:r>
      <w:proofErr w:type="spellEnd"/>
      <w:r w:rsidRPr="00F82A7F">
        <w:rPr>
          <w:rFonts w:ascii="Myriad Pro" w:eastAsia="Calibri" w:hAnsi="Myriad Pro" w:cs="Times New Roman"/>
          <w:sz w:val="26"/>
          <w:szCs w:val="26"/>
        </w:rPr>
        <w:t xml:space="preserve"> части затрат по данной статье Региональной энергетической комиссией Кемеровской области.</w:t>
      </w:r>
    </w:p>
    <w:p w14:paraId="400B8EE8" w14:textId="77777777" w:rsidR="00886532" w:rsidRPr="00F82A7F" w:rsidRDefault="00886532" w:rsidP="007105E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Исполнитель также считает необходимым рекомендовать филиалу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материалах тарифной заявки представлять:</w:t>
      </w:r>
    </w:p>
    <w:p w14:paraId="1676382B" w14:textId="77777777" w:rsidR="00886532" w:rsidRPr="00F82A7F"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Сводный расчет арендной платы по всем видам аренды;</w:t>
      </w:r>
    </w:p>
    <w:p w14:paraId="505593F3" w14:textId="77777777" w:rsidR="00886532" w:rsidRPr="00F82A7F"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Аргументированное обоснование необходимости включения затрат по объектам, не относящимся к электросетевому хозяйству;</w:t>
      </w:r>
    </w:p>
    <w:p w14:paraId="7E19B24E" w14:textId="77777777" w:rsidR="00886532" w:rsidRPr="00F82A7F"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proofErr w:type="spellStart"/>
      <w:r w:rsidRPr="00F82A7F">
        <w:rPr>
          <w:rFonts w:ascii="Myriad Pro" w:eastAsia="Calibri" w:hAnsi="Myriad Pro" w:cs="Times New Roman"/>
          <w:sz w:val="26"/>
          <w:szCs w:val="26"/>
        </w:rPr>
        <w:t>Пообъектный</w:t>
      </w:r>
      <w:proofErr w:type="spellEnd"/>
      <w:r w:rsidRPr="00F82A7F">
        <w:rPr>
          <w:rFonts w:ascii="Myriad Pro" w:eastAsia="Calibri" w:hAnsi="Myriad Pro" w:cs="Times New Roman"/>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3ADA6328" w14:textId="77777777" w:rsidR="00886532" w:rsidRPr="00F82A7F"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Документы, подтверждающие продления сроков действия договоров аренды на регулируемый период;</w:t>
      </w:r>
    </w:p>
    <w:p w14:paraId="671AC314" w14:textId="77777777" w:rsidR="00886532" w:rsidRPr="00F82A7F"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08BAD666" w14:textId="77777777" w:rsidR="00886532" w:rsidRDefault="00886532" w:rsidP="00F420E7">
      <w:pPr>
        <w:pStyle w:val="a3"/>
        <w:numPr>
          <w:ilvl w:val="0"/>
          <w:numId w:val="37"/>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Реестр платежных поручений (с указанием сумм) об уплате по договорам аренды земельных участков за предшествующий год и истек</w:t>
      </w:r>
      <w:r w:rsidR="00E84887">
        <w:rPr>
          <w:rFonts w:ascii="Myriad Pro" w:eastAsia="Calibri" w:hAnsi="Myriad Pro" w:cs="Times New Roman"/>
          <w:sz w:val="26"/>
          <w:szCs w:val="26"/>
        </w:rPr>
        <w:t>ш</w:t>
      </w:r>
      <w:r w:rsidRPr="00F82A7F">
        <w:rPr>
          <w:rFonts w:ascii="Myriad Pro" w:eastAsia="Calibri" w:hAnsi="Myriad Pro" w:cs="Times New Roman"/>
          <w:sz w:val="26"/>
          <w:szCs w:val="26"/>
        </w:rPr>
        <w:t>ий период текущего года.</w:t>
      </w:r>
    </w:p>
    <w:p w14:paraId="6B194361" w14:textId="77777777" w:rsidR="007105E6" w:rsidRDefault="007105E6" w:rsidP="00F420E7">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7105E6" w:rsidSect="00CE1C1A">
          <w:pgSz w:w="11906" w:h="16838"/>
          <w:pgMar w:top="1134" w:right="851" w:bottom="1134" w:left="1701" w:header="708" w:footer="708" w:gutter="0"/>
          <w:cols w:space="708"/>
          <w:docGrid w:linePitch="360"/>
        </w:sectPr>
      </w:pPr>
      <w:bookmarkStart w:id="85" w:name="_Toc41513987"/>
    </w:p>
    <w:p w14:paraId="0E1F1F35" w14:textId="152C99E9" w:rsidR="00886532" w:rsidRPr="00F420E7" w:rsidRDefault="00886532" w:rsidP="00F420E7">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F420E7">
        <w:rPr>
          <w:rFonts w:ascii="Myriad Pro" w:eastAsia="Times New Roman" w:hAnsi="Myriad Pro" w:cs="Times New Roman"/>
          <w:b/>
          <w:color w:val="4F6228"/>
          <w:sz w:val="28"/>
          <w:szCs w:val="28"/>
        </w:rPr>
        <w:lastRenderedPageBreak/>
        <w:t>Оплата налогов</w:t>
      </w:r>
      <w:bookmarkEnd w:id="85"/>
      <w:r w:rsidRPr="00F420E7">
        <w:rPr>
          <w:rFonts w:ascii="Myriad Pro" w:eastAsia="Times New Roman" w:hAnsi="Myriad Pro" w:cs="Times New Roman"/>
          <w:b/>
          <w:color w:val="4F6228"/>
          <w:sz w:val="28"/>
          <w:szCs w:val="28"/>
        </w:rPr>
        <w:t xml:space="preserve"> </w:t>
      </w:r>
    </w:p>
    <w:p w14:paraId="5AFCDBBE"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3186EE4D" w14:textId="77777777" w:rsidR="00886532" w:rsidRPr="00F82A7F" w:rsidRDefault="00873C2F" w:rsidP="00886532">
      <w:pPr>
        <w:spacing w:after="0" w:line="360" w:lineRule="auto"/>
        <w:ind w:firstLine="426"/>
        <w:jc w:val="both"/>
        <w:rPr>
          <w:rFonts w:ascii="Myriad Pro" w:eastAsia="Calibri" w:hAnsi="Myriad Pro" w:cs="Times New Roman"/>
          <w:sz w:val="26"/>
          <w:szCs w:val="26"/>
        </w:rPr>
      </w:pPr>
      <w:r>
        <w:rPr>
          <w:rFonts w:ascii="Myriad Pro" w:eastAsia="Calibri" w:hAnsi="Myriad Pro" w:cs="Times New Roman"/>
          <w:sz w:val="26"/>
          <w:szCs w:val="26"/>
        </w:rPr>
        <w:t xml:space="preserve">  </w:t>
      </w:r>
      <w:r w:rsidR="00886532" w:rsidRPr="00F82A7F">
        <w:rPr>
          <w:rFonts w:ascii="Myriad Pro" w:eastAsia="Calibri" w:hAnsi="Myriad Pro" w:cs="Times New Roman"/>
          <w:sz w:val="26"/>
          <w:szCs w:val="26"/>
        </w:rPr>
        <w:t>а) Земельный налог - порядок исчисления, уплаты налога определен главой 31 НК РФ (часть вторая).</w:t>
      </w:r>
    </w:p>
    <w:p w14:paraId="2070D77E"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б) Транспортный налог - порядок исчисления, уплаты налога определен главой 28 НК РФ (часть вторая);  </w:t>
      </w:r>
    </w:p>
    <w:p w14:paraId="2407B63F"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Водный налог - порядок исчисления, уплаты налога определен главой 25.2 НК РФ (часть вторая);</w:t>
      </w:r>
    </w:p>
    <w:p w14:paraId="56E74E93"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02BE4662"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д)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F82A7F">
        <w:rPr>
          <w:rFonts w:ascii="Myriad Pro" w:hAnsi="Myriad Pro"/>
          <w:sz w:val="28"/>
          <w:szCs w:val="28"/>
          <w:lang w:eastAsia="ru-RU"/>
        </w:rPr>
        <w:t xml:space="preserve"> </w:t>
      </w:r>
      <w:r w:rsidRPr="00F82A7F">
        <w:rPr>
          <w:rFonts w:ascii="Myriad Pro" w:eastAsia="Calibri" w:hAnsi="Myriad Pro" w:cs="Times New Roman"/>
          <w:sz w:val="26"/>
          <w:szCs w:val="26"/>
        </w:rPr>
        <w:t xml:space="preserve">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589EBD12" w14:textId="77777777" w:rsidR="00886532" w:rsidRPr="00F82A7F" w:rsidRDefault="00886532" w:rsidP="007105E6">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е) государственная пошлина - порядок исчисления, уплаты налога определен главой 25.3 НК РФ (часть вторая). </w:t>
      </w:r>
    </w:p>
    <w:tbl>
      <w:tblPr>
        <w:tblW w:w="9478" w:type="dxa"/>
        <w:tblLook w:val="04A0" w:firstRow="1" w:lastRow="0" w:firstColumn="1" w:lastColumn="0" w:noHBand="0" w:noVBand="1"/>
      </w:tblPr>
      <w:tblGrid>
        <w:gridCol w:w="892"/>
        <w:gridCol w:w="2553"/>
        <w:gridCol w:w="1274"/>
        <w:gridCol w:w="1471"/>
        <w:gridCol w:w="1135"/>
        <w:gridCol w:w="1451"/>
        <w:gridCol w:w="702"/>
      </w:tblGrid>
      <w:tr w:rsidR="00F420E7" w:rsidRPr="00FF569B" w14:paraId="7A94359A" w14:textId="77777777" w:rsidTr="00F420E7">
        <w:trPr>
          <w:trHeight w:val="315"/>
        </w:trPr>
        <w:tc>
          <w:tcPr>
            <w:tcW w:w="9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C84078" w14:textId="77777777" w:rsidR="001D1FE3" w:rsidRPr="00FF569B" w:rsidRDefault="001D1FE3" w:rsidP="00FF569B">
            <w:pPr>
              <w:spacing w:after="0" w:line="240" w:lineRule="auto"/>
              <w:jc w:val="center"/>
              <w:rPr>
                <w:rFonts w:ascii="Myriad Pro" w:eastAsia="Times New Roman" w:hAnsi="Myriad Pro" w:cs="Calibri"/>
                <w:color w:val="FFFFFF" w:themeColor="background1"/>
                <w:sz w:val="20"/>
                <w:szCs w:val="20"/>
                <w:lang w:eastAsia="ru-RU"/>
              </w:rPr>
            </w:pPr>
            <w:r w:rsidRPr="00FF569B">
              <w:rPr>
                <w:rFonts w:ascii="Myriad Pro" w:eastAsia="Times New Roman" w:hAnsi="Myriad Pro" w:cs="Calibri"/>
                <w:color w:val="FFFFFF" w:themeColor="background1"/>
                <w:sz w:val="20"/>
                <w:szCs w:val="20"/>
                <w:lang w:eastAsia="ru-RU"/>
              </w:rPr>
              <w:t>№ п/п</w:t>
            </w:r>
          </w:p>
        </w:tc>
        <w:tc>
          <w:tcPr>
            <w:tcW w:w="31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5E1FC7" w14:textId="77777777" w:rsidR="001D1FE3" w:rsidRPr="00FF569B" w:rsidRDefault="001D1FE3" w:rsidP="00FF569B">
            <w:pPr>
              <w:spacing w:after="0" w:line="240" w:lineRule="auto"/>
              <w:jc w:val="center"/>
              <w:rPr>
                <w:rFonts w:ascii="Myriad Pro" w:eastAsia="Times New Roman" w:hAnsi="Myriad Pro" w:cs="Calibri"/>
                <w:color w:val="FFFFFF" w:themeColor="background1"/>
                <w:sz w:val="20"/>
                <w:szCs w:val="20"/>
                <w:lang w:eastAsia="ru-RU"/>
              </w:rPr>
            </w:pPr>
            <w:r w:rsidRPr="00FF569B">
              <w:rPr>
                <w:rFonts w:ascii="Myriad Pro" w:eastAsia="Times New Roman" w:hAnsi="Myriad Pro" w:cs="Calibri"/>
                <w:color w:val="FFFFFF" w:themeColor="background1"/>
                <w:sz w:val="20"/>
                <w:szCs w:val="20"/>
                <w:lang w:eastAsia="ru-RU"/>
              </w:rPr>
              <w:t>Наименование</w:t>
            </w: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F5C325" w14:textId="77777777" w:rsidR="001D1FE3" w:rsidRPr="00FF569B" w:rsidRDefault="001D1FE3" w:rsidP="00FF569B">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2017</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4C68F0" w14:textId="77777777" w:rsidR="001D1FE3" w:rsidRPr="00FF569B" w:rsidRDefault="001D1FE3" w:rsidP="00FF569B">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2019</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629AD4" w14:textId="77777777" w:rsidR="001D1FE3" w:rsidRPr="00FF569B" w:rsidRDefault="001D1FE3" w:rsidP="00FF569B">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2019</w:t>
            </w:r>
          </w:p>
        </w:tc>
        <w:tc>
          <w:tcPr>
            <w:tcW w:w="9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DA701D" w14:textId="77777777" w:rsidR="001D1FE3" w:rsidRPr="00FF569B" w:rsidRDefault="001D1FE3" w:rsidP="00FF569B">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 xml:space="preserve">ТБР  / </w:t>
            </w:r>
            <w:r w:rsidR="00FE7534" w:rsidRPr="00FF569B">
              <w:rPr>
                <w:rFonts w:ascii="Myriad Pro" w:eastAsia="Times New Roman" w:hAnsi="Myriad Pro" w:cs="Arial"/>
                <w:color w:val="FFFFFF" w:themeColor="background1"/>
                <w:sz w:val="20"/>
                <w:szCs w:val="20"/>
                <w:lang w:eastAsia="ru-RU"/>
              </w:rPr>
              <w:t>предложение</w:t>
            </w:r>
            <w:r w:rsidRPr="00FF569B">
              <w:rPr>
                <w:rFonts w:ascii="Myriad Pro" w:eastAsia="Times New Roman" w:hAnsi="Myriad Pro" w:cs="Arial"/>
                <w:color w:val="FFFFFF" w:themeColor="background1"/>
                <w:sz w:val="20"/>
                <w:szCs w:val="20"/>
                <w:lang w:eastAsia="ru-RU"/>
              </w:rPr>
              <w:t>, %</w:t>
            </w:r>
          </w:p>
        </w:tc>
        <w:tc>
          <w:tcPr>
            <w:tcW w:w="7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0BCBBF" w14:textId="77777777" w:rsidR="001D1FE3" w:rsidRPr="00FF569B" w:rsidRDefault="001D1FE3" w:rsidP="00FF569B">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ТБР  / факт, %</w:t>
            </w:r>
          </w:p>
        </w:tc>
      </w:tr>
      <w:tr w:rsidR="00F420E7" w:rsidRPr="00FF569B" w14:paraId="2E87FF5D" w14:textId="77777777" w:rsidTr="00F420E7">
        <w:trPr>
          <w:trHeight w:val="315"/>
        </w:trPr>
        <w:tc>
          <w:tcPr>
            <w:tcW w:w="9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D94ABC" w14:textId="77777777" w:rsidR="001D1FE3" w:rsidRPr="00FF569B" w:rsidRDefault="001D1FE3" w:rsidP="00463F96">
            <w:pPr>
              <w:spacing w:after="0" w:line="240" w:lineRule="auto"/>
              <w:rPr>
                <w:rFonts w:ascii="Myriad Pro" w:eastAsia="Times New Roman" w:hAnsi="Myriad Pro" w:cs="Calibri"/>
                <w:color w:val="FFFFFF" w:themeColor="background1"/>
                <w:sz w:val="20"/>
                <w:szCs w:val="20"/>
                <w:lang w:eastAsia="ru-RU"/>
              </w:rPr>
            </w:pPr>
          </w:p>
        </w:tc>
        <w:tc>
          <w:tcPr>
            <w:tcW w:w="31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4D675" w14:textId="77777777" w:rsidR="001D1FE3" w:rsidRPr="00FF569B" w:rsidRDefault="001D1FE3" w:rsidP="00463F96">
            <w:pPr>
              <w:spacing w:after="0" w:line="240" w:lineRule="auto"/>
              <w:rPr>
                <w:rFonts w:ascii="Myriad Pro" w:eastAsia="Times New Roman" w:hAnsi="Myriad Pro" w:cs="Calibri"/>
                <w:color w:val="FFFFFF" w:themeColor="background1"/>
                <w:sz w:val="20"/>
                <w:szCs w:val="20"/>
                <w:lang w:eastAsia="ru-RU"/>
              </w:rPr>
            </w:pPr>
          </w:p>
        </w:tc>
        <w:tc>
          <w:tcPr>
            <w:tcW w:w="12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B73F6E9" w14:textId="04E27E02" w:rsidR="001D1FE3" w:rsidRPr="00FF569B" w:rsidRDefault="001D1FE3" w:rsidP="00463F9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 xml:space="preserve">Факт, </w:t>
            </w:r>
            <w:r w:rsidR="007105E6">
              <w:rPr>
                <w:rFonts w:ascii="Myriad Pro" w:eastAsia="Times New Roman" w:hAnsi="Myriad Pro" w:cs="Arial"/>
                <w:color w:val="FFFFFF" w:themeColor="background1"/>
                <w:sz w:val="20"/>
                <w:szCs w:val="20"/>
                <w:lang w:eastAsia="ru-RU"/>
              </w:rPr>
              <w:br/>
            </w:r>
            <w:r w:rsidRPr="00FF569B">
              <w:rPr>
                <w:rFonts w:ascii="Myriad Pro" w:eastAsia="Times New Roman" w:hAnsi="Myriad Pro" w:cs="Arial"/>
                <w:color w:val="FFFFFF" w:themeColor="background1"/>
                <w:sz w:val="20"/>
                <w:szCs w:val="20"/>
                <w:lang w:eastAsia="ru-RU"/>
              </w:rPr>
              <w:t>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D40928" w14:textId="77777777" w:rsidR="001D1FE3" w:rsidRPr="00FF569B" w:rsidRDefault="00FE7534" w:rsidP="00463F9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Предложение</w:t>
            </w:r>
            <w:r w:rsidR="001D1FE3" w:rsidRPr="00FF569B">
              <w:rPr>
                <w:rFonts w:ascii="Myriad Pro" w:eastAsia="Times New Roman" w:hAnsi="Myriad Pro" w:cs="Arial"/>
                <w:color w:val="FFFFFF" w:themeColor="background1"/>
                <w:sz w:val="20"/>
                <w:szCs w:val="20"/>
                <w:lang w:eastAsia="ru-RU"/>
              </w:rPr>
              <w:t>, тыс. руб.</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702C6F" w14:textId="0008D39E" w:rsidR="001D1FE3" w:rsidRPr="00FF569B" w:rsidRDefault="001D1FE3" w:rsidP="00463F96">
            <w:pPr>
              <w:spacing w:after="0" w:line="240" w:lineRule="auto"/>
              <w:jc w:val="center"/>
              <w:rPr>
                <w:rFonts w:ascii="Myriad Pro" w:eastAsia="Times New Roman" w:hAnsi="Myriad Pro" w:cs="Arial"/>
                <w:color w:val="FFFFFF" w:themeColor="background1"/>
                <w:sz w:val="20"/>
                <w:szCs w:val="20"/>
                <w:lang w:eastAsia="ru-RU"/>
              </w:rPr>
            </w:pPr>
            <w:r w:rsidRPr="00FF569B">
              <w:rPr>
                <w:rFonts w:ascii="Myriad Pro" w:eastAsia="Times New Roman" w:hAnsi="Myriad Pro" w:cs="Arial"/>
                <w:color w:val="FFFFFF" w:themeColor="background1"/>
                <w:sz w:val="20"/>
                <w:szCs w:val="20"/>
                <w:lang w:eastAsia="ru-RU"/>
              </w:rPr>
              <w:t xml:space="preserve">ТБР, </w:t>
            </w:r>
            <w:r w:rsidR="007105E6">
              <w:rPr>
                <w:rFonts w:ascii="Myriad Pro" w:eastAsia="Times New Roman" w:hAnsi="Myriad Pro" w:cs="Arial"/>
                <w:color w:val="FFFFFF" w:themeColor="background1"/>
                <w:sz w:val="20"/>
                <w:szCs w:val="20"/>
                <w:lang w:eastAsia="ru-RU"/>
              </w:rPr>
              <w:br/>
            </w:r>
            <w:r w:rsidRPr="00FF569B">
              <w:rPr>
                <w:rFonts w:ascii="Myriad Pro" w:eastAsia="Times New Roman" w:hAnsi="Myriad Pro" w:cs="Arial"/>
                <w:color w:val="FFFFFF" w:themeColor="background1"/>
                <w:sz w:val="20"/>
                <w:szCs w:val="20"/>
                <w:lang w:eastAsia="ru-RU"/>
              </w:rPr>
              <w:t>тыс. руб.</w:t>
            </w:r>
          </w:p>
        </w:tc>
        <w:tc>
          <w:tcPr>
            <w:tcW w:w="9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655D30" w14:textId="77777777" w:rsidR="001D1FE3" w:rsidRPr="00FF569B" w:rsidRDefault="001D1FE3" w:rsidP="00463F96">
            <w:pPr>
              <w:spacing w:after="0" w:line="240" w:lineRule="auto"/>
              <w:jc w:val="center"/>
              <w:rPr>
                <w:rFonts w:ascii="Myriad Pro" w:eastAsia="Times New Roman" w:hAnsi="Myriad Pro" w:cs="Arial"/>
                <w:color w:val="FFFFFF" w:themeColor="background1"/>
                <w:sz w:val="20"/>
                <w:szCs w:val="20"/>
                <w:lang w:eastAsia="ru-RU"/>
              </w:rPr>
            </w:pPr>
          </w:p>
        </w:tc>
        <w:tc>
          <w:tcPr>
            <w:tcW w:w="7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B4E37C" w14:textId="77777777" w:rsidR="001D1FE3" w:rsidRPr="00FF569B" w:rsidRDefault="001D1FE3" w:rsidP="00463F96">
            <w:pPr>
              <w:spacing w:after="0" w:line="240" w:lineRule="auto"/>
              <w:jc w:val="center"/>
              <w:rPr>
                <w:rFonts w:ascii="Myriad Pro" w:eastAsia="Times New Roman" w:hAnsi="Myriad Pro" w:cs="Arial"/>
                <w:color w:val="FFFFFF" w:themeColor="background1"/>
                <w:sz w:val="20"/>
                <w:szCs w:val="20"/>
                <w:lang w:eastAsia="ru-RU"/>
              </w:rPr>
            </w:pPr>
          </w:p>
        </w:tc>
      </w:tr>
      <w:tr w:rsidR="00886532" w:rsidRPr="00FF569B" w14:paraId="1FC61373" w14:textId="77777777" w:rsidTr="00F420E7">
        <w:trPr>
          <w:trHeight w:val="315"/>
        </w:trPr>
        <w:tc>
          <w:tcPr>
            <w:tcW w:w="950"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325C5B2B"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w:t>
            </w:r>
          </w:p>
        </w:tc>
        <w:tc>
          <w:tcPr>
            <w:tcW w:w="3153"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1C2245EF"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 xml:space="preserve">Оплата налогов </w:t>
            </w:r>
          </w:p>
        </w:tc>
        <w:tc>
          <w:tcPr>
            <w:tcW w:w="127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9E195F9"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141 425</w:t>
            </w:r>
          </w:p>
        </w:tc>
        <w:tc>
          <w:tcPr>
            <w:tcW w:w="1276"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E435B7C"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241 713</w:t>
            </w:r>
          </w:p>
        </w:tc>
        <w:tc>
          <w:tcPr>
            <w:tcW w:w="113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9195859"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157 878</w:t>
            </w:r>
          </w:p>
        </w:tc>
        <w:tc>
          <w:tcPr>
            <w:tcW w:w="963"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6C5F1FED"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-34,68%</w:t>
            </w:r>
          </w:p>
        </w:tc>
        <w:tc>
          <w:tcPr>
            <w:tcW w:w="727" w:type="dxa"/>
            <w:tcBorders>
              <w:top w:val="single" w:sz="4" w:space="0" w:color="FFFFFF" w:themeColor="background1"/>
              <w:left w:val="single" w:sz="8" w:space="0" w:color="auto"/>
              <w:bottom w:val="single" w:sz="8" w:space="0" w:color="000000"/>
              <w:right w:val="single" w:sz="8" w:space="0" w:color="auto"/>
            </w:tcBorders>
            <w:shd w:val="clear" w:color="auto" w:fill="auto"/>
            <w:vAlign w:val="center"/>
            <w:hideMark/>
          </w:tcPr>
          <w:p w14:paraId="1858BFE3"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12%</w:t>
            </w:r>
          </w:p>
        </w:tc>
      </w:tr>
      <w:tr w:rsidR="00886532" w:rsidRPr="00FF569B" w14:paraId="1C2E5A28" w14:textId="77777777" w:rsidTr="00C34A1C">
        <w:trPr>
          <w:trHeight w:val="315"/>
        </w:trPr>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CE4EE29"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6.5.1.</w:t>
            </w:r>
          </w:p>
        </w:tc>
        <w:tc>
          <w:tcPr>
            <w:tcW w:w="315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5914408"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налог на землю</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70EBB607"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30 220</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1DB3238E"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31 570,00</w:t>
            </w:r>
          </w:p>
        </w:tc>
        <w:tc>
          <w:tcPr>
            <w:tcW w:w="1135" w:type="dxa"/>
            <w:tcBorders>
              <w:top w:val="single" w:sz="8" w:space="0" w:color="auto"/>
              <w:left w:val="nil"/>
              <w:bottom w:val="single" w:sz="8" w:space="0" w:color="auto"/>
              <w:right w:val="single" w:sz="8" w:space="0" w:color="auto"/>
            </w:tcBorders>
            <w:shd w:val="clear" w:color="auto" w:fill="auto"/>
            <w:noWrap/>
            <w:vAlign w:val="center"/>
            <w:hideMark/>
          </w:tcPr>
          <w:p w14:paraId="7C67BF8C"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30 339,71</w:t>
            </w:r>
          </w:p>
        </w:tc>
        <w:tc>
          <w:tcPr>
            <w:tcW w:w="96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32C4A35"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-3,90%</w:t>
            </w:r>
          </w:p>
        </w:tc>
        <w:tc>
          <w:tcPr>
            <w:tcW w:w="727"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5279FE8"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0%</w:t>
            </w:r>
          </w:p>
        </w:tc>
      </w:tr>
      <w:tr w:rsidR="00886532" w:rsidRPr="00FF569B" w14:paraId="690E9004" w14:textId="77777777" w:rsidTr="00C34A1C">
        <w:trPr>
          <w:trHeight w:val="315"/>
        </w:trPr>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9455FF6"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6.5.2.</w:t>
            </w:r>
          </w:p>
        </w:tc>
        <w:tc>
          <w:tcPr>
            <w:tcW w:w="315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57F3962"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налог на имущество</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6CC93659"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106 777</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7E36D4B0"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205 172</w:t>
            </w:r>
          </w:p>
        </w:tc>
        <w:tc>
          <w:tcPr>
            <w:tcW w:w="1135" w:type="dxa"/>
            <w:tcBorders>
              <w:top w:val="single" w:sz="8" w:space="0" w:color="auto"/>
              <w:left w:val="nil"/>
              <w:bottom w:val="single" w:sz="8" w:space="0" w:color="auto"/>
              <w:right w:val="single" w:sz="8" w:space="0" w:color="auto"/>
            </w:tcBorders>
            <w:shd w:val="clear" w:color="auto" w:fill="auto"/>
            <w:noWrap/>
            <w:vAlign w:val="center"/>
            <w:hideMark/>
          </w:tcPr>
          <w:p w14:paraId="188A548F"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124 445</w:t>
            </w:r>
          </w:p>
        </w:tc>
        <w:tc>
          <w:tcPr>
            <w:tcW w:w="96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0DDAA5BA"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-39,35%</w:t>
            </w:r>
          </w:p>
        </w:tc>
        <w:tc>
          <w:tcPr>
            <w:tcW w:w="727"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181497C1"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17%</w:t>
            </w:r>
          </w:p>
        </w:tc>
      </w:tr>
      <w:tr w:rsidR="00886532" w:rsidRPr="00FF569B" w14:paraId="07588BC0" w14:textId="77777777" w:rsidTr="00C34A1C">
        <w:trPr>
          <w:trHeight w:val="315"/>
        </w:trPr>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EB7DF8A"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6.5.3.</w:t>
            </w:r>
          </w:p>
        </w:tc>
        <w:tc>
          <w:tcPr>
            <w:tcW w:w="315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1F07952A"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прочие налоги и сборы</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0F2329F"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4 429</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668CA060"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4 971</w:t>
            </w:r>
          </w:p>
        </w:tc>
        <w:tc>
          <w:tcPr>
            <w:tcW w:w="1135" w:type="dxa"/>
            <w:tcBorders>
              <w:top w:val="single" w:sz="8" w:space="0" w:color="auto"/>
              <w:left w:val="nil"/>
              <w:bottom w:val="single" w:sz="8" w:space="0" w:color="auto"/>
              <w:right w:val="single" w:sz="8" w:space="0" w:color="auto"/>
            </w:tcBorders>
            <w:shd w:val="clear" w:color="auto" w:fill="auto"/>
            <w:noWrap/>
            <w:vAlign w:val="center"/>
            <w:hideMark/>
          </w:tcPr>
          <w:p w14:paraId="3BF17FEF"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3 093</w:t>
            </w:r>
          </w:p>
        </w:tc>
        <w:tc>
          <w:tcPr>
            <w:tcW w:w="96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AC5B8D5"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-37,78%</w:t>
            </w:r>
          </w:p>
        </w:tc>
        <w:tc>
          <w:tcPr>
            <w:tcW w:w="727"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E50A862"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-30%</w:t>
            </w:r>
          </w:p>
        </w:tc>
      </w:tr>
      <w:tr w:rsidR="00886532" w:rsidRPr="00FF569B" w14:paraId="1A317622" w14:textId="77777777" w:rsidTr="00C34A1C">
        <w:trPr>
          <w:trHeight w:val="315"/>
        </w:trPr>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AF5F78D"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6.5.3.1.</w:t>
            </w:r>
          </w:p>
        </w:tc>
        <w:tc>
          <w:tcPr>
            <w:tcW w:w="315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926BBE7"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транспортный налог</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5E038B78"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3 012</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90A72DA"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4 162</w:t>
            </w:r>
          </w:p>
        </w:tc>
        <w:tc>
          <w:tcPr>
            <w:tcW w:w="1135" w:type="dxa"/>
            <w:tcBorders>
              <w:top w:val="single" w:sz="8" w:space="0" w:color="auto"/>
              <w:left w:val="nil"/>
              <w:bottom w:val="single" w:sz="8" w:space="0" w:color="auto"/>
              <w:right w:val="single" w:sz="8" w:space="0" w:color="auto"/>
            </w:tcBorders>
            <w:shd w:val="clear" w:color="auto" w:fill="auto"/>
            <w:noWrap/>
            <w:vAlign w:val="center"/>
            <w:hideMark/>
          </w:tcPr>
          <w:p w14:paraId="30E5037E"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3 012</w:t>
            </w:r>
          </w:p>
        </w:tc>
        <w:tc>
          <w:tcPr>
            <w:tcW w:w="96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CC3BAA2"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-27,63%</w:t>
            </w:r>
          </w:p>
        </w:tc>
        <w:tc>
          <w:tcPr>
            <w:tcW w:w="727"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5BDBCC17"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0%</w:t>
            </w:r>
          </w:p>
        </w:tc>
      </w:tr>
      <w:tr w:rsidR="00886532" w:rsidRPr="00FF569B" w14:paraId="5A4EB52C" w14:textId="77777777" w:rsidTr="00C34A1C">
        <w:trPr>
          <w:trHeight w:val="315"/>
        </w:trPr>
        <w:tc>
          <w:tcPr>
            <w:tcW w:w="950"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768DBFC7" w14:textId="77777777" w:rsidR="00886532" w:rsidRPr="00FF569B" w:rsidRDefault="00E43E98"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6.5.3.2</w:t>
            </w:r>
            <w:r w:rsidR="00886532" w:rsidRPr="00FF569B">
              <w:rPr>
                <w:rFonts w:ascii="Myriad Pro" w:eastAsia="Times New Roman" w:hAnsi="Myriad Pro" w:cs="Calibri"/>
                <w:sz w:val="20"/>
                <w:szCs w:val="20"/>
                <w:lang w:eastAsia="ru-RU"/>
              </w:rPr>
              <w:t>.</w:t>
            </w:r>
          </w:p>
        </w:tc>
        <w:tc>
          <w:tcPr>
            <w:tcW w:w="315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370335CC" w14:textId="77777777" w:rsidR="00886532" w:rsidRPr="00FF569B" w:rsidRDefault="00886532" w:rsidP="00463F96">
            <w:pPr>
              <w:spacing w:after="0" w:line="240" w:lineRule="auto"/>
              <w:rPr>
                <w:rFonts w:ascii="Myriad Pro" w:eastAsia="Times New Roman" w:hAnsi="Myriad Pro" w:cs="Calibri"/>
                <w:sz w:val="20"/>
                <w:szCs w:val="20"/>
                <w:lang w:eastAsia="ru-RU"/>
              </w:rPr>
            </w:pPr>
            <w:r w:rsidRPr="00FF569B">
              <w:rPr>
                <w:rFonts w:ascii="Myriad Pro" w:eastAsia="Times New Roman" w:hAnsi="Myriad Pro" w:cs="Calibri"/>
                <w:sz w:val="20"/>
                <w:szCs w:val="20"/>
                <w:lang w:eastAsia="ru-RU"/>
              </w:rPr>
              <w:t>экологические платежи</w:t>
            </w:r>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11339A5F"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81</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03B5D807"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142,3</w:t>
            </w:r>
          </w:p>
        </w:tc>
        <w:tc>
          <w:tcPr>
            <w:tcW w:w="1135" w:type="dxa"/>
            <w:tcBorders>
              <w:top w:val="single" w:sz="8" w:space="0" w:color="auto"/>
              <w:left w:val="nil"/>
              <w:bottom w:val="single" w:sz="8" w:space="0" w:color="auto"/>
              <w:right w:val="single" w:sz="8" w:space="0" w:color="auto"/>
            </w:tcBorders>
            <w:shd w:val="clear" w:color="auto" w:fill="auto"/>
            <w:noWrap/>
            <w:vAlign w:val="center"/>
            <w:hideMark/>
          </w:tcPr>
          <w:p w14:paraId="722D29C8"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81</w:t>
            </w:r>
          </w:p>
        </w:tc>
        <w:tc>
          <w:tcPr>
            <w:tcW w:w="963"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49A8C20F"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-43,04%</w:t>
            </w:r>
          </w:p>
        </w:tc>
        <w:tc>
          <w:tcPr>
            <w:tcW w:w="727" w:type="dxa"/>
            <w:tcBorders>
              <w:top w:val="single" w:sz="8" w:space="0" w:color="auto"/>
              <w:left w:val="single" w:sz="8" w:space="0" w:color="auto"/>
              <w:bottom w:val="single" w:sz="8" w:space="0" w:color="000000"/>
              <w:right w:val="single" w:sz="8" w:space="0" w:color="auto"/>
            </w:tcBorders>
            <w:shd w:val="clear" w:color="auto" w:fill="auto"/>
            <w:vAlign w:val="center"/>
            <w:hideMark/>
          </w:tcPr>
          <w:p w14:paraId="6A29A292" w14:textId="77777777" w:rsidR="00886532" w:rsidRPr="00FF569B" w:rsidRDefault="00886532" w:rsidP="00463F96">
            <w:pPr>
              <w:spacing w:after="0" w:line="240" w:lineRule="auto"/>
              <w:jc w:val="center"/>
              <w:rPr>
                <w:rFonts w:ascii="Myriad Pro" w:eastAsia="Times New Roman" w:hAnsi="Myriad Pro" w:cs="Arial"/>
                <w:sz w:val="20"/>
                <w:szCs w:val="20"/>
                <w:lang w:eastAsia="ru-RU"/>
              </w:rPr>
            </w:pPr>
            <w:r w:rsidRPr="00FF569B">
              <w:rPr>
                <w:rFonts w:ascii="Myriad Pro" w:eastAsia="Times New Roman" w:hAnsi="Myriad Pro" w:cs="Arial"/>
                <w:sz w:val="20"/>
                <w:szCs w:val="20"/>
                <w:lang w:eastAsia="ru-RU"/>
              </w:rPr>
              <w:t>0%</w:t>
            </w:r>
          </w:p>
        </w:tc>
      </w:tr>
    </w:tbl>
    <w:p w14:paraId="6B6B781D" w14:textId="77777777" w:rsidR="007105E6" w:rsidRDefault="007105E6" w:rsidP="00CC0863">
      <w:pPr>
        <w:spacing w:after="0" w:line="360" w:lineRule="auto"/>
        <w:contextualSpacing/>
        <w:jc w:val="both"/>
        <w:rPr>
          <w:rFonts w:ascii="Myriad Pro" w:eastAsia="Calibri" w:hAnsi="Myriad Pro" w:cs="Times New Roman"/>
          <w:b/>
          <w:sz w:val="26"/>
          <w:szCs w:val="26"/>
        </w:rPr>
      </w:pPr>
    </w:p>
    <w:p w14:paraId="374EF923" w14:textId="77777777" w:rsidR="007105E6" w:rsidRDefault="007105E6" w:rsidP="00CC0863">
      <w:pPr>
        <w:spacing w:after="0" w:line="360" w:lineRule="auto"/>
        <w:contextualSpacing/>
        <w:jc w:val="both"/>
        <w:rPr>
          <w:rFonts w:ascii="Myriad Pro" w:eastAsia="Calibri" w:hAnsi="Myriad Pro" w:cs="Times New Roman"/>
          <w:b/>
          <w:sz w:val="26"/>
          <w:szCs w:val="26"/>
        </w:rPr>
      </w:pPr>
    </w:p>
    <w:p w14:paraId="62DCD568" w14:textId="14EBDB76"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ТЕРРИТОРИАЛЬНОЙ СЕТЕВОЙ ОРГАНИЗАЦИИ</w:t>
      </w:r>
    </w:p>
    <w:p w14:paraId="4CF3F363"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по статье </w:t>
      </w:r>
      <w:r w:rsidR="001D1FE3">
        <w:rPr>
          <w:rFonts w:ascii="Myriad Pro" w:hAnsi="Myriad Pro"/>
          <w:sz w:val="26"/>
          <w:szCs w:val="26"/>
        </w:rPr>
        <w:t xml:space="preserve">налоги на 2019 год </w:t>
      </w:r>
      <w:r w:rsidRPr="00F82A7F">
        <w:rPr>
          <w:rFonts w:ascii="Myriad Pro" w:hAnsi="Myriad Pro"/>
          <w:sz w:val="26"/>
          <w:szCs w:val="26"/>
        </w:rPr>
        <w:t>заявлена сумма</w:t>
      </w:r>
      <w:r w:rsidRPr="00F82A7F">
        <w:rPr>
          <w:rFonts w:ascii="Myriad Pro" w:eastAsia="Calibri" w:hAnsi="Myriad Pro" w:cs="Times New Roman"/>
          <w:sz w:val="26"/>
          <w:szCs w:val="26"/>
        </w:rPr>
        <w:t xml:space="preserve"> расходов в </w:t>
      </w:r>
      <w:r w:rsidRPr="00AF58EA">
        <w:rPr>
          <w:rFonts w:ascii="Myriad Pro" w:eastAsia="Calibri" w:hAnsi="Myriad Pro" w:cs="Times New Roman"/>
          <w:sz w:val="26"/>
          <w:szCs w:val="26"/>
        </w:rPr>
        <w:t>размере 241 712,76</w:t>
      </w:r>
      <w:r w:rsidRPr="00F82A7F">
        <w:rPr>
          <w:rFonts w:ascii="Myriad Pro" w:eastAsia="Calibri" w:hAnsi="Myriad Pro" w:cs="Times New Roman"/>
          <w:sz w:val="26"/>
          <w:szCs w:val="26"/>
        </w:rPr>
        <w:t xml:space="preserve"> тыс. руб.</w:t>
      </w:r>
    </w:p>
    <w:p w14:paraId="45CCF96D" w14:textId="77777777" w:rsidR="00886532" w:rsidRPr="00F82A7F" w:rsidRDefault="00886532" w:rsidP="00F420E7">
      <w:pPr>
        <w:tabs>
          <w:tab w:val="left" w:pos="0"/>
        </w:tabs>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обоснование заявленных расходов представлены:</w:t>
      </w:r>
    </w:p>
    <w:p w14:paraId="6389A9FB"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Пояснительные записки по каждому виду налогов;</w:t>
      </w:r>
    </w:p>
    <w:p w14:paraId="334AE4CA"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Расчёт земельного налога с отражением фактических данных за 2017 год, ожидаемых за 2018 год и прогнозных на 2019 год;</w:t>
      </w:r>
    </w:p>
    <w:p w14:paraId="5B37F4B8"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Расчёты транспортного налога по каждому автотранспортному средству с указанием налоговой базы, налоговых ставок на 2017, 2018 и 2019 годы;</w:t>
      </w:r>
    </w:p>
    <w:p w14:paraId="0CB420CC"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Налоговые декларации по транспортному налогу;</w:t>
      </w:r>
    </w:p>
    <w:p w14:paraId="755ADF70"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Расчёт водного налога с отражением фактических данных за 2017 год, ожидаемых за 2018 год и прогнозных на 2019 год;</w:t>
      </w:r>
    </w:p>
    <w:p w14:paraId="3A3AC7C5"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Расчет налога на имущество с отражением фактических данных за 2017 год, ожидаемых за 2018 год и прогнозных на 2019 год;</w:t>
      </w:r>
    </w:p>
    <w:p w14:paraId="7C0EA29C"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Расчет плата за предельно допустимые выбросы (сбросы) (без Мезенской ДЭС) в пределах лимита и сверх лимита с отражением фактических данных за 2017 год, ожидаемых за 2018 год и прогнозных на 2019 год; </w:t>
      </w:r>
    </w:p>
    <w:p w14:paraId="588136E7"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 xml:space="preserve">Расшифровка затрат по прочим налогам филиала ПАО «МРСК Сибири» - </w:t>
      </w:r>
      <w:r w:rsidR="00CB0FB3">
        <w:rPr>
          <w:rFonts w:ascii="Myriad Pro" w:hAnsi="Myriad Pro"/>
          <w:sz w:val="26"/>
          <w:szCs w:val="26"/>
        </w:rPr>
        <w:t>«Кузбассэнерго - РЭС»</w:t>
      </w:r>
      <w:r w:rsidRPr="00F82A7F">
        <w:rPr>
          <w:rFonts w:ascii="Myriad Pro" w:hAnsi="Myriad Pro"/>
          <w:sz w:val="26"/>
          <w:szCs w:val="26"/>
        </w:rPr>
        <w:t xml:space="preserve"> с отражением фактических данных за 2017 год, ожидаемых за 2018 год и прогнозных на 2019 год;</w:t>
      </w:r>
    </w:p>
    <w:p w14:paraId="70241C0C"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Налоговая декларация по налогу на имущество организаций за 2017 год;</w:t>
      </w:r>
    </w:p>
    <w:p w14:paraId="3454FA49"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Налоговая декларация по транспортному налогу (по каждому объекту) за 2017 год;</w:t>
      </w:r>
    </w:p>
    <w:p w14:paraId="3B129B29"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Налоговая декларация по земельному налогу (по каждому объекту) за 2017 год;</w:t>
      </w:r>
    </w:p>
    <w:p w14:paraId="53D74929"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Расчет платы за негативное воздействие на окружающую среду за 2017 год, в том числе платы за размещение отходов;</w:t>
      </w:r>
    </w:p>
    <w:p w14:paraId="051E9EDD" w14:textId="77777777" w:rsidR="00886532" w:rsidRPr="00F82A7F" w:rsidRDefault="00886532" w:rsidP="00991323">
      <w:pPr>
        <w:pStyle w:val="a3"/>
        <w:numPr>
          <w:ilvl w:val="0"/>
          <w:numId w:val="3"/>
        </w:numPr>
        <w:tabs>
          <w:tab w:val="left" w:pos="0"/>
        </w:tabs>
        <w:spacing w:after="0" w:line="360" w:lineRule="auto"/>
        <w:ind w:left="0" w:firstLine="567"/>
        <w:jc w:val="both"/>
        <w:rPr>
          <w:rFonts w:ascii="Myriad Pro" w:hAnsi="Myriad Pro"/>
          <w:sz w:val="26"/>
          <w:szCs w:val="26"/>
        </w:rPr>
      </w:pPr>
      <w:r w:rsidRPr="00F82A7F">
        <w:rPr>
          <w:rFonts w:ascii="Myriad Pro" w:hAnsi="Myriad Pro"/>
          <w:sz w:val="26"/>
          <w:szCs w:val="26"/>
        </w:rPr>
        <w:t>Данные бухгалтерского учета за 2017 год.</w:t>
      </w:r>
    </w:p>
    <w:p w14:paraId="02C12628" w14:textId="6DAB1369" w:rsidR="00886532" w:rsidRDefault="00886532" w:rsidP="00886532">
      <w:pPr>
        <w:spacing w:after="0" w:line="360" w:lineRule="auto"/>
        <w:jc w:val="both"/>
        <w:rPr>
          <w:rFonts w:ascii="Myriad Pro" w:eastAsia="Calibri" w:hAnsi="Myriad Pro" w:cs="Times New Roman"/>
          <w:b/>
          <w:sz w:val="26"/>
          <w:szCs w:val="26"/>
        </w:rPr>
      </w:pPr>
    </w:p>
    <w:p w14:paraId="57149A22" w14:textId="77777777" w:rsidR="007105E6" w:rsidRPr="00F82A7F" w:rsidRDefault="007105E6" w:rsidP="00886532">
      <w:pPr>
        <w:spacing w:after="0" w:line="360" w:lineRule="auto"/>
        <w:jc w:val="both"/>
        <w:rPr>
          <w:rFonts w:ascii="Myriad Pro" w:eastAsia="Calibri" w:hAnsi="Myriad Pro" w:cs="Times New Roman"/>
          <w:b/>
          <w:sz w:val="26"/>
          <w:szCs w:val="26"/>
        </w:rPr>
      </w:pPr>
    </w:p>
    <w:p w14:paraId="46E183E7" w14:textId="77777777" w:rsidR="00886532" w:rsidRPr="00F82A7F" w:rsidRDefault="00886532"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ОРГАНА РЕГУЛИРОВАНИЯ</w:t>
      </w:r>
    </w:p>
    <w:p w14:paraId="548E17AD" w14:textId="77777777" w:rsidR="00886532" w:rsidRPr="00F82A7F"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Величина расходов, принятая регулирующим органом на 2019 год – 157</w:t>
      </w:r>
      <w:r w:rsidRPr="00F82A7F">
        <w:rPr>
          <w:rFonts w:ascii="Myriad Pro" w:hAnsi="Myriad Pro"/>
          <w:sz w:val="26"/>
          <w:szCs w:val="26"/>
          <w:lang w:val="en-US"/>
        </w:rPr>
        <w:t> </w:t>
      </w:r>
      <w:r w:rsidRPr="00F82A7F">
        <w:rPr>
          <w:rFonts w:ascii="Myriad Pro" w:hAnsi="Myriad Pro"/>
          <w:sz w:val="26"/>
          <w:szCs w:val="26"/>
        </w:rPr>
        <w:t xml:space="preserve">878 тыс. руб.  В соответствии с Экспертным </w:t>
      </w:r>
      <w:r w:rsidR="0078422B">
        <w:rPr>
          <w:rFonts w:ascii="Myriad Pro" w:hAnsi="Myriad Pro"/>
          <w:sz w:val="26"/>
          <w:szCs w:val="26"/>
        </w:rPr>
        <w:t xml:space="preserve">заключением </w:t>
      </w:r>
      <w:r w:rsidRPr="00F82A7F">
        <w:rPr>
          <w:rFonts w:ascii="Myriad Pro" w:hAnsi="Myriad Pro"/>
          <w:sz w:val="26"/>
          <w:szCs w:val="26"/>
        </w:rPr>
        <w:t>Региональн</w:t>
      </w:r>
      <w:r w:rsidR="0078422B">
        <w:rPr>
          <w:rFonts w:ascii="Myriad Pro" w:hAnsi="Myriad Pro"/>
          <w:sz w:val="26"/>
          <w:szCs w:val="26"/>
        </w:rPr>
        <w:t>ая</w:t>
      </w:r>
      <w:r w:rsidRPr="00F82A7F">
        <w:rPr>
          <w:rFonts w:ascii="Myriad Pro" w:hAnsi="Myriad Pro"/>
          <w:sz w:val="26"/>
          <w:szCs w:val="26"/>
        </w:rPr>
        <w:t xml:space="preserve"> энергетическ</w:t>
      </w:r>
      <w:r w:rsidR="0078422B">
        <w:rPr>
          <w:rFonts w:ascii="Myriad Pro" w:hAnsi="Myriad Pro"/>
          <w:sz w:val="26"/>
          <w:szCs w:val="26"/>
        </w:rPr>
        <w:t>ая</w:t>
      </w:r>
      <w:r w:rsidRPr="00F82A7F">
        <w:rPr>
          <w:rFonts w:ascii="Myriad Pro" w:hAnsi="Myriad Pro"/>
          <w:sz w:val="26"/>
          <w:szCs w:val="26"/>
        </w:rPr>
        <w:t xml:space="preserve"> комисс</w:t>
      </w:r>
      <w:r>
        <w:rPr>
          <w:rFonts w:ascii="Myriad Pro" w:hAnsi="Myriad Pro"/>
          <w:sz w:val="26"/>
          <w:szCs w:val="26"/>
        </w:rPr>
        <w:t>и</w:t>
      </w:r>
      <w:r w:rsidR="0078422B">
        <w:rPr>
          <w:rFonts w:ascii="Myriad Pro" w:hAnsi="Myriad Pro"/>
          <w:sz w:val="26"/>
          <w:szCs w:val="26"/>
        </w:rPr>
        <w:t>я</w:t>
      </w:r>
      <w:r w:rsidRPr="00F82A7F">
        <w:rPr>
          <w:rFonts w:ascii="Myriad Pro" w:hAnsi="Myriad Pro"/>
          <w:sz w:val="26"/>
          <w:szCs w:val="26"/>
        </w:rPr>
        <w:t xml:space="preserve"> Кемеровской области опред</w:t>
      </w:r>
      <w:r w:rsidR="001D1FE3">
        <w:rPr>
          <w:rFonts w:ascii="Myriad Pro" w:hAnsi="Myriad Pro"/>
          <w:sz w:val="26"/>
          <w:szCs w:val="26"/>
        </w:rPr>
        <w:t>елил</w:t>
      </w:r>
      <w:r w:rsidR="0078422B">
        <w:rPr>
          <w:rFonts w:ascii="Myriad Pro" w:hAnsi="Myriad Pro"/>
          <w:sz w:val="26"/>
          <w:szCs w:val="26"/>
        </w:rPr>
        <w:t>а</w:t>
      </w:r>
      <w:r w:rsidR="001D1FE3">
        <w:rPr>
          <w:rFonts w:ascii="Myriad Pro" w:hAnsi="Myriad Pro"/>
          <w:sz w:val="26"/>
          <w:szCs w:val="26"/>
        </w:rPr>
        <w:t xml:space="preserve"> расходы на уплату налогов:</w:t>
      </w:r>
    </w:p>
    <w:p w14:paraId="6A2F21C2" w14:textId="77777777" w:rsidR="00886532" w:rsidRPr="00F82A7F"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 налог на землю и транспортный налог в размере фактических данных за 2017 год;</w:t>
      </w:r>
    </w:p>
    <w:p w14:paraId="2D2F0E7B" w14:textId="77777777" w:rsidR="00886532" w:rsidRPr="00F82A7F"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 налог на имущество на основании расчета Региональной энергетической комиссии Кемеровской области;</w:t>
      </w:r>
    </w:p>
    <w:p w14:paraId="014B59F5" w14:textId="77777777" w:rsidR="00886532" w:rsidRPr="00F82A7F"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 плату за негативное воздействие - в пределах установленных лимитов.</w:t>
      </w:r>
    </w:p>
    <w:p w14:paraId="42C6B43E" w14:textId="77777777" w:rsidR="00886532"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Недоиспользованные средства 2017 года по земельному налогу в размере 208,31 исключить из необходимой валовой выручки 2019 года по строке «Выпадающие доходы (экономия средств) за исключением выпадающих доходов, учтенных в соответствии с п.87 Основ ценообразования»</w:t>
      </w:r>
      <w:r w:rsidR="00D144C5">
        <w:rPr>
          <w:rFonts w:ascii="Myriad Pro" w:hAnsi="Myriad Pro"/>
          <w:sz w:val="26"/>
          <w:szCs w:val="26"/>
        </w:rPr>
        <w:t>.</w:t>
      </w:r>
    </w:p>
    <w:p w14:paraId="5BFD76C1" w14:textId="77777777" w:rsidR="00126B29" w:rsidRDefault="00126B29" w:rsidP="00F420E7">
      <w:pPr>
        <w:spacing w:after="0" w:line="360" w:lineRule="auto"/>
        <w:ind w:firstLine="567"/>
        <w:jc w:val="both"/>
        <w:rPr>
          <w:rFonts w:ascii="Myriad Pro" w:hAnsi="Myriad Pro"/>
          <w:sz w:val="26"/>
          <w:szCs w:val="26"/>
        </w:rPr>
      </w:pPr>
      <w:r>
        <w:rPr>
          <w:rFonts w:ascii="Myriad Pro" w:hAnsi="Myriad Pro"/>
          <w:sz w:val="26"/>
          <w:szCs w:val="26"/>
        </w:rPr>
        <w:t>Согласно главе 30 Налогового кодекса РФ для российских организаций налогом на имущество с 01.01.2019 облагается недвижимое имущество (включая имущество, переданное во временное владение, пользование, распоряжение или доверительное управление, внесенное в с</w:t>
      </w:r>
      <w:r w:rsidR="00194CC7">
        <w:rPr>
          <w:rFonts w:ascii="Myriad Pro" w:hAnsi="Myriad Pro"/>
          <w:sz w:val="26"/>
          <w:szCs w:val="26"/>
        </w:rPr>
        <w:t xml:space="preserve">овместную деятельность), </w:t>
      </w:r>
      <w:r>
        <w:rPr>
          <w:rFonts w:ascii="Myriad Pro" w:hAnsi="Myriad Pro"/>
          <w:sz w:val="26"/>
          <w:szCs w:val="26"/>
        </w:rPr>
        <w:t>учитываемое на балансе в качестве</w:t>
      </w:r>
      <w:r w:rsidR="00194CC7">
        <w:rPr>
          <w:rFonts w:ascii="Myriad Pro" w:hAnsi="Myriad Pro"/>
          <w:sz w:val="26"/>
          <w:szCs w:val="26"/>
        </w:rPr>
        <w:t xml:space="preserve"> объектов основных средств, в соответствии с установленным порядком ведения бухгалтерского учета.</w:t>
      </w:r>
    </w:p>
    <w:p w14:paraId="25C1B351" w14:textId="77777777" w:rsidR="00D144C5" w:rsidRPr="00F82A7F" w:rsidRDefault="00F94CB0" w:rsidP="00F420E7">
      <w:pPr>
        <w:spacing w:after="0" w:line="360" w:lineRule="auto"/>
        <w:ind w:firstLine="567"/>
        <w:jc w:val="both"/>
        <w:rPr>
          <w:rFonts w:ascii="Myriad Pro" w:hAnsi="Myriad Pro"/>
          <w:sz w:val="26"/>
          <w:szCs w:val="26"/>
        </w:rPr>
      </w:pPr>
      <w:r>
        <w:rPr>
          <w:rFonts w:ascii="Myriad Pro" w:hAnsi="Myriad Pro"/>
          <w:sz w:val="26"/>
          <w:szCs w:val="26"/>
        </w:rPr>
        <w:t>З</w:t>
      </w:r>
      <w:r w:rsidR="00D144C5">
        <w:rPr>
          <w:rFonts w:ascii="Myriad Pro" w:hAnsi="Myriad Pro"/>
          <w:sz w:val="26"/>
          <w:szCs w:val="26"/>
        </w:rPr>
        <w:t xml:space="preserve">аявленная филиалом </w:t>
      </w:r>
      <w:r>
        <w:rPr>
          <w:rFonts w:ascii="Myriad Pro" w:hAnsi="Myriad Pro"/>
          <w:sz w:val="26"/>
          <w:szCs w:val="26"/>
        </w:rPr>
        <w:t xml:space="preserve">«Кузбассэнерго-РЭС» </w:t>
      </w:r>
      <w:r w:rsidR="00D144C5">
        <w:rPr>
          <w:rFonts w:ascii="Myriad Pro" w:hAnsi="Myriad Pro"/>
          <w:sz w:val="26"/>
          <w:szCs w:val="26"/>
        </w:rPr>
        <w:t>величина налога на имущество</w:t>
      </w:r>
      <w:r>
        <w:rPr>
          <w:rFonts w:ascii="Myriad Pro" w:hAnsi="Myriad Pro"/>
          <w:sz w:val="26"/>
          <w:szCs w:val="26"/>
        </w:rPr>
        <w:t xml:space="preserve"> на 2019 год</w:t>
      </w:r>
      <w:r w:rsidR="00D144C5">
        <w:rPr>
          <w:rFonts w:ascii="Myriad Pro" w:hAnsi="Myriad Pro"/>
          <w:sz w:val="26"/>
          <w:szCs w:val="26"/>
        </w:rPr>
        <w:t xml:space="preserve"> </w:t>
      </w:r>
      <w:r>
        <w:rPr>
          <w:rFonts w:ascii="Myriad Pro" w:hAnsi="Myriad Pro"/>
          <w:sz w:val="26"/>
          <w:szCs w:val="26"/>
        </w:rPr>
        <w:t>(183 897, 92 тыс. руб.) скорректирована Региональной энергетической комиссией Кемеровской области с учетом отнесения имущества к недвижимому, то есть подпадающему под налогообложение налогом на имущество, в результате составила 124 445,31 тыс. руб.</w:t>
      </w:r>
    </w:p>
    <w:p w14:paraId="1308DECE" w14:textId="77777777" w:rsidR="00886532" w:rsidRPr="00F82A7F" w:rsidRDefault="00886532" w:rsidP="00F420E7">
      <w:pPr>
        <w:spacing w:after="0" w:line="360" w:lineRule="auto"/>
        <w:ind w:firstLine="567"/>
        <w:jc w:val="both"/>
        <w:rPr>
          <w:rFonts w:ascii="Myriad Pro" w:hAnsi="Myriad Pro"/>
          <w:sz w:val="26"/>
          <w:szCs w:val="26"/>
        </w:rPr>
      </w:pPr>
      <w:r w:rsidRPr="00F82A7F">
        <w:rPr>
          <w:rFonts w:ascii="Myriad Pro" w:hAnsi="Myriad Pro"/>
          <w:sz w:val="26"/>
          <w:szCs w:val="26"/>
        </w:rPr>
        <w:t>Перерасход средств на уплату налога на имущества в размере 15 795,57 тыс. руб. и транспортного налога в размере 1 939,36 тыс. руб.</w:t>
      </w:r>
      <w:r>
        <w:rPr>
          <w:rFonts w:ascii="Myriad Pro" w:hAnsi="Myriad Pro"/>
          <w:sz w:val="26"/>
          <w:szCs w:val="26"/>
        </w:rPr>
        <w:t xml:space="preserve"> </w:t>
      </w:r>
      <w:r w:rsidRPr="00F82A7F">
        <w:rPr>
          <w:rFonts w:ascii="Myriad Pro" w:hAnsi="Myriad Pro"/>
          <w:sz w:val="26"/>
          <w:szCs w:val="26"/>
        </w:rPr>
        <w:t>включить в необходимую валовую выручку 2019 года по строке «Выпадающие доходы (экономия средств) за исключением выпадающих доходов, учтенных в соответствии с п.87 Основ ценообразования»</w:t>
      </w:r>
    </w:p>
    <w:p w14:paraId="56583709" w14:textId="4C69DCB3" w:rsidR="00886532" w:rsidRDefault="00886532" w:rsidP="00886532">
      <w:pPr>
        <w:spacing w:after="0" w:line="360" w:lineRule="auto"/>
        <w:contextualSpacing/>
        <w:jc w:val="both"/>
        <w:rPr>
          <w:rFonts w:ascii="Myriad Pro" w:eastAsia="Calibri" w:hAnsi="Myriad Pro" w:cs="Times New Roman"/>
          <w:b/>
          <w:sz w:val="26"/>
          <w:szCs w:val="26"/>
        </w:rPr>
      </w:pPr>
    </w:p>
    <w:p w14:paraId="14448A68" w14:textId="77777777" w:rsidR="007105E6" w:rsidRPr="00F82A7F" w:rsidRDefault="007105E6" w:rsidP="00886532">
      <w:pPr>
        <w:spacing w:after="0" w:line="360" w:lineRule="auto"/>
        <w:contextualSpacing/>
        <w:jc w:val="both"/>
        <w:rPr>
          <w:rFonts w:ascii="Myriad Pro" w:eastAsia="Calibri" w:hAnsi="Myriad Pro" w:cs="Times New Roman"/>
          <w:b/>
          <w:sz w:val="26"/>
          <w:szCs w:val="26"/>
        </w:rPr>
      </w:pPr>
    </w:p>
    <w:p w14:paraId="114448F0"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ИСПОЛНИТЕЛЯ</w:t>
      </w:r>
    </w:p>
    <w:p w14:paraId="03AECB8D"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По результатам анализа документов, представленных филиалом ПАО </w:t>
      </w:r>
      <w:r w:rsidRPr="00F82A7F">
        <w:rPr>
          <w:rFonts w:ascii="Myriad Pro" w:hAnsi="Myriad Pro"/>
          <w:sz w:val="26"/>
          <w:szCs w:val="26"/>
        </w:rPr>
        <w:t xml:space="preserve">«МРСК Сибири» «Кузбассэнерго - РЭС» </w:t>
      </w:r>
      <w:r w:rsidRPr="00F82A7F">
        <w:rPr>
          <w:rFonts w:ascii="Myriad Pro" w:eastAsia="Calibri" w:hAnsi="Myriad Pro" w:cs="Times New Roman"/>
          <w:sz w:val="26"/>
          <w:szCs w:val="26"/>
        </w:rPr>
        <w:t xml:space="preserve">в </w:t>
      </w:r>
      <w:r w:rsidRPr="00F82A7F">
        <w:rPr>
          <w:rFonts w:ascii="Myriad Pro" w:hAnsi="Myriad Pro"/>
          <w:sz w:val="26"/>
          <w:szCs w:val="26"/>
        </w:rPr>
        <w:t>Региональную энергетическую комиссию Кемеровской области</w:t>
      </w:r>
      <w:r w:rsidRPr="00F82A7F">
        <w:rPr>
          <w:rFonts w:ascii="Myriad Pro" w:eastAsia="Calibri" w:hAnsi="Myriad Pro" w:cs="Times New Roman"/>
          <w:sz w:val="26"/>
          <w:szCs w:val="26"/>
        </w:rPr>
        <w:t xml:space="preserve"> для обоснования заявляемых расходов на оплату налогов, Исполнитель отмечает следующее:</w:t>
      </w:r>
    </w:p>
    <w:p w14:paraId="5E542ABC" w14:textId="77777777" w:rsidR="00B14F02" w:rsidRDefault="00886532" w:rsidP="00991323">
      <w:pPr>
        <w:pStyle w:val="a3"/>
        <w:numPr>
          <w:ilvl w:val="0"/>
          <w:numId w:val="20"/>
        </w:numPr>
        <w:spacing w:after="0" w:line="360" w:lineRule="auto"/>
        <w:ind w:left="0" w:firstLine="567"/>
        <w:jc w:val="both"/>
        <w:rPr>
          <w:rFonts w:ascii="Myriad Pro" w:eastAsia="Calibri" w:hAnsi="Myriad Pro" w:cs="Times New Roman"/>
          <w:sz w:val="26"/>
          <w:szCs w:val="26"/>
        </w:rPr>
      </w:pPr>
      <w:r w:rsidRPr="00B14F02">
        <w:rPr>
          <w:rFonts w:ascii="Myriad Pro" w:eastAsia="Calibri" w:hAnsi="Myriad Pro" w:cs="Times New Roman"/>
          <w:sz w:val="26"/>
          <w:szCs w:val="26"/>
        </w:rPr>
        <w:t>Величина земельного налога рассчитана филиалом</w:t>
      </w:r>
      <w:r w:rsidR="00B14F02" w:rsidRPr="00B14F02">
        <w:rPr>
          <w:rFonts w:ascii="Myriad Pro" w:eastAsia="Calibri" w:hAnsi="Myriad Pro" w:cs="Times New Roman"/>
          <w:sz w:val="26"/>
          <w:szCs w:val="26"/>
        </w:rPr>
        <w:t xml:space="preserve"> ПАО </w:t>
      </w:r>
      <w:r w:rsidR="00CB0FB3">
        <w:rPr>
          <w:rFonts w:ascii="Myriad Pro" w:eastAsia="Calibri" w:hAnsi="Myriad Pro" w:cs="Times New Roman"/>
          <w:sz w:val="26"/>
          <w:szCs w:val="26"/>
        </w:rPr>
        <w:t xml:space="preserve">«МРСК Сибири» - «Кузбассэнерго - РЭС» </w:t>
      </w:r>
      <w:r w:rsidRPr="00B14F02">
        <w:rPr>
          <w:rFonts w:ascii="Myriad Pro" w:eastAsia="Calibri" w:hAnsi="Myriad Pro" w:cs="Times New Roman"/>
          <w:sz w:val="26"/>
          <w:szCs w:val="26"/>
        </w:rPr>
        <w:t>исходя из фактических данных с учетом увеличения количества земельных участков, приоб</w:t>
      </w:r>
      <w:r w:rsidR="0078422B">
        <w:rPr>
          <w:rFonts w:ascii="Myriad Pro" w:eastAsia="Calibri" w:hAnsi="Myriad Pro" w:cs="Times New Roman"/>
          <w:sz w:val="26"/>
          <w:szCs w:val="26"/>
        </w:rPr>
        <w:t>р</w:t>
      </w:r>
      <w:r w:rsidRPr="00B14F02">
        <w:rPr>
          <w:rFonts w:ascii="Myriad Pro" w:eastAsia="Calibri" w:hAnsi="Myriad Pro" w:cs="Times New Roman"/>
          <w:sz w:val="26"/>
          <w:szCs w:val="26"/>
        </w:rPr>
        <w:t xml:space="preserve">етенных в 2017 году с учетом индекса-дефлятора. Применение индексов-дефляторов к расчетам налогов Исполнитель считает необоснованным. </w:t>
      </w:r>
    </w:p>
    <w:p w14:paraId="5DF865A8" w14:textId="77777777" w:rsidR="00886532" w:rsidRPr="00B14F02" w:rsidRDefault="00886532" w:rsidP="00991323">
      <w:pPr>
        <w:pStyle w:val="a3"/>
        <w:numPr>
          <w:ilvl w:val="0"/>
          <w:numId w:val="20"/>
        </w:numPr>
        <w:spacing w:after="0" w:line="360" w:lineRule="auto"/>
        <w:ind w:left="0" w:firstLine="567"/>
        <w:jc w:val="both"/>
        <w:rPr>
          <w:rFonts w:ascii="Myriad Pro" w:eastAsia="Calibri" w:hAnsi="Myriad Pro" w:cs="Times New Roman"/>
          <w:sz w:val="26"/>
          <w:szCs w:val="26"/>
        </w:rPr>
      </w:pPr>
      <w:r w:rsidRPr="00B14F02">
        <w:rPr>
          <w:rFonts w:ascii="Myriad Pro" w:eastAsia="Calibri" w:hAnsi="Myriad Pro" w:cs="Times New Roman"/>
          <w:sz w:val="26"/>
          <w:szCs w:val="26"/>
        </w:rPr>
        <w:t>Величина транспортного налога рассчитана исхода из величины налога по каждому автотранспортному средству. При этом филиалом ПАО «МРСК Сибир</w:t>
      </w:r>
      <w:r w:rsidR="00B14F02">
        <w:rPr>
          <w:rFonts w:ascii="Myriad Pro" w:eastAsia="Calibri" w:hAnsi="Myriad Pro" w:cs="Times New Roman"/>
          <w:sz w:val="26"/>
          <w:szCs w:val="26"/>
        </w:rPr>
        <w:t>и» «Кузбассэнерго – РЭС» включены</w:t>
      </w:r>
      <w:r w:rsidRPr="00B14F02">
        <w:rPr>
          <w:rFonts w:ascii="Myriad Pro" w:eastAsia="Calibri" w:hAnsi="Myriad Pro" w:cs="Times New Roman"/>
          <w:sz w:val="26"/>
          <w:szCs w:val="26"/>
        </w:rPr>
        <w:t xml:space="preserve"> в расчет налога на 2019 год затраты по налогам на плановое приобретение техники в 2018-2019 годах в размере 653,48 тыс. рублей. Расшифровки указанной суммы, а также аргументов и доказательств запланированных покупок техники не представлено. Исполнитель считает экономически обоснованной сумму транспортного налога на 2019 год в размере 3 508,56 тыс. руб.</w:t>
      </w:r>
    </w:p>
    <w:p w14:paraId="1D60C56F" w14:textId="77777777" w:rsidR="00886532" w:rsidRPr="00F82A7F" w:rsidRDefault="00886532" w:rsidP="00991323">
      <w:pPr>
        <w:pStyle w:val="a3"/>
        <w:numPr>
          <w:ilvl w:val="0"/>
          <w:numId w:val="20"/>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Размер экологических платежей рассчитан ПАО «МРСК Сибири» исходя из нормативов с учетом коэффициента 1,04, что соответствует коэффициенту, установленному постановлением Правительства РФ от 29 июня 2018 года № 758. При расчете экологических платежей Региональной энергетической комиссией Кемеровской области не учтена плата за негативное воздействие на окружающую среду при размещении отходов. </w:t>
      </w:r>
    </w:p>
    <w:p w14:paraId="24830047" w14:textId="77777777" w:rsidR="00886532" w:rsidRPr="00F82A7F" w:rsidRDefault="00886532" w:rsidP="00886532">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Исполнитель считает объем экологических платежей на 2019 год в сумме 142,26 тыс. руб. экономически обоснованным.</w:t>
      </w:r>
    </w:p>
    <w:tbl>
      <w:tblPr>
        <w:tblW w:w="4843" w:type="pct"/>
        <w:jc w:val="center"/>
        <w:tblLook w:val="04A0" w:firstRow="1" w:lastRow="0" w:firstColumn="1" w:lastColumn="0" w:noHBand="0" w:noVBand="1"/>
      </w:tblPr>
      <w:tblGrid>
        <w:gridCol w:w="3115"/>
        <w:gridCol w:w="1848"/>
        <w:gridCol w:w="1454"/>
        <w:gridCol w:w="1360"/>
        <w:gridCol w:w="1274"/>
      </w:tblGrid>
      <w:tr w:rsidR="00F420E7" w:rsidRPr="00F420E7" w14:paraId="42C1169D" w14:textId="77777777" w:rsidTr="007105E6">
        <w:trPr>
          <w:trHeight w:val="315"/>
          <w:jc w:val="center"/>
        </w:trPr>
        <w:tc>
          <w:tcPr>
            <w:tcW w:w="172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5D6A8C" w14:textId="77777777" w:rsidR="00886532" w:rsidRPr="00F420E7" w:rsidRDefault="00E43E98" w:rsidP="007105E6">
            <w:pPr>
              <w:spacing w:after="0" w:line="240" w:lineRule="auto"/>
              <w:jc w:val="center"/>
              <w:rPr>
                <w:rFonts w:ascii="Myriad Pro" w:eastAsia="Times New Roman" w:hAnsi="Myriad Pro" w:cs="Calibri"/>
                <w:color w:val="FFFFFF" w:themeColor="background1"/>
                <w:lang w:eastAsia="ru-RU"/>
              </w:rPr>
            </w:pPr>
            <w:r w:rsidRPr="00F420E7">
              <w:rPr>
                <w:rFonts w:ascii="Myriad Pro" w:eastAsia="Times New Roman" w:hAnsi="Myriad Pro" w:cs="Calibri"/>
                <w:color w:val="FFFFFF" w:themeColor="background1"/>
                <w:lang w:eastAsia="ru-RU"/>
              </w:rPr>
              <w:t>Наименование</w:t>
            </w:r>
          </w:p>
        </w:tc>
        <w:tc>
          <w:tcPr>
            <w:tcW w:w="10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CD4085" w14:textId="77777777" w:rsidR="00886532" w:rsidRPr="00F420E7"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2017</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3108FA" w14:textId="77777777" w:rsidR="00886532" w:rsidRPr="00F420E7"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2019</w:t>
            </w:r>
          </w:p>
        </w:tc>
        <w:tc>
          <w:tcPr>
            <w:tcW w:w="7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3256C8" w14:textId="77777777" w:rsidR="00886532" w:rsidRPr="00F420E7"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Исполнитель</w:t>
            </w:r>
          </w:p>
        </w:tc>
        <w:tc>
          <w:tcPr>
            <w:tcW w:w="7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380914" w14:textId="77777777" w:rsidR="00886532" w:rsidRPr="00F420E7" w:rsidRDefault="00886532"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отклонения</w:t>
            </w:r>
          </w:p>
        </w:tc>
      </w:tr>
      <w:tr w:rsidR="00F420E7" w:rsidRPr="00F420E7" w14:paraId="7A726E4F" w14:textId="77777777" w:rsidTr="007105E6">
        <w:trPr>
          <w:trHeight w:val="252"/>
          <w:jc w:val="center"/>
        </w:trPr>
        <w:tc>
          <w:tcPr>
            <w:tcW w:w="172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D506B" w14:textId="77777777" w:rsidR="00F420E7" w:rsidRPr="00F420E7" w:rsidRDefault="00F420E7" w:rsidP="007105E6">
            <w:pPr>
              <w:spacing w:after="0" w:line="240" w:lineRule="auto"/>
              <w:rPr>
                <w:rFonts w:ascii="Myriad Pro" w:eastAsia="Times New Roman" w:hAnsi="Myriad Pro" w:cs="Calibri"/>
                <w:color w:val="FFFFFF" w:themeColor="background1"/>
                <w:lang w:eastAsia="ru-RU"/>
              </w:rPr>
            </w:pPr>
          </w:p>
        </w:tc>
        <w:tc>
          <w:tcPr>
            <w:tcW w:w="1021" w:type="pct"/>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4DE995DA" w14:textId="0F6A8896" w:rsidR="00F420E7" w:rsidRPr="00F420E7" w:rsidRDefault="00F420E7"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 xml:space="preserve">Факт, </w:t>
            </w:r>
            <w:r w:rsidR="007105E6">
              <w:rPr>
                <w:rFonts w:ascii="Myriad Pro" w:eastAsia="Times New Roman" w:hAnsi="Myriad Pro" w:cs="Arial"/>
                <w:color w:val="FFFFFF" w:themeColor="background1"/>
                <w:sz w:val="20"/>
                <w:szCs w:val="20"/>
                <w:lang w:eastAsia="ru-RU"/>
              </w:rPr>
              <w:t xml:space="preserve"> </w:t>
            </w:r>
            <w:r w:rsidRPr="00F420E7">
              <w:rPr>
                <w:rFonts w:ascii="Myriad Pro" w:eastAsia="Times New Roman" w:hAnsi="Myriad Pro" w:cs="Arial"/>
                <w:color w:val="FFFFFF" w:themeColor="background1"/>
                <w:sz w:val="20"/>
                <w:szCs w:val="20"/>
                <w:lang w:eastAsia="ru-RU"/>
              </w:rPr>
              <w:t>тыс. руб.</w:t>
            </w:r>
          </w:p>
        </w:tc>
        <w:tc>
          <w:tcPr>
            <w:tcW w:w="80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269ED8" w14:textId="77777777" w:rsidR="00F420E7" w:rsidRPr="00F420E7" w:rsidRDefault="00F420E7" w:rsidP="007105E6">
            <w:pPr>
              <w:spacing w:after="0" w:line="240" w:lineRule="auto"/>
              <w:jc w:val="center"/>
              <w:rPr>
                <w:rFonts w:ascii="Myriad Pro" w:eastAsia="Times New Roman" w:hAnsi="Myriad Pro" w:cs="Arial"/>
                <w:color w:val="FFFFFF" w:themeColor="background1"/>
                <w:sz w:val="20"/>
                <w:szCs w:val="20"/>
                <w:lang w:eastAsia="ru-RU"/>
              </w:rPr>
            </w:pPr>
            <w:r w:rsidRPr="00F420E7">
              <w:rPr>
                <w:rFonts w:ascii="Myriad Pro" w:eastAsia="Times New Roman" w:hAnsi="Myriad Pro" w:cs="Arial"/>
                <w:color w:val="FFFFFF" w:themeColor="background1"/>
                <w:sz w:val="20"/>
                <w:szCs w:val="20"/>
                <w:lang w:eastAsia="ru-RU"/>
              </w:rPr>
              <w:t>ТБР, тыс. руб.</w:t>
            </w:r>
          </w:p>
        </w:tc>
        <w:tc>
          <w:tcPr>
            <w:tcW w:w="7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A8855C" w14:textId="77777777" w:rsidR="00F420E7" w:rsidRPr="00F420E7" w:rsidRDefault="00F420E7" w:rsidP="007105E6">
            <w:pPr>
              <w:spacing w:after="0" w:line="240" w:lineRule="auto"/>
              <w:rPr>
                <w:rFonts w:ascii="Myriad Pro" w:eastAsia="Times New Roman" w:hAnsi="Myriad Pro" w:cs="Arial"/>
                <w:color w:val="FFFFFF" w:themeColor="background1"/>
                <w:sz w:val="20"/>
                <w:szCs w:val="20"/>
                <w:lang w:eastAsia="ru-RU"/>
              </w:rPr>
            </w:pPr>
          </w:p>
        </w:tc>
        <w:tc>
          <w:tcPr>
            <w:tcW w:w="7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10D970" w14:textId="77777777" w:rsidR="00F420E7" w:rsidRPr="00F420E7" w:rsidRDefault="00F420E7" w:rsidP="007105E6">
            <w:pPr>
              <w:spacing w:after="0" w:line="240" w:lineRule="auto"/>
              <w:rPr>
                <w:rFonts w:ascii="Myriad Pro" w:eastAsia="Times New Roman" w:hAnsi="Myriad Pro" w:cs="Arial"/>
                <w:color w:val="FFFFFF" w:themeColor="background1"/>
                <w:sz w:val="20"/>
                <w:szCs w:val="20"/>
                <w:lang w:eastAsia="ru-RU"/>
              </w:rPr>
            </w:pPr>
          </w:p>
        </w:tc>
      </w:tr>
      <w:tr w:rsidR="00886532" w:rsidRPr="00100F00" w14:paraId="32E9E8CD" w14:textId="77777777" w:rsidTr="007105E6">
        <w:trPr>
          <w:trHeight w:val="264"/>
          <w:jc w:val="center"/>
        </w:trPr>
        <w:tc>
          <w:tcPr>
            <w:tcW w:w="172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2FEB7A0"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Налоги</w:t>
            </w:r>
          </w:p>
        </w:tc>
        <w:tc>
          <w:tcPr>
            <w:tcW w:w="1021" w:type="pct"/>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50D73065"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141 425</w:t>
            </w:r>
          </w:p>
        </w:tc>
        <w:tc>
          <w:tcPr>
            <w:tcW w:w="803"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A68602A"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157 878</w:t>
            </w:r>
          </w:p>
        </w:tc>
        <w:tc>
          <w:tcPr>
            <w:tcW w:w="75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13E246B"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158 436</w:t>
            </w:r>
          </w:p>
        </w:tc>
        <w:tc>
          <w:tcPr>
            <w:tcW w:w="704"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0807EBB3"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558</w:t>
            </w:r>
          </w:p>
        </w:tc>
      </w:tr>
      <w:tr w:rsidR="00886532" w:rsidRPr="00100F00" w14:paraId="5EB948CA" w14:textId="77777777" w:rsidTr="007105E6">
        <w:trPr>
          <w:trHeight w:val="265"/>
          <w:jc w:val="center"/>
        </w:trPr>
        <w:tc>
          <w:tcPr>
            <w:tcW w:w="172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294D1D8"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налог на землю</w:t>
            </w:r>
          </w:p>
        </w:tc>
        <w:tc>
          <w:tcPr>
            <w:tcW w:w="1021" w:type="pct"/>
            <w:tcBorders>
              <w:top w:val="nil"/>
              <w:left w:val="single" w:sz="4" w:space="0" w:color="auto"/>
              <w:bottom w:val="single" w:sz="8" w:space="0" w:color="auto"/>
              <w:right w:val="single" w:sz="8" w:space="0" w:color="auto"/>
            </w:tcBorders>
            <w:shd w:val="clear" w:color="auto" w:fill="auto"/>
            <w:noWrap/>
            <w:vAlign w:val="center"/>
            <w:hideMark/>
          </w:tcPr>
          <w:p w14:paraId="32432F59"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30 220</w:t>
            </w:r>
          </w:p>
        </w:tc>
        <w:tc>
          <w:tcPr>
            <w:tcW w:w="803" w:type="pct"/>
            <w:tcBorders>
              <w:top w:val="nil"/>
              <w:left w:val="nil"/>
              <w:bottom w:val="single" w:sz="8" w:space="0" w:color="auto"/>
              <w:right w:val="single" w:sz="8" w:space="0" w:color="auto"/>
            </w:tcBorders>
            <w:shd w:val="clear" w:color="auto" w:fill="auto"/>
            <w:noWrap/>
            <w:vAlign w:val="center"/>
            <w:hideMark/>
          </w:tcPr>
          <w:p w14:paraId="567C480A" w14:textId="590E1CB9" w:rsidR="00886532" w:rsidRPr="00C34A1C" w:rsidRDefault="00245BC6"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30 340</w:t>
            </w:r>
          </w:p>
        </w:tc>
        <w:tc>
          <w:tcPr>
            <w:tcW w:w="751" w:type="pct"/>
            <w:tcBorders>
              <w:top w:val="nil"/>
              <w:left w:val="nil"/>
              <w:bottom w:val="single" w:sz="8" w:space="0" w:color="auto"/>
              <w:right w:val="single" w:sz="8" w:space="0" w:color="auto"/>
            </w:tcBorders>
            <w:shd w:val="clear" w:color="auto" w:fill="auto"/>
            <w:noWrap/>
            <w:vAlign w:val="center"/>
            <w:hideMark/>
          </w:tcPr>
          <w:p w14:paraId="78E4983F" w14:textId="77777777" w:rsidR="00886532" w:rsidRPr="00C34A1C" w:rsidRDefault="00366C6D"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30 340</w:t>
            </w:r>
          </w:p>
        </w:tc>
        <w:tc>
          <w:tcPr>
            <w:tcW w:w="704" w:type="pct"/>
            <w:tcBorders>
              <w:top w:val="nil"/>
              <w:left w:val="nil"/>
              <w:bottom w:val="single" w:sz="8" w:space="0" w:color="auto"/>
              <w:right w:val="single" w:sz="8" w:space="0" w:color="auto"/>
            </w:tcBorders>
            <w:shd w:val="clear" w:color="auto" w:fill="auto"/>
            <w:noWrap/>
            <w:vAlign w:val="center"/>
            <w:hideMark/>
          </w:tcPr>
          <w:p w14:paraId="74B1A950" w14:textId="0D70D59A" w:rsidR="00886532" w:rsidRPr="00C34A1C" w:rsidRDefault="00245BC6"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0</w:t>
            </w:r>
          </w:p>
        </w:tc>
      </w:tr>
      <w:tr w:rsidR="00886532" w:rsidRPr="00100F00" w14:paraId="19EFEF48" w14:textId="77777777" w:rsidTr="007105E6">
        <w:trPr>
          <w:trHeight w:val="264"/>
          <w:jc w:val="center"/>
        </w:trPr>
        <w:tc>
          <w:tcPr>
            <w:tcW w:w="172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52A486D"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налог на имущество</w:t>
            </w:r>
          </w:p>
        </w:tc>
        <w:tc>
          <w:tcPr>
            <w:tcW w:w="1021" w:type="pct"/>
            <w:tcBorders>
              <w:top w:val="nil"/>
              <w:left w:val="single" w:sz="4" w:space="0" w:color="auto"/>
              <w:bottom w:val="single" w:sz="8" w:space="0" w:color="auto"/>
              <w:right w:val="single" w:sz="8" w:space="0" w:color="auto"/>
            </w:tcBorders>
            <w:shd w:val="clear" w:color="auto" w:fill="auto"/>
            <w:noWrap/>
            <w:vAlign w:val="center"/>
            <w:hideMark/>
          </w:tcPr>
          <w:p w14:paraId="4229254F"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106 777</w:t>
            </w:r>
          </w:p>
        </w:tc>
        <w:tc>
          <w:tcPr>
            <w:tcW w:w="803" w:type="pct"/>
            <w:tcBorders>
              <w:top w:val="nil"/>
              <w:left w:val="nil"/>
              <w:bottom w:val="single" w:sz="8" w:space="0" w:color="auto"/>
              <w:right w:val="single" w:sz="8" w:space="0" w:color="auto"/>
            </w:tcBorders>
            <w:shd w:val="clear" w:color="auto" w:fill="auto"/>
            <w:noWrap/>
            <w:vAlign w:val="center"/>
            <w:hideMark/>
          </w:tcPr>
          <w:p w14:paraId="3F892BE1" w14:textId="3CBF3A1B" w:rsidR="00886532" w:rsidRPr="00C34A1C" w:rsidRDefault="00245BC6"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124 445</w:t>
            </w:r>
          </w:p>
        </w:tc>
        <w:tc>
          <w:tcPr>
            <w:tcW w:w="751" w:type="pct"/>
            <w:tcBorders>
              <w:top w:val="nil"/>
              <w:left w:val="nil"/>
              <w:bottom w:val="single" w:sz="8" w:space="0" w:color="auto"/>
              <w:right w:val="single" w:sz="8" w:space="0" w:color="auto"/>
            </w:tcBorders>
            <w:shd w:val="clear" w:color="auto" w:fill="auto"/>
            <w:noWrap/>
            <w:vAlign w:val="center"/>
            <w:hideMark/>
          </w:tcPr>
          <w:p w14:paraId="0C652AF6"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124 445</w:t>
            </w:r>
          </w:p>
        </w:tc>
        <w:tc>
          <w:tcPr>
            <w:tcW w:w="704" w:type="pct"/>
            <w:tcBorders>
              <w:top w:val="nil"/>
              <w:left w:val="nil"/>
              <w:bottom w:val="single" w:sz="8" w:space="0" w:color="auto"/>
              <w:right w:val="single" w:sz="8" w:space="0" w:color="auto"/>
            </w:tcBorders>
            <w:shd w:val="clear" w:color="auto" w:fill="auto"/>
            <w:noWrap/>
            <w:vAlign w:val="center"/>
            <w:hideMark/>
          </w:tcPr>
          <w:p w14:paraId="202DD924" w14:textId="0F24EA63" w:rsidR="00886532" w:rsidRPr="00C34A1C" w:rsidRDefault="00245BC6"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0</w:t>
            </w:r>
          </w:p>
        </w:tc>
      </w:tr>
      <w:tr w:rsidR="00886532" w:rsidRPr="00100F00" w14:paraId="46E7DEAA" w14:textId="77777777" w:rsidTr="007105E6">
        <w:trPr>
          <w:trHeight w:val="265"/>
          <w:jc w:val="center"/>
        </w:trPr>
        <w:tc>
          <w:tcPr>
            <w:tcW w:w="172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BB4F49"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прочие налоги и сборы</w:t>
            </w:r>
            <w:r w:rsidR="00E43E98">
              <w:rPr>
                <w:rFonts w:ascii="Myriad Pro" w:eastAsia="Times New Roman" w:hAnsi="Myriad Pro" w:cs="Arial"/>
                <w:color w:val="000000"/>
                <w:lang w:eastAsia="ru-RU"/>
              </w:rPr>
              <w:t>, в т. ч.</w:t>
            </w:r>
          </w:p>
        </w:tc>
        <w:tc>
          <w:tcPr>
            <w:tcW w:w="1021" w:type="pct"/>
            <w:tcBorders>
              <w:top w:val="nil"/>
              <w:left w:val="single" w:sz="4" w:space="0" w:color="auto"/>
              <w:bottom w:val="single" w:sz="8" w:space="0" w:color="auto"/>
              <w:right w:val="single" w:sz="8" w:space="0" w:color="auto"/>
            </w:tcBorders>
            <w:shd w:val="clear" w:color="auto" w:fill="auto"/>
            <w:noWrap/>
            <w:vAlign w:val="center"/>
            <w:hideMark/>
          </w:tcPr>
          <w:p w14:paraId="40DD6ADA"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4 429</w:t>
            </w:r>
          </w:p>
        </w:tc>
        <w:tc>
          <w:tcPr>
            <w:tcW w:w="803" w:type="pct"/>
            <w:tcBorders>
              <w:top w:val="nil"/>
              <w:left w:val="nil"/>
              <w:bottom w:val="single" w:sz="8" w:space="0" w:color="auto"/>
              <w:right w:val="single" w:sz="8" w:space="0" w:color="auto"/>
            </w:tcBorders>
            <w:shd w:val="clear" w:color="auto" w:fill="auto"/>
            <w:noWrap/>
            <w:vAlign w:val="center"/>
            <w:hideMark/>
          </w:tcPr>
          <w:p w14:paraId="0959040A" w14:textId="77777777" w:rsidR="00886532" w:rsidRPr="00C34A1C" w:rsidRDefault="00E43E98"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3 093</w:t>
            </w:r>
          </w:p>
        </w:tc>
        <w:tc>
          <w:tcPr>
            <w:tcW w:w="751" w:type="pct"/>
            <w:tcBorders>
              <w:top w:val="nil"/>
              <w:left w:val="nil"/>
              <w:bottom w:val="single" w:sz="8" w:space="0" w:color="auto"/>
              <w:right w:val="single" w:sz="8" w:space="0" w:color="auto"/>
            </w:tcBorders>
            <w:shd w:val="clear" w:color="auto" w:fill="auto"/>
            <w:noWrap/>
            <w:vAlign w:val="center"/>
            <w:hideMark/>
          </w:tcPr>
          <w:p w14:paraId="36FCBB1E" w14:textId="77777777" w:rsidR="00886532" w:rsidRPr="00C34A1C" w:rsidRDefault="00E43E98"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3 651</w:t>
            </w:r>
          </w:p>
        </w:tc>
        <w:tc>
          <w:tcPr>
            <w:tcW w:w="704" w:type="pct"/>
            <w:tcBorders>
              <w:top w:val="nil"/>
              <w:left w:val="nil"/>
              <w:bottom w:val="single" w:sz="8" w:space="0" w:color="auto"/>
              <w:right w:val="single" w:sz="8" w:space="0" w:color="auto"/>
            </w:tcBorders>
            <w:shd w:val="clear" w:color="auto" w:fill="auto"/>
            <w:noWrap/>
            <w:vAlign w:val="center"/>
            <w:hideMark/>
          </w:tcPr>
          <w:p w14:paraId="18A32C51" w14:textId="77777777" w:rsidR="00886532" w:rsidRPr="00C34A1C" w:rsidRDefault="00E43E98" w:rsidP="007105E6">
            <w:pPr>
              <w:spacing w:after="0" w:line="240" w:lineRule="auto"/>
              <w:jc w:val="center"/>
              <w:rPr>
                <w:rFonts w:ascii="Myriad Pro" w:eastAsia="Times New Roman" w:hAnsi="Myriad Pro" w:cs="Arial"/>
                <w:color w:val="000000"/>
                <w:lang w:eastAsia="ru-RU"/>
              </w:rPr>
            </w:pPr>
            <w:r>
              <w:rPr>
                <w:rFonts w:ascii="Myriad Pro" w:eastAsia="Times New Roman" w:hAnsi="Myriad Pro" w:cs="Arial"/>
                <w:color w:val="000000"/>
                <w:lang w:eastAsia="ru-RU"/>
              </w:rPr>
              <w:t>558</w:t>
            </w:r>
          </w:p>
        </w:tc>
      </w:tr>
      <w:tr w:rsidR="00886532" w:rsidRPr="00100F00" w14:paraId="158F290F" w14:textId="77777777" w:rsidTr="007105E6">
        <w:trPr>
          <w:trHeight w:val="264"/>
          <w:jc w:val="center"/>
        </w:trPr>
        <w:tc>
          <w:tcPr>
            <w:tcW w:w="172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560549"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транспортный налог</w:t>
            </w:r>
          </w:p>
        </w:tc>
        <w:tc>
          <w:tcPr>
            <w:tcW w:w="1021" w:type="pct"/>
            <w:tcBorders>
              <w:top w:val="nil"/>
              <w:left w:val="single" w:sz="4" w:space="0" w:color="auto"/>
              <w:bottom w:val="single" w:sz="8" w:space="0" w:color="auto"/>
              <w:right w:val="single" w:sz="8" w:space="0" w:color="auto"/>
            </w:tcBorders>
            <w:shd w:val="clear" w:color="auto" w:fill="auto"/>
            <w:noWrap/>
            <w:vAlign w:val="center"/>
            <w:hideMark/>
          </w:tcPr>
          <w:p w14:paraId="2715A015"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3 012</w:t>
            </w:r>
          </w:p>
        </w:tc>
        <w:tc>
          <w:tcPr>
            <w:tcW w:w="803" w:type="pct"/>
            <w:tcBorders>
              <w:top w:val="nil"/>
              <w:left w:val="nil"/>
              <w:bottom w:val="single" w:sz="8" w:space="0" w:color="auto"/>
              <w:right w:val="single" w:sz="8" w:space="0" w:color="auto"/>
            </w:tcBorders>
            <w:shd w:val="clear" w:color="auto" w:fill="auto"/>
            <w:noWrap/>
            <w:vAlign w:val="center"/>
            <w:hideMark/>
          </w:tcPr>
          <w:p w14:paraId="03AB01F3"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3 012</w:t>
            </w:r>
          </w:p>
        </w:tc>
        <w:tc>
          <w:tcPr>
            <w:tcW w:w="751" w:type="pct"/>
            <w:tcBorders>
              <w:top w:val="nil"/>
              <w:left w:val="nil"/>
              <w:bottom w:val="single" w:sz="8" w:space="0" w:color="auto"/>
              <w:right w:val="single" w:sz="8" w:space="0" w:color="auto"/>
            </w:tcBorders>
            <w:shd w:val="clear" w:color="auto" w:fill="auto"/>
            <w:noWrap/>
            <w:vAlign w:val="center"/>
            <w:hideMark/>
          </w:tcPr>
          <w:p w14:paraId="52768338"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3 509</w:t>
            </w:r>
          </w:p>
        </w:tc>
        <w:tc>
          <w:tcPr>
            <w:tcW w:w="704" w:type="pct"/>
            <w:tcBorders>
              <w:top w:val="nil"/>
              <w:left w:val="nil"/>
              <w:bottom w:val="single" w:sz="8" w:space="0" w:color="auto"/>
              <w:right w:val="single" w:sz="8" w:space="0" w:color="auto"/>
            </w:tcBorders>
            <w:shd w:val="clear" w:color="auto" w:fill="auto"/>
            <w:noWrap/>
            <w:vAlign w:val="center"/>
            <w:hideMark/>
          </w:tcPr>
          <w:p w14:paraId="2794E12C"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497</w:t>
            </w:r>
          </w:p>
        </w:tc>
      </w:tr>
      <w:tr w:rsidR="00886532" w:rsidRPr="00100F00" w14:paraId="0F3B3EF6" w14:textId="77777777" w:rsidTr="007105E6">
        <w:trPr>
          <w:trHeight w:val="265"/>
          <w:jc w:val="center"/>
        </w:trPr>
        <w:tc>
          <w:tcPr>
            <w:tcW w:w="172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026D049" w14:textId="77777777" w:rsidR="00886532" w:rsidRPr="00C34A1C" w:rsidRDefault="00886532" w:rsidP="007105E6">
            <w:pPr>
              <w:spacing w:after="0" w:line="240" w:lineRule="auto"/>
              <w:rPr>
                <w:rFonts w:ascii="Myriad Pro" w:eastAsia="Times New Roman" w:hAnsi="Myriad Pro" w:cs="Arial"/>
                <w:color w:val="000000"/>
                <w:lang w:eastAsia="ru-RU"/>
              </w:rPr>
            </w:pPr>
            <w:r w:rsidRPr="00C34A1C">
              <w:rPr>
                <w:rFonts w:ascii="Myriad Pro" w:eastAsia="Times New Roman" w:hAnsi="Myriad Pro" w:cs="Arial"/>
                <w:color w:val="000000"/>
                <w:lang w:eastAsia="ru-RU"/>
              </w:rPr>
              <w:t>экологические платежи</w:t>
            </w:r>
          </w:p>
        </w:tc>
        <w:tc>
          <w:tcPr>
            <w:tcW w:w="1021" w:type="pct"/>
            <w:tcBorders>
              <w:top w:val="nil"/>
              <w:left w:val="single" w:sz="4" w:space="0" w:color="auto"/>
              <w:bottom w:val="single" w:sz="8" w:space="0" w:color="auto"/>
              <w:right w:val="single" w:sz="8" w:space="0" w:color="auto"/>
            </w:tcBorders>
            <w:shd w:val="clear" w:color="auto" w:fill="auto"/>
            <w:noWrap/>
            <w:vAlign w:val="center"/>
            <w:hideMark/>
          </w:tcPr>
          <w:p w14:paraId="5C113DF6"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81</w:t>
            </w:r>
          </w:p>
        </w:tc>
        <w:tc>
          <w:tcPr>
            <w:tcW w:w="803" w:type="pct"/>
            <w:tcBorders>
              <w:top w:val="nil"/>
              <w:left w:val="nil"/>
              <w:bottom w:val="single" w:sz="8" w:space="0" w:color="auto"/>
              <w:right w:val="single" w:sz="8" w:space="0" w:color="auto"/>
            </w:tcBorders>
            <w:shd w:val="clear" w:color="auto" w:fill="auto"/>
            <w:noWrap/>
            <w:vAlign w:val="center"/>
            <w:hideMark/>
          </w:tcPr>
          <w:p w14:paraId="1C82DE1C"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81</w:t>
            </w:r>
          </w:p>
        </w:tc>
        <w:tc>
          <w:tcPr>
            <w:tcW w:w="751" w:type="pct"/>
            <w:tcBorders>
              <w:top w:val="nil"/>
              <w:left w:val="nil"/>
              <w:bottom w:val="single" w:sz="8" w:space="0" w:color="auto"/>
              <w:right w:val="single" w:sz="8" w:space="0" w:color="auto"/>
            </w:tcBorders>
            <w:shd w:val="clear" w:color="auto" w:fill="auto"/>
            <w:noWrap/>
            <w:vAlign w:val="center"/>
            <w:hideMark/>
          </w:tcPr>
          <w:p w14:paraId="638FA68C"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142</w:t>
            </w:r>
          </w:p>
        </w:tc>
        <w:tc>
          <w:tcPr>
            <w:tcW w:w="704" w:type="pct"/>
            <w:tcBorders>
              <w:top w:val="nil"/>
              <w:left w:val="nil"/>
              <w:bottom w:val="single" w:sz="8" w:space="0" w:color="auto"/>
              <w:right w:val="single" w:sz="8" w:space="0" w:color="auto"/>
            </w:tcBorders>
            <w:shd w:val="clear" w:color="auto" w:fill="auto"/>
            <w:noWrap/>
            <w:vAlign w:val="center"/>
            <w:hideMark/>
          </w:tcPr>
          <w:p w14:paraId="18F5228D" w14:textId="77777777" w:rsidR="00886532" w:rsidRPr="00C34A1C" w:rsidRDefault="00886532" w:rsidP="007105E6">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61</w:t>
            </w:r>
          </w:p>
        </w:tc>
      </w:tr>
    </w:tbl>
    <w:p w14:paraId="4D0320B1" w14:textId="340A6484" w:rsidR="00886532" w:rsidRPr="00F420E7" w:rsidRDefault="00886532" w:rsidP="00F420E7">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bookmarkStart w:id="86" w:name="_Toc41513988"/>
      <w:r w:rsidRPr="00F420E7">
        <w:rPr>
          <w:rFonts w:ascii="Myriad Pro" w:eastAsia="Times New Roman" w:hAnsi="Myriad Pro" w:cs="Times New Roman"/>
          <w:b/>
          <w:color w:val="4F6228"/>
          <w:sz w:val="28"/>
          <w:szCs w:val="28"/>
        </w:rPr>
        <w:lastRenderedPageBreak/>
        <w:t>Амортизация</w:t>
      </w:r>
      <w:bookmarkEnd w:id="86"/>
    </w:p>
    <w:p w14:paraId="0C09F940"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 27 Основ ценообразования</w:t>
      </w:r>
      <w:r w:rsidR="0078422B">
        <w:rPr>
          <w:rFonts w:ascii="Myriad Pro" w:eastAsia="Calibri" w:hAnsi="Myriad Pro" w:cs="Times New Roman"/>
          <w:sz w:val="26"/>
          <w:szCs w:val="26"/>
        </w:rPr>
        <w:t xml:space="preserve"> № 1178</w:t>
      </w:r>
      <w:r w:rsidRPr="00F82A7F">
        <w:rPr>
          <w:rFonts w:ascii="Myriad Pro" w:eastAsia="Calibri" w:hAnsi="Myriad Pro" w:cs="Times New Roman"/>
          <w:sz w:val="26"/>
          <w:szCs w:val="26"/>
        </w:rPr>
        <w:t xml:space="preserve">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75ABC2A5"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9572F32"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00BA89BA" w14:textId="77777777" w:rsidR="00886532" w:rsidRPr="00F82A7F" w:rsidRDefault="00886532" w:rsidP="00DA38AB">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0F426204" w14:textId="77777777" w:rsidR="00886532" w:rsidRPr="00F82A7F" w:rsidRDefault="00886532" w:rsidP="00DA38AB">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lastRenderedPageBreak/>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758"/>
        <w:gridCol w:w="3287"/>
        <w:gridCol w:w="1118"/>
        <w:gridCol w:w="1116"/>
        <w:gridCol w:w="1256"/>
        <w:gridCol w:w="966"/>
        <w:gridCol w:w="843"/>
      </w:tblGrid>
      <w:tr w:rsidR="00DA38AB" w:rsidRPr="00DA38AB" w14:paraId="16DA854F" w14:textId="77777777" w:rsidTr="00DA38AB">
        <w:trPr>
          <w:trHeight w:val="395"/>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B6E4D6"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 п/п</w:t>
            </w:r>
          </w:p>
        </w:tc>
        <w:tc>
          <w:tcPr>
            <w:tcW w:w="17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759942"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Наименование статьи затрат</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853AF4"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2017</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337248"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2019</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B42FEF"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2019</w:t>
            </w:r>
          </w:p>
        </w:tc>
        <w:tc>
          <w:tcPr>
            <w:tcW w:w="51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9FE6B9"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 xml:space="preserve">ТБР  / </w:t>
            </w:r>
            <w:r w:rsidR="00FE7534">
              <w:rPr>
                <w:rFonts w:ascii="Myriad Pro" w:eastAsia="Calibri" w:hAnsi="Myriad Pro" w:cs="Times New Roman"/>
                <w:color w:val="FFFFFF" w:themeColor="background1"/>
                <w:sz w:val="20"/>
              </w:rPr>
              <w:t>предложение</w:t>
            </w:r>
            <w:r w:rsidRPr="00DA38AB">
              <w:rPr>
                <w:rFonts w:ascii="Myriad Pro" w:eastAsia="Calibri" w:hAnsi="Myriad Pro" w:cs="Times New Roman"/>
                <w:color w:val="FFFFFF" w:themeColor="background1"/>
                <w:sz w:val="20"/>
              </w:rPr>
              <w:t>, %</w:t>
            </w: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632DA3"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ТБР  / факт, %</w:t>
            </w:r>
          </w:p>
        </w:tc>
      </w:tr>
      <w:tr w:rsidR="00DA38AB" w:rsidRPr="00DA38AB" w14:paraId="2D7CA5CB" w14:textId="77777777" w:rsidTr="00DA38AB">
        <w:trPr>
          <w:trHeight w:val="531"/>
        </w:trPr>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38D8ED"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p>
        </w:tc>
        <w:tc>
          <w:tcPr>
            <w:tcW w:w="17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E6E2E7"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9B737D"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Факт,</w:t>
            </w:r>
          </w:p>
          <w:p w14:paraId="59AA4565"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51C5D" w14:textId="77777777" w:rsidR="00886532" w:rsidRPr="00DA38AB" w:rsidRDefault="00FE7534" w:rsidP="00463F96">
            <w:pPr>
              <w:spacing w:after="0" w:line="240" w:lineRule="auto"/>
              <w:jc w:val="center"/>
              <w:rPr>
                <w:rFonts w:ascii="Myriad Pro" w:eastAsia="Calibri" w:hAnsi="Myriad Pro" w:cs="Times New Roman"/>
                <w:color w:val="FFFFFF" w:themeColor="background1"/>
                <w:sz w:val="20"/>
              </w:rPr>
            </w:pPr>
            <w:r>
              <w:rPr>
                <w:rFonts w:ascii="Myriad Pro" w:eastAsia="Calibri" w:hAnsi="Myriad Pro" w:cs="Times New Roman"/>
                <w:color w:val="FFFFFF" w:themeColor="background1"/>
                <w:sz w:val="20"/>
              </w:rPr>
              <w:t>Предложение</w:t>
            </w:r>
            <w:r w:rsidR="00886532" w:rsidRPr="00DA38AB">
              <w:rPr>
                <w:rFonts w:ascii="Myriad Pro" w:eastAsia="Calibri" w:hAnsi="Myriad Pro" w:cs="Times New Roman"/>
                <w:color w:val="FFFFFF" w:themeColor="background1"/>
                <w:sz w:val="20"/>
              </w:rPr>
              <w:t>, тыс. руб.</w:t>
            </w:r>
          </w:p>
        </w:tc>
        <w:tc>
          <w:tcPr>
            <w:tcW w:w="6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8E1279"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r w:rsidRPr="00DA38AB">
              <w:rPr>
                <w:rFonts w:ascii="Myriad Pro" w:eastAsia="Calibri" w:hAnsi="Myriad Pro" w:cs="Times New Roman"/>
                <w:color w:val="FFFFFF" w:themeColor="background1"/>
                <w:sz w:val="20"/>
              </w:rPr>
              <w:t>ТБР, тыс. руб.</w:t>
            </w:r>
          </w:p>
        </w:tc>
        <w:tc>
          <w:tcPr>
            <w:tcW w:w="51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77B02"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p>
        </w:tc>
        <w:tc>
          <w:tcPr>
            <w:tcW w:w="4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E6C768" w14:textId="77777777" w:rsidR="00886532" w:rsidRPr="00DA38AB" w:rsidRDefault="00886532" w:rsidP="00463F96">
            <w:pPr>
              <w:spacing w:after="0" w:line="240" w:lineRule="auto"/>
              <w:jc w:val="center"/>
              <w:rPr>
                <w:rFonts w:ascii="Myriad Pro" w:eastAsia="Calibri" w:hAnsi="Myriad Pro" w:cs="Times New Roman"/>
                <w:color w:val="FFFFFF" w:themeColor="background1"/>
                <w:sz w:val="20"/>
              </w:rPr>
            </w:pPr>
          </w:p>
        </w:tc>
      </w:tr>
      <w:tr w:rsidR="00886532" w:rsidRPr="00FC79CC" w14:paraId="7457BEC5" w14:textId="77777777" w:rsidTr="00DA38AB">
        <w:trPr>
          <w:trHeight w:val="510"/>
        </w:trPr>
        <w:tc>
          <w:tcPr>
            <w:tcW w:w="40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1F11B63"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eastAsia="Calibri" w:hAnsi="Myriad Pro" w:cs="Times New Roman"/>
                <w:sz w:val="20"/>
              </w:rPr>
              <w:t>6.6.</w:t>
            </w:r>
          </w:p>
        </w:tc>
        <w:tc>
          <w:tcPr>
            <w:tcW w:w="1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9B4791C"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eastAsia="Calibri" w:hAnsi="Myriad Pro" w:cs="Times New Roman"/>
                <w:sz w:val="20"/>
              </w:rPr>
              <w:t>Амортизация</w:t>
            </w:r>
          </w:p>
        </w:tc>
        <w:tc>
          <w:tcPr>
            <w:tcW w:w="598"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B970056"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hAnsi="Myriad Pro" w:cs="Arial"/>
                <w:sz w:val="20"/>
              </w:rPr>
              <w:t>897 722</w:t>
            </w:r>
          </w:p>
        </w:tc>
        <w:tc>
          <w:tcPr>
            <w:tcW w:w="59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4AF4C2ED"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hAnsi="Myriad Pro" w:cs="Arial"/>
                <w:sz w:val="20"/>
              </w:rPr>
              <w:t>999 872</w:t>
            </w:r>
          </w:p>
        </w:tc>
        <w:tc>
          <w:tcPr>
            <w:tcW w:w="67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2AE6D637"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hAnsi="Myriad Pro" w:cs="Arial"/>
                <w:sz w:val="20"/>
              </w:rPr>
              <w:t>1 104 683</w:t>
            </w:r>
          </w:p>
        </w:tc>
        <w:tc>
          <w:tcPr>
            <w:tcW w:w="517"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4B4C6D5"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hAnsi="Myriad Pro" w:cs="Arial"/>
                <w:sz w:val="20"/>
              </w:rPr>
              <w:t>10,48%</w:t>
            </w:r>
          </w:p>
        </w:tc>
        <w:tc>
          <w:tcPr>
            <w:tcW w:w="45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563CC4D3" w14:textId="77777777" w:rsidR="00886532" w:rsidRPr="00FC79CC" w:rsidRDefault="00886532" w:rsidP="00463F96">
            <w:pPr>
              <w:spacing w:after="0" w:line="240" w:lineRule="auto"/>
              <w:jc w:val="center"/>
              <w:rPr>
                <w:rFonts w:ascii="Myriad Pro" w:eastAsia="Calibri" w:hAnsi="Myriad Pro" w:cs="Times New Roman"/>
                <w:sz w:val="20"/>
              </w:rPr>
            </w:pPr>
            <w:r w:rsidRPr="00FC79CC">
              <w:rPr>
                <w:rFonts w:ascii="Myriad Pro" w:hAnsi="Myriad Pro" w:cs="Arial"/>
                <w:sz w:val="20"/>
              </w:rPr>
              <w:t>23%</w:t>
            </w:r>
          </w:p>
        </w:tc>
      </w:tr>
    </w:tbl>
    <w:p w14:paraId="653E8FE3" w14:textId="77777777" w:rsidR="00886532" w:rsidRPr="00F82A7F" w:rsidRDefault="00886532" w:rsidP="00886532">
      <w:pPr>
        <w:spacing w:after="0" w:line="360" w:lineRule="auto"/>
        <w:contextualSpacing/>
        <w:jc w:val="both"/>
        <w:rPr>
          <w:rFonts w:ascii="Myriad Pro" w:eastAsia="Calibri" w:hAnsi="Myriad Pro" w:cs="Times New Roman"/>
          <w:b/>
          <w:sz w:val="26"/>
          <w:szCs w:val="26"/>
        </w:rPr>
      </w:pPr>
    </w:p>
    <w:p w14:paraId="2C22EF47"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53423B47"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sidRPr="00913FEB">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913FEB">
        <w:rPr>
          <w:rFonts w:ascii="Myriad Pro" w:eastAsia="Calibri" w:hAnsi="Myriad Pro" w:cs="Times New Roman"/>
          <w:sz w:val="26"/>
          <w:szCs w:val="26"/>
        </w:rPr>
        <w:t xml:space="preserve"> по статье «Амортизация основных средств» на 2019 год была заявлена величина расходов в размере 999 871,74 тыс. руб. Во время тарифной кампании предприятием был дополнительно представлен расчет планируемых амортизационных отчислений на 2019 год с учетом введенных основных средств за 9 месяцев 2018 года. Скорректированная предприятием сумма амортизационных отчислений составила </w:t>
      </w:r>
      <w:r>
        <w:rPr>
          <w:rFonts w:ascii="Myriad Pro" w:eastAsia="Calibri" w:hAnsi="Myriad Pro" w:cs="Times New Roman"/>
          <w:sz w:val="26"/>
          <w:szCs w:val="26"/>
        </w:rPr>
        <w:t>–</w:t>
      </w:r>
      <w:r w:rsidRPr="00913FEB">
        <w:rPr>
          <w:rFonts w:ascii="Myriad Pro" w:eastAsia="Calibri" w:hAnsi="Myriad Pro" w:cs="Times New Roman"/>
          <w:sz w:val="26"/>
          <w:szCs w:val="26"/>
        </w:rPr>
        <w:t xml:space="preserve"> </w:t>
      </w:r>
      <w:r>
        <w:rPr>
          <w:rFonts w:ascii="Myriad Pro" w:eastAsia="Calibri" w:hAnsi="Myriad Pro" w:cs="Times New Roman"/>
          <w:sz w:val="26"/>
          <w:szCs w:val="26"/>
        </w:rPr>
        <w:t xml:space="preserve">1 104 848, 215 тыс. руб., в том числе 1 353,356 тыс. руб. амортизация основных средств исполнительного аппарата ПАО «МРСК Сибири». </w:t>
      </w:r>
    </w:p>
    <w:p w14:paraId="2EE8ED62" w14:textId="77777777" w:rsidR="00886532" w:rsidRPr="00C01FA1" w:rsidRDefault="00886532" w:rsidP="00886532">
      <w:pPr>
        <w:spacing w:after="0" w:line="360" w:lineRule="auto"/>
        <w:ind w:firstLine="567"/>
        <w:contextualSpacing/>
        <w:jc w:val="both"/>
        <w:rPr>
          <w:rFonts w:ascii="Myriad Pro" w:eastAsia="Calibri" w:hAnsi="Myriad Pro" w:cs="Times New Roman"/>
          <w:sz w:val="26"/>
          <w:szCs w:val="26"/>
        </w:rPr>
      </w:pPr>
      <w:r w:rsidRPr="00C01FA1">
        <w:rPr>
          <w:rFonts w:ascii="Myriad Pro" w:eastAsia="Calibri" w:hAnsi="Myriad Pro" w:cs="Times New Roman"/>
          <w:sz w:val="26"/>
          <w:szCs w:val="26"/>
        </w:rPr>
        <w:t>В обоснование заявленной суммы были представлены следующие документы:</w:t>
      </w:r>
    </w:p>
    <w:p w14:paraId="38E7933B" w14:textId="77777777" w:rsidR="00886532" w:rsidRPr="00C01FA1" w:rsidRDefault="00886532" w:rsidP="00991323">
      <w:pPr>
        <w:pStyle w:val="a3"/>
        <w:numPr>
          <w:ilvl w:val="0"/>
          <w:numId w:val="1"/>
        </w:numPr>
        <w:spacing w:after="0" w:line="360" w:lineRule="auto"/>
        <w:ind w:left="0" w:firstLine="567"/>
        <w:jc w:val="both"/>
        <w:rPr>
          <w:rFonts w:ascii="Myriad Pro" w:hAnsi="Myriad Pro"/>
          <w:sz w:val="26"/>
          <w:szCs w:val="26"/>
        </w:rPr>
      </w:pPr>
      <w:r w:rsidRPr="00C01FA1">
        <w:rPr>
          <w:rFonts w:ascii="Myriad Pro" w:hAnsi="Myriad Pro"/>
          <w:sz w:val="26"/>
          <w:szCs w:val="26"/>
        </w:rPr>
        <w:t>Расчет амортизационных отчислений на 2019 год по объектам, планируемым к вводу в эксплуатацию в 2018, 2019 гг.;</w:t>
      </w:r>
    </w:p>
    <w:p w14:paraId="270814FA" w14:textId="77777777" w:rsidR="00886532" w:rsidRPr="00C01FA1" w:rsidRDefault="00886532" w:rsidP="00991323">
      <w:pPr>
        <w:pStyle w:val="a3"/>
        <w:numPr>
          <w:ilvl w:val="0"/>
          <w:numId w:val="1"/>
        </w:numPr>
        <w:spacing w:after="0" w:line="360" w:lineRule="auto"/>
        <w:ind w:left="0" w:firstLine="567"/>
        <w:jc w:val="both"/>
        <w:rPr>
          <w:rFonts w:ascii="Myriad Pro" w:hAnsi="Myriad Pro"/>
          <w:sz w:val="26"/>
          <w:szCs w:val="26"/>
        </w:rPr>
      </w:pPr>
      <w:r w:rsidRPr="00C01FA1">
        <w:rPr>
          <w:rFonts w:ascii="Myriad Pro" w:hAnsi="Myriad Pro"/>
          <w:sz w:val="26"/>
          <w:szCs w:val="26"/>
        </w:rPr>
        <w:t>Договор о присоединении с ОАО «МРСК Сибири» от 25.12.2007 г.;</w:t>
      </w:r>
    </w:p>
    <w:p w14:paraId="7C198CCA"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sidRPr="00C01FA1">
        <w:rPr>
          <w:rFonts w:ascii="Myriad Pro" w:hAnsi="Myriad Pro"/>
          <w:sz w:val="26"/>
          <w:szCs w:val="26"/>
        </w:rPr>
        <w:t>Приказ от 25.03.2008 г. №141 «О формировании описей имущества»</w:t>
      </w:r>
    </w:p>
    <w:p w14:paraId="7B3B16A4"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Оборотно-сальдовая ведомость за 2017 год по 01 счету;</w:t>
      </w:r>
    </w:p>
    <w:p w14:paraId="24E09C1F"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Пояснительная записка;</w:t>
      </w:r>
    </w:p>
    <w:p w14:paraId="57D2258E"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Ожидаемые расходы исполнительного аппарата;</w:t>
      </w:r>
    </w:p>
    <w:p w14:paraId="33F79FB0"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 xml:space="preserve">Реестр аналитического учета из программы </w:t>
      </w:r>
      <w:r>
        <w:rPr>
          <w:rFonts w:ascii="Myriad Pro" w:hAnsi="Myriad Pro"/>
          <w:sz w:val="26"/>
          <w:szCs w:val="26"/>
          <w:lang w:val="en-US"/>
        </w:rPr>
        <w:t>SAP</w:t>
      </w:r>
      <w:r>
        <w:rPr>
          <w:rFonts w:ascii="Myriad Pro" w:hAnsi="Myriad Pro"/>
          <w:sz w:val="26"/>
          <w:szCs w:val="26"/>
        </w:rPr>
        <w:t xml:space="preserve"> «Моделирование амортизации по объектам основных средств на 2019 год»;</w:t>
      </w:r>
    </w:p>
    <w:p w14:paraId="3DB5FA61"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Реестр аналитического учета из программы </w:t>
      </w:r>
      <w:r>
        <w:rPr>
          <w:rFonts w:ascii="Myriad Pro" w:hAnsi="Myriad Pro"/>
          <w:sz w:val="26"/>
          <w:szCs w:val="26"/>
          <w:lang w:val="en-US"/>
        </w:rPr>
        <w:t>SAP</w:t>
      </w:r>
      <w:r>
        <w:rPr>
          <w:rFonts w:ascii="Myriad Pro" w:hAnsi="Myriad Pro"/>
          <w:sz w:val="26"/>
          <w:szCs w:val="26"/>
        </w:rPr>
        <w:t xml:space="preserve"> по счетам «Амортизация ОС», «Амортизация НМА» за 2017 год;</w:t>
      </w:r>
    </w:p>
    <w:p w14:paraId="0953341B"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Сметы затрат ИА ПАО «МРСК Сибири» за 2017 и на 2019 годы;</w:t>
      </w:r>
    </w:p>
    <w:p w14:paraId="5802B39E" w14:textId="77777777" w:rsidR="00886532" w:rsidRDefault="00886532" w:rsidP="00991323">
      <w:pPr>
        <w:pStyle w:val="a3"/>
        <w:numPr>
          <w:ilvl w:val="0"/>
          <w:numId w:val="1"/>
        </w:numPr>
        <w:spacing w:after="0" w:line="360" w:lineRule="auto"/>
        <w:ind w:left="0" w:firstLine="567"/>
        <w:jc w:val="both"/>
        <w:rPr>
          <w:rFonts w:ascii="Myriad Pro" w:hAnsi="Myriad Pro"/>
          <w:sz w:val="26"/>
          <w:szCs w:val="26"/>
        </w:rPr>
      </w:pPr>
      <w:r>
        <w:rPr>
          <w:rFonts w:ascii="Myriad Pro" w:hAnsi="Myriad Pro"/>
          <w:sz w:val="26"/>
          <w:szCs w:val="26"/>
        </w:rPr>
        <w:t xml:space="preserve">Выдержка из основных положений бухгалтерской учетной политики ПАО </w:t>
      </w:r>
      <w:r w:rsidR="00CB0FB3">
        <w:rPr>
          <w:rFonts w:ascii="Myriad Pro" w:hAnsi="Myriad Pro"/>
          <w:sz w:val="26"/>
          <w:szCs w:val="26"/>
        </w:rPr>
        <w:t xml:space="preserve">«МРСК </w:t>
      </w:r>
      <w:r w:rsidR="00E43E98">
        <w:rPr>
          <w:rFonts w:ascii="Myriad Pro" w:hAnsi="Myriad Pro"/>
          <w:sz w:val="26"/>
          <w:szCs w:val="26"/>
        </w:rPr>
        <w:t>Сибири» - «Кузбассэнерго - РЭС»</w:t>
      </w:r>
      <w:r>
        <w:rPr>
          <w:rFonts w:ascii="Myriad Pro" w:hAnsi="Myriad Pro"/>
          <w:sz w:val="26"/>
          <w:szCs w:val="26"/>
        </w:rPr>
        <w:t>.</w:t>
      </w:r>
    </w:p>
    <w:p w14:paraId="7AB19CFF" w14:textId="77777777" w:rsidR="00886532" w:rsidRDefault="00886532" w:rsidP="00886532">
      <w:pPr>
        <w:spacing w:after="0" w:line="360" w:lineRule="auto"/>
        <w:jc w:val="both"/>
        <w:rPr>
          <w:rFonts w:ascii="Myriad Pro" w:eastAsia="Calibri" w:hAnsi="Myriad Pro" w:cs="Times New Roman"/>
          <w:b/>
          <w:sz w:val="26"/>
          <w:szCs w:val="26"/>
        </w:rPr>
      </w:pPr>
    </w:p>
    <w:p w14:paraId="0AE0D25C" w14:textId="77777777" w:rsidR="00886532" w:rsidRPr="00F82A7F" w:rsidRDefault="00886532" w:rsidP="00CC0863">
      <w:pPr>
        <w:spacing w:after="0" w:line="360" w:lineRule="auto"/>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6DF2C04D" w14:textId="77777777" w:rsidR="00886532" w:rsidRPr="00F82A7F" w:rsidRDefault="00886532" w:rsidP="00886532">
      <w:pPr>
        <w:spacing w:after="0" w:line="360" w:lineRule="auto"/>
        <w:ind w:firstLine="567"/>
        <w:jc w:val="both"/>
        <w:rPr>
          <w:rFonts w:ascii="Myriad Pro" w:hAnsi="Myriad Pro"/>
          <w:sz w:val="26"/>
          <w:szCs w:val="26"/>
        </w:rPr>
      </w:pPr>
      <w:r w:rsidRPr="00F82A7F">
        <w:rPr>
          <w:rFonts w:ascii="Myriad Pro" w:hAnsi="Myriad Pro"/>
          <w:sz w:val="26"/>
          <w:szCs w:val="26"/>
        </w:rPr>
        <w:t>В соответствии с пунктом 27 Основ ценообразования Региональной энергетической комис</w:t>
      </w:r>
      <w:r>
        <w:rPr>
          <w:rFonts w:ascii="Myriad Pro" w:hAnsi="Myriad Pro"/>
          <w:sz w:val="26"/>
          <w:szCs w:val="26"/>
        </w:rPr>
        <w:t>си</w:t>
      </w:r>
      <w:r w:rsidRPr="00F82A7F">
        <w:rPr>
          <w:rFonts w:ascii="Myriad Pro" w:hAnsi="Myriad Pro"/>
          <w:sz w:val="26"/>
          <w:szCs w:val="26"/>
        </w:rPr>
        <w:t xml:space="preserve">ей Кемеровской области был проведен анализ экономической обоснованности фактических и плановых расходов. В результате сумма затрат, принятая регулирующим органом на 2019 год по данной статье, составила 1 104 682,99 тыс. руб. </w:t>
      </w:r>
    </w:p>
    <w:p w14:paraId="14C8429C" w14:textId="77777777" w:rsidR="00886532" w:rsidRPr="00F82A7F" w:rsidRDefault="00886532" w:rsidP="00886532">
      <w:pPr>
        <w:spacing w:after="0" w:line="360" w:lineRule="auto"/>
        <w:jc w:val="both"/>
        <w:rPr>
          <w:rFonts w:ascii="Myriad Pro" w:hAnsi="Myriad Pro"/>
          <w:sz w:val="26"/>
          <w:szCs w:val="26"/>
        </w:rPr>
      </w:pPr>
    </w:p>
    <w:p w14:paraId="61B01F3B"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3CAAFBFE"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Величина амортизационных отчислений, отнесенных на деятельность по передаче электрической энергии, за 2017 год составила 897 721,57 тыс. руб.</w:t>
      </w:r>
    </w:p>
    <w:p w14:paraId="069205C9"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Анализ Исполнителя показал, что р</w:t>
      </w:r>
      <w:r w:rsidRPr="00F82A7F">
        <w:rPr>
          <w:rFonts w:ascii="Myriad Pro" w:eastAsia="Calibri" w:hAnsi="Myriad Pro" w:cs="Times New Roman"/>
          <w:sz w:val="26"/>
          <w:szCs w:val="26"/>
        </w:rPr>
        <w:t>асчет амортизационных о</w:t>
      </w:r>
      <w:r>
        <w:rPr>
          <w:rFonts w:ascii="Myriad Pro" w:eastAsia="Calibri" w:hAnsi="Myriad Pro" w:cs="Times New Roman"/>
          <w:sz w:val="26"/>
          <w:szCs w:val="26"/>
        </w:rPr>
        <w:t>тчислений, представленный</w:t>
      </w:r>
      <w:r w:rsidRPr="00F82A7F">
        <w:rPr>
          <w:rFonts w:ascii="Myriad Pro" w:eastAsia="Calibri" w:hAnsi="Myriad Pro" w:cs="Times New Roman"/>
          <w:sz w:val="26"/>
          <w:szCs w:val="26"/>
        </w:rPr>
        <w:t xml:space="preserve">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в </w:t>
      </w:r>
      <w:r>
        <w:rPr>
          <w:rFonts w:ascii="Myriad Pro" w:eastAsia="Calibri" w:hAnsi="Myriad Pro" w:cs="Times New Roman"/>
          <w:sz w:val="26"/>
          <w:szCs w:val="26"/>
        </w:rPr>
        <w:t>Региональную</w:t>
      </w:r>
      <w:r w:rsidRPr="00F82A7F">
        <w:rPr>
          <w:rFonts w:ascii="Myriad Pro" w:eastAsia="Calibri" w:hAnsi="Myriad Pro" w:cs="Times New Roman"/>
          <w:sz w:val="26"/>
          <w:szCs w:val="26"/>
        </w:rPr>
        <w:t xml:space="preserve"> энергетическ</w:t>
      </w:r>
      <w:r>
        <w:rPr>
          <w:rFonts w:ascii="Myriad Pro" w:eastAsia="Calibri" w:hAnsi="Myriad Pro" w:cs="Times New Roman"/>
          <w:sz w:val="26"/>
          <w:szCs w:val="26"/>
        </w:rPr>
        <w:t>ую</w:t>
      </w:r>
      <w:r w:rsidRPr="00F82A7F">
        <w:rPr>
          <w:rFonts w:ascii="Myriad Pro" w:eastAsia="Calibri" w:hAnsi="Myriad Pro" w:cs="Times New Roman"/>
          <w:sz w:val="26"/>
          <w:szCs w:val="26"/>
        </w:rPr>
        <w:t xml:space="preserve"> комисси</w:t>
      </w:r>
      <w:r>
        <w:rPr>
          <w:rFonts w:ascii="Myriad Pro" w:eastAsia="Calibri" w:hAnsi="Myriad Pro" w:cs="Times New Roman"/>
          <w:sz w:val="26"/>
          <w:szCs w:val="26"/>
        </w:rPr>
        <w:t>ю</w:t>
      </w:r>
      <w:r w:rsidRPr="00F82A7F">
        <w:rPr>
          <w:rFonts w:ascii="Myriad Pro" w:eastAsia="Calibri" w:hAnsi="Myriad Pro" w:cs="Times New Roman"/>
          <w:sz w:val="26"/>
          <w:szCs w:val="26"/>
        </w:rPr>
        <w:t xml:space="preserve"> Кемеровской области, на 2019 год</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 </w:t>
      </w:r>
      <w:r>
        <w:rPr>
          <w:rFonts w:ascii="Myriad Pro" w:eastAsia="Calibri" w:hAnsi="Myriad Pro" w:cs="Times New Roman"/>
          <w:sz w:val="26"/>
          <w:szCs w:val="26"/>
        </w:rPr>
        <w:t xml:space="preserve">в части основных средств филиала, </w:t>
      </w:r>
      <w:r w:rsidRPr="00086476">
        <w:rPr>
          <w:rFonts w:ascii="Myriad Pro" w:eastAsia="Calibri" w:hAnsi="Myriad Pro" w:cs="Times New Roman"/>
          <w:sz w:val="26"/>
          <w:szCs w:val="26"/>
        </w:rPr>
        <w:t>выполнен в соответствии п. 27 Основ ценообразования №1178 в разрезе каждого объекта ОС с использованием максимальных сроков использования.</w:t>
      </w:r>
      <w:r w:rsidRPr="00F82A7F">
        <w:rPr>
          <w:rFonts w:ascii="Myriad Pro" w:eastAsia="Calibri" w:hAnsi="Myriad Pro" w:cs="Times New Roman"/>
          <w:sz w:val="26"/>
          <w:szCs w:val="26"/>
        </w:rPr>
        <w:t xml:space="preserve"> </w:t>
      </w:r>
    </w:p>
    <w:p w14:paraId="2AF4A093" w14:textId="77777777" w:rsidR="00886532" w:rsidRDefault="00366C6D" w:rsidP="008865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п.</w:t>
      </w:r>
      <w:r w:rsidR="00886532">
        <w:rPr>
          <w:rFonts w:ascii="Myriad Pro" w:eastAsia="Calibri" w:hAnsi="Myriad Pro" w:cs="Times New Roman"/>
          <w:sz w:val="26"/>
          <w:szCs w:val="26"/>
        </w:rPr>
        <w:t xml:space="preserve"> 27 Основ ценообразования №1178 «</w:t>
      </w:r>
      <w:r w:rsidR="00886532" w:rsidRPr="00263C10">
        <w:rPr>
          <w:rFonts w:ascii="Myriad Pro" w:eastAsia="Calibri" w:hAnsi="Myriad Pro" w:cs="Times New Roman"/>
          <w:sz w:val="26"/>
          <w:szCs w:val="26"/>
        </w:rPr>
        <w:t xml:space="preserve">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w:t>
      </w:r>
      <w:r w:rsidR="00886532" w:rsidRPr="00263C10">
        <w:rPr>
          <w:rFonts w:ascii="Myriad Pro" w:eastAsia="Calibri" w:hAnsi="Myriad Pro" w:cs="Times New Roman"/>
          <w:sz w:val="26"/>
          <w:szCs w:val="26"/>
          <w:u w:val="single"/>
        </w:rPr>
        <w:t xml:space="preserve">применяемых в сфере оказания услуг по передаче </w:t>
      </w:r>
      <w:r w:rsidR="00886532" w:rsidRPr="00263C10">
        <w:rPr>
          <w:rFonts w:ascii="Myriad Pro" w:eastAsia="Calibri" w:hAnsi="Myriad Pro" w:cs="Times New Roman"/>
          <w:sz w:val="26"/>
          <w:szCs w:val="26"/>
          <w:u w:val="single"/>
        </w:rPr>
        <w:lastRenderedPageBreak/>
        <w:t>электрической энергии</w:t>
      </w:r>
      <w:r w:rsidR="00886532" w:rsidRPr="00013A67">
        <w:rPr>
          <w:rFonts w:ascii="Myriad Pro" w:eastAsia="Calibri" w:hAnsi="Myriad Pro" w:cs="Times New Roman"/>
          <w:sz w:val="26"/>
          <w:szCs w:val="26"/>
        </w:rPr>
        <w:t xml:space="preserve"> (объектов электросетевого хозяйства и объектов производственного назначения, в том числе машин и механизмов)»</w:t>
      </w:r>
      <w:r w:rsidR="00886532" w:rsidRPr="00263C10">
        <w:rPr>
          <w:rFonts w:ascii="Myriad Pro" w:eastAsia="Calibri" w:hAnsi="Myriad Pro" w:cs="Times New Roman"/>
          <w:sz w:val="26"/>
          <w:szCs w:val="26"/>
        </w:rPr>
        <w:t>.</w:t>
      </w:r>
    </w:p>
    <w:p w14:paraId="05C0F5DB"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Таким образом, затраты в части амортизационных отчислений исполнительного аппарата ПАО «МРСК Сибири»</w:t>
      </w:r>
      <w:r w:rsidR="003F2191">
        <w:rPr>
          <w:rFonts w:ascii="Myriad Pro" w:eastAsia="Calibri" w:hAnsi="Myriad Pro" w:cs="Times New Roman"/>
          <w:sz w:val="26"/>
          <w:szCs w:val="26"/>
        </w:rPr>
        <w:t xml:space="preserve"> по объекту «ростовая кукла «Робот»</w:t>
      </w:r>
      <w:r>
        <w:rPr>
          <w:rFonts w:ascii="Myriad Pro" w:eastAsia="Calibri" w:hAnsi="Myriad Pro" w:cs="Times New Roman"/>
          <w:sz w:val="26"/>
          <w:szCs w:val="26"/>
        </w:rPr>
        <w:t>, по мнению Исполнителя, подлежат исключению, так как не имеют прямого отношения к осуществлению рег</w:t>
      </w:r>
      <w:r w:rsidR="00AA257C">
        <w:rPr>
          <w:rFonts w:ascii="Myriad Pro" w:eastAsia="Calibri" w:hAnsi="Myriad Pro" w:cs="Times New Roman"/>
          <w:sz w:val="26"/>
          <w:szCs w:val="26"/>
        </w:rPr>
        <w:t>улируемой деятельности.</w:t>
      </w:r>
    </w:p>
    <w:p w14:paraId="56A48CDA"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Величина амортизационных отчислений по расчетам Исполнителя </w:t>
      </w:r>
      <w:r w:rsidR="00F66E21" w:rsidRPr="00F66E21">
        <w:rPr>
          <w:rFonts w:ascii="Myriad Pro" w:eastAsia="Calibri" w:hAnsi="Myriad Pro" w:cs="Times New Roman"/>
          <w:sz w:val="26"/>
          <w:szCs w:val="26"/>
        </w:rPr>
        <w:t>составила 1 104 845,175</w:t>
      </w:r>
      <w:r w:rsidRPr="00F66E21">
        <w:rPr>
          <w:rFonts w:ascii="Myriad Pro" w:eastAsia="Calibri" w:hAnsi="Myriad Pro" w:cs="Times New Roman"/>
          <w:sz w:val="26"/>
          <w:szCs w:val="26"/>
        </w:rPr>
        <w:t xml:space="preserve"> тыс. руб. (1 104 848,215 –</w:t>
      </w:r>
      <w:r w:rsidR="003F2191" w:rsidRPr="00F66E21">
        <w:rPr>
          <w:rFonts w:ascii="Myriad Pro" w:eastAsia="Calibri" w:hAnsi="Myriad Pro" w:cs="Times New Roman"/>
          <w:sz w:val="26"/>
          <w:szCs w:val="26"/>
        </w:rPr>
        <w:t xml:space="preserve"> 3,04</w:t>
      </w:r>
      <w:r w:rsidRPr="00F66E21">
        <w:rPr>
          <w:rFonts w:ascii="Myriad Pro" w:eastAsia="Calibri" w:hAnsi="Myriad Pro" w:cs="Times New Roman"/>
          <w:sz w:val="26"/>
          <w:szCs w:val="26"/>
        </w:rPr>
        <w:t>).</w:t>
      </w:r>
    </w:p>
    <w:p w14:paraId="01BC6D2D" w14:textId="77777777" w:rsidR="00886532" w:rsidRPr="00F82A7F" w:rsidRDefault="00886532" w:rsidP="00886532">
      <w:pPr>
        <w:pStyle w:val="a3"/>
        <w:spacing w:after="0" w:line="360" w:lineRule="auto"/>
        <w:ind w:left="360"/>
        <w:jc w:val="both"/>
        <w:rPr>
          <w:rFonts w:ascii="Myriad Pro" w:hAnsi="Myriad Pro"/>
          <w:highlight w:val="yellow"/>
        </w:rPr>
      </w:pPr>
    </w:p>
    <w:p w14:paraId="3DAFE0F9" w14:textId="77777777" w:rsidR="00B73E81" w:rsidRDefault="00B73E81"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87" w:name="_Toc41513989"/>
    </w:p>
    <w:p w14:paraId="34B512FE" w14:textId="0801874A" w:rsidR="00886532" w:rsidRPr="00DA38AB" w:rsidRDefault="00886532"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DA38AB">
        <w:rPr>
          <w:rFonts w:ascii="Myriad Pro" w:eastAsia="Times New Roman" w:hAnsi="Myriad Pro" w:cs="Times New Roman"/>
          <w:b/>
          <w:color w:val="4F6228"/>
          <w:sz w:val="28"/>
          <w:szCs w:val="28"/>
        </w:rPr>
        <w:lastRenderedPageBreak/>
        <w:t>Расходы на обслуживание кредитных ресурсов</w:t>
      </w:r>
      <w:bookmarkEnd w:id="87"/>
    </w:p>
    <w:p w14:paraId="21A6643B" w14:textId="77777777" w:rsidR="00886532" w:rsidRPr="005710AB" w:rsidRDefault="00886532" w:rsidP="00DA38AB">
      <w:pPr>
        <w:spacing w:after="0" w:line="360" w:lineRule="auto"/>
        <w:ind w:firstLine="567"/>
        <w:jc w:val="both"/>
        <w:rPr>
          <w:rFonts w:ascii="Myriad Pro" w:eastAsia="Calibri" w:hAnsi="Myriad Pro" w:cs="Times New Roman"/>
          <w:sz w:val="26"/>
          <w:szCs w:val="26"/>
        </w:rPr>
      </w:pPr>
      <w:r w:rsidRPr="005710AB">
        <w:rPr>
          <w:rFonts w:ascii="Myriad Pro" w:eastAsia="Calibri" w:hAnsi="Myriad Pro" w:cs="Times New Roman"/>
          <w:sz w:val="26"/>
          <w:szCs w:val="26"/>
        </w:rPr>
        <w:t>Согласно п. 7 Основ ценообразования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076000A1" w14:textId="77777777" w:rsidR="00886532" w:rsidRPr="00F82A7F" w:rsidRDefault="00886532" w:rsidP="00886532">
      <w:pPr>
        <w:pStyle w:val="a3"/>
        <w:spacing w:after="0" w:line="360" w:lineRule="auto"/>
        <w:ind w:left="480"/>
        <w:jc w:val="both"/>
        <w:rPr>
          <w:rFonts w:ascii="Myriad Pro" w:eastAsia="Calibri" w:hAnsi="Myriad Pro" w:cs="Times New Roman"/>
          <w:b/>
          <w:sz w:val="26"/>
          <w:szCs w:val="26"/>
          <w:highlight w:val="yellow"/>
        </w:rPr>
      </w:pPr>
    </w:p>
    <w:p w14:paraId="0904E820" w14:textId="77777777" w:rsidR="00886532" w:rsidRPr="00CC0863" w:rsidRDefault="00886532" w:rsidP="00CC0863">
      <w:pPr>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ТЕРРИТОРИАЛЬНОЙ СЕТЕВОЙ ОРГАНИЗАЦИИ</w:t>
      </w:r>
    </w:p>
    <w:p w14:paraId="1C49B99E"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sidRPr="005710AB">
        <w:rPr>
          <w:rFonts w:ascii="Myriad Pro" w:eastAsia="Calibri" w:hAnsi="Myriad Pro" w:cs="Times New Roman"/>
          <w:sz w:val="26"/>
          <w:szCs w:val="26"/>
        </w:rPr>
        <w:t xml:space="preserve">Филиалом ПАО «МРСК Сибири» - </w:t>
      </w:r>
      <w:r w:rsidR="00CB0FB3">
        <w:rPr>
          <w:rFonts w:ascii="Myriad Pro" w:eastAsia="Calibri" w:hAnsi="Myriad Pro" w:cs="Times New Roman"/>
          <w:sz w:val="26"/>
          <w:szCs w:val="26"/>
        </w:rPr>
        <w:t>«Кузбассэнерго - РЭС»</w:t>
      </w:r>
      <w:r w:rsidRPr="005710AB">
        <w:rPr>
          <w:rFonts w:ascii="Myriad Pro" w:eastAsia="Calibri" w:hAnsi="Myriad Pro" w:cs="Times New Roman"/>
          <w:sz w:val="26"/>
          <w:szCs w:val="26"/>
        </w:rPr>
        <w:t xml:space="preserve"> по статье «Расходы на обслуживание кредитных ресурсов» </w:t>
      </w:r>
      <w:r>
        <w:rPr>
          <w:rFonts w:ascii="Myriad Pro" w:eastAsia="Calibri" w:hAnsi="Myriad Pro" w:cs="Times New Roman"/>
          <w:sz w:val="26"/>
          <w:szCs w:val="26"/>
        </w:rPr>
        <w:t xml:space="preserve">в составе подконтрольных расходов из прибыли </w:t>
      </w:r>
      <w:r w:rsidRPr="005710AB">
        <w:rPr>
          <w:rFonts w:ascii="Myriad Pro" w:eastAsia="Calibri" w:hAnsi="Myriad Pro" w:cs="Times New Roman"/>
          <w:sz w:val="26"/>
          <w:szCs w:val="26"/>
        </w:rPr>
        <w:t xml:space="preserve">на 2019 год была заявлена сумма в размере </w:t>
      </w:r>
      <w:r>
        <w:rPr>
          <w:rFonts w:ascii="Myriad Pro" w:eastAsia="Calibri" w:hAnsi="Myriad Pro" w:cs="Times New Roman"/>
          <w:sz w:val="26"/>
          <w:szCs w:val="26"/>
        </w:rPr>
        <w:t>109 215</w:t>
      </w:r>
      <w:r w:rsidRPr="005710AB">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Фактические затраты за 2017 год составили 109 215 тыс. руб.</w:t>
      </w:r>
    </w:p>
    <w:p w14:paraId="53629965" w14:textId="77777777" w:rsidR="00886532" w:rsidRDefault="00886532" w:rsidP="008865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качестве обосновывающих материалов филиалом ПАО «МРСК Сибири» «Кузбассэнерго – РЭС» представлены:</w:t>
      </w:r>
    </w:p>
    <w:p w14:paraId="08A39DF9"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t>Расчет затрат на 2019 год</w:t>
      </w:r>
      <w:r>
        <w:rPr>
          <w:rFonts w:ascii="Myriad Pro" w:eastAsia="Calibri" w:hAnsi="Myriad Pro"/>
          <w:sz w:val="26"/>
          <w:szCs w:val="26"/>
        </w:rPr>
        <w:t>;</w:t>
      </w:r>
    </w:p>
    <w:p w14:paraId="07F00A9D"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t>Пояснительная записка</w:t>
      </w:r>
      <w:r>
        <w:rPr>
          <w:rFonts w:ascii="Myriad Pro" w:eastAsia="Calibri" w:hAnsi="Myriad Pro"/>
          <w:sz w:val="26"/>
          <w:szCs w:val="26"/>
        </w:rPr>
        <w:t>;</w:t>
      </w:r>
    </w:p>
    <w:p w14:paraId="1ED3E282"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t>Выдержка из Стандарта организации "Управление платежами"</w:t>
      </w:r>
      <w:r>
        <w:rPr>
          <w:rFonts w:ascii="Myriad Pro" w:eastAsia="Calibri" w:hAnsi="Myriad Pro"/>
          <w:sz w:val="26"/>
          <w:szCs w:val="26"/>
        </w:rPr>
        <w:t>;</w:t>
      </w:r>
    </w:p>
    <w:p w14:paraId="41A554EA"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t>Порядок финансирования расходов филиалов ПАО "МРСК Сибири"</w:t>
      </w:r>
      <w:r>
        <w:rPr>
          <w:rFonts w:ascii="Myriad Pro" w:eastAsia="Calibri" w:hAnsi="Myriad Pro"/>
          <w:sz w:val="26"/>
          <w:szCs w:val="26"/>
        </w:rPr>
        <w:t>;</w:t>
      </w:r>
    </w:p>
    <w:p w14:paraId="7EB77DFB"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t>Динамика процентной ставки на период 2017</w:t>
      </w:r>
      <w:r w:rsidR="00210314">
        <w:rPr>
          <w:rFonts w:ascii="Myriad Pro" w:eastAsia="Calibri" w:hAnsi="Myriad Pro"/>
          <w:sz w:val="26"/>
          <w:szCs w:val="26"/>
        </w:rPr>
        <w:t xml:space="preserve"> </w:t>
      </w:r>
      <w:r w:rsidRPr="005710AB">
        <w:rPr>
          <w:rFonts w:ascii="Myriad Pro" w:eastAsia="Calibri" w:hAnsi="Myriad Pro"/>
          <w:sz w:val="26"/>
          <w:szCs w:val="26"/>
        </w:rPr>
        <w:t>- 2021 г. по кредитному плану ПАО "МРСК "Сибири"</w:t>
      </w:r>
      <w:r>
        <w:rPr>
          <w:rFonts w:ascii="Myriad Pro" w:eastAsia="Calibri" w:hAnsi="Myriad Pro"/>
          <w:sz w:val="26"/>
          <w:szCs w:val="26"/>
        </w:rPr>
        <w:t>;</w:t>
      </w:r>
    </w:p>
    <w:p w14:paraId="6068F261"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sidRPr="005710AB">
        <w:rPr>
          <w:rFonts w:ascii="Myriad Pro" w:eastAsia="Calibri" w:hAnsi="Myriad Pro"/>
          <w:sz w:val="26"/>
          <w:szCs w:val="26"/>
        </w:rPr>
        <w:lastRenderedPageBreak/>
        <w:t xml:space="preserve">Информация о кредитном портфеле ПАО </w:t>
      </w:r>
      <w:r w:rsidR="00CB0FB3">
        <w:rPr>
          <w:rFonts w:ascii="Myriad Pro" w:eastAsia="Calibri" w:hAnsi="Myriad Pro"/>
          <w:sz w:val="26"/>
          <w:szCs w:val="26"/>
        </w:rPr>
        <w:t>«</w:t>
      </w:r>
      <w:r w:rsidRPr="005710AB">
        <w:rPr>
          <w:rFonts w:ascii="Myriad Pro" w:eastAsia="Calibri" w:hAnsi="Myriad Pro"/>
          <w:sz w:val="26"/>
          <w:szCs w:val="26"/>
        </w:rPr>
        <w:t>МРСК Сибири</w:t>
      </w:r>
      <w:r w:rsidR="00CB0FB3">
        <w:rPr>
          <w:rFonts w:ascii="Myriad Pro" w:eastAsia="Calibri" w:hAnsi="Myriad Pro"/>
          <w:sz w:val="26"/>
          <w:szCs w:val="26"/>
        </w:rPr>
        <w:t>»</w:t>
      </w:r>
      <w:r w:rsidRPr="005710AB">
        <w:rPr>
          <w:rFonts w:ascii="Myriad Pro" w:eastAsia="Calibri" w:hAnsi="Myriad Pro"/>
          <w:sz w:val="26"/>
          <w:szCs w:val="26"/>
        </w:rPr>
        <w:t xml:space="preserve"> - </w:t>
      </w:r>
      <w:r w:rsidR="00CB0FB3">
        <w:rPr>
          <w:rFonts w:ascii="Myriad Pro" w:eastAsia="Calibri" w:hAnsi="Myriad Pro"/>
          <w:sz w:val="26"/>
          <w:szCs w:val="26"/>
        </w:rPr>
        <w:t>«</w:t>
      </w:r>
      <w:r w:rsidRPr="005710AB">
        <w:rPr>
          <w:rFonts w:ascii="Myriad Pro" w:eastAsia="Calibri" w:hAnsi="Myriad Pro"/>
          <w:sz w:val="26"/>
          <w:szCs w:val="26"/>
        </w:rPr>
        <w:t>Кузбассэнерго</w:t>
      </w:r>
      <w:r w:rsidR="00CB0FB3">
        <w:rPr>
          <w:rFonts w:ascii="Myriad Pro" w:eastAsia="Calibri" w:hAnsi="Myriad Pro"/>
          <w:sz w:val="26"/>
          <w:szCs w:val="26"/>
        </w:rPr>
        <w:t xml:space="preserve"> – </w:t>
      </w:r>
      <w:r w:rsidRPr="005710AB">
        <w:rPr>
          <w:rFonts w:ascii="Myriad Pro" w:eastAsia="Calibri" w:hAnsi="Myriad Pro"/>
          <w:sz w:val="26"/>
          <w:szCs w:val="26"/>
        </w:rPr>
        <w:t>РЭС</w:t>
      </w:r>
      <w:r w:rsidR="00CB0FB3">
        <w:rPr>
          <w:rFonts w:ascii="Myriad Pro" w:eastAsia="Calibri" w:hAnsi="Myriad Pro"/>
          <w:sz w:val="26"/>
          <w:szCs w:val="26"/>
        </w:rPr>
        <w:t>»</w:t>
      </w:r>
      <w:r w:rsidRPr="005710AB">
        <w:rPr>
          <w:rFonts w:ascii="Myriad Pro" w:eastAsia="Calibri" w:hAnsi="Myriad Pro"/>
          <w:sz w:val="26"/>
          <w:szCs w:val="26"/>
        </w:rPr>
        <w:t xml:space="preserve"> в 2017 году кроме Соглашения</w:t>
      </w:r>
      <w:r>
        <w:rPr>
          <w:rFonts w:ascii="Myriad Pro" w:eastAsia="Calibri" w:hAnsi="Myriad Pro"/>
          <w:sz w:val="26"/>
          <w:szCs w:val="26"/>
        </w:rPr>
        <w:t>, в том числе копии заключенных договоров;</w:t>
      </w:r>
    </w:p>
    <w:p w14:paraId="3527582B" w14:textId="77777777" w:rsidR="00886532" w:rsidRPr="005710AB" w:rsidRDefault="00886532" w:rsidP="00DA38AB">
      <w:pPr>
        <w:pStyle w:val="a3"/>
        <w:numPr>
          <w:ilvl w:val="0"/>
          <w:numId w:val="75"/>
        </w:numPr>
        <w:spacing w:after="0" w:line="360" w:lineRule="auto"/>
        <w:ind w:left="0" w:firstLine="567"/>
        <w:jc w:val="both"/>
        <w:rPr>
          <w:rFonts w:ascii="Myriad Pro" w:eastAsia="Calibri" w:hAnsi="Myriad Pro" w:cs="Times New Roman"/>
          <w:sz w:val="26"/>
          <w:szCs w:val="26"/>
        </w:rPr>
      </w:pPr>
      <w:r>
        <w:rPr>
          <w:rFonts w:ascii="Myriad Pro" w:eastAsia="Calibri" w:hAnsi="Myriad Pro"/>
          <w:sz w:val="26"/>
          <w:szCs w:val="26"/>
        </w:rPr>
        <w:t>Фактические затраты за пользование кредитными ресурсами за 2017 год.</w:t>
      </w:r>
    </w:p>
    <w:p w14:paraId="416E36CC" w14:textId="77777777" w:rsidR="00886532" w:rsidRPr="005710AB" w:rsidRDefault="00886532" w:rsidP="00886532">
      <w:pPr>
        <w:spacing w:after="0" w:line="360" w:lineRule="auto"/>
        <w:ind w:firstLine="567"/>
        <w:contextualSpacing/>
        <w:jc w:val="both"/>
        <w:rPr>
          <w:rFonts w:ascii="Myriad Pro" w:eastAsia="Calibri" w:hAnsi="Myriad Pro" w:cs="Times New Roman"/>
          <w:sz w:val="26"/>
          <w:szCs w:val="26"/>
        </w:rPr>
      </w:pPr>
    </w:p>
    <w:p w14:paraId="3C390D65" w14:textId="77777777" w:rsidR="00886532" w:rsidRPr="00CC0863" w:rsidRDefault="00886532" w:rsidP="00CC0863">
      <w:pPr>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ОРГАНА РЕГУЛИРОВАНИЯ</w:t>
      </w:r>
    </w:p>
    <w:p w14:paraId="73C3BAFF" w14:textId="77777777" w:rsidR="00886532" w:rsidRDefault="00886532" w:rsidP="00886532">
      <w:pPr>
        <w:spacing w:after="0" w:line="360" w:lineRule="auto"/>
        <w:ind w:firstLine="567"/>
        <w:jc w:val="both"/>
        <w:rPr>
          <w:rFonts w:ascii="Myriad Pro" w:hAnsi="Myriad Pro"/>
          <w:sz w:val="26"/>
          <w:szCs w:val="26"/>
        </w:rPr>
      </w:pPr>
      <w:r w:rsidRPr="005710AB">
        <w:rPr>
          <w:rFonts w:ascii="Myriad Pro" w:hAnsi="Myriad Pro"/>
          <w:sz w:val="26"/>
          <w:szCs w:val="26"/>
        </w:rPr>
        <w:t>Региональной энергетической комиссией Кемеровской области в рамках плановых расходов на 2019 год</w:t>
      </w:r>
      <w:r>
        <w:rPr>
          <w:rFonts w:ascii="Myriad Pro" w:hAnsi="Myriad Pro"/>
          <w:sz w:val="26"/>
          <w:szCs w:val="26"/>
        </w:rPr>
        <w:t xml:space="preserve"> расходы на обслуживание кредитных ресурсов, кроме затрат на обсл</w:t>
      </w:r>
      <w:r w:rsidR="008008DD">
        <w:rPr>
          <w:rFonts w:ascii="Myriad Pro" w:hAnsi="Myriad Pro"/>
          <w:sz w:val="26"/>
          <w:szCs w:val="26"/>
        </w:rPr>
        <w:t>у</w:t>
      </w:r>
      <w:r>
        <w:rPr>
          <w:rFonts w:ascii="Myriad Pro" w:hAnsi="Myriad Pro"/>
          <w:sz w:val="26"/>
          <w:szCs w:val="26"/>
        </w:rPr>
        <w:t xml:space="preserve">живание кредитов в рамках осуществления инвестиционной деятельности за 2017 год, не </w:t>
      </w:r>
      <w:r w:rsidR="00A70FD6">
        <w:rPr>
          <w:rFonts w:ascii="Myriad Pro" w:hAnsi="Myriad Pro"/>
          <w:sz w:val="26"/>
          <w:szCs w:val="26"/>
        </w:rPr>
        <w:t>рассматривал</w:t>
      </w:r>
      <w:r w:rsidR="004B69CA">
        <w:rPr>
          <w:rFonts w:ascii="Myriad Pro" w:hAnsi="Myriad Pro"/>
          <w:sz w:val="26"/>
          <w:szCs w:val="26"/>
        </w:rPr>
        <w:t>и</w:t>
      </w:r>
      <w:r w:rsidR="008008DD">
        <w:rPr>
          <w:rFonts w:ascii="Myriad Pro" w:hAnsi="Myriad Pro"/>
          <w:sz w:val="26"/>
          <w:szCs w:val="26"/>
        </w:rPr>
        <w:t>сь</w:t>
      </w:r>
      <w:r>
        <w:rPr>
          <w:rFonts w:ascii="Myriad Pro" w:hAnsi="Myriad Pro"/>
          <w:sz w:val="26"/>
          <w:szCs w:val="26"/>
        </w:rPr>
        <w:t>.</w:t>
      </w:r>
    </w:p>
    <w:p w14:paraId="36E9CAA3" w14:textId="77777777" w:rsidR="00284EB6" w:rsidRDefault="00284EB6" w:rsidP="00284EB6">
      <w:pPr>
        <w:spacing w:after="0" w:line="360" w:lineRule="auto"/>
        <w:ind w:firstLine="567"/>
        <w:jc w:val="both"/>
        <w:rPr>
          <w:rFonts w:ascii="Myriad Pro" w:hAnsi="Myriad Pro"/>
          <w:sz w:val="26"/>
          <w:szCs w:val="26"/>
        </w:rPr>
      </w:pPr>
      <w:r>
        <w:rPr>
          <w:rFonts w:ascii="Myriad Pro" w:hAnsi="Myriad Pro"/>
          <w:sz w:val="26"/>
          <w:szCs w:val="26"/>
        </w:rPr>
        <w:t>В экспертном заключении Региональной энергетической комиссии Кемеровской области указано, что «</w:t>
      </w:r>
      <w:r w:rsidRPr="004657A1">
        <w:rPr>
          <w:rFonts w:ascii="Myriad Pro" w:hAnsi="Myriad Pro"/>
          <w:sz w:val="26"/>
          <w:szCs w:val="26"/>
        </w:rPr>
        <w:t xml:space="preserve">кредитные ресурсы были привлечены для финансирования операционной и инвестиционной деятельности. Действующее законодательство допускает включение в необходимую валовую выручку процентов за пользование кредитными ресурсами только при выявлении экономически обоснованных расходов, которые были фактически понесены, но не учтены в тарифах, а также на финансирование капитальных вложений. Представленные кредитные соглашения содержат указание о финансировании текущей финансово-хозяйственной деятельности, в том числе финансирование текущего и капитального ремонта, затрат на реконструкцию и строительство энергообъектов. Таким образом, кредитные соглашения не предполагают исключительного финансирования целей, допустимых тарифным законодательством, а кроме того, не содержат указания на филиал "Кузбассэнерго - РЭС". Кроме того, источники финансирования инвестиционной программы относятся к неподконтрольным расходам, а проценты за пользование заёмными средствами для компенсации "выпадающих" учитываются вместе с "выпадающими". Таким образом, включение расходов на оплату процентов за пользование кредитными ресурсами в базовый уровень подконтрольных расходов экономически не обосновано и противоречит положениям пункта 11 </w:t>
      </w:r>
      <w:r w:rsidRPr="004657A1">
        <w:rPr>
          <w:rFonts w:ascii="Myriad Pro" w:hAnsi="Myriad Pro"/>
          <w:sz w:val="26"/>
          <w:szCs w:val="26"/>
        </w:rPr>
        <w:lastRenderedPageBreak/>
        <w:t>Методических указаний №98-э, согласно которому расходы на оплату процентов по заёмным средствам относятся к неподконтрольным расходам</w:t>
      </w:r>
      <w:r>
        <w:rPr>
          <w:rFonts w:ascii="Myriad Pro" w:hAnsi="Myriad Pro"/>
          <w:sz w:val="26"/>
          <w:szCs w:val="26"/>
        </w:rPr>
        <w:t>»</w:t>
      </w:r>
      <w:r w:rsidRPr="004657A1">
        <w:rPr>
          <w:rFonts w:ascii="Myriad Pro" w:hAnsi="Myriad Pro"/>
          <w:sz w:val="26"/>
          <w:szCs w:val="26"/>
        </w:rPr>
        <w:t>.</w:t>
      </w:r>
    </w:p>
    <w:p w14:paraId="420FAEC0" w14:textId="77777777" w:rsidR="00886532" w:rsidRPr="00F82A7F" w:rsidRDefault="00886532" w:rsidP="00886532">
      <w:pPr>
        <w:pStyle w:val="a3"/>
        <w:spacing w:after="0" w:line="360" w:lineRule="auto"/>
        <w:ind w:left="0"/>
        <w:jc w:val="both"/>
        <w:rPr>
          <w:rFonts w:ascii="Myriad Pro" w:eastAsia="Calibri" w:hAnsi="Myriad Pro" w:cs="Times New Roman"/>
          <w:b/>
          <w:sz w:val="26"/>
          <w:szCs w:val="26"/>
          <w:highlight w:val="yellow"/>
        </w:rPr>
      </w:pPr>
    </w:p>
    <w:p w14:paraId="6EAFC5ED" w14:textId="77777777" w:rsidR="00886532" w:rsidRPr="00CC0863" w:rsidRDefault="00886532" w:rsidP="00CC0863">
      <w:pPr>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ИСПОЛНИТЕЛЯ</w:t>
      </w:r>
    </w:p>
    <w:p w14:paraId="68490E8E" w14:textId="77777777" w:rsidR="00F67CAE" w:rsidRDefault="00F67CAE" w:rsidP="00DA38AB">
      <w:pPr>
        <w:pStyle w:val="a3"/>
        <w:spacing w:after="0" w:line="360" w:lineRule="auto"/>
        <w:ind w:left="0" w:firstLine="567"/>
        <w:jc w:val="both"/>
        <w:rPr>
          <w:rFonts w:ascii="Myriad Pro" w:hAnsi="Myriad Pro"/>
          <w:sz w:val="26"/>
          <w:szCs w:val="26"/>
        </w:rPr>
      </w:pPr>
      <w:r>
        <w:rPr>
          <w:rFonts w:ascii="Myriad Pro" w:hAnsi="Myriad Pro"/>
          <w:sz w:val="26"/>
          <w:szCs w:val="26"/>
        </w:rPr>
        <w:t>В соответствии с п. 11 Методи</w:t>
      </w:r>
      <w:r w:rsidR="00086157">
        <w:rPr>
          <w:rFonts w:ascii="Myriad Pro" w:hAnsi="Myriad Pro"/>
          <w:sz w:val="26"/>
          <w:szCs w:val="26"/>
        </w:rPr>
        <w:t>ческих указаний №</w:t>
      </w:r>
      <w:r>
        <w:rPr>
          <w:rFonts w:ascii="Myriad Pro" w:hAnsi="Myriad Pro"/>
          <w:sz w:val="26"/>
          <w:szCs w:val="26"/>
        </w:rPr>
        <w:t xml:space="preserve"> 98-э в состав неподконтрольных расходов, в том числе включаются</w:t>
      </w:r>
      <w:r w:rsidRPr="00F67CAE">
        <w:rPr>
          <w:rFonts w:ascii="Myriad Pro" w:hAnsi="Myriad Pro"/>
          <w:sz w:val="26"/>
          <w:szCs w:val="26"/>
        </w:rPr>
        <w:t xml:space="preserve"> 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086157">
        <w:rPr>
          <w:rFonts w:ascii="Myriad Pro" w:hAnsi="Myriad Pro"/>
          <w:sz w:val="26"/>
          <w:szCs w:val="26"/>
        </w:rPr>
        <w:t xml:space="preserve"> № 1178</w:t>
      </w:r>
      <w:r>
        <w:rPr>
          <w:rFonts w:ascii="Myriad Pro" w:hAnsi="Myriad Pro"/>
          <w:sz w:val="26"/>
          <w:szCs w:val="26"/>
        </w:rPr>
        <w:t xml:space="preserve">. </w:t>
      </w:r>
    </w:p>
    <w:p w14:paraId="55C0485C" w14:textId="77777777" w:rsidR="00F67CAE" w:rsidRDefault="001C62C9" w:rsidP="00DA38AB">
      <w:pPr>
        <w:pStyle w:val="a3"/>
        <w:spacing w:after="0" w:line="360" w:lineRule="auto"/>
        <w:ind w:left="0" w:firstLine="567"/>
        <w:jc w:val="both"/>
        <w:rPr>
          <w:rFonts w:ascii="Myriad Pro" w:hAnsi="Myriad Pro"/>
          <w:sz w:val="26"/>
          <w:szCs w:val="26"/>
        </w:rPr>
      </w:pPr>
      <w:r>
        <w:rPr>
          <w:rFonts w:ascii="Myriad Pro" w:hAnsi="Myriad Pro"/>
          <w:sz w:val="26"/>
          <w:szCs w:val="26"/>
        </w:rPr>
        <w:t>Таким образом</w:t>
      </w:r>
      <w:r w:rsidR="00F67CAE">
        <w:rPr>
          <w:rFonts w:ascii="Myriad Pro" w:hAnsi="Myriad Pro"/>
          <w:sz w:val="26"/>
          <w:szCs w:val="26"/>
        </w:rPr>
        <w:t xml:space="preserve"> позиция Региональной энергетической комиссией Кемеровской области о невозможности включения расходов на обслуживание заемных средств в состав НВВ на плановый период не обоснована.</w:t>
      </w:r>
    </w:p>
    <w:p w14:paraId="4CA4C50B" w14:textId="77777777" w:rsidR="00123291" w:rsidRDefault="00123291" w:rsidP="00DA38AB">
      <w:pPr>
        <w:pStyle w:val="a3"/>
        <w:spacing w:after="0" w:line="360" w:lineRule="auto"/>
        <w:ind w:left="0" w:firstLine="567"/>
        <w:jc w:val="both"/>
        <w:rPr>
          <w:rFonts w:ascii="Myriad Pro" w:hAnsi="Myriad Pro"/>
          <w:sz w:val="26"/>
          <w:szCs w:val="26"/>
        </w:rPr>
      </w:pPr>
      <w:r>
        <w:rPr>
          <w:rFonts w:ascii="Myriad Pro" w:hAnsi="Myriad Pro"/>
          <w:sz w:val="26"/>
          <w:szCs w:val="26"/>
        </w:rPr>
        <w:t>Филиалом ПАО «МРСК «Сибири» «Кузбассэнерго – РЭС» в составе тарифной заявки представлены документы, подтверждающие фактическое использование кредитных ресурсов и действующие кредитные соглашения. При этом в представленных документах филиала отсутствует экономическое обоснование необходимости их привлечения, в том числе</w:t>
      </w:r>
    </w:p>
    <w:p w14:paraId="682805BE" w14:textId="77777777" w:rsidR="00123291" w:rsidRDefault="00123291" w:rsidP="00DA38AB">
      <w:pPr>
        <w:pStyle w:val="a3"/>
        <w:numPr>
          <w:ilvl w:val="0"/>
          <w:numId w:val="75"/>
        </w:numPr>
        <w:spacing w:after="0" w:line="360" w:lineRule="auto"/>
        <w:ind w:left="0" w:firstLine="567"/>
        <w:jc w:val="both"/>
        <w:rPr>
          <w:rFonts w:ascii="Myriad Pro" w:hAnsi="Myriad Pro"/>
          <w:sz w:val="26"/>
          <w:szCs w:val="26"/>
        </w:rPr>
      </w:pPr>
      <w:r>
        <w:rPr>
          <w:rFonts w:ascii="Myriad Pro" w:hAnsi="Myriad Pro"/>
          <w:sz w:val="26"/>
          <w:szCs w:val="26"/>
        </w:rPr>
        <w:t xml:space="preserve">Анализ поступления и расходования денежных средств за предыдущий и плановый период помесячно с указанием кассовых разрывов; </w:t>
      </w:r>
    </w:p>
    <w:p w14:paraId="6271468D" w14:textId="77777777" w:rsidR="00123291" w:rsidRDefault="00123291" w:rsidP="00DA38AB">
      <w:pPr>
        <w:pStyle w:val="a3"/>
        <w:numPr>
          <w:ilvl w:val="0"/>
          <w:numId w:val="75"/>
        </w:numPr>
        <w:spacing w:after="0" w:line="360" w:lineRule="auto"/>
        <w:ind w:left="0" w:firstLine="567"/>
        <w:jc w:val="both"/>
        <w:rPr>
          <w:rFonts w:ascii="Myriad Pro" w:hAnsi="Myriad Pro"/>
          <w:sz w:val="26"/>
          <w:szCs w:val="26"/>
        </w:rPr>
      </w:pPr>
      <w:r>
        <w:rPr>
          <w:rFonts w:ascii="Myriad Pro" w:hAnsi="Myriad Pro"/>
          <w:sz w:val="26"/>
          <w:szCs w:val="26"/>
        </w:rPr>
        <w:t>Документы, подтверждающие эффективность использования кредитных ресурсов для снижения общей суммы кредиторской задолженности;</w:t>
      </w:r>
    </w:p>
    <w:p w14:paraId="2EAC8B15" w14:textId="77777777" w:rsidR="00123291" w:rsidRDefault="00123291" w:rsidP="00DA38AB">
      <w:pPr>
        <w:pStyle w:val="a3"/>
        <w:numPr>
          <w:ilvl w:val="0"/>
          <w:numId w:val="75"/>
        </w:numPr>
        <w:spacing w:after="0" w:line="360" w:lineRule="auto"/>
        <w:ind w:left="0" w:firstLine="567"/>
        <w:jc w:val="both"/>
        <w:rPr>
          <w:rFonts w:ascii="Myriad Pro" w:hAnsi="Myriad Pro"/>
          <w:sz w:val="26"/>
          <w:szCs w:val="26"/>
        </w:rPr>
      </w:pPr>
      <w:r>
        <w:rPr>
          <w:rFonts w:ascii="Myriad Pro" w:hAnsi="Myriad Pro"/>
          <w:sz w:val="26"/>
          <w:szCs w:val="26"/>
        </w:rPr>
        <w:t>Перечень мероприятий, на которые планируется направить кредитные ресурсы.</w:t>
      </w:r>
    </w:p>
    <w:tbl>
      <w:tblPr>
        <w:tblW w:w="9356" w:type="dxa"/>
        <w:tblInd w:w="-5" w:type="dxa"/>
        <w:tblLook w:val="04A0" w:firstRow="1" w:lastRow="0" w:firstColumn="1" w:lastColumn="0" w:noHBand="0" w:noVBand="1"/>
      </w:tblPr>
      <w:tblGrid>
        <w:gridCol w:w="2835"/>
        <w:gridCol w:w="1701"/>
        <w:gridCol w:w="1393"/>
        <w:gridCol w:w="1442"/>
        <w:gridCol w:w="1985"/>
      </w:tblGrid>
      <w:tr w:rsidR="00DA38AB" w:rsidRPr="00DA38AB" w14:paraId="184D66CF" w14:textId="77777777" w:rsidTr="00DA38AB">
        <w:trPr>
          <w:trHeight w:val="315"/>
        </w:trPr>
        <w:tc>
          <w:tcPr>
            <w:tcW w:w="28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93A4CD" w14:textId="77777777" w:rsidR="00123291" w:rsidRPr="00DA38AB" w:rsidRDefault="00086157" w:rsidP="00086157">
            <w:pPr>
              <w:spacing w:after="0" w:line="240" w:lineRule="auto"/>
              <w:jc w:val="center"/>
              <w:rPr>
                <w:rFonts w:ascii="Myriad Pro" w:eastAsia="Times New Roman" w:hAnsi="Myriad Pro" w:cs="Calibri"/>
                <w:color w:val="FFFFFF" w:themeColor="background1"/>
                <w:lang w:eastAsia="ru-RU"/>
              </w:rPr>
            </w:pPr>
            <w:r>
              <w:rPr>
                <w:rFonts w:ascii="Myriad Pro" w:eastAsia="Times New Roman" w:hAnsi="Myriad Pro" w:cs="Calibri"/>
                <w:color w:val="FFFFFF" w:themeColor="background1"/>
                <w:lang w:eastAsia="ru-RU"/>
              </w:rPr>
              <w:t>Наименование статьи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2604F8" w14:textId="77777777" w:rsidR="00123291" w:rsidRPr="00DA38AB" w:rsidRDefault="00123291" w:rsidP="00086157">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2017</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99764A" w14:textId="77777777" w:rsidR="00123291" w:rsidRPr="00DA38AB" w:rsidRDefault="00123291" w:rsidP="00086157">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2019</w:t>
            </w:r>
          </w:p>
        </w:tc>
        <w:tc>
          <w:tcPr>
            <w:tcW w:w="14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5BA058" w14:textId="77777777" w:rsidR="00123291" w:rsidRPr="00DA38AB" w:rsidRDefault="00123291" w:rsidP="00086157">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Исполнитель</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2310EE" w14:textId="77777777" w:rsidR="00123291" w:rsidRPr="00DA38AB" w:rsidRDefault="00123291" w:rsidP="00086157">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отклонения</w:t>
            </w:r>
          </w:p>
        </w:tc>
      </w:tr>
      <w:tr w:rsidR="00DA38AB" w:rsidRPr="00DA38AB" w14:paraId="2056E1C7" w14:textId="77777777" w:rsidTr="001E3223">
        <w:trPr>
          <w:trHeight w:val="625"/>
        </w:trPr>
        <w:tc>
          <w:tcPr>
            <w:tcW w:w="28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6DDFD9" w14:textId="77777777" w:rsidR="00DA38AB" w:rsidRPr="00DA38AB" w:rsidRDefault="00DA38AB" w:rsidP="00AD0A82">
            <w:pPr>
              <w:spacing w:after="0" w:line="240" w:lineRule="auto"/>
              <w:rPr>
                <w:rFonts w:ascii="Myriad Pro" w:eastAsia="Times New Roman" w:hAnsi="Myriad Pro" w:cs="Calibri"/>
                <w:color w:val="FFFFFF" w:themeColor="background1"/>
                <w:lang w:eastAsia="ru-RU"/>
              </w:rPr>
            </w:pPr>
          </w:p>
        </w:tc>
        <w:tc>
          <w:tcPr>
            <w:tcW w:w="1701" w:type="dxa"/>
            <w:tcBorders>
              <w:top w:val="single" w:sz="4" w:space="0" w:color="FFFFFF" w:themeColor="background1"/>
              <w:left w:val="single" w:sz="4" w:space="0" w:color="FFFFFF" w:themeColor="background1"/>
              <w:right w:val="single" w:sz="4" w:space="0" w:color="FFFFFF" w:themeColor="background1"/>
            </w:tcBorders>
            <w:shd w:val="clear" w:color="auto" w:fill="4F6228"/>
            <w:noWrap/>
            <w:vAlign w:val="center"/>
            <w:hideMark/>
          </w:tcPr>
          <w:p w14:paraId="4E318111" w14:textId="77777777" w:rsidR="00DA38AB" w:rsidRPr="00DA38AB" w:rsidRDefault="00DA38AB" w:rsidP="00AD0A82">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 xml:space="preserve">Факт, </w:t>
            </w:r>
          </w:p>
          <w:p w14:paraId="5C313F1E" w14:textId="77777777" w:rsidR="00DA38AB" w:rsidRPr="00DA38AB" w:rsidRDefault="00DA38AB" w:rsidP="00AD0A82">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тыс. руб.</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4F48D9" w14:textId="77777777" w:rsidR="00DA38AB" w:rsidRPr="00DA38AB" w:rsidRDefault="00DA38AB" w:rsidP="00AD0A82">
            <w:pPr>
              <w:spacing w:after="0" w:line="240" w:lineRule="auto"/>
              <w:jc w:val="center"/>
              <w:rPr>
                <w:rFonts w:ascii="Myriad Pro" w:eastAsia="Times New Roman" w:hAnsi="Myriad Pro" w:cs="Arial"/>
                <w:color w:val="FFFFFF" w:themeColor="background1"/>
                <w:sz w:val="20"/>
                <w:szCs w:val="20"/>
                <w:lang w:eastAsia="ru-RU"/>
              </w:rPr>
            </w:pPr>
            <w:r w:rsidRPr="00DA38AB">
              <w:rPr>
                <w:rFonts w:ascii="Myriad Pro" w:eastAsia="Times New Roman" w:hAnsi="Myriad Pro" w:cs="Arial"/>
                <w:color w:val="FFFFFF" w:themeColor="background1"/>
                <w:sz w:val="20"/>
                <w:szCs w:val="20"/>
                <w:lang w:eastAsia="ru-RU"/>
              </w:rPr>
              <w:t>ТБР, тыс. руб.</w:t>
            </w:r>
          </w:p>
        </w:tc>
        <w:tc>
          <w:tcPr>
            <w:tcW w:w="14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AA9CB3" w14:textId="77777777" w:rsidR="00DA38AB" w:rsidRPr="00DA38AB" w:rsidRDefault="00DA38AB" w:rsidP="00AD0A82">
            <w:pPr>
              <w:spacing w:after="0" w:line="240" w:lineRule="auto"/>
              <w:rPr>
                <w:rFonts w:ascii="Myriad Pro" w:eastAsia="Times New Roman" w:hAnsi="Myriad Pro" w:cs="Arial"/>
                <w:color w:val="FFFFFF" w:themeColor="background1"/>
                <w:sz w:val="20"/>
                <w:szCs w:val="20"/>
                <w:lang w:eastAsia="ru-RU"/>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4A6022" w14:textId="77777777" w:rsidR="00DA38AB" w:rsidRPr="00DA38AB" w:rsidRDefault="00DA38AB" w:rsidP="00AD0A82">
            <w:pPr>
              <w:spacing w:after="0" w:line="240" w:lineRule="auto"/>
              <w:rPr>
                <w:rFonts w:ascii="Myriad Pro" w:eastAsia="Times New Roman" w:hAnsi="Myriad Pro" w:cs="Arial"/>
                <w:color w:val="FFFFFF" w:themeColor="background1"/>
                <w:sz w:val="20"/>
                <w:szCs w:val="20"/>
                <w:lang w:eastAsia="ru-RU"/>
              </w:rPr>
            </w:pPr>
          </w:p>
        </w:tc>
      </w:tr>
      <w:tr w:rsidR="00123291" w:rsidRPr="00100F00" w14:paraId="1F667F29" w14:textId="77777777" w:rsidTr="00DA38AB">
        <w:trPr>
          <w:trHeight w:val="315"/>
        </w:trPr>
        <w:tc>
          <w:tcPr>
            <w:tcW w:w="2835"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205893" w14:textId="77777777" w:rsidR="00123291" w:rsidRPr="00C34A1C" w:rsidRDefault="00123291" w:rsidP="00AD0A82">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Расходы на обслуживание кредитных ресурсов</w:t>
            </w:r>
          </w:p>
        </w:tc>
        <w:tc>
          <w:tcPr>
            <w:tcW w:w="1701" w:type="dxa"/>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33F2CB9B" w14:textId="77777777" w:rsidR="00123291" w:rsidRPr="00C34A1C" w:rsidRDefault="00123291" w:rsidP="00AD0A82">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120 188</w:t>
            </w:r>
          </w:p>
        </w:tc>
        <w:tc>
          <w:tcPr>
            <w:tcW w:w="1393"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479C8BD" w14:textId="77777777" w:rsidR="00123291" w:rsidRPr="00C34A1C" w:rsidRDefault="00123291" w:rsidP="00AD0A82">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0</w:t>
            </w:r>
          </w:p>
        </w:tc>
        <w:tc>
          <w:tcPr>
            <w:tcW w:w="144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4F169C74" w14:textId="77777777" w:rsidR="00123291" w:rsidRPr="00C34A1C" w:rsidRDefault="00123291" w:rsidP="00AD0A82">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0</w:t>
            </w:r>
          </w:p>
        </w:tc>
        <w:tc>
          <w:tcPr>
            <w:tcW w:w="198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17CE4E9" w14:textId="77777777" w:rsidR="00123291" w:rsidRPr="00C34A1C" w:rsidRDefault="00123291" w:rsidP="00AD0A82">
            <w:pPr>
              <w:spacing w:after="0" w:line="240" w:lineRule="auto"/>
              <w:jc w:val="center"/>
              <w:rPr>
                <w:rFonts w:ascii="Myriad Pro" w:eastAsia="Times New Roman" w:hAnsi="Myriad Pro" w:cs="Arial"/>
                <w:color w:val="000000"/>
                <w:lang w:eastAsia="ru-RU"/>
              </w:rPr>
            </w:pPr>
            <w:r w:rsidRPr="00C34A1C">
              <w:rPr>
                <w:rFonts w:ascii="Myriad Pro" w:eastAsia="Times New Roman" w:hAnsi="Myriad Pro" w:cs="Arial"/>
                <w:color w:val="000000"/>
                <w:lang w:eastAsia="ru-RU"/>
              </w:rPr>
              <w:t>0</w:t>
            </w:r>
          </w:p>
        </w:tc>
      </w:tr>
    </w:tbl>
    <w:p w14:paraId="3A290A6E" w14:textId="77777777" w:rsidR="00123291" w:rsidRDefault="00123291" w:rsidP="00123291">
      <w:pPr>
        <w:pStyle w:val="a3"/>
        <w:spacing w:after="0" w:line="360" w:lineRule="auto"/>
        <w:ind w:left="0" w:firstLine="708"/>
        <w:jc w:val="both"/>
        <w:rPr>
          <w:rFonts w:ascii="Myriad Pro" w:hAnsi="Myriad Pro"/>
          <w:sz w:val="26"/>
          <w:szCs w:val="26"/>
        </w:rPr>
      </w:pPr>
    </w:p>
    <w:p w14:paraId="53820330" w14:textId="77777777" w:rsidR="00123291" w:rsidRDefault="00123291" w:rsidP="00DA38AB">
      <w:pPr>
        <w:pStyle w:val="a3"/>
        <w:spacing w:after="0" w:line="360" w:lineRule="auto"/>
        <w:ind w:left="0" w:firstLine="567"/>
        <w:jc w:val="both"/>
        <w:rPr>
          <w:rFonts w:ascii="Myriad Pro" w:hAnsi="Myriad Pro"/>
          <w:sz w:val="26"/>
          <w:szCs w:val="26"/>
        </w:rPr>
      </w:pPr>
      <w:r>
        <w:rPr>
          <w:rFonts w:ascii="Myriad Pro" w:hAnsi="Myriad Pro"/>
          <w:sz w:val="26"/>
          <w:szCs w:val="26"/>
        </w:rPr>
        <w:t>Исполнитель отмечает следующее.</w:t>
      </w:r>
    </w:p>
    <w:p w14:paraId="3DC1317D" w14:textId="77777777" w:rsidR="00123291" w:rsidRDefault="00123291" w:rsidP="00DA38A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Анализ договора на оказание услуг по передаче электроэнергии между </w:t>
      </w:r>
      <w:r w:rsidR="0078422B">
        <w:rPr>
          <w:rFonts w:ascii="Myriad Pro" w:hAnsi="Myriad Pro"/>
          <w:sz w:val="26"/>
          <w:szCs w:val="26"/>
        </w:rPr>
        <w:br/>
      </w:r>
      <w:r>
        <w:rPr>
          <w:rFonts w:ascii="Myriad Pro" w:hAnsi="Myriad Pro"/>
          <w:sz w:val="26"/>
          <w:szCs w:val="26"/>
        </w:rPr>
        <w:t>ПАО «</w:t>
      </w:r>
      <w:proofErr w:type="spellStart"/>
      <w:r>
        <w:rPr>
          <w:rFonts w:ascii="Myriad Pro" w:hAnsi="Myriad Pro"/>
          <w:sz w:val="26"/>
          <w:szCs w:val="26"/>
        </w:rPr>
        <w:t>К</w:t>
      </w:r>
      <w:r w:rsidR="0078422B">
        <w:rPr>
          <w:rFonts w:ascii="Myriad Pro" w:hAnsi="Myriad Pro"/>
          <w:sz w:val="26"/>
          <w:szCs w:val="26"/>
        </w:rPr>
        <w:t>у</w:t>
      </w:r>
      <w:r>
        <w:rPr>
          <w:rFonts w:ascii="Myriad Pro" w:hAnsi="Myriad Pro"/>
          <w:sz w:val="26"/>
          <w:szCs w:val="26"/>
        </w:rPr>
        <w:t>збассэнергосбыт</w:t>
      </w:r>
      <w:proofErr w:type="spellEnd"/>
      <w:r>
        <w:rPr>
          <w:rFonts w:ascii="Myriad Pro" w:hAnsi="Myriad Pro"/>
          <w:sz w:val="26"/>
          <w:szCs w:val="26"/>
        </w:rPr>
        <w:t xml:space="preserve">» и ПАО «МРСК Сибири» от 01.01.2007 № 2465 </w:t>
      </w:r>
      <w:r w:rsidR="00086157">
        <w:rPr>
          <w:rFonts w:ascii="Myriad Pro" w:hAnsi="Myriad Pro"/>
          <w:sz w:val="26"/>
          <w:szCs w:val="26"/>
        </w:rPr>
        <w:br/>
      </w:r>
      <w:r>
        <w:rPr>
          <w:rFonts w:ascii="Myriad Pro" w:hAnsi="Myriad Pro"/>
          <w:sz w:val="26"/>
          <w:szCs w:val="26"/>
        </w:rPr>
        <w:t xml:space="preserve">(с изменениями и дополнениями) показывает, что гарантирующий поставщик </w:t>
      </w:r>
      <w:r>
        <w:rPr>
          <w:rFonts w:ascii="Myriad Pro" w:hAnsi="Myriad Pro"/>
          <w:sz w:val="26"/>
          <w:szCs w:val="26"/>
        </w:rPr>
        <w:lastRenderedPageBreak/>
        <w:t xml:space="preserve">оплачивает услуги по передаче электрической энергии до 15 числа месяца, следующего за расчетным (п. 7.7. договора в редакции от 03.09.2015) в неоспариваемой части. Объем услуг по оспариваемой части оплачивается в течение 3-х дней с даты урегулирования разногласий (п. 7.4). Одновременно </w:t>
      </w:r>
      <w:r w:rsidR="008164CC">
        <w:rPr>
          <w:rFonts w:ascii="Myriad Pro" w:hAnsi="Myriad Pro"/>
          <w:sz w:val="26"/>
          <w:szCs w:val="26"/>
        </w:rPr>
        <w:br/>
      </w:r>
      <w:r>
        <w:rPr>
          <w:rFonts w:ascii="Myriad Pro" w:hAnsi="Myriad Pro"/>
          <w:sz w:val="26"/>
          <w:szCs w:val="26"/>
        </w:rPr>
        <w:t>ПАО «МРСК Сибири» оплачивает гарантирующему поставщику электроэнергию, приобретаемую в целях компенсации потерь электрической энергии в своих сетях двумя авансовыми платежами (до 10 числа текущего месяца – 30% планового объема и до 25 числа – 40%) и оставшуюся часть – до 18 числа месяца, следующего за расчетным исходя из фактического объема потерь электрической энергии.</w:t>
      </w:r>
    </w:p>
    <w:p w14:paraId="37945536" w14:textId="77777777" w:rsidR="00123291" w:rsidRDefault="00123291" w:rsidP="00DA38A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Аналогичные положения содержаться в договорах со смежными ТСО (как получающими оплату от филиала, так и являющимися плательщиками филиалу), в которых установлены различные сроки получения оплаты за оказанные услуги по передаче электроэнергии, в том числе по промежуточные авансовые платежи, но окончательные расчеты по всем договорам производятся в течение второй половины месяца, следующего за расчетным. </w:t>
      </w:r>
    </w:p>
    <w:p w14:paraId="5095D96D" w14:textId="77777777" w:rsidR="00123291" w:rsidRDefault="00123291" w:rsidP="00DA38A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Таким образом возникает кассовый разрыв в период между получением оплаты за услуги по передаче электрической энергии филиал ПАО «МРСК Сибири» «Кузбассэнерго – РЭС» и необходимостью финансирования текущей деятельности филиала, объем которого, в случае предоставления достаточного пакета документов, может быть включен в НВВ филиала на расчетный период. </w:t>
      </w:r>
    </w:p>
    <w:p w14:paraId="1FC2F827" w14:textId="77777777" w:rsidR="00123291" w:rsidRPr="004657A1" w:rsidRDefault="00123291" w:rsidP="00123291">
      <w:pPr>
        <w:spacing w:after="0" w:line="360" w:lineRule="auto"/>
        <w:ind w:firstLine="567"/>
        <w:jc w:val="both"/>
        <w:rPr>
          <w:rFonts w:ascii="Myriad Pro" w:hAnsi="Myriad Pro"/>
          <w:sz w:val="26"/>
          <w:szCs w:val="26"/>
        </w:rPr>
      </w:pPr>
      <w:r w:rsidRPr="004657A1">
        <w:rPr>
          <w:rFonts w:ascii="Myriad Pro" w:hAnsi="Myriad Pro"/>
          <w:sz w:val="26"/>
          <w:szCs w:val="26"/>
        </w:rPr>
        <w:t xml:space="preserve">Исполнитель считает необходимым рекомендовать филиалу ПАО «МРСК Сибири» - </w:t>
      </w:r>
      <w:r w:rsidR="00CB0FB3">
        <w:rPr>
          <w:rFonts w:ascii="Myriad Pro" w:hAnsi="Myriad Pro"/>
          <w:sz w:val="26"/>
          <w:szCs w:val="26"/>
        </w:rPr>
        <w:t>«Кузбассэнерго - РЭС»</w:t>
      </w:r>
      <w:r w:rsidRPr="004657A1">
        <w:rPr>
          <w:rFonts w:ascii="Myriad Pro" w:hAnsi="Myriad Pro"/>
          <w:sz w:val="26"/>
          <w:szCs w:val="26"/>
        </w:rPr>
        <w:t xml:space="preserve"> </w:t>
      </w:r>
      <w:r w:rsidR="001C62C9">
        <w:rPr>
          <w:rFonts w:ascii="Myriad Pro" w:hAnsi="Myriad Pro"/>
          <w:sz w:val="26"/>
          <w:szCs w:val="26"/>
        </w:rPr>
        <w:t xml:space="preserve">предоставлять расчеты и обоснования по фактическим и плановым расходам </w:t>
      </w:r>
      <w:r w:rsidR="001C62C9" w:rsidRPr="004657A1">
        <w:rPr>
          <w:rFonts w:ascii="Myriad Pro" w:hAnsi="Myriad Pro"/>
          <w:sz w:val="26"/>
          <w:szCs w:val="26"/>
        </w:rPr>
        <w:t>на обслуживание заемных средств</w:t>
      </w:r>
      <w:r w:rsidR="001C62C9">
        <w:rPr>
          <w:rFonts w:ascii="Myriad Pro" w:hAnsi="Myriad Pro"/>
          <w:sz w:val="26"/>
          <w:szCs w:val="26"/>
        </w:rPr>
        <w:t xml:space="preserve"> в составе неподконтрольных расходов. В</w:t>
      </w:r>
      <w:r w:rsidRPr="004657A1">
        <w:rPr>
          <w:rFonts w:ascii="Myriad Pro" w:hAnsi="Myriad Pro"/>
          <w:sz w:val="26"/>
          <w:szCs w:val="26"/>
        </w:rPr>
        <w:t xml:space="preserve"> качестве обосновывающих документов по расходам на обслуживание заемных средств представлять в орган регулирования:</w:t>
      </w:r>
    </w:p>
    <w:p w14:paraId="15B6A392" w14:textId="77777777" w:rsidR="00123291"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t xml:space="preserve">Пояснения относительно периодов и причин формирования </w:t>
      </w:r>
      <w:r w:rsidR="00E12576">
        <w:rPr>
          <w:rFonts w:ascii="Myriad Pro" w:hAnsi="Myriad Pro"/>
          <w:sz w:val="26"/>
          <w:szCs w:val="26"/>
        </w:rPr>
        <w:t>долговых обязательств</w:t>
      </w:r>
      <w:r w:rsidRPr="004657A1">
        <w:rPr>
          <w:rFonts w:ascii="Myriad Pro" w:hAnsi="Myriad Pro"/>
          <w:sz w:val="26"/>
          <w:szCs w:val="26"/>
        </w:rPr>
        <w:t xml:space="preserve">, </w:t>
      </w:r>
      <w:r w:rsidR="00E12576">
        <w:rPr>
          <w:rFonts w:ascii="Myriad Pro" w:hAnsi="Myriad Pro"/>
          <w:sz w:val="26"/>
          <w:szCs w:val="26"/>
        </w:rPr>
        <w:t>относящихся к регулируемой деятельности филиала</w:t>
      </w:r>
      <w:r w:rsidRPr="004657A1">
        <w:rPr>
          <w:rFonts w:ascii="Myriad Pro" w:hAnsi="Myriad Pro"/>
          <w:sz w:val="26"/>
          <w:szCs w:val="26"/>
        </w:rPr>
        <w:t>, по состоянию на последнюю отчетную дату;</w:t>
      </w:r>
    </w:p>
    <w:p w14:paraId="1AADE2BF" w14:textId="77777777" w:rsidR="00123291" w:rsidRPr="004657A1"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t>План движения потоков наличности на предстоящий период регулирования с указанием кассовых разрывов и причин его формирования;</w:t>
      </w:r>
    </w:p>
    <w:p w14:paraId="1BE07089" w14:textId="77777777" w:rsidR="00123291" w:rsidRPr="004657A1"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lastRenderedPageBreak/>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0C4A05A0" w14:textId="77777777" w:rsidR="00123291" w:rsidRPr="004657A1"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0EC6740A" w14:textId="77777777" w:rsidR="00123291"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t xml:space="preserve">Расчет распределения расходов за пользование кредитными ресурсами в предстоящем периоде регулирования по филиалам ПАО «МРСК Сибири», выполненным в соответствии с действующей методикой; </w:t>
      </w:r>
    </w:p>
    <w:p w14:paraId="6E5E5DD9" w14:textId="77777777" w:rsidR="00123291" w:rsidRPr="004657A1" w:rsidRDefault="00123291" w:rsidP="00123291">
      <w:pPr>
        <w:pStyle w:val="a3"/>
        <w:numPr>
          <w:ilvl w:val="0"/>
          <w:numId w:val="32"/>
        </w:numPr>
        <w:spacing w:after="0" w:line="360" w:lineRule="auto"/>
        <w:ind w:left="0" w:firstLine="567"/>
        <w:jc w:val="both"/>
        <w:rPr>
          <w:rFonts w:ascii="Myriad Pro" w:hAnsi="Myriad Pro"/>
          <w:sz w:val="26"/>
          <w:szCs w:val="26"/>
        </w:rPr>
      </w:pPr>
      <w:r>
        <w:rPr>
          <w:rFonts w:ascii="Myriad Pro" w:hAnsi="Myriad Pro"/>
          <w:sz w:val="26"/>
          <w:szCs w:val="26"/>
        </w:rPr>
        <w:t>Документы, подтверждающие относимость привлеченных кредитных ресурсов на нужды филиала ПАО «МРСК Сибири» «Кузбассэнерго – РЭС»;</w:t>
      </w:r>
    </w:p>
    <w:p w14:paraId="35435335" w14:textId="77777777" w:rsidR="00123291" w:rsidRPr="00895CBA" w:rsidRDefault="00123291" w:rsidP="00123291">
      <w:pPr>
        <w:pStyle w:val="a3"/>
        <w:numPr>
          <w:ilvl w:val="0"/>
          <w:numId w:val="32"/>
        </w:numPr>
        <w:spacing w:after="0" w:line="360" w:lineRule="auto"/>
        <w:ind w:left="0" w:firstLine="567"/>
        <w:jc w:val="both"/>
        <w:rPr>
          <w:rFonts w:ascii="Myriad Pro" w:hAnsi="Myriad Pro"/>
          <w:sz w:val="26"/>
          <w:szCs w:val="26"/>
        </w:rPr>
      </w:pPr>
      <w:r w:rsidRPr="004657A1">
        <w:rPr>
          <w:rFonts w:ascii="Myriad Pro" w:hAnsi="Myriad Pro"/>
          <w:sz w:val="26"/>
          <w:szCs w:val="26"/>
        </w:rPr>
        <w:t xml:space="preserve">Данные бухгалтерского учета </w:t>
      </w:r>
      <w:r>
        <w:rPr>
          <w:rFonts w:ascii="Myriad Pro" w:hAnsi="Myriad Pro"/>
          <w:sz w:val="26"/>
          <w:szCs w:val="26"/>
        </w:rPr>
        <w:t>по счетам учета заемных средств.</w:t>
      </w:r>
      <w:r w:rsidRPr="00895CBA">
        <w:rPr>
          <w:rFonts w:ascii="Myriad Pro" w:hAnsi="Myriad Pro"/>
          <w:sz w:val="26"/>
          <w:szCs w:val="26"/>
        </w:rPr>
        <w:t xml:space="preserve"> </w:t>
      </w:r>
    </w:p>
    <w:p w14:paraId="72DBD804" w14:textId="77777777" w:rsidR="00886532" w:rsidRPr="004657A1" w:rsidRDefault="00886532" w:rsidP="00886532">
      <w:pPr>
        <w:pStyle w:val="a3"/>
        <w:spacing w:after="0" w:line="360" w:lineRule="auto"/>
        <w:ind w:left="567"/>
        <w:jc w:val="both"/>
        <w:rPr>
          <w:rFonts w:ascii="Myriad Pro" w:hAnsi="Myriad Pro"/>
          <w:sz w:val="26"/>
          <w:szCs w:val="26"/>
        </w:rPr>
      </w:pPr>
    </w:p>
    <w:p w14:paraId="55AE1B29" w14:textId="77777777" w:rsidR="00B73E81" w:rsidRDefault="00B73E81"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88" w:name="_Toc41513990"/>
    </w:p>
    <w:p w14:paraId="76FB0165" w14:textId="1F56880D" w:rsidR="00886532" w:rsidRPr="00DA38AB" w:rsidRDefault="00886532"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DA38AB">
        <w:rPr>
          <w:rFonts w:ascii="Myriad Pro" w:eastAsia="Times New Roman" w:hAnsi="Myriad Pro" w:cs="Times New Roman"/>
          <w:b/>
          <w:color w:val="4F6228"/>
          <w:sz w:val="28"/>
          <w:szCs w:val="28"/>
        </w:rPr>
        <w:lastRenderedPageBreak/>
        <w:t>Расходы на формирование резерва по сомнительным долгам</w:t>
      </w:r>
      <w:bookmarkEnd w:id="88"/>
    </w:p>
    <w:p w14:paraId="167167EB" w14:textId="77777777" w:rsidR="00E12576" w:rsidRDefault="00E12576" w:rsidP="00E12576">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7AC6F53" w14:textId="77777777" w:rsidR="00E12576" w:rsidRDefault="00E12576" w:rsidP="00E12576">
      <w:pPr>
        <w:spacing w:after="0" w:line="360" w:lineRule="auto"/>
        <w:ind w:firstLine="567"/>
        <w:contextualSpacing/>
        <w:jc w:val="both"/>
        <w:rPr>
          <w:rFonts w:ascii="Myriad Pro" w:eastAsia="Calibri" w:hAnsi="Myriad Pro" w:cs="Times New Roman"/>
          <w:sz w:val="26"/>
          <w:szCs w:val="26"/>
        </w:rPr>
      </w:pPr>
      <w:r w:rsidRPr="009B3515">
        <w:rPr>
          <w:rFonts w:ascii="Myriad Pro" w:eastAsia="Calibri" w:hAnsi="Myriad Pro" w:cs="Times New Roman"/>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 При этом по заявлению территориальной сетевой организации расходы на формирование резерва по сомнительным долгам могут быть установлены на уровне менее 1,5 процента.</w:t>
      </w:r>
    </w:p>
    <w:tbl>
      <w:tblPr>
        <w:tblW w:w="5000" w:type="pct"/>
        <w:tblLayout w:type="fixed"/>
        <w:tblLook w:val="04A0" w:firstRow="1" w:lastRow="0" w:firstColumn="1" w:lastColumn="0" w:noHBand="0" w:noVBand="1"/>
      </w:tblPr>
      <w:tblGrid>
        <w:gridCol w:w="759"/>
        <w:gridCol w:w="2588"/>
        <w:gridCol w:w="1394"/>
        <w:gridCol w:w="1536"/>
        <w:gridCol w:w="1327"/>
        <w:gridCol w:w="895"/>
        <w:gridCol w:w="845"/>
      </w:tblGrid>
      <w:tr w:rsidR="00DA38AB" w:rsidRPr="00DA38AB" w14:paraId="0284F30A" w14:textId="77777777" w:rsidTr="00DA38AB">
        <w:trPr>
          <w:trHeight w:val="309"/>
        </w:trPr>
        <w:tc>
          <w:tcPr>
            <w:tcW w:w="4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F0CC13" w14:textId="77777777" w:rsidR="00E12576" w:rsidRPr="00DA38AB" w:rsidRDefault="00E12576" w:rsidP="00AD0A82">
            <w:pPr>
              <w:spacing w:after="0" w:line="240" w:lineRule="auto"/>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 п/п</w:t>
            </w:r>
          </w:p>
        </w:tc>
        <w:tc>
          <w:tcPr>
            <w:tcW w:w="138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D1F5C8"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Наименование</w:t>
            </w: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CEBD52"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2017</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41A716"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2019</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B3EEF3"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2019</w:t>
            </w:r>
          </w:p>
        </w:tc>
        <w:tc>
          <w:tcPr>
            <w:tcW w:w="4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E2D923"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 xml:space="preserve">ТБР  / </w:t>
            </w:r>
            <w:r w:rsidR="00FE7534">
              <w:rPr>
                <w:rFonts w:ascii="Myriad Pro" w:eastAsia="Calibri" w:hAnsi="Myriad Pro" w:cs="Times New Roman"/>
                <w:color w:val="FFFFFF" w:themeColor="background1"/>
                <w:sz w:val="20"/>
                <w:szCs w:val="20"/>
              </w:rPr>
              <w:t>предложение</w:t>
            </w:r>
            <w:r w:rsidRPr="00DA38AB">
              <w:rPr>
                <w:rFonts w:ascii="Myriad Pro" w:eastAsia="Calibri" w:hAnsi="Myriad Pro" w:cs="Times New Roman"/>
                <w:color w:val="FFFFFF" w:themeColor="background1"/>
                <w:sz w:val="20"/>
                <w:szCs w:val="20"/>
              </w:rPr>
              <w:t>, %</w:t>
            </w:r>
          </w:p>
        </w:tc>
        <w:tc>
          <w:tcPr>
            <w:tcW w:w="4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B0ED1B"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ТБР  / факт, %</w:t>
            </w:r>
          </w:p>
        </w:tc>
      </w:tr>
      <w:tr w:rsidR="00DA38AB" w:rsidRPr="00DA38AB" w14:paraId="300F40DC" w14:textId="77777777" w:rsidTr="00DA38AB">
        <w:trPr>
          <w:trHeight w:val="480"/>
        </w:trPr>
        <w:tc>
          <w:tcPr>
            <w:tcW w:w="40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6C6C06" w14:textId="77777777" w:rsidR="00E12576" w:rsidRPr="00DA38AB" w:rsidRDefault="00E12576" w:rsidP="00AD0A82">
            <w:pPr>
              <w:spacing w:after="0" w:line="240" w:lineRule="auto"/>
              <w:rPr>
                <w:rFonts w:ascii="Myriad Pro" w:eastAsia="Calibri" w:hAnsi="Myriad Pro" w:cs="Times New Roman"/>
                <w:color w:val="FFFFFF" w:themeColor="background1"/>
                <w:sz w:val="20"/>
                <w:szCs w:val="20"/>
              </w:rPr>
            </w:pPr>
          </w:p>
        </w:tc>
        <w:tc>
          <w:tcPr>
            <w:tcW w:w="138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78EE28" w14:textId="77777777" w:rsidR="00E12576" w:rsidRPr="00DA38AB" w:rsidRDefault="00E12576" w:rsidP="00AD0A82">
            <w:pPr>
              <w:spacing w:after="0" w:line="240" w:lineRule="auto"/>
              <w:rPr>
                <w:rFonts w:ascii="Myriad Pro" w:eastAsia="Calibri" w:hAnsi="Myriad Pro" w:cs="Times New Roman"/>
                <w:color w:val="FFFFFF" w:themeColor="background1"/>
                <w:sz w:val="20"/>
                <w:szCs w:val="20"/>
              </w:rPr>
            </w:pPr>
          </w:p>
        </w:tc>
        <w:tc>
          <w:tcPr>
            <w:tcW w:w="7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556C6A"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 xml:space="preserve">Факт, </w:t>
            </w:r>
          </w:p>
          <w:p w14:paraId="692D1052"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тыс. руб.</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D816B3" w14:textId="77777777" w:rsidR="00E12576" w:rsidRPr="00DA38AB" w:rsidRDefault="00FE7534" w:rsidP="00AD0A82">
            <w:pPr>
              <w:spacing w:after="0" w:line="240" w:lineRule="auto"/>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Предложение</w:t>
            </w:r>
            <w:r w:rsidR="00E12576" w:rsidRPr="00DA38AB">
              <w:rPr>
                <w:rFonts w:ascii="Myriad Pro" w:eastAsia="Calibri" w:hAnsi="Myriad Pro" w:cs="Times New Roman"/>
                <w:color w:val="FFFFFF" w:themeColor="background1"/>
                <w:sz w:val="20"/>
                <w:szCs w:val="20"/>
              </w:rPr>
              <w:t>, тыс. руб.</w:t>
            </w:r>
          </w:p>
        </w:tc>
        <w:tc>
          <w:tcPr>
            <w:tcW w:w="7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EB7CA2"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r w:rsidRPr="00DA38AB">
              <w:rPr>
                <w:rFonts w:ascii="Myriad Pro" w:eastAsia="Calibri" w:hAnsi="Myriad Pro" w:cs="Times New Roman"/>
                <w:color w:val="FFFFFF" w:themeColor="background1"/>
                <w:sz w:val="20"/>
                <w:szCs w:val="20"/>
              </w:rPr>
              <w:t>ТБР, тыс. руб.</w:t>
            </w:r>
          </w:p>
        </w:tc>
        <w:tc>
          <w:tcPr>
            <w:tcW w:w="4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19481D"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p>
        </w:tc>
        <w:tc>
          <w:tcPr>
            <w:tcW w:w="4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F07040" w14:textId="77777777" w:rsidR="00E12576" w:rsidRPr="00DA38AB" w:rsidRDefault="00E12576" w:rsidP="00AD0A82">
            <w:pPr>
              <w:spacing w:after="0" w:line="240" w:lineRule="auto"/>
              <w:jc w:val="center"/>
              <w:rPr>
                <w:rFonts w:ascii="Myriad Pro" w:eastAsia="Calibri" w:hAnsi="Myriad Pro" w:cs="Times New Roman"/>
                <w:color w:val="FFFFFF" w:themeColor="background1"/>
                <w:sz w:val="20"/>
                <w:szCs w:val="20"/>
              </w:rPr>
            </w:pPr>
          </w:p>
        </w:tc>
      </w:tr>
      <w:tr w:rsidR="00E12576" w:rsidRPr="00F82A7F" w14:paraId="5A654317" w14:textId="77777777" w:rsidTr="00DA38AB">
        <w:trPr>
          <w:trHeight w:val="510"/>
        </w:trPr>
        <w:tc>
          <w:tcPr>
            <w:tcW w:w="40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380A44" w14:textId="77777777" w:rsidR="00E12576" w:rsidRPr="00F82A7F" w:rsidRDefault="00E12576" w:rsidP="00AD0A82">
            <w:pPr>
              <w:spacing w:after="0" w:line="240" w:lineRule="auto"/>
              <w:jc w:val="center"/>
              <w:rPr>
                <w:rFonts w:ascii="Myriad Pro" w:eastAsia="Calibri" w:hAnsi="Myriad Pro" w:cs="Times New Roman"/>
                <w:sz w:val="20"/>
                <w:szCs w:val="20"/>
              </w:rPr>
            </w:pPr>
            <w:r w:rsidRPr="00F82A7F">
              <w:rPr>
                <w:rFonts w:ascii="Myriad Pro" w:eastAsia="Calibri" w:hAnsi="Myriad Pro" w:cs="Times New Roman"/>
                <w:sz w:val="20"/>
                <w:szCs w:val="20"/>
              </w:rPr>
              <w:t>6.8</w:t>
            </w:r>
          </w:p>
        </w:tc>
        <w:tc>
          <w:tcPr>
            <w:tcW w:w="13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EEC473" w14:textId="77777777" w:rsidR="00E12576" w:rsidRPr="00F82A7F" w:rsidRDefault="00E12576" w:rsidP="00AD0A82">
            <w:pPr>
              <w:spacing w:after="0" w:line="240" w:lineRule="auto"/>
              <w:rPr>
                <w:rFonts w:ascii="Myriad Pro" w:eastAsia="Calibri" w:hAnsi="Myriad Pro" w:cs="Times New Roman"/>
                <w:sz w:val="20"/>
                <w:szCs w:val="20"/>
              </w:rPr>
            </w:pPr>
            <w:r w:rsidRPr="00F82A7F">
              <w:rPr>
                <w:rFonts w:ascii="Myriad Pro" w:eastAsia="Calibri" w:hAnsi="Myriad Pro" w:cs="Times New Roman"/>
                <w:sz w:val="20"/>
                <w:szCs w:val="26"/>
              </w:rPr>
              <w:t>Расходы на формирование резерва по сомнительным долгам</w:t>
            </w:r>
          </w:p>
        </w:tc>
        <w:tc>
          <w:tcPr>
            <w:tcW w:w="74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6F318E9" w14:textId="77777777" w:rsidR="00E12576" w:rsidRPr="00F82A7F" w:rsidRDefault="00E12576" w:rsidP="00AD0A82">
            <w:pPr>
              <w:spacing w:after="0" w:line="240" w:lineRule="auto"/>
              <w:jc w:val="center"/>
              <w:rPr>
                <w:rFonts w:ascii="Myriad Pro" w:eastAsia="Calibri" w:hAnsi="Myriad Pro" w:cs="Times New Roman"/>
                <w:sz w:val="20"/>
                <w:szCs w:val="20"/>
              </w:rPr>
            </w:pPr>
            <w:r w:rsidRPr="00026B43">
              <w:rPr>
                <w:rFonts w:ascii="Myriad Pro" w:eastAsia="Calibri" w:hAnsi="Myriad Pro" w:cs="Times New Roman"/>
                <w:sz w:val="20"/>
                <w:szCs w:val="20"/>
              </w:rPr>
              <w:t>206 056</w:t>
            </w:r>
          </w:p>
        </w:tc>
        <w:tc>
          <w:tcPr>
            <w:tcW w:w="82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0F9822" w14:textId="77777777" w:rsidR="00E12576" w:rsidRPr="004657A1" w:rsidRDefault="00E12576" w:rsidP="00AD0A82">
            <w:pPr>
              <w:spacing w:after="0" w:line="240" w:lineRule="auto"/>
              <w:rPr>
                <w:rFonts w:ascii="Myriad Pro" w:eastAsia="Calibri" w:hAnsi="Myriad Pro" w:cs="Times New Roman"/>
                <w:sz w:val="20"/>
                <w:szCs w:val="26"/>
              </w:rPr>
            </w:pPr>
            <w:r w:rsidRPr="004657A1">
              <w:rPr>
                <w:rFonts w:ascii="Myriad Pro" w:eastAsia="Calibri" w:hAnsi="Myriad Pro" w:cs="Times New Roman"/>
                <w:sz w:val="20"/>
                <w:szCs w:val="26"/>
              </w:rPr>
              <w:t>767 795,73</w:t>
            </w:r>
          </w:p>
        </w:tc>
        <w:tc>
          <w:tcPr>
            <w:tcW w:w="71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4C22FF" w14:textId="77777777" w:rsidR="00E12576" w:rsidRPr="004657A1" w:rsidRDefault="00E12576" w:rsidP="00AD0A82">
            <w:pPr>
              <w:spacing w:after="0" w:line="240" w:lineRule="auto"/>
              <w:rPr>
                <w:rFonts w:ascii="Myriad Pro" w:eastAsia="Calibri" w:hAnsi="Myriad Pro" w:cs="Times New Roman"/>
                <w:sz w:val="20"/>
                <w:szCs w:val="26"/>
              </w:rPr>
            </w:pPr>
            <w:r w:rsidRPr="004657A1">
              <w:rPr>
                <w:rFonts w:ascii="Myriad Pro" w:eastAsia="Calibri" w:hAnsi="Myriad Pro" w:cs="Times New Roman"/>
                <w:sz w:val="20"/>
                <w:szCs w:val="26"/>
              </w:rPr>
              <w:t>6 654,60</w:t>
            </w:r>
          </w:p>
        </w:tc>
        <w:tc>
          <w:tcPr>
            <w:tcW w:w="47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E777E3" w14:textId="77777777" w:rsidR="00E12576" w:rsidRPr="00F82A7F" w:rsidRDefault="00E12576" w:rsidP="00AD0A82">
            <w:pPr>
              <w:spacing w:after="0" w:line="240" w:lineRule="auto"/>
              <w:jc w:val="center"/>
              <w:rPr>
                <w:rFonts w:ascii="Myriad Pro" w:eastAsia="Calibri" w:hAnsi="Myriad Pro" w:cs="Times New Roman"/>
                <w:sz w:val="20"/>
                <w:szCs w:val="20"/>
              </w:rPr>
            </w:pPr>
            <w:r w:rsidRPr="00F82A7F">
              <w:rPr>
                <w:rFonts w:ascii="Myriad Pro" w:eastAsia="Calibri" w:hAnsi="Myriad Pro" w:cs="Times New Roman"/>
                <w:sz w:val="20"/>
                <w:szCs w:val="20"/>
              </w:rPr>
              <w:t>100%</w:t>
            </w:r>
          </w:p>
        </w:tc>
        <w:tc>
          <w:tcPr>
            <w:tcW w:w="452"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DEF24D7" w14:textId="77777777" w:rsidR="00E12576" w:rsidRPr="00F82A7F" w:rsidRDefault="00E12576" w:rsidP="00AD0A82">
            <w:pPr>
              <w:spacing w:after="0" w:line="240" w:lineRule="auto"/>
              <w:jc w:val="center"/>
              <w:rPr>
                <w:rFonts w:ascii="Myriad Pro" w:eastAsia="Calibri" w:hAnsi="Myriad Pro" w:cs="Times New Roman"/>
                <w:sz w:val="20"/>
                <w:szCs w:val="20"/>
              </w:rPr>
            </w:pPr>
            <w:r w:rsidRPr="00F82A7F">
              <w:rPr>
                <w:rFonts w:ascii="Myriad Pro" w:eastAsia="Calibri" w:hAnsi="Myriad Pro" w:cs="Times New Roman"/>
                <w:sz w:val="20"/>
                <w:szCs w:val="20"/>
              </w:rPr>
              <w:t>- 99%</w:t>
            </w:r>
          </w:p>
        </w:tc>
      </w:tr>
    </w:tbl>
    <w:p w14:paraId="79CBB446" w14:textId="77777777" w:rsidR="00E12576" w:rsidRPr="00F82A7F" w:rsidRDefault="00E12576" w:rsidP="00E12576">
      <w:pPr>
        <w:spacing w:after="0" w:line="360" w:lineRule="auto"/>
        <w:ind w:firstLine="567"/>
        <w:contextualSpacing/>
        <w:jc w:val="both"/>
        <w:rPr>
          <w:rFonts w:ascii="Myriad Pro" w:eastAsia="Calibri" w:hAnsi="Myriad Pro" w:cs="Times New Roman"/>
          <w:sz w:val="26"/>
          <w:szCs w:val="26"/>
        </w:rPr>
      </w:pPr>
    </w:p>
    <w:p w14:paraId="16CFE95A" w14:textId="77777777" w:rsidR="00E12576" w:rsidRPr="00CC0863" w:rsidRDefault="00E12576" w:rsidP="00CC0863">
      <w:pPr>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ТЕРРИТОРИАЛЬНОЙ СЕТЕВОЙ ОРГАНИЗАЦИИ</w:t>
      </w:r>
    </w:p>
    <w:p w14:paraId="4137E85A" w14:textId="77777777" w:rsidR="00E12576" w:rsidRPr="00F82A7F" w:rsidRDefault="00E12576" w:rsidP="00DA38AB">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Величина резерва в сумме 767 795,73 тыс. руб. была заявлена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исходя из фактических значений </w:t>
      </w:r>
      <w:r w:rsidRPr="00F82A7F">
        <w:rPr>
          <w:rFonts w:ascii="Myriad Pro" w:eastAsia="Calibri" w:hAnsi="Myriad Pro" w:cs="Times New Roman"/>
          <w:sz w:val="26"/>
          <w:szCs w:val="26"/>
        </w:rPr>
        <w:lastRenderedPageBreak/>
        <w:t>указанного параметра. Для подтверждения заявленной величины со стороны филиала были представлены следующие материалы:</w:t>
      </w:r>
    </w:p>
    <w:p w14:paraId="18D9A98D" w14:textId="77777777" w:rsidR="00E12576" w:rsidRPr="00E41C90" w:rsidRDefault="00E12576" w:rsidP="00DA38AB">
      <w:pPr>
        <w:pStyle w:val="a3"/>
        <w:numPr>
          <w:ilvl w:val="0"/>
          <w:numId w:val="30"/>
        </w:numPr>
        <w:spacing w:after="0" w:line="360" w:lineRule="auto"/>
        <w:ind w:left="0" w:firstLine="567"/>
        <w:jc w:val="both"/>
        <w:rPr>
          <w:rFonts w:ascii="Myriad Pro" w:eastAsia="Calibri" w:hAnsi="Myriad Pro" w:cs="Times New Roman"/>
          <w:sz w:val="26"/>
          <w:szCs w:val="26"/>
        </w:rPr>
      </w:pPr>
      <w:r w:rsidRPr="00E41C90">
        <w:rPr>
          <w:rFonts w:ascii="Myriad Pro" w:eastAsia="Calibri" w:hAnsi="Myriad Pro" w:cs="Times New Roman"/>
          <w:sz w:val="26"/>
          <w:szCs w:val="26"/>
        </w:rPr>
        <w:t>Акт инвентаризации расчетов с покупателями, поставщиками и прочими дебиторами и кредиторами по состоянию на 31.12.2017</w:t>
      </w:r>
      <w:r>
        <w:rPr>
          <w:rFonts w:ascii="Myriad Pro" w:eastAsia="Calibri" w:hAnsi="Myriad Pro" w:cs="Times New Roman"/>
          <w:sz w:val="26"/>
          <w:szCs w:val="26"/>
        </w:rPr>
        <w:t>;</w:t>
      </w:r>
    </w:p>
    <w:p w14:paraId="714A4C6E" w14:textId="77777777" w:rsidR="00E12576" w:rsidRPr="00E41C90" w:rsidRDefault="00E12576" w:rsidP="00DA38AB">
      <w:pPr>
        <w:pStyle w:val="a3"/>
        <w:numPr>
          <w:ilvl w:val="0"/>
          <w:numId w:val="30"/>
        </w:numPr>
        <w:spacing w:after="0" w:line="360" w:lineRule="auto"/>
        <w:ind w:left="0" w:firstLine="567"/>
        <w:jc w:val="both"/>
      </w:pPr>
      <w:r w:rsidRPr="00E41C90">
        <w:rPr>
          <w:rFonts w:ascii="Myriad Pro" w:eastAsia="Calibri" w:hAnsi="Myriad Pro"/>
          <w:sz w:val="26"/>
          <w:szCs w:val="26"/>
        </w:rPr>
        <w:t>Информация о резерве сомнительных долгов за отчетный период</w:t>
      </w:r>
      <w:r w:rsidR="00F90E46">
        <w:rPr>
          <w:rFonts w:ascii="Myriad Pro" w:eastAsia="Calibri" w:hAnsi="Myriad Pro"/>
          <w:sz w:val="26"/>
          <w:szCs w:val="26"/>
        </w:rPr>
        <w:t>;</w:t>
      </w:r>
    </w:p>
    <w:p w14:paraId="4A62F95E" w14:textId="77777777" w:rsidR="00E12576" w:rsidRPr="00E41C90" w:rsidRDefault="00E12576" w:rsidP="00DA38AB">
      <w:pPr>
        <w:pStyle w:val="a3"/>
        <w:numPr>
          <w:ilvl w:val="0"/>
          <w:numId w:val="30"/>
        </w:numPr>
        <w:spacing w:after="0" w:line="360" w:lineRule="auto"/>
        <w:ind w:left="0" w:firstLine="567"/>
        <w:jc w:val="both"/>
      </w:pPr>
      <w:r w:rsidRPr="00E41C90">
        <w:rPr>
          <w:rFonts w:ascii="Myriad Pro" w:eastAsia="Calibri" w:hAnsi="Myriad Pro"/>
          <w:sz w:val="26"/>
          <w:szCs w:val="26"/>
        </w:rPr>
        <w:t xml:space="preserve">Оборотно-сальдовая ведомость по филиалу ПАО </w:t>
      </w:r>
      <w:r w:rsidR="00DB0663" w:rsidRPr="00F82A7F">
        <w:rPr>
          <w:rFonts w:ascii="Myriad Pro" w:eastAsia="Calibri" w:hAnsi="Myriad Pro" w:cs="Times New Roman"/>
          <w:sz w:val="26"/>
          <w:szCs w:val="26"/>
        </w:rPr>
        <w:t xml:space="preserve">«МРСК Сибири» - </w:t>
      </w:r>
      <w:r w:rsidR="00DB0663">
        <w:rPr>
          <w:rFonts w:ascii="Myriad Pro" w:eastAsia="Calibri" w:hAnsi="Myriad Pro" w:cs="Times New Roman"/>
          <w:sz w:val="26"/>
          <w:szCs w:val="26"/>
        </w:rPr>
        <w:t>«Кузбассэнерго - РЭС»</w:t>
      </w:r>
      <w:r w:rsidR="00047E6A">
        <w:rPr>
          <w:rFonts w:ascii="Myriad Pro" w:eastAsia="Calibri" w:hAnsi="Myriad Pro" w:cs="Times New Roman"/>
          <w:sz w:val="26"/>
          <w:szCs w:val="26"/>
        </w:rPr>
        <w:t xml:space="preserve"> </w:t>
      </w:r>
      <w:r w:rsidRPr="00E41C90">
        <w:rPr>
          <w:rFonts w:ascii="Myriad Pro" w:eastAsia="Calibri" w:hAnsi="Myriad Pro"/>
          <w:sz w:val="26"/>
          <w:szCs w:val="26"/>
        </w:rPr>
        <w:t>за январь-декабрь 2017 года (передача э/э)</w:t>
      </w:r>
      <w:r w:rsidR="00F90E46">
        <w:rPr>
          <w:rFonts w:ascii="Myriad Pro" w:eastAsia="Calibri" w:hAnsi="Myriad Pro"/>
          <w:sz w:val="26"/>
          <w:szCs w:val="26"/>
        </w:rPr>
        <w:t>;</w:t>
      </w:r>
    </w:p>
    <w:p w14:paraId="52056A15" w14:textId="77777777" w:rsidR="00E12576" w:rsidRPr="00E41C90" w:rsidRDefault="00E12576" w:rsidP="00DA38AB">
      <w:pPr>
        <w:pStyle w:val="a3"/>
        <w:numPr>
          <w:ilvl w:val="0"/>
          <w:numId w:val="30"/>
        </w:numPr>
        <w:spacing w:after="0" w:line="360" w:lineRule="auto"/>
        <w:ind w:left="0" w:firstLine="567"/>
        <w:jc w:val="both"/>
        <w:rPr>
          <w:rFonts w:ascii="Myriad Pro" w:eastAsia="Calibri" w:hAnsi="Myriad Pro" w:cs="Times New Roman"/>
          <w:sz w:val="26"/>
          <w:szCs w:val="26"/>
        </w:rPr>
      </w:pPr>
      <w:r w:rsidRPr="00E41C90">
        <w:rPr>
          <w:rFonts w:ascii="Myriad Pro" w:eastAsia="Calibri" w:hAnsi="Myriad Pro"/>
          <w:sz w:val="26"/>
          <w:szCs w:val="26"/>
        </w:rPr>
        <w:t>Протокол</w:t>
      </w:r>
      <w:r>
        <w:rPr>
          <w:rFonts w:ascii="Myriad Pro" w:eastAsia="Calibri" w:hAnsi="Myriad Pro"/>
          <w:sz w:val="26"/>
          <w:szCs w:val="26"/>
        </w:rPr>
        <w:t>ы</w:t>
      </w:r>
      <w:r w:rsidRPr="00E41C90">
        <w:rPr>
          <w:rFonts w:ascii="Myriad Pro" w:eastAsia="Calibri" w:hAnsi="Myriad Pro"/>
          <w:sz w:val="26"/>
          <w:szCs w:val="26"/>
        </w:rPr>
        <w:t xml:space="preserve"> совещания Комиссии по управлению дебиторской, кредиторской задолженностью ПАО </w:t>
      </w:r>
      <w:r w:rsidR="00DB0663" w:rsidRPr="00F82A7F">
        <w:rPr>
          <w:rFonts w:ascii="Myriad Pro" w:eastAsia="Calibri" w:hAnsi="Myriad Pro" w:cs="Times New Roman"/>
          <w:sz w:val="26"/>
          <w:szCs w:val="26"/>
        </w:rPr>
        <w:t>«МРСК Сибири»</w:t>
      </w:r>
      <w:r w:rsidR="00F90E46">
        <w:rPr>
          <w:rFonts w:ascii="Myriad Pro" w:eastAsia="Calibri" w:hAnsi="Myriad Pro"/>
          <w:sz w:val="26"/>
          <w:szCs w:val="26"/>
        </w:rPr>
        <w:t>;</w:t>
      </w:r>
    </w:p>
    <w:p w14:paraId="34C386CA" w14:textId="77777777" w:rsidR="00E12576" w:rsidRPr="00E41C90" w:rsidRDefault="00E12576" w:rsidP="00DA38AB">
      <w:pPr>
        <w:pStyle w:val="a3"/>
        <w:numPr>
          <w:ilvl w:val="0"/>
          <w:numId w:val="30"/>
        </w:numPr>
        <w:spacing w:after="0" w:line="360" w:lineRule="auto"/>
        <w:ind w:left="0" w:firstLine="567"/>
        <w:jc w:val="both"/>
      </w:pPr>
      <w:r w:rsidRPr="00E41C90">
        <w:rPr>
          <w:rFonts w:ascii="Myriad Pro" w:eastAsia="Calibri" w:hAnsi="Myriad Pro"/>
          <w:sz w:val="26"/>
          <w:szCs w:val="26"/>
        </w:rPr>
        <w:t xml:space="preserve">Распоряжение </w:t>
      </w:r>
      <w:r w:rsidR="00DB0663" w:rsidRPr="00F82A7F">
        <w:rPr>
          <w:rFonts w:ascii="Myriad Pro" w:eastAsia="Calibri" w:hAnsi="Myriad Pro" w:cs="Times New Roman"/>
          <w:sz w:val="26"/>
          <w:szCs w:val="26"/>
        </w:rPr>
        <w:t>«</w:t>
      </w:r>
      <w:r w:rsidRPr="00E41C90">
        <w:rPr>
          <w:rFonts w:ascii="Myriad Pro" w:eastAsia="Calibri" w:hAnsi="Myriad Pro"/>
          <w:sz w:val="26"/>
          <w:szCs w:val="26"/>
        </w:rPr>
        <w:t>О списании дебиторской, кредиторской задолженности по итогам 1 квартала 2017 года, апреля 2017 года</w:t>
      </w:r>
      <w:r w:rsidR="00DB0663" w:rsidRPr="00F82A7F">
        <w:rPr>
          <w:rFonts w:ascii="Myriad Pro" w:eastAsia="Calibri" w:hAnsi="Myriad Pro" w:cs="Times New Roman"/>
          <w:sz w:val="26"/>
          <w:szCs w:val="26"/>
        </w:rPr>
        <w:t>»</w:t>
      </w:r>
      <w:r w:rsidR="00F90E46">
        <w:rPr>
          <w:rFonts w:ascii="Myriad Pro" w:eastAsia="Calibri" w:hAnsi="Myriad Pro"/>
          <w:sz w:val="26"/>
          <w:szCs w:val="26"/>
        </w:rPr>
        <w:t>;</w:t>
      </w:r>
    </w:p>
    <w:p w14:paraId="4C16C115" w14:textId="77777777" w:rsidR="00E12576" w:rsidRPr="00E41C90" w:rsidRDefault="00E12576" w:rsidP="00DA38AB">
      <w:pPr>
        <w:pStyle w:val="a3"/>
        <w:numPr>
          <w:ilvl w:val="0"/>
          <w:numId w:val="30"/>
        </w:numPr>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Копии </w:t>
      </w:r>
      <w:r w:rsidR="00C347D5">
        <w:rPr>
          <w:rFonts w:ascii="Myriad Pro" w:eastAsia="Calibri" w:hAnsi="Myriad Pro" w:cs="Times New Roman"/>
          <w:sz w:val="26"/>
          <w:szCs w:val="26"/>
        </w:rPr>
        <w:t xml:space="preserve">определений </w:t>
      </w:r>
      <w:r>
        <w:rPr>
          <w:rFonts w:ascii="Myriad Pro" w:eastAsia="Calibri" w:hAnsi="Myriad Pro" w:cs="Times New Roman"/>
          <w:sz w:val="26"/>
          <w:szCs w:val="26"/>
        </w:rPr>
        <w:t>Арбитражных судов</w:t>
      </w:r>
      <w:r w:rsidR="00F90E46">
        <w:rPr>
          <w:rFonts w:ascii="Myriad Pro" w:eastAsia="Calibri" w:hAnsi="Myriad Pro" w:cs="Times New Roman"/>
          <w:sz w:val="26"/>
          <w:szCs w:val="26"/>
        </w:rPr>
        <w:t>.</w:t>
      </w:r>
    </w:p>
    <w:p w14:paraId="1FFA2A55" w14:textId="77777777" w:rsidR="00E12576" w:rsidRPr="00F82A7F" w:rsidRDefault="00E12576" w:rsidP="00E12576">
      <w:pPr>
        <w:spacing w:after="0" w:line="360" w:lineRule="auto"/>
        <w:ind w:firstLine="435"/>
        <w:jc w:val="both"/>
        <w:rPr>
          <w:rFonts w:ascii="Myriad Pro" w:eastAsia="Calibri" w:hAnsi="Myriad Pro" w:cs="Times New Roman"/>
          <w:sz w:val="26"/>
          <w:szCs w:val="26"/>
        </w:rPr>
      </w:pPr>
    </w:p>
    <w:p w14:paraId="5B36C157" w14:textId="77777777" w:rsidR="00E12576" w:rsidRPr="00CC0863" w:rsidRDefault="00E12576" w:rsidP="00CC0863">
      <w:pPr>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ОРГАНА РЕГУЛИРОВАНИЯ</w:t>
      </w:r>
    </w:p>
    <w:p w14:paraId="5EA404DD" w14:textId="77777777" w:rsidR="00E12576" w:rsidRPr="00F82A7F" w:rsidRDefault="00E12576" w:rsidP="00E1257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Величина, учтенных Региональной энергетической комиссией Кемеровской области, расходов на формирование резервов по сомнительным долгам составила 6 654,6 тыс. руб.</w:t>
      </w:r>
      <w:r>
        <w:rPr>
          <w:rFonts w:ascii="Myriad Pro" w:eastAsia="Calibri" w:hAnsi="Myriad Pro" w:cs="Times New Roman"/>
          <w:sz w:val="26"/>
          <w:szCs w:val="26"/>
        </w:rPr>
        <w:t xml:space="preserve"> в составе неподконтрольных расходов. Расчет указанной суммы Региональной энергетической комиссией не приводится.</w:t>
      </w:r>
    </w:p>
    <w:p w14:paraId="555B7F74" w14:textId="77777777" w:rsidR="00E12576" w:rsidRDefault="00E12576" w:rsidP="00E12576">
      <w:pPr>
        <w:pStyle w:val="a3"/>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Экспертном заключении регулирующий орган поясняет, что </w:t>
      </w:r>
      <w:r>
        <w:rPr>
          <w:rFonts w:ascii="Myriad Pro" w:eastAsia="Calibri" w:hAnsi="Myriad Pro" w:cs="Times New Roman"/>
          <w:sz w:val="26"/>
          <w:szCs w:val="26"/>
        </w:rPr>
        <w:t>списание долга по «ЭСК «</w:t>
      </w:r>
      <w:proofErr w:type="spellStart"/>
      <w:r w:rsidRPr="007D00E3">
        <w:rPr>
          <w:rFonts w:ascii="Myriad Pro" w:eastAsia="Calibri" w:hAnsi="Myriad Pro" w:cs="Times New Roman"/>
          <w:sz w:val="26"/>
          <w:szCs w:val="26"/>
        </w:rPr>
        <w:t>Энергосервис</w:t>
      </w:r>
      <w:proofErr w:type="spellEnd"/>
      <w:r>
        <w:rPr>
          <w:rFonts w:ascii="Myriad Pro" w:eastAsia="Calibri" w:hAnsi="Myriad Pro" w:cs="Times New Roman"/>
          <w:sz w:val="26"/>
          <w:szCs w:val="26"/>
        </w:rPr>
        <w:t xml:space="preserve">» в размере </w:t>
      </w:r>
      <w:r w:rsidRPr="0083703B">
        <w:rPr>
          <w:rFonts w:ascii="Myriad Pro" w:eastAsia="Calibri" w:hAnsi="Myriad Pro" w:cs="Times New Roman"/>
          <w:sz w:val="26"/>
          <w:szCs w:val="26"/>
        </w:rPr>
        <w:t>201 343,52 тыс. руб</w:t>
      </w:r>
      <w:r>
        <w:rPr>
          <w:rFonts w:ascii="Myriad Pro" w:eastAsia="Calibri" w:hAnsi="Myriad Pro" w:cs="Times New Roman"/>
          <w:sz w:val="26"/>
          <w:szCs w:val="26"/>
        </w:rPr>
        <w:t>.  при расчете НВВ учитываться не может, поскольку указанный долг не относится к деятельности филиала.</w:t>
      </w:r>
      <w:r w:rsidR="00E80AEF">
        <w:rPr>
          <w:rFonts w:ascii="Myriad Pro" w:eastAsia="Calibri" w:hAnsi="Myriad Pro" w:cs="Times New Roman"/>
          <w:sz w:val="26"/>
          <w:szCs w:val="26"/>
        </w:rPr>
        <w:t xml:space="preserve"> Одновременно Региональная энергетическая комиссия Кемеровской области считает возможным учесть данную сумму в составе выпадающих доходов.</w:t>
      </w:r>
    </w:p>
    <w:p w14:paraId="323577EF" w14:textId="77777777" w:rsidR="00E12576" w:rsidRDefault="00E12576" w:rsidP="00E12576">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Позиция Региональной энергетической комиссии к формированию размера резерва по сомнительным долгам сводится к тому, что</w:t>
      </w:r>
      <w:r w:rsidRPr="00F82A7F">
        <w:rPr>
          <w:rFonts w:ascii="Myriad Pro" w:eastAsia="Calibri" w:hAnsi="Myriad Pro" w:cs="Times New Roman"/>
          <w:sz w:val="26"/>
          <w:szCs w:val="26"/>
        </w:rPr>
        <w:t xml:space="preserve"> к расходам могут быть отнесены только средства в размере использованного резерва, то есть списанной задолженности. </w:t>
      </w:r>
    </w:p>
    <w:p w14:paraId="4846C9CA" w14:textId="77777777" w:rsidR="00E12576" w:rsidRPr="00F82A7F" w:rsidRDefault="00E12576" w:rsidP="00E12576">
      <w:pPr>
        <w:pStyle w:val="a3"/>
        <w:spacing w:after="0" w:line="360" w:lineRule="auto"/>
        <w:ind w:left="0" w:firstLine="567"/>
        <w:jc w:val="both"/>
        <w:rPr>
          <w:rFonts w:ascii="Myriad Pro" w:eastAsia="Calibri" w:hAnsi="Myriad Pro" w:cs="Times New Roman"/>
          <w:b/>
          <w:sz w:val="26"/>
          <w:szCs w:val="26"/>
        </w:rPr>
      </w:pPr>
    </w:p>
    <w:p w14:paraId="5EB82C8A" w14:textId="77777777" w:rsidR="00E12576" w:rsidRPr="00CC0863" w:rsidRDefault="00E12576" w:rsidP="00CC0863">
      <w:pPr>
        <w:tabs>
          <w:tab w:val="left" w:pos="567"/>
        </w:tabs>
        <w:spacing w:after="0" w:line="360" w:lineRule="auto"/>
        <w:jc w:val="both"/>
        <w:rPr>
          <w:rFonts w:ascii="Myriad Pro" w:eastAsia="Calibri" w:hAnsi="Myriad Pro" w:cs="Times New Roman"/>
          <w:b/>
          <w:sz w:val="26"/>
          <w:szCs w:val="26"/>
        </w:rPr>
      </w:pPr>
      <w:r w:rsidRPr="00CC0863">
        <w:rPr>
          <w:rFonts w:ascii="Myriad Pro" w:eastAsia="Calibri" w:hAnsi="Myriad Pro" w:cs="Times New Roman"/>
          <w:b/>
          <w:sz w:val="26"/>
          <w:szCs w:val="26"/>
        </w:rPr>
        <w:t>ПОЗИЦИЯ ИСПОЛНИТЕЛЯ</w:t>
      </w:r>
    </w:p>
    <w:p w14:paraId="5A918206" w14:textId="77777777" w:rsidR="00E12576" w:rsidRDefault="00E12576" w:rsidP="00E12576">
      <w:pPr>
        <w:pStyle w:val="a3"/>
        <w:spacing w:after="0" w:line="360" w:lineRule="auto"/>
        <w:ind w:left="0" w:firstLine="567"/>
        <w:jc w:val="both"/>
        <w:rPr>
          <w:rFonts w:ascii="Myriad Pro" w:eastAsia="Calibri" w:hAnsi="Myriad Pro" w:cs="Times New Roman"/>
          <w:sz w:val="26"/>
          <w:szCs w:val="26"/>
        </w:rPr>
      </w:pPr>
      <w:r w:rsidRPr="00E41C90">
        <w:rPr>
          <w:rFonts w:ascii="Myriad Pro" w:eastAsia="Calibri" w:hAnsi="Myriad Pro" w:cs="Times New Roman"/>
          <w:sz w:val="26"/>
          <w:szCs w:val="26"/>
        </w:rPr>
        <w:t>Согласно пункту 30 Основ ценообразования</w:t>
      </w:r>
      <w:r w:rsidR="008164CC">
        <w:rPr>
          <w:rFonts w:ascii="Myriad Pro" w:eastAsia="Calibri" w:hAnsi="Myriad Pro" w:cs="Times New Roman"/>
          <w:sz w:val="26"/>
          <w:szCs w:val="26"/>
        </w:rPr>
        <w:t xml:space="preserve"> № 1178</w:t>
      </w:r>
      <w:r w:rsidRPr="00E41C90">
        <w:rPr>
          <w:rFonts w:ascii="Myriad Pro" w:eastAsia="Calibri" w:hAnsi="Myriad Pro" w:cs="Times New Roman"/>
          <w:sz w:val="26"/>
          <w:szCs w:val="26"/>
        </w:rPr>
        <w:t xml:space="preserve"> в необходимую валовую выручку включаются внереализационные расходы, в том числе расходы на </w:t>
      </w:r>
      <w:r w:rsidRPr="00E41C90">
        <w:rPr>
          <w:rFonts w:ascii="Myriad Pro" w:eastAsia="Calibri" w:hAnsi="Myriad Pro" w:cs="Times New Roman"/>
          <w:sz w:val="26"/>
          <w:szCs w:val="26"/>
        </w:rPr>
        <w:lastRenderedPageBreak/>
        <w:t xml:space="preserve">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w:t>
      </w:r>
    </w:p>
    <w:p w14:paraId="1B35FC7E" w14:textId="77777777" w:rsidR="00E12576" w:rsidRDefault="00E12576" w:rsidP="00E12576">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Филиалом ПАО «МРСК Сибири» «Кузбассэнерго – РЭС» представлена информация о созданном резерве </w:t>
      </w:r>
      <w:r w:rsidR="008164CC">
        <w:rPr>
          <w:rFonts w:ascii="Myriad Pro" w:eastAsia="Calibri" w:hAnsi="Myriad Pro" w:cs="Times New Roman"/>
          <w:sz w:val="26"/>
          <w:szCs w:val="26"/>
        </w:rPr>
        <w:t xml:space="preserve">по </w:t>
      </w:r>
      <w:r>
        <w:rPr>
          <w:rFonts w:ascii="Myriad Pro" w:eastAsia="Calibri" w:hAnsi="Myriad Pro" w:cs="Times New Roman"/>
          <w:sz w:val="26"/>
          <w:szCs w:val="26"/>
        </w:rPr>
        <w:t>сомнительны</w:t>
      </w:r>
      <w:r w:rsidR="008164CC">
        <w:rPr>
          <w:rFonts w:ascii="Myriad Pro" w:eastAsia="Calibri" w:hAnsi="Myriad Pro" w:cs="Times New Roman"/>
          <w:sz w:val="26"/>
          <w:szCs w:val="26"/>
        </w:rPr>
        <w:t>м</w:t>
      </w:r>
      <w:r>
        <w:rPr>
          <w:rFonts w:ascii="Myriad Pro" w:eastAsia="Calibri" w:hAnsi="Myriad Pro" w:cs="Times New Roman"/>
          <w:sz w:val="26"/>
          <w:szCs w:val="26"/>
        </w:rPr>
        <w:t xml:space="preserve"> долг</w:t>
      </w:r>
      <w:r w:rsidR="008164CC">
        <w:rPr>
          <w:rFonts w:ascii="Myriad Pro" w:eastAsia="Calibri" w:hAnsi="Myriad Pro" w:cs="Times New Roman"/>
          <w:sz w:val="26"/>
          <w:szCs w:val="26"/>
        </w:rPr>
        <w:t>ам</w:t>
      </w:r>
      <w:r>
        <w:rPr>
          <w:rFonts w:ascii="Myriad Pro" w:eastAsia="Calibri" w:hAnsi="Myriad Pro" w:cs="Times New Roman"/>
          <w:sz w:val="26"/>
          <w:szCs w:val="26"/>
        </w:rPr>
        <w:t xml:space="preserve"> на 31.12.2017 на сумму 559 846,94 тыс. руб., в том числе по передаче электрической энергии на сумму 442 779,66 тыс. руб. </w:t>
      </w:r>
    </w:p>
    <w:p w14:paraId="13CF7D0A" w14:textId="336AC95D" w:rsidR="00231AF9" w:rsidRDefault="00E12576" w:rsidP="00231AF9">
      <w:pPr>
        <w:pStyle w:val="a3"/>
        <w:spacing w:after="0" w:line="360" w:lineRule="auto"/>
        <w:ind w:left="0" w:firstLine="567"/>
        <w:jc w:val="both"/>
        <w:rPr>
          <w:rFonts w:ascii="Myriad Pro" w:eastAsia="Calibri" w:hAnsi="Myriad Pro"/>
          <w:bCs/>
          <w:color w:val="000000" w:themeColor="text1"/>
          <w:sz w:val="26"/>
          <w:szCs w:val="26"/>
        </w:rPr>
      </w:pPr>
      <w:r w:rsidRPr="007C4F3E">
        <w:rPr>
          <w:rFonts w:ascii="Myriad Pro" w:eastAsia="Calibri" w:hAnsi="Myriad Pro" w:cs="Times New Roman"/>
          <w:sz w:val="26"/>
          <w:szCs w:val="26"/>
        </w:rPr>
        <w:t>В соответствии с пунктом 4 статьи 266 НК РФ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 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 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r>
        <w:rPr>
          <w:rFonts w:ascii="Myriad Pro" w:eastAsia="Calibri" w:hAnsi="Myriad Pro" w:cs="Times New Roman"/>
          <w:sz w:val="26"/>
          <w:szCs w:val="26"/>
        </w:rPr>
        <w:t>.</w:t>
      </w:r>
    </w:p>
    <w:p w14:paraId="44845C64" w14:textId="18F63E6D" w:rsidR="00E12576" w:rsidRDefault="00E12576" w:rsidP="00E12576">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Ан</w:t>
      </w:r>
      <w:r w:rsidR="00F95B2E">
        <w:rPr>
          <w:rFonts w:ascii="Myriad Pro" w:eastAsia="Calibri" w:hAnsi="Myriad Pro" w:cs="Times New Roman"/>
          <w:sz w:val="26"/>
          <w:szCs w:val="26"/>
        </w:rPr>
        <w:t>а</w:t>
      </w:r>
      <w:r>
        <w:rPr>
          <w:rFonts w:ascii="Myriad Pro" w:eastAsia="Calibri" w:hAnsi="Myriad Pro" w:cs="Times New Roman"/>
          <w:sz w:val="26"/>
          <w:szCs w:val="26"/>
        </w:rPr>
        <w:t>лиз документов, представленны</w:t>
      </w:r>
      <w:r w:rsidR="008164CC">
        <w:rPr>
          <w:rFonts w:ascii="Myriad Pro" w:eastAsia="Calibri" w:hAnsi="Myriad Pro" w:cs="Times New Roman"/>
          <w:sz w:val="26"/>
          <w:szCs w:val="26"/>
        </w:rPr>
        <w:t>х</w:t>
      </w:r>
      <w:r>
        <w:rPr>
          <w:rFonts w:ascii="Myriad Pro" w:eastAsia="Calibri" w:hAnsi="Myriad Pro" w:cs="Times New Roman"/>
          <w:sz w:val="26"/>
          <w:szCs w:val="26"/>
        </w:rPr>
        <w:t xml:space="preserve"> в </w:t>
      </w:r>
      <w:r w:rsidR="00CB0F7E">
        <w:rPr>
          <w:rFonts w:ascii="Myriad Pro" w:eastAsia="Calibri" w:hAnsi="Myriad Pro" w:cs="Times New Roman"/>
          <w:sz w:val="26"/>
          <w:szCs w:val="26"/>
        </w:rPr>
        <w:t xml:space="preserve">адрес Исполнителя в части обоснования расходов </w:t>
      </w:r>
      <w:r>
        <w:rPr>
          <w:rFonts w:ascii="Myriad Pro" w:eastAsia="Calibri" w:hAnsi="Myriad Pro" w:cs="Times New Roman"/>
          <w:sz w:val="26"/>
          <w:szCs w:val="26"/>
        </w:rPr>
        <w:t>на создание резерва по сомнительным долгам</w:t>
      </w:r>
      <w:r w:rsidR="008164CC">
        <w:rPr>
          <w:rFonts w:ascii="Myriad Pro" w:eastAsia="Calibri" w:hAnsi="Myriad Pro" w:cs="Times New Roman"/>
          <w:sz w:val="26"/>
          <w:szCs w:val="26"/>
        </w:rPr>
        <w:t>,</w:t>
      </w:r>
      <w:r>
        <w:rPr>
          <w:rFonts w:ascii="Myriad Pro" w:eastAsia="Calibri" w:hAnsi="Myriad Pro" w:cs="Times New Roman"/>
          <w:sz w:val="26"/>
          <w:szCs w:val="26"/>
        </w:rPr>
        <w:t xml:space="preserve"> показал, что объем резерва формируется с учетом </w:t>
      </w:r>
      <w:r w:rsidRPr="004710C2">
        <w:rPr>
          <w:rFonts w:ascii="Myriad Pro" w:eastAsia="Calibri" w:hAnsi="Myriad Pro" w:cs="Times New Roman"/>
          <w:sz w:val="26"/>
          <w:szCs w:val="26"/>
        </w:rPr>
        <w:t>начисленных контрагенту штрафов и пеней. Это противоречит п. 1 ст. 266 НК РФ, поскольку для целей налога на прибыль сомнительным долгом признается не погашенная в срок и необеспеченная задолженность, которая возникла в связи с реализацией товаров, выполнением работ, оказанием услуг, а неустойка относится к штрафным санкциям и возникает в случае нарушения договорных обязательств, а не при реализации (ст. 330 ГК РФ, п. 1 ст. 39 НК РФ)</w:t>
      </w:r>
      <w:r w:rsidR="00F839AA">
        <w:rPr>
          <w:rFonts w:ascii="Myriad Pro" w:eastAsia="Calibri" w:hAnsi="Myriad Pro" w:cs="Times New Roman"/>
          <w:sz w:val="26"/>
          <w:szCs w:val="26"/>
        </w:rPr>
        <w:t>.</w:t>
      </w:r>
    </w:p>
    <w:p w14:paraId="24D93E6C" w14:textId="77777777" w:rsidR="00F839AA" w:rsidRDefault="00F839AA" w:rsidP="00E12576">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В заключении Региональной энергетической комиссии</w:t>
      </w:r>
      <w:r w:rsidR="009A548B">
        <w:rPr>
          <w:rFonts w:ascii="Myriad Pro" w:eastAsia="Calibri" w:hAnsi="Myriad Pro" w:cs="Times New Roman"/>
          <w:sz w:val="26"/>
          <w:szCs w:val="26"/>
        </w:rPr>
        <w:t xml:space="preserve"> Кемеровской области в составе подконтрольных расходов из прибыли затраты на </w:t>
      </w:r>
      <w:r w:rsidR="00CF1C49">
        <w:rPr>
          <w:rFonts w:ascii="Myriad Pro" w:eastAsia="Calibri" w:hAnsi="Myriad Pro" w:cs="Times New Roman"/>
          <w:sz w:val="26"/>
          <w:szCs w:val="26"/>
        </w:rPr>
        <w:t>создание</w:t>
      </w:r>
      <w:r w:rsidR="009A548B">
        <w:rPr>
          <w:rFonts w:ascii="Myriad Pro" w:eastAsia="Calibri" w:hAnsi="Myriad Pro" w:cs="Times New Roman"/>
          <w:sz w:val="26"/>
          <w:szCs w:val="26"/>
        </w:rPr>
        <w:t xml:space="preserve"> резерва по сомнительным долгам учтены в сумме </w:t>
      </w:r>
      <w:r w:rsidR="009A548B" w:rsidRPr="00F82A7F">
        <w:rPr>
          <w:rFonts w:ascii="Myriad Pro" w:eastAsia="Calibri" w:hAnsi="Myriad Pro" w:cs="Times New Roman"/>
          <w:sz w:val="26"/>
          <w:szCs w:val="26"/>
        </w:rPr>
        <w:t>6 654,6 тыс. руб.</w:t>
      </w:r>
      <w:r w:rsidR="009A548B">
        <w:rPr>
          <w:rFonts w:ascii="Myriad Pro" w:eastAsia="Calibri" w:hAnsi="Myriad Pro" w:cs="Times New Roman"/>
          <w:sz w:val="26"/>
          <w:szCs w:val="26"/>
        </w:rPr>
        <w:t xml:space="preserve"> </w:t>
      </w:r>
      <w:r w:rsidR="009A548B" w:rsidRPr="00E12576">
        <w:rPr>
          <w:rFonts w:ascii="Myriad Pro" w:eastAsia="Calibri" w:hAnsi="Myriad Pro" w:cs="Times New Roman"/>
          <w:sz w:val="26"/>
          <w:szCs w:val="26"/>
        </w:rPr>
        <w:t xml:space="preserve"> </w:t>
      </w:r>
      <w:r w:rsidR="009A548B">
        <w:rPr>
          <w:rFonts w:ascii="Myriad Pro" w:eastAsia="Calibri" w:hAnsi="Myriad Pro" w:cs="Times New Roman"/>
          <w:sz w:val="26"/>
          <w:szCs w:val="26"/>
        </w:rPr>
        <w:t>Расчеты этой суммы и пояснения отсутствуют.</w:t>
      </w:r>
    </w:p>
    <w:p w14:paraId="3D3C83C2" w14:textId="7E53D03D" w:rsidR="00E12576" w:rsidRPr="00E12576" w:rsidRDefault="00E12576" w:rsidP="00E12576">
      <w:pPr>
        <w:pStyle w:val="a3"/>
        <w:spacing w:after="0" w:line="360" w:lineRule="auto"/>
        <w:ind w:left="0" w:firstLine="567"/>
        <w:jc w:val="both"/>
        <w:rPr>
          <w:rFonts w:ascii="Myriad Pro" w:eastAsia="Calibri" w:hAnsi="Myriad Pro" w:cs="Times New Roman"/>
          <w:sz w:val="26"/>
          <w:szCs w:val="26"/>
        </w:rPr>
      </w:pPr>
    </w:p>
    <w:p w14:paraId="5597911A" w14:textId="7364597F" w:rsidR="00E12576" w:rsidRDefault="00E12576" w:rsidP="00E12576">
      <w:pPr>
        <w:pStyle w:val="a3"/>
        <w:spacing w:after="0" w:line="360" w:lineRule="auto"/>
        <w:ind w:left="0" w:firstLine="567"/>
        <w:jc w:val="both"/>
        <w:rPr>
          <w:rFonts w:ascii="Myriad Pro" w:eastAsia="Calibri" w:hAnsi="Myriad Pro" w:cs="Times New Roman"/>
          <w:sz w:val="26"/>
          <w:szCs w:val="26"/>
        </w:rPr>
      </w:pPr>
      <w:r w:rsidRPr="004710C2">
        <w:rPr>
          <w:rFonts w:ascii="Myriad Pro" w:eastAsia="Calibri" w:hAnsi="Myriad Pro" w:cs="Times New Roman"/>
          <w:sz w:val="26"/>
          <w:szCs w:val="26"/>
        </w:rPr>
        <w:lastRenderedPageBreak/>
        <w:t>Филиалом ПАО «МРСК Сибири» «Кузбассэнерго – РЭС» в составе тарифно</w:t>
      </w:r>
      <w:r w:rsidR="00086157">
        <w:rPr>
          <w:rFonts w:ascii="Myriad Pro" w:eastAsia="Calibri" w:hAnsi="Myriad Pro" w:cs="Times New Roman"/>
          <w:sz w:val="26"/>
          <w:szCs w:val="26"/>
        </w:rPr>
        <w:t>го</w:t>
      </w:r>
      <w:r w:rsidRPr="004710C2">
        <w:rPr>
          <w:rFonts w:ascii="Myriad Pro" w:eastAsia="Calibri" w:hAnsi="Myriad Pro" w:cs="Times New Roman"/>
          <w:sz w:val="26"/>
          <w:szCs w:val="26"/>
        </w:rPr>
        <w:t xml:space="preserve"> </w:t>
      </w:r>
      <w:r w:rsidR="00086157">
        <w:rPr>
          <w:rFonts w:ascii="Myriad Pro" w:eastAsia="Calibri" w:hAnsi="Myriad Pro" w:cs="Times New Roman"/>
          <w:sz w:val="26"/>
          <w:szCs w:val="26"/>
        </w:rPr>
        <w:t>предложения</w:t>
      </w:r>
      <w:r w:rsidRPr="004710C2">
        <w:rPr>
          <w:rFonts w:ascii="Myriad Pro" w:eastAsia="Calibri" w:hAnsi="Myriad Pro" w:cs="Times New Roman"/>
          <w:sz w:val="26"/>
          <w:szCs w:val="26"/>
        </w:rPr>
        <w:t xml:space="preserve"> представлены акты инвентаризации расчетов с покупателями на 31.12.2017 и документы, подтверждающие списание безнадежной задолженности по </w:t>
      </w:r>
      <w:r w:rsidR="00F839AA">
        <w:rPr>
          <w:rFonts w:ascii="Myriad Pro" w:eastAsia="Calibri" w:hAnsi="Myriad Pro" w:cs="Times New Roman"/>
          <w:sz w:val="26"/>
          <w:szCs w:val="26"/>
        </w:rPr>
        <w:t xml:space="preserve">ООО </w:t>
      </w:r>
      <w:r w:rsidRPr="004710C2">
        <w:rPr>
          <w:rFonts w:ascii="Myriad Pro" w:eastAsia="Calibri" w:hAnsi="Myriad Pro" w:cs="Times New Roman"/>
          <w:sz w:val="26"/>
          <w:szCs w:val="26"/>
        </w:rPr>
        <w:t>«ЭСК «</w:t>
      </w:r>
      <w:proofErr w:type="spellStart"/>
      <w:r w:rsidRPr="004710C2">
        <w:rPr>
          <w:rFonts w:ascii="Myriad Pro" w:eastAsia="Calibri" w:hAnsi="Myriad Pro" w:cs="Times New Roman"/>
          <w:sz w:val="26"/>
          <w:szCs w:val="26"/>
        </w:rPr>
        <w:t>Энергосервис</w:t>
      </w:r>
      <w:proofErr w:type="spellEnd"/>
      <w:r w:rsidRPr="004710C2">
        <w:rPr>
          <w:rFonts w:ascii="Myriad Pro" w:eastAsia="Calibri" w:hAnsi="Myriad Pro" w:cs="Times New Roman"/>
          <w:sz w:val="26"/>
          <w:szCs w:val="26"/>
        </w:rPr>
        <w:t>» на сумму 201 343,52 тыс. руб. и по ООО «Экспресс-Арт» на сумму 6</w:t>
      </w:r>
      <w:r w:rsidR="00F839AA">
        <w:rPr>
          <w:rFonts w:ascii="Myriad Pro" w:eastAsia="Calibri" w:hAnsi="Myriad Pro" w:cs="Times New Roman"/>
          <w:sz w:val="26"/>
          <w:szCs w:val="26"/>
        </w:rPr>
        <w:t>,</w:t>
      </w:r>
      <w:r w:rsidRPr="004710C2">
        <w:rPr>
          <w:rFonts w:ascii="Myriad Pro" w:eastAsia="Calibri" w:hAnsi="Myriad Pro" w:cs="Times New Roman"/>
          <w:sz w:val="26"/>
          <w:szCs w:val="26"/>
        </w:rPr>
        <w:t>7 тыс. руб</w:t>
      </w:r>
      <w:r w:rsidR="00F839AA">
        <w:rPr>
          <w:rFonts w:ascii="Myriad Pro" w:eastAsia="Calibri" w:hAnsi="Myriad Pro" w:cs="Times New Roman"/>
          <w:sz w:val="26"/>
          <w:szCs w:val="26"/>
        </w:rPr>
        <w:t>.</w:t>
      </w:r>
      <w:r w:rsidR="00C347D5">
        <w:rPr>
          <w:rFonts w:ascii="Myriad Pro" w:eastAsia="Calibri" w:hAnsi="Myriad Pro" w:cs="Times New Roman"/>
          <w:sz w:val="26"/>
          <w:szCs w:val="26"/>
        </w:rPr>
        <w:t xml:space="preserve"> </w:t>
      </w:r>
      <w:r w:rsidR="00F839AA">
        <w:rPr>
          <w:rFonts w:ascii="Myriad Pro" w:eastAsia="Calibri" w:hAnsi="Myriad Pro" w:cs="Times New Roman"/>
          <w:sz w:val="26"/>
          <w:szCs w:val="26"/>
        </w:rPr>
        <w:t>(штрафных санкций и возмещения госпошлины)</w:t>
      </w:r>
      <w:r w:rsidR="00231AF9">
        <w:rPr>
          <w:rFonts w:ascii="Myriad Pro" w:eastAsia="Calibri" w:hAnsi="Myriad Pro" w:cs="Times New Roman"/>
          <w:sz w:val="26"/>
          <w:szCs w:val="26"/>
        </w:rPr>
        <w:t>.</w:t>
      </w:r>
    </w:p>
    <w:p w14:paraId="32A6744E" w14:textId="6BCA517F" w:rsidR="00086157" w:rsidRDefault="00E12576" w:rsidP="00E12576">
      <w:pPr>
        <w:pStyle w:val="a3"/>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Исполнитель считает, что сумма списанной в 2017 году задолженности </w:t>
      </w:r>
      <w:r w:rsidR="00086157">
        <w:rPr>
          <w:rFonts w:ascii="Myriad Pro" w:eastAsia="Calibri" w:hAnsi="Myriad Pro" w:cs="Times New Roman"/>
          <w:sz w:val="26"/>
          <w:szCs w:val="26"/>
        </w:rPr>
        <w:br/>
      </w:r>
      <w:r w:rsidR="00F839AA">
        <w:rPr>
          <w:rFonts w:ascii="Myriad Pro" w:eastAsia="Calibri" w:hAnsi="Myriad Pro" w:cs="Times New Roman"/>
          <w:sz w:val="26"/>
          <w:szCs w:val="26"/>
        </w:rPr>
        <w:t xml:space="preserve">ООО </w:t>
      </w:r>
      <w:r w:rsidR="00F839AA" w:rsidRPr="004710C2">
        <w:rPr>
          <w:rFonts w:ascii="Myriad Pro" w:eastAsia="Calibri" w:hAnsi="Myriad Pro" w:cs="Times New Roman"/>
          <w:sz w:val="26"/>
          <w:szCs w:val="26"/>
        </w:rPr>
        <w:t>«ЭСК «</w:t>
      </w:r>
      <w:proofErr w:type="spellStart"/>
      <w:r w:rsidR="00F839AA" w:rsidRPr="004710C2">
        <w:rPr>
          <w:rFonts w:ascii="Myriad Pro" w:eastAsia="Calibri" w:hAnsi="Myriad Pro" w:cs="Times New Roman"/>
          <w:sz w:val="26"/>
          <w:szCs w:val="26"/>
        </w:rPr>
        <w:t>Энергосервис</w:t>
      </w:r>
      <w:proofErr w:type="spellEnd"/>
      <w:r w:rsidR="00F839AA" w:rsidRPr="004710C2">
        <w:rPr>
          <w:rFonts w:ascii="Myriad Pro" w:eastAsia="Calibri" w:hAnsi="Myriad Pro" w:cs="Times New Roman"/>
          <w:sz w:val="26"/>
          <w:szCs w:val="26"/>
        </w:rPr>
        <w:t xml:space="preserve">» </w:t>
      </w:r>
      <w:r>
        <w:rPr>
          <w:rFonts w:ascii="Myriad Pro" w:eastAsia="Calibri" w:hAnsi="Myriad Pro" w:cs="Times New Roman"/>
          <w:sz w:val="26"/>
          <w:szCs w:val="26"/>
        </w:rPr>
        <w:t xml:space="preserve">подлежит учету в составе </w:t>
      </w:r>
      <w:r w:rsidR="002646B5">
        <w:rPr>
          <w:rFonts w:ascii="Myriad Pro" w:eastAsia="Calibri" w:hAnsi="Myriad Pro" w:cs="Times New Roman"/>
          <w:sz w:val="26"/>
          <w:szCs w:val="26"/>
        </w:rPr>
        <w:t>корректировки неподконтрольных расходов</w:t>
      </w:r>
      <w:r>
        <w:rPr>
          <w:rFonts w:ascii="Myriad Pro" w:eastAsia="Calibri" w:hAnsi="Myriad Pro" w:cs="Times New Roman"/>
          <w:sz w:val="26"/>
          <w:szCs w:val="26"/>
        </w:rPr>
        <w:t xml:space="preserve"> за 2017 год.</w:t>
      </w:r>
    </w:p>
    <w:p w14:paraId="26179668" w14:textId="77777777" w:rsidR="00231AF9" w:rsidRPr="007A0056" w:rsidRDefault="00231AF9" w:rsidP="00231AF9">
      <w:pPr>
        <w:tabs>
          <w:tab w:val="left" w:pos="851"/>
        </w:tabs>
        <w:spacing w:after="0" w:line="360" w:lineRule="auto"/>
        <w:ind w:firstLine="567"/>
        <w:jc w:val="both"/>
        <w:rPr>
          <w:rFonts w:ascii="Myriad Pro" w:eastAsia="Calibri" w:hAnsi="Myriad Pro"/>
          <w:bCs/>
          <w:sz w:val="26"/>
          <w:szCs w:val="26"/>
        </w:rPr>
      </w:pPr>
      <w:r w:rsidRPr="007A0056">
        <w:rPr>
          <w:rFonts w:ascii="Myriad Pro" w:eastAsia="Calibri" w:hAnsi="Myriad Pro"/>
          <w:bCs/>
          <w:sz w:val="26"/>
          <w:szCs w:val="26"/>
        </w:rPr>
        <w:t>Для определения экономически обоснованных расходов по статье «Резервы по сомнительным долгам» необходимо проведение ретроспективного анализа за предыдущие периоды регулирования. Необходимый анализ за 2017, 2018 гг. будет проведен Исполнителем в рамках следующего этапа, на основании которого будет определен экономически обоснованный размер расходов, подлежащих учету по статье в составе НВВ.</w:t>
      </w:r>
    </w:p>
    <w:p w14:paraId="389BE901" w14:textId="77777777" w:rsidR="00B73E81" w:rsidRDefault="00B73E81"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89" w:name="_Toc41513991"/>
    </w:p>
    <w:p w14:paraId="4756B97E" w14:textId="1354D5D4" w:rsidR="00886532" w:rsidRPr="00DA38AB" w:rsidRDefault="00886532" w:rsidP="00DA38AB">
      <w:pPr>
        <w:keepNext/>
        <w:keepLines/>
        <w:numPr>
          <w:ilvl w:val="1"/>
          <w:numId w:val="87"/>
        </w:numPr>
        <w:spacing w:before="40" w:after="0" w:line="360" w:lineRule="auto"/>
        <w:ind w:left="567" w:hanging="567"/>
        <w:jc w:val="both"/>
        <w:outlineLvl w:val="2"/>
        <w:rPr>
          <w:rFonts w:ascii="Myriad Pro" w:eastAsia="Times New Roman" w:hAnsi="Myriad Pro" w:cs="Times New Roman"/>
          <w:b/>
          <w:color w:val="4F6228"/>
          <w:sz w:val="28"/>
          <w:szCs w:val="28"/>
        </w:rPr>
      </w:pPr>
      <w:r w:rsidRPr="00DA38AB">
        <w:rPr>
          <w:rFonts w:ascii="Myriad Pro" w:eastAsia="Times New Roman" w:hAnsi="Myriad Pro" w:cs="Times New Roman"/>
          <w:b/>
          <w:color w:val="4F6228"/>
          <w:sz w:val="28"/>
          <w:szCs w:val="28"/>
        </w:rPr>
        <w:lastRenderedPageBreak/>
        <w:t>Налог на прибыль</w:t>
      </w:r>
      <w:bookmarkEnd w:id="89"/>
    </w:p>
    <w:p w14:paraId="6516E6B8" w14:textId="77777777" w:rsidR="00886532" w:rsidRPr="00F82A7F" w:rsidRDefault="00886532" w:rsidP="00DA38AB">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соответствии с п.20 Основ ценообразования </w:t>
      </w:r>
      <w:r w:rsidR="004465C7">
        <w:rPr>
          <w:rFonts w:ascii="Myriad Pro" w:eastAsia="Calibri" w:hAnsi="Myriad Pro" w:cs="Times New Roman"/>
          <w:sz w:val="26"/>
          <w:szCs w:val="26"/>
        </w:rPr>
        <w:t xml:space="preserve">№ 1178 </w:t>
      </w:r>
      <w:r w:rsidRPr="00F82A7F">
        <w:rPr>
          <w:rFonts w:ascii="Myriad Pro" w:eastAsia="Calibri" w:hAnsi="Myriad Pro" w:cs="Times New Roman"/>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A9E19C7" w14:textId="77777777" w:rsidR="00886532" w:rsidRPr="00F82A7F" w:rsidRDefault="00886532" w:rsidP="00DA38AB">
      <w:pPr>
        <w:spacing w:after="0" w:line="360" w:lineRule="auto"/>
        <w:ind w:firstLine="709"/>
        <w:jc w:val="both"/>
        <w:rPr>
          <w:rFonts w:ascii="Myriad Pro" w:eastAsia="Calibri" w:hAnsi="Myriad Pro" w:cs="Times New Roman"/>
          <w:sz w:val="26"/>
          <w:szCs w:val="26"/>
        </w:rPr>
      </w:pPr>
      <w:r w:rsidRPr="00F82A7F">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5E4FC793"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35A83BE7"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Для организаций, осуществляющих производство (передачу) электрической энергии сторонним потребителям (</w:t>
      </w:r>
      <w:proofErr w:type="spellStart"/>
      <w:r w:rsidRPr="00F82A7F">
        <w:rPr>
          <w:rFonts w:ascii="Myriad Pro" w:eastAsia="Calibri" w:hAnsi="Myriad Pro" w:cs="Times New Roman"/>
          <w:sz w:val="26"/>
          <w:szCs w:val="26"/>
        </w:rPr>
        <w:t>субабонентам</w:t>
      </w:r>
      <w:proofErr w:type="spellEnd"/>
      <w:r w:rsidRPr="00F82A7F">
        <w:rPr>
          <w:rFonts w:ascii="Myriad Pro" w:eastAsia="Calibri" w:hAnsi="Myriad Pro" w:cs="Times New Roman"/>
          <w:sz w:val="26"/>
          <w:szCs w:val="26"/>
        </w:rPr>
        <w:t xml:space="preserve">) и для собственного потребления, распределение расходов по указанному виду деятельности между </w:t>
      </w:r>
      <w:proofErr w:type="spellStart"/>
      <w:r w:rsidRPr="00F82A7F">
        <w:rPr>
          <w:rFonts w:ascii="Myriad Pro" w:eastAsia="Calibri" w:hAnsi="Myriad Pro" w:cs="Times New Roman"/>
          <w:sz w:val="26"/>
          <w:szCs w:val="26"/>
        </w:rPr>
        <w:t>субабонентами</w:t>
      </w:r>
      <w:proofErr w:type="spellEnd"/>
      <w:r w:rsidRPr="00F82A7F">
        <w:rPr>
          <w:rFonts w:ascii="Myriad Pro" w:eastAsia="Calibri" w:hAnsi="Myriad Pro" w:cs="Times New Roman"/>
          <w:sz w:val="26"/>
          <w:szCs w:val="26"/>
        </w:rPr>
        <w:t xml:space="preserve"> и организацией производится пропорционально фактическому отпуску (передаче) электрической энергии.</w:t>
      </w:r>
    </w:p>
    <w:p w14:paraId="120EDD2B"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5F4782B3"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Порядок исчисления и уплаты налога определен главой 31 НК РФ (часть вторая).</w:t>
      </w:r>
    </w:p>
    <w:tbl>
      <w:tblPr>
        <w:tblW w:w="5000" w:type="pct"/>
        <w:tblLayout w:type="fixed"/>
        <w:tblLook w:val="04A0" w:firstRow="1" w:lastRow="0" w:firstColumn="1" w:lastColumn="0" w:noHBand="0" w:noVBand="1"/>
      </w:tblPr>
      <w:tblGrid>
        <w:gridCol w:w="756"/>
        <w:gridCol w:w="2869"/>
        <w:gridCol w:w="1536"/>
        <w:gridCol w:w="1116"/>
        <w:gridCol w:w="1374"/>
        <w:gridCol w:w="850"/>
        <w:gridCol w:w="843"/>
      </w:tblGrid>
      <w:tr w:rsidR="00DA38AB" w:rsidRPr="00086157" w14:paraId="108E65E3" w14:textId="77777777" w:rsidTr="00DA38AB">
        <w:trPr>
          <w:trHeight w:val="555"/>
        </w:trPr>
        <w:tc>
          <w:tcPr>
            <w:tcW w:w="40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6E0330" w14:textId="77777777" w:rsidR="00886532" w:rsidRPr="00086157" w:rsidRDefault="00886532" w:rsidP="00463F96">
            <w:pPr>
              <w:spacing w:after="0" w:line="240" w:lineRule="auto"/>
              <w:rPr>
                <w:rFonts w:ascii="Myriad Pro" w:eastAsia="Calibri" w:hAnsi="Myriad Pro" w:cs="Times New Roman"/>
                <w:color w:val="FFFFFF" w:themeColor="background1"/>
                <w:sz w:val="20"/>
                <w:szCs w:val="20"/>
              </w:rPr>
            </w:pPr>
          </w:p>
        </w:tc>
        <w:tc>
          <w:tcPr>
            <w:tcW w:w="15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D336F" w14:textId="77777777" w:rsidR="00886532" w:rsidRPr="00086157" w:rsidRDefault="00086157" w:rsidP="00086157">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Наименование статьи</w:t>
            </w: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2B11D9"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2017</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589AA7"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2019</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31FD5D"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2019</w:t>
            </w:r>
          </w:p>
        </w:tc>
        <w:tc>
          <w:tcPr>
            <w:tcW w:w="45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D1CD00"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 xml:space="preserve">ТБР  / </w:t>
            </w:r>
            <w:r w:rsidR="00FE7534" w:rsidRPr="00086157">
              <w:rPr>
                <w:rFonts w:ascii="Myriad Pro" w:eastAsia="Calibri" w:hAnsi="Myriad Pro" w:cs="Times New Roman"/>
                <w:color w:val="FFFFFF" w:themeColor="background1"/>
                <w:sz w:val="20"/>
                <w:szCs w:val="20"/>
              </w:rPr>
              <w:t>предложение</w:t>
            </w:r>
            <w:r w:rsidRPr="00086157">
              <w:rPr>
                <w:rFonts w:ascii="Myriad Pro" w:eastAsia="Calibri" w:hAnsi="Myriad Pro" w:cs="Times New Roman"/>
                <w:color w:val="FFFFFF" w:themeColor="background1"/>
                <w:sz w:val="20"/>
                <w:szCs w:val="20"/>
              </w:rPr>
              <w:t>, %</w:t>
            </w:r>
          </w:p>
        </w:tc>
        <w:tc>
          <w:tcPr>
            <w:tcW w:w="45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B24859"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ТБР  / факт, %</w:t>
            </w:r>
          </w:p>
        </w:tc>
      </w:tr>
      <w:tr w:rsidR="00DA38AB" w:rsidRPr="00086157" w14:paraId="2E3E5BE6" w14:textId="77777777" w:rsidTr="00DA38AB">
        <w:trPr>
          <w:trHeight w:val="480"/>
        </w:trPr>
        <w:tc>
          <w:tcPr>
            <w:tcW w:w="40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E769FD" w14:textId="77777777" w:rsidR="00886532" w:rsidRPr="00086157" w:rsidRDefault="00886532" w:rsidP="00463F96">
            <w:pPr>
              <w:spacing w:after="0" w:line="240" w:lineRule="auto"/>
              <w:rPr>
                <w:rFonts w:ascii="Myriad Pro" w:eastAsia="Calibri" w:hAnsi="Myriad Pro" w:cs="Times New Roman"/>
                <w:color w:val="FFFFFF" w:themeColor="background1"/>
                <w:sz w:val="20"/>
                <w:szCs w:val="20"/>
              </w:rPr>
            </w:pPr>
          </w:p>
        </w:tc>
        <w:tc>
          <w:tcPr>
            <w:tcW w:w="15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D9F569" w14:textId="77777777" w:rsidR="00886532" w:rsidRPr="00086157" w:rsidRDefault="00886532" w:rsidP="00463F96">
            <w:pPr>
              <w:spacing w:after="0" w:line="240" w:lineRule="auto"/>
              <w:rPr>
                <w:rFonts w:ascii="Myriad Pro" w:eastAsia="Calibri" w:hAnsi="Myriad Pro" w:cs="Times New Roman"/>
                <w:color w:val="FFFFFF" w:themeColor="background1"/>
                <w:sz w:val="20"/>
                <w:szCs w:val="20"/>
              </w:rPr>
            </w:pPr>
          </w:p>
        </w:tc>
        <w:tc>
          <w:tcPr>
            <w:tcW w:w="8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A8A990"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 xml:space="preserve">Факт, </w:t>
            </w:r>
          </w:p>
          <w:p w14:paraId="627DF325"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тыс. руб.</w:t>
            </w:r>
          </w:p>
        </w:tc>
        <w:tc>
          <w:tcPr>
            <w:tcW w:w="59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E5B9C5" w14:textId="77777777" w:rsidR="00886532" w:rsidRPr="00086157" w:rsidRDefault="00FE7534"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Предложение</w:t>
            </w:r>
            <w:r w:rsidR="00886532" w:rsidRPr="00086157">
              <w:rPr>
                <w:rFonts w:ascii="Myriad Pro" w:eastAsia="Calibri" w:hAnsi="Myriad Pro" w:cs="Times New Roman"/>
                <w:color w:val="FFFFFF" w:themeColor="background1"/>
                <w:sz w:val="20"/>
                <w:szCs w:val="20"/>
              </w:rPr>
              <w:t>, тыс. руб.</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14808D"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r w:rsidRPr="00086157">
              <w:rPr>
                <w:rFonts w:ascii="Myriad Pro" w:eastAsia="Calibri" w:hAnsi="Myriad Pro" w:cs="Times New Roman"/>
                <w:color w:val="FFFFFF" w:themeColor="background1"/>
                <w:sz w:val="20"/>
                <w:szCs w:val="20"/>
              </w:rPr>
              <w:t>ТБР, тыс. руб.</w:t>
            </w:r>
          </w:p>
        </w:tc>
        <w:tc>
          <w:tcPr>
            <w:tcW w:w="45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946DB9"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p>
        </w:tc>
        <w:tc>
          <w:tcPr>
            <w:tcW w:w="45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423D81" w14:textId="77777777" w:rsidR="00886532" w:rsidRPr="00086157" w:rsidRDefault="00886532" w:rsidP="00463F96">
            <w:pPr>
              <w:spacing w:after="0" w:line="240" w:lineRule="auto"/>
              <w:jc w:val="center"/>
              <w:rPr>
                <w:rFonts w:ascii="Myriad Pro" w:eastAsia="Calibri" w:hAnsi="Myriad Pro" w:cs="Times New Roman"/>
                <w:color w:val="FFFFFF" w:themeColor="background1"/>
                <w:sz w:val="20"/>
                <w:szCs w:val="20"/>
              </w:rPr>
            </w:pPr>
          </w:p>
        </w:tc>
      </w:tr>
      <w:tr w:rsidR="00886532" w:rsidRPr="00086157" w14:paraId="3B26114E" w14:textId="77777777" w:rsidTr="00DA38AB">
        <w:trPr>
          <w:trHeight w:val="510"/>
        </w:trPr>
        <w:tc>
          <w:tcPr>
            <w:tcW w:w="40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585ED2" w14:textId="77777777" w:rsidR="00886532" w:rsidRPr="00086157" w:rsidRDefault="00886532" w:rsidP="00463F96">
            <w:pPr>
              <w:spacing w:after="0" w:line="240" w:lineRule="auto"/>
              <w:jc w:val="center"/>
              <w:rPr>
                <w:rFonts w:ascii="Myriad Pro" w:eastAsia="Calibri" w:hAnsi="Myriad Pro" w:cs="Times New Roman"/>
                <w:sz w:val="20"/>
                <w:szCs w:val="20"/>
              </w:rPr>
            </w:pPr>
            <w:r w:rsidRPr="00086157">
              <w:rPr>
                <w:rFonts w:ascii="Myriad Pro" w:eastAsia="Calibri" w:hAnsi="Myriad Pro" w:cs="Times New Roman"/>
                <w:sz w:val="20"/>
                <w:szCs w:val="20"/>
              </w:rPr>
              <w:t>6.9.</w:t>
            </w:r>
          </w:p>
        </w:tc>
        <w:tc>
          <w:tcPr>
            <w:tcW w:w="15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3A7714" w14:textId="77777777" w:rsidR="00886532" w:rsidRPr="00086157" w:rsidRDefault="00886532" w:rsidP="00463F96">
            <w:pPr>
              <w:spacing w:after="0" w:line="240" w:lineRule="auto"/>
              <w:rPr>
                <w:rFonts w:ascii="Myriad Pro" w:eastAsia="Calibri" w:hAnsi="Myriad Pro" w:cs="Times New Roman"/>
                <w:sz w:val="20"/>
                <w:szCs w:val="20"/>
              </w:rPr>
            </w:pPr>
            <w:r w:rsidRPr="00086157">
              <w:rPr>
                <w:rFonts w:ascii="Myriad Pro" w:eastAsia="Calibri" w:hAnsi="Myriad Pro" w:cs="Times New Roman"/>
                <w:sz w:val="20"/>
                <w:szCs w:val="20"/>
              </w:rPr>
              <w:t xml:space="preserve">Налог на прибыль </w:t>
            </w:r>
          </w:p>
        </w:tc>
        <w:tc>
          <w:tcPr>
            <w:tcW w:w="822"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63F71D78" w14:textId="77777777" w:rsidR="00886532" w:rsidRPr="00086157" w:rsidRDefault="00886532" w:rsidP="00463F96">
            <w:pPr>
              <w:spacing w:after="0" w:line="240" w:lineRule="auto"/>
              <w:jc w:val="center"/>
              <w:rPr>
                <w:rFonts w:ascii="Myriad Pro" w:eastAsia="Calibri" w:hAnsi="Myriad Pro" w:cs="Times New Roman"/>
                <w:sz w:val="20"/>
                <w:szCs w:val="20"/>
              </w:rPr>
            </w:pPr>
            <w:r w:rsidRPr="00086157">
              <w:rPr>
                <w:rFonts w:ascii="Myriad Pro" w:hAnsi="Myriad Pro" w:cs="Arial"/>
                <w:color w:val="000000"/>
                <w:sz w:val="20"/>
                <w:szCs w:val="20"/>
              </w:rPr>
              <w:t>146 486</w:t>
            </w:r>
          </w:p>
        </w:tc>
        <w:tc>
          <w:tcPr>
            <w:tcW w:w="597" w:type="pct"/>
            <w:tcBorders>
              <w:top w:val="single" w:sz="4" w:space="0" w:color="FFFFFF" w:themeColor="background1"/>
              <w:left w:val="nil"/>
              <w:bottom w:val="single" w:sz="8" w:space="0" w:color="auto"/>
              <w:right w:val="single" w:sz="4" w:space="0" w:color="auto"/>
            </w:tcBorders>
            <w:shd w:val="clear" w:color="auto" w:fill="auto"/>
            <w:noWrap/>
            <w:vAlign w:val="center"/>
            <w:hideMark/>
          </w:tcPr>
          <w:p w14:paraId="1A327151" w14:textId="77777777" w:rsidR="00886532" w:rsidRPr="00086157" w:rsidRDefault="00886532" w:rsidP="00463F96">
            <w:pPr>
              <w:spacing w:after="0" w:line="240" w:lineRule="auto"/>
              <w:jc w:val="center"/>
              <w:rPr>
                <w:rFonts w:ascii="Myriad Pro" w:eastAsia="Calibri" w:hAnsi="Myriad Pro" w:cs="Times New Roman"/>
                <w:sz w:val="20"/>
                <w:szCs w:val="20"/>
              </w:rPr>
            </w:pPr>
            <w:r w:rsidRPr="00086157">
              <w:rPr>
                <w:rFonts w:ascii="Myriad Pro" w:hAnsi="Myriad Pro" w:cs="Arial"/>
                <w:color w:val="000000"/>
                <w:sz w:val="20"/>
                <w:szCs w:val="20"/>
              </w:rPr>
              <w:t>146 486</w:t>
            </w:r>
          </w:p>
        </w:tc>
        <w:tc>
          <w:tcPr>
            <w:tcW w:w="735"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C31F969" w14:textId="77777777" w:rsidR="00886532" w:rsidRPr="00086157" w:rsidRDefault="00886532" w:rsidP="00F90E46">
            <w:pPr>
              <w:spacing w:after="0" w:line="240" w:lineRule="auto"/>
              <w:jc w:val="center"/>
              <w:rPr>
                <w:rFonts w:ascii="Myriad Pro" w:hAnsi="Myriad Pro" w:cs="Arial"/>
                <w:color w:val="000000"/>
                <w:sz w:val="20"/>
                <w:szCs w:val="20"/>
              </w:rPr>
            </w:pPr>
            <w:r w:rsidRPr="00086157">
              <w:rPr>
                <w:rFonts w:ascii="Myriad Pro" w:hAnsi="Myriad Pro" w:cs="Arial"/>
                <w:color w:val="000000"/>
                <w:sz w:val="20"/>
                <w:szCs w:val="20"/>
              </w:rPr>
              <w:t>105 281,13</w:t>
            </w:r>
          </w:p>
        </w:tc>
        <w:tc>
          <w:tcPr>
            <w:tcW w:w="455" w:type="pct"/>
            <w:tcBorders>
              <w:top w:val="single" w:sz="4" w:space="0" w:color="FFFFFF" w:themeColor="background1"/>
              <w:left w:val="single" w:sz="4" w:space="0" w:color="auto"/>
              <w:bottom w:val="single" w:sz="8" w:space="0" w:color="auto"/>
              <w:right w:val="single" w:sz="8" w:space="0" w:color="auto"/>
            </w:tcBorders>
            <w:shd w:val="clear" w:color="auto" w:fill="auto"/>
            <w:noWrap/>
            <w:vAlign w:val="center"/>
            <w:hideMark/>
          </w:tcPr>
          <w:p w14:paraId="4439E179" w14:textId="77777777" w:rsidR="00886532" w:rsidRPr="00086157" w:rsidRDefault="00886532" w:rsidP="00463F96">
            <w:pPr>
              <w:spacing w:after="0" w:line="240" w:lineRule="auto"/>
              <w:jc w:val="center"/>
              <w:rPr>
                <w:rFonts w:ascii="Myriad Pro" w:eastAsia="Calibri" w:hAnsi="Myriad Pro" w:cs="Times New Roman"/>
                <w:sz w:val="20"/>
                <w:szCs w:val="20"/>
              </w:rPr>
            </w:pPr>
            <w:r w:rsidRPr="00086157">
              <w:rPr>
                <w:rFonts w:ascii="Myriad Pro" w:hAnsi="Myriad Pro" w:cs="Arial"/>
                <w:color w:val="000000"/>
                <w:sz w:val="20"/>
                <w:szCs w:val="20"/>
              </w:rPr>
              <w:t>72%</w:t>
            </w:r>
          </w:p>
        </w:tc>
        <w:tc>
          <w:tcPr>
            <w:tcW w:w="451" w:type="pct"/>
            <w:tcBorders>
              <w:top w:val="single" w:sz="4" w:space="0" w:color="FFFFFF" w:themeColor="background1"/>
              <w:left w:val="nil"/>
              <w:bottom w:val="single" w:sz="8" w:space="0" w:color="auto"/>
              <w:right w:val="single" w:sz="8" w:space="0" w:color="auto"/>
            </w:tcBorders>
            <w:shd w:val="clear" w:color="auto" w:fill="auto"/>
            <w:noWrap/>
            <w:vAlign w:val="center"/>
            <w:hideMark/>
          </w:tcPr>
          <w:p w14:paraId="7B8BBEDD" w14:textId="77777777" w:rsidR="00886532" w:rsidRPr="00086157" w:rsidRDefault="00886532" w:rsidP="00463F96">
            <w:pPr>
              <w:spacing w:after="0" w:line="240" w:lineRule="auto"/>
              <w:jc w:val="center"/>
              <w:rPr>
                <w:rFonts w:ascii="Myriad Pro" w:eastAsia="Calibri" w:hAnsi="Myriad Pro" w:cs="Times New Roman"/>
                <w:sz w:val="20"/>
                <w:szCs w:val="20"/>
              </w:rPr>
            </w:pPr>
            <w:r w:rsidRPr="00086157">
              <w:rPr>
                <w:rFonts w:ascii="Myriad Pro" w:hAnsi="Myriad Pro" w:cs="Arial"/>
                <w:color w:val="000000"/>
                <w:sz w:val="20"/>
                <w:szCs w:val="20"/>
              </w:rPr>
              <w:t>72%</w:t>
            </w:r>
          </w:p>
        </w:tc>
      </w:tr>
    </w:tbl>
    <w:p w14:paraId="3E72C244"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p>
    <w:p w14:paraId="2E9EC36B" w14:textId="77777777" w:rsidR="007105E6" w:rsidRDefault="007105E6" w:rsidP="00CC0863">
      <w:pPr>
        <w:spacing w:after="0" w:line="360" w:lineRule="auto"/>
        <w:contextualSpacing/>
        <w:jc w:val="both"/>
        <w:rPr>
          <w:rFonts w:ascii="Myriad Pro" w:eastAsia="Calibri" w:hAnsi="Myriad Pro" w:cs="Times New Roman"/>
          <w:b/>
          <w:sz w:val="26"/>
          <w:szCs w:val="26"/>
        </w:rPr>
      </w:pPr>
    </w:p>
    <w:p w14:paraId="09B3E51B" w14:textId="77777777" w:rsidR="007105E6" w:rsidRDefault="007105E6" w:rsidP="00CC0863">
      <w:pPr>
        <w:spacing w:after="0" w:line="360" w:lineRule="auto"/>
        <w:contextualSpacing/>
        <w:jc w:val="both"/>
        <w:rPr>
          <w:rFonts w:ascii="Myriad Pro" w:eastAsia="Calibri" w:hAnsi="Myriad Pro" w:cs="Times New Roman"/>
          <w:b/>
          <w:sz w:val="26"/>
          <w:szCs w:val="26"/>
        </w:rPr>
      </w:pPr>
    </w:p>
    <w:p w14:paraId="539377E1" w14:textId="1BBBABA0"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ТЕРРИТОРИАЛЬНОЙ СЕТЕВОЙ ОРГАНИЗАЦИИ</w:t>
      </w:r>
    </w:p>
    <w:p w14:paraId="5B6AD006" w14:textId="77777777" w:rsidR="00886532" w:rsidRPr="00F82A7F" w:rsidRDefault="00886532" w:rsidP="00886532">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Величина налога на прибыль, заявленная со стороны филиала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для включения в состав НВВ на 2019 год составила 146 486 тыс. руб.</w:t>
      </w:r>
    </w:p>
    <w:p w14:paraId="2BBB557D" w14:textId="77777777" w:rsidR="00886532" w:rsidRPr="00F82A7F" w:rsidRDefault="00886532" w:rsidP="00DA38AB">
      <w:pPr>
        <w:spacing w:after="0" w:line="360" w:lineRule="auto"/>
        <w:ind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подтверждение заявленной величины налога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представлены:</w:t>
      </w:r>
    </w:p>
    <w:p w14:paraId="4CCB780C" w14:textId="77777777" w:rsidR="00886532" w:rsidRPr="00F82A7F" w:rsidRDefault="00886532" w:rsidP="00991323">
      <w:pPr>
        <w:pStyle w:val="a3"/>
        <w:numPr>
          <w:ilvl w:val="0"/>
          <w:numId w:val="22"/>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Данные раздельного учета доходов и расходов за 2017 год «Показатели раздельного учета доходов и расходов субъектов естественных монополий, оказывающие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согласно форме отчета о прибылях и убытках»;</w:t>
      </w:r>
    </w:p>
    <w:p w14:paraId="34C943D2" w14:textId="77777777" w:rsidR="00886532" w:rsidRPr="00F82A7F" w:rsidRDefault="00886532" w:rsidP="00991323">
      <w:pPr>
        <w:pStyle w:val="a3"/>
        <w:numPr>
          <w:ilvl w:val="0"/>
          <w:numId w:val="22"/>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Налоговая декларация по налогу на прибыль за 2017 год;</w:t>
      </w:r>
    </w:p>
    <w:p w14:paraId="283B9280" w14:textId="77777777" w:rsidR="00886532" w:rsidRPr="00F82A7F" w:rsidRDefault="00886532" w:rsidP="00991323">
      <w:pPr>
        <w:pStyle w:val="a3"/>
        <w:numPr>
          <w:ilvl w:val="0"/>
          <w:numId w:val="22"/>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Методика распределения доходов и расходов исполнительного аппарата ПАО «МРСК Сибири»</w:t>
      </w:r>
    </w:p>
    <w:p w14:paraId="10700FB8" w14:textId="77777777" w:rsidR="00886532" w:rsidRPr="00F82A7F" w:rsidRDefault="00886532" w:rsidP="00886532">
      <w:pPr>
        <w:spacing w:after="0" w:line="360" w:lineRule="auto"/>
        <w:contextualSpacing/>
        <w:jc w:val="both"/>
        <w:rPr>
          <w:rFonts w:ascii="Myriad Pro" w:eastAsia="Calibri" w:hAnsi="Myriad Pro" w:cs="Times New Roman"/>
          <w:b/>
          <w:sz w:val="26"/>
          <w:szCs w:val="26"/>
        </w:rPr>
      </w:pPr>
    </w:p>
    <w:p w14:paraId="3617C9CE"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6DD4F344" w14:textId="7DB02842" w:rsidR="00231AF9" w:rsidRDefault="00886532" w:rsidP="007A0056">
      <w:pPr>
        <w:tabs>
          <w:tab w:val="left" w:pos="8789"/>
        </w:tabs>
        <w:spacing w:after="0" w:line="360" w:lineRule="auto"/>
        <w:ind w:firstLine="567"/>
        <w:contextualSpacing/>
        <w:jc w:val="both"/>
        <w:rPr>
          <w:rFonts w:ascii="Myriad Pro" w:eastAsia="Calibri" w:hAnsi="Myriad Pro" w:cs="Times New Roman"/>
          <w:sz w:val="26"/>
          <w:szCs w:val="26"/>
        </w:rPr>
      </w:pPr>
      <w:r w:rsidRPr="006E078C">
        <w:rPr>
          <w:rFonts w:ascii="Myriad Pro" w:eastAsia="Calibri" w:hAnsi="Myriad Pro" w:cs="Times New Roman"/>
          <w:sz w:val="26"/>
          <w:szCs w:val="26"/>
        </w:rPr>
        <w:t>В соответствии с Экспертным заключением Региональной энергетической комиссии Кемеровской области величина налога на прибыль, включена в состав НВВ в размере фактического значения налога за 2017 год – 105 281,13</w:t>
      </w:r>
      <w:r>
        <w:rPr>
          <w:rFonts w:ascii="Myriad Pro" w:eastAsia="Calibri" w:hAnsi="Myriad Pro" w:cs="Times New Roman"/>
          <w:sz w:val="26"/>
          <w:szCs w:val="26"/>
        </w:rPr>
        <w:t xml:space="preserve"> </w:t>
      </w:r>
      <w:r w:rsidRPr="006E078C">
        <w:rPr>
          <w:rFonts w:ascii="Myriad Pro" w:eastAsia="Calibri" w:hAnsi="Myriad Pro" w:cs="Times New Roman"/>
          <w:sz w:val="26"/>
          <w:szCs w:val="26"/>
        </w:rPr>
        <w:t>тыс. руб.</w:t>
      </w:r>
      <w:r>
        <w:rPr>
          <w:rFonts w:ascii="Myriad Pro" w:eastAsia="Calibri" w:hAnsi="Myriad Pro" w:cs="Times New Roman"/>
          <w:sz w:val="26"/>
          <w:szCs w:val="26"/>
        </w:rPr>
        <w:t xml:space="preserve"> </w:t>
      </w:r>
      <w:r w:rsidR="00F95B2E" w:rsidRPr="00F95B2E">
        <w:rPr>
          <w:rFonts w:ascii="Myriad Pro" w:eastAsia="Calibri" w:hAnsi="Myriad Pro" w:cs="Times New Roman"/>
          <w:sz w:val="26"/>
          <w:szCs w:val="26"/>
        </w:rPr>
        <w:t xml:space="preserve"> </w:t>
      </w:r>
      <w:r w:rsidR="00F95B2E">
        <w:rPr>
          <w:rFonts w:ascii="Myriad Pro" w:eastAsia="Calibri" w:hAnsi="Myriad Pro" w:cs="Times New Roman"/>
          <w:sz w:val="26"/>
          <w:szCs w:val="26"/>
        </w:rPr>
        <w:t>В экспертном заключении отмечено, что филиалом ПАО «МРСК Сибири» «Кузбассэнерго – РЭС» не представлены данные раздельного учета, подтверждающие величину налога, представленного филиалом</w:t>
      </w:r>
      <w:r w:rsidR="00231AF9">
        <w:rPr>
          <w:rFonts w:ascii="Myriad Pro" w:eastAsia="Calibri" w:hAnsi="Myriad Pro" w:cs="Times New Roman"/>
          <w:sz w:val="26"/>
          <w:szCs w:val="26"/>
        </w:rPr>
        <w:t>.</w:t>
      </w:r>
    </w:p>
    <w:p w14:paraId="49A5B402" w14:textId="04C442F8" w:rsidR="00F95B2E" w:rsidRPr="00F82A7F" w:rsidRDefault="00231AF9" w:rsidP="00F95B2E">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При этом, Исполнитель отмечает, что</w:t>
      </w:r>
      <w:r w:rsidR="00C53B5D">
        <w:rPr>
          <w:rFonts w:ascii="Myriad Pro" w:eastAsia="Calibri" w:hAnsi="Myriad Pro" w:cs="Times New Roman"/>
          <w:sz w:val="26"/>
          <w:szCs w:val="26"/>
        </w:rPr>
        <w:t xml:space="preserve"> филиал ПАО «МРСК Сибири» - «Кузбассэнерго-РЭС» предоставил данные раздельного учета в составе материалов, направляемых с тарифной заявкой на 2019 год в Томе №122</w:t>
      </w:r>
      <w:r>
        <w:rPr>
          <w:rFonts w:ascii="Myriad Pro" w:eastAsia="Calibri" w:hAnsi="Myriad Pro" w:cs="Times New Roman"/>
          <w:sz w:val="26"/>
          <w:szCs w:val="26"/>
        </w:rPr>
        <w:t>.</w:t>
      </w:r>
    </w:p>
    <w:p w14:paraId="74F79833" w14:textId="77777777" w:rsidR="00886532" w:rsidRPr="00F82A7F" w:rsidRDefault="00886532" w:rsidP="00886532">
      <w:pPr>
        <w:spacing w:after="0" w:line="360" w:lineRule="auto"/>
        <w:contextualSpacing/>
        <w:jc w:val="both"/>
        <w:rPr>
          <w:rFonts w:ascii="Myriad Pro" w:eastAsia="Calibri" w:hAnsi="Myriad Pro" w:cs="Times New Roman"/>
          <w:b/>
          <w:sz w:val="26"/>
          <w:szCs w:val="26"/>
        </w:rPr>
      </w:pPr>
    </w:p>
    <w:p w14:paraId="5996D6CF"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0ABBADD3" w14:textId="2A13335E" w:rsidR="002C4C30" w:rsidRDefault="00886532" w:rsidP="00886532">
      <w:pPr>
        <w:spacing w:after="0" w:line="360" w:lineRule="auto"/>
        <w:ind w:firstLine="567"/>
        <w:jc w:val="both"/>
        <w:rPr>
          <w:rFonts w:ascii="Myriad Pro" w:eastAsia="Calibri" w:hAnsi="Myriad Pro" w:cs="Times New Roman"/>
          <w:sz w:val="26"/>
          <w:szCs w:val="26"/>
        </w:rPr>
      </w:pPr>
      <w:r w:rsidRPr="006E078C">
        <w:rPr>
          <w:rFonts w:ascii="Myriad Pro" w:eastAsia="Calibri" w:hAnsi="Myriad Pro" w:cs="Times New Roman"/>
          <w:sz w:val="26"/>
          <w:szCs w:val="26"/>
        </w:rPr>
        <w:t>Согласно представленной</w:t>
      </w:r>
      <w:r w:rsidR="0094318D">
        <w:rPr>
          <w:rFonts w:ascii="Myriad Pro" w:eastAsia="Calibri" w:hAnsi="Myriad Pro" w:cs="Times New Roman"/>
          <w:sz w:val="26"/>
          <w:szCs w:val="26"/>
        </w:rPr>
        <w:t xml:space="preserve"> филиалом ПАО «МРСК Сибири»-«Кузбассэнерго-РЭС» </w:t>
      </w:r>
      <w:r w:rsidRPr="006E078C">
        <w:rPr>
          <w:rFonts w:ascii="Myriad Pro" w:eastAsia="Calibri" w:hAnsi="Myriad Pro" w:cs="Times New Roman"/>
          <w:sz w:val="26"/>
          <w:szCs w:val="26"/>
        </w:rPr>
        <w:t xml:space="preserve"> налоговой декларации </w:t>
      </w:r>
      <w:r w:rsidR="0094318D">
        <w:rPr>
          <w:rFonts w:ascii="Myriad Pro" w:eastAsia="Calibri" w:hAnsi="Myriad Pro" w:cs="Times New Roman"/>
          <w:sz w:val="26"/>
          <w:szCs w:val="26"/>
        </w:rPr>
        <w:t xml:space="preserve">(расположенной на страницах 269-273 файла: 42.1. </w:t>
      </w:r>
      <w:proofErr w:type="spellStart"/>
      <w:r w:rsidR="0094318D">
        <w:rPr>
          <w:rFonts w:ascii="Myriad Pro" w:eastAsia="Calibri" w:hAnsi="Myriad Pro" w:cs="Times New Roman"/>
          <w:sz w:val="26"/>
          <w:szCs w:val="26"/>
        </w:rPr>
        <w:t>Расх</w:t>
      </w:r>
      <w:proofErr w:type="spellEnd"/>
      <w:r w:rsidR="0094318D">
        <w:rPr>
          <w:rFonts w:ascii="Myriad Pro" w:eastAsia="Calibri" w:hAnsi="Myriad Pro" w:cs="Times New Roman"/>
          <w:sz w:val="26"/>
          <w:szCs w:val="26"/>
        </w:rPr>
        <w:t xml:space="preserve"> из прибыли </w:t>
      </w:r>
      <w:proofErr w:type="spellStart"/>
      <w:r w:rsidR="0094318D">
        <w:rPr>
          <w:rFonts w:ascii="Myriad Pro" w:eastAsia="Calibri" w:hAnsi="Myriad Pro" w:cs="Times New Roman"/>
          <w:sz w:val="26"/>
          <w:szCs w:val="26"/>
        </w:rPr>
        <w:t>соц</w:t>
      </w:r>
      <w:proofErr w:type="spellEnd"/>
      <w:r w:rsidR="0094318D">
        <w:rPr>
          <w:rFonts w:ascii="Myriad Pro" w:eastAsia="Calibri" w:hAnsi="Myriad Pro" w:cs="Times New Roman"/>
          <w:sz w:val="26"/>
          <w:szCs w:val="26"/>
        </w:rPr>
        <w:t xml:space="preserve"> </w:t>
      </w:r>
      <w:proofErr w:type="spellStart"/>
      <w:r w:rsidR="0094318D">
        <w:rPr>
          <w:rFonts w:ascii="Myriad Pro" w:eastAsia="Calibri" w:hAnsi="Myriad Pro" w:cs="Times New Roman"/>
          <w:sz w:val="26"/>
          <w:szCs w:val="26"/>
        </w:rPr>
        <w:t>хар_КуЭ</w:t>
      </w:r>
      <w:proofErr w:type="spellEnd"/>
      <w:r w:rsidR="0094318D">
        <w:rPr>
          <w:rFonts w:ascii="Myriad Pro" w:eastAsia="Calibri" w:hAnsi="Myriad Pro" w:cs="Times New Roman"/>
          <w:sz w:val="26"/>
          <w:szCs w:val="26"/>
        </w:rPr>
        <w:t xml:space="preserve">/Том 4 Списание задолженности и налог на прибыль/ </w:t>
      </w:r>
      <w:proofErr w:type="spellStart"/>
      <w:r w:rsidR="0094318D">
        <w:rPr>
          <w:rFonts w:ascii="Myriad Pro" w:eastAsia="Calibri" w:hAnsi="Myriad Pro" w:cs="Times New Roman"/>
          <w:sz w:val="26"/>
          <w:szCs w:val="26"/>
        </w:rPr>
        <w:lastRenderedPageBreak/>
        <w:t>стр</w:t>
      </w:r>
      <w:proofErr w:type="spellEnd"/>
      <w:r w:rsidR="0094318D">
        <w:rPr>
          <w:rFonts w:ascii="Myriad Pro" w:eastAsia="Calibri" w:hAnsi="Myriad Pro" w:cs="Times New Roman"/>
          <w:sz w:val="26"/>
          <w:szCs w:val="26"/>
        </w:rPr>
        <w:t xml:space="preserve"> 187-273.</w:t>
      </w:r>
      <w:r w:rsidR="0094318D">
        <w:rPr>
          <w:rFonts w:ascii="Myriad Pro" w:eastAsia="Calibri" w:hAnsi="Myriad Pro" w:cs="Times New Roman"/>
          <w:sz w:val="26"/>
          <w:szCs w:val="26"/>
          <w:lang w:val="en-US"/>
        </w:rPr>
        <w:t>pdf</w:t>
      </w:r>
      <w:r w:rsidR="0094318D">
        <w:rPr>
          <w:rFonts w:ascii="Myriad Pro" w:eastAsia="Calibri" w:hAnsi="Myriad Pro" w:cs="Times New Roman"/>
          <w:sz w:val="26"/>
          <w:szCs w:val="26"/>
        </w:rPr>
        <w:t xml:space="preserve">) </w:t>
      </w:r>
      <w:r w:rsidRPr="006E078C">
        <w:rPr>
          <w:rFonts w:ascii="Myriad Pro" w:eastAsia="Calibri" w:hAnsi="Myriad Pro" w:cs="Times New Roman"/>
          <w:sz w:val="26"/>
          <w:szCs w:val="26"/>
        </w:rPr>
        <w:t>налог на прибыль, относимый на филиал ПАО "МРСК Сибири" - Кузбассэнерго- РЭС", за 2017 год составил 105 281,13 тыс. руб</w:t>
      </w:r>
      <w:r w:rsidR="002C4C30">
        <w:rPr>
          <w:rFonts w:ascii="Myriad Pro" w:eastAsia="Calibri" w:hAnsi="Myriad Pro" w:cs="Times New Roman"/>
          <w:sz w:val="26"/>
          <w:szCs w:val="26"/>
        </w:rPr>
        <w:t>.</w:t>
      </w:r>
    </w:p>
    <w:p w14:paraId="5D083D56" w14:textId="77777777" w:rsidR="00886532" w:rsidRDefault="002C4C30" w:rsidP="0088653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Исполнителю также предоставлена корректировочная декларация налога на прибыль, направленна в ИФНС </w:t>
      </w:r>
      <w:r w:rsidRPr="002C4C30">
        <w:rPr>
          <w:rFonts w:ascii="Myriad Pro" w:eastAsia="Calibri" w:hAnsi="Myriad Pro" w:cs="Times New Roman"/>
          <w:sz w:val="26"/>
          <w:szCs w:val="26"/>
        </w:rPr>
        <w:t>17.05.2019</w:t>
      </w:r>
      <w:r>
        <w:rPr>
          <w:rFonts w:ascii="Myriad Pro" w:eastAsia="Calibri" w:hAnsi="Myriad Pro" w:cs="Times New Roman"/>
          <w:sz w:val="26"/>
          <w:szCs w:val="26"/>
        </w:rPr>
        <w:t>, согласно которой налог на прибыль по филиалу ПАО «МРСК Сибири»-«Кузбассэнерго-РЭС» составляет 93 652,9 тыс. руб. Учитывая срок подачи корректировочной декларации, она не могла быть использована при установлении тарифов на передачу электроэнергии на 2019 год</w:t>
      </w:r>
      <w:r w:rsidR="00886532" w:rsidRPr="006E078C">
        <w:rPr>
          <w:rFonts w:ascii="Myriad Pro" w:eastAsia="Calibri" w:hAnsi="Myriad Pro" w:cs="Times New Roman"/>
          <w:sz w:val="26"/>
          <w:szCs w:val="26"/>
        </w:rPr>
        <w:t>.</w:t>
      </w:r>
    </w:p>
    <w:p w14:paraId="2025E33C" w14:textId="77777777" w:rsidR="00886532" w:rsidRPr="006C572D" w:rsidRDefault="00886532" w:rsidP="00886532">
      <w:pPr>
        <w:spacing w:after="0" w:line="360" w:lineRule="auto"/>
        <w:ind w:firstLine="567"/>
        <w:jc w:val="both"/>
        <w:rPr>
          <w:rFonts w:ascii="Myriad Pro" w:eastAsia="Calibri" w:hAnsi="Myriad Pro" w:cs="Times New Roman"/>
          <w:sz w:val="26"/>
          <w:szCs w:val="26"/>
        </w:rPr>
      </w:pPr>
      <w:r w:rsidRPr="006C572D">
        <w:rPr>
          <w:rFonts w:ascii="Myriad Pro" w:eastAsia="Calibri" w:hAnsi="Myriad Pro" w:cs="Times New Roman"/>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а также Отчету о финансовых результатах </w:t>
      </w:r>
      <w:r w:rsidR="004465C7">
        <w:rPr>
          <w:rFonts w:ascii="Myriad Pro" w:eastAsia="Calibri" w:hAnsi="Myriad Pro" w:cs="Times New Roman"/>
          <w:sz w:val="26"/>
          <w:szCs w:val="26"/>
        </w:rPr>
        <w:t xml:space="preserve">филиала </w:t>
      </w:r>
      <w:r w:rsidRPr="006C572D">
        <w:rPr>
          <w:rFonts w:ascii="Myriad Pro" w:eastAsia="Calibri" w:hAnsi="Myriad Pro" w:cs="Times New Roman"/>
          <w:sz w:val="26"/>
          <w:szCs w:val="26"/>
        </w:rPr>
        <w:t xml:space="preserve">ПАО «МРСК Сибири» - </w:t>
      </w:r>
      <w:r w:rsidR="00CB0FB3">
        <w:rPr>
          <w:rFonts w:ascii="Myriad Pro" w:eastAsia="Calibri" w:hAnsi="Myriad Pro" w:cs="Times New Roman"/>
          <w:sz w:val="26"/>
          <w:szCs w:val="26"/>
        </w:rPr>
        <w:t>«Кузбассэнерго - РЭС»</w:t>
      </w:r>
      <w:r w:rsidRPr="006C572D">
        <w:rPr>
          <w:rFonts w:ascii="Myriad Pro" w:eastAsia="Calibri" w:hAnsi="Myriad Pro" w:cs="Times New Roman"/>
          <w:sz w:val="26"/>
          <w:szCs w:val="26"/>
        </w:rPr>
        <w:t xml:space="preserve"> величина текущего налога на прибыль за 2017, отнесенная на деятельность по «передаче по распределительным сетям» составила 146 486 тыс. руб., на деятельность «технологическое присоединение» 0  тыс. руб.</w:t>
      </w:r>
    </w:p>
    <w:p w14:paraId="688B4A37" w14:textId="77777777" w:rsidR="00886532" w:rsidRPr="00F82A7F" w:rsidRDefault="00886532" w:rsidP="00DA38AB">
      <w:pPr>
        <w:spacing w:after="0" w:line="360" w:lineRule="auto"/>
        <w:ind w:firstLine="567"/>
        <w:jc w:val="both"/>
        <w:rPr>
          <w:rFonts w:ascii="Myriad Pro" w:eastAsia="Calibri" w:hAnsi="Myriad Pro" w:cs="Times New Roman"/>
          <w:sz w:val="26"/>
          <w:szCs w:val="26"/>
        </w:rPr>
      </w:pPr>
      <w:r w:rsidRPr="006C572D">
        <w:rPr>
          <w:rFonts w:ascii="Myriad Pro" w:eastAsia="Calibri" w:hAnsi="Myriad Pro" w:cs="Times New Roman"/>
          <w:sz w:val="26"/>
          <w:szCs w:val="26"/>
        </w:rPr>
        <w:t>Величина налога на прибыль обоснованно принята Региональной энергетической комиссией Кемеровской области в объеме 105 281,13 тыс. руб. в соответствии с требованиями п. 20 Основ ценообразования №1178.</w:t>
      </w:r>
    </w:p>
    <w:p w14:paraId="42AAFC84" w14:textId="77777777" w:rsidR="00886532" w:rsidRPr="00F82A7F" w:rsidRDefault="00886532" w:rsidP="00886532">
      <w:pPr>
        <w:spacing w:after="0" w:line="360" w:lineRule="auto"/>
        <w:contextualSpacing/>
        <w:jc w:val="both"/>
        <w:rPr>
          <w:rFonts w:ascii="Myriad Pro" w:eastAsia="Calibri" w:hAnsi="Myriad Pro" w:cs="Times New Roman"/>
          <w:b/>
          <w:sz w:val="26"/>
          <w:szCs w:val="26"/>
        </w:rPr>
      </w:pPr>
    </w:p>
    <w:p w14:paraId="3DB5F62C" w14:textId="77777777" w:rsidR="00B73E81" w:rsidRDefault="00B73E81" w:rsidP="00DA38AB">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sectPr w:rsidR="00B73E81" w:rsidSect="00CE1C1A">
          <w:pgSz w:w="11906" w:h="16838"/>
          <w:pgMar w:top="1134" w:right="851" w:bottom="1134" w:left="1701" w:header="708" w:footer="708" w:gutter="0"/>
          <w:cols w:space="708"/>
          <w:docGrid w:linePitch="360"/>
        </w:sectPr>
      </w:pPr>
      <w:bookmarkStart w:id="90" w:name="_Toc41513992"/>
    </w:p>
    <w:p w14:paraId="34A63A4E" w14:textId="50468DAD" w:rsidR="00886532" w:rsidRPr="00DA38AB" w:rsidRDefault="00886532" w:rsidP="00DA38AB">
      <w:pPr>
        <w:keepNext/>
        <w:keepLines/>
        <w:numPr>
          <w:ilvl w:val="1"/>
          <w:numId w:val="87"/>
        </w:numPr>
        <w:spacing w:before="40" w:after="0" w:line="360" w:lineRule="auto"/>
        <w:ind w:left="0" w:firstLine="0"/>
        <w:jc w:val="both"/>
        <w:outlineLvl w:val="2"/>
        <w:rPr>
          <w:rFonts w:ascii="Myriad Pro" w:eastAsia="Times New Roman" w:hAnsi="Myriad Pro" w:cs="Times New Roman"/>
          <w:b/>
          <w:color w:val="4F6228"/>
          <w:sz w:val="28"/>
          <w:szCs w:val="28"/>
        </w:rPr>
      </w:pPr>
      <w:r w:rsidRPr="00DA38AB">
        <w:rPr>
          <w:rFonts w:ascii="Myriad Pro" w:eastAsia="Times New Roman" w:hAnsi="Myriad Pro" w:cs="Times New Roman"/>
          <w:b/>
          <w:color w:val="4F6228"/>
          <w:sz w:val="28"/>
          <w:szCs w:val="28"/>
        </w:rPr>
        <w:lastRenderedPageBreak/>
        <w:t>В</w:t>
      </w:r>
      <w:r w:rsidR="00623235" w:rsidRPr="00DA38AB">
        <w:rPr>
          <w:rFonts w:ascii="Myriad Pro" w:eastAsia="Times New Roman" w:hAnsi="Myriad Pro" w:cs="Times New Roman"/>
          <w:b/>
          <w:color w:val="4F6228"/>
          <w:sz w:val="28"/>
          <w:szCs w:val="28"/>
        </w:rPr>
        <w:t>ыпадающие доходы от льготного технологического присоединения</w:t>
      </w:r>
      <w:r w:rsidRPr="00DA38AB">
        <w:rPr>
          <w:rFonts w:ascii="Myriad Pro" w:eastAsia="Times New Roman" w:hAnsi="Myriad Pro" w:cs="Times New Roman"/>
          <w:b/>
          <w:color w:val="4F6228"/>
          <w:sz w:val="28"/>
          <w:szCs w:val="28"/>
        </w:rPr>
        <w:t xml:space="preserve"> (п. 87 Основ ценообразования)</w:t>
      </w:r>
      <w:bookmarkEnd w:id="90"/>
    </w:p>
    <w:p w14:paraId="6817A0D2"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Соглас</w:t>
      </w:r>
      <w:r>
        <w:rPr>
          <w:rFonts w:ascii="Myriad Pro" w:eastAsia="Calibri" w:hAnsi="Myriad Pro" w:cs="Times New Roman"/>
          <w:sz w:val="26"/>
          <w:szCs w:val="26"/>
        </w:rPr>
        <w:t xml:space="preserve">но п. 87 Основ ценообразования №1178 </w:t>
      </w:r>
      <w:r w:rsidRPr="00F82A7F">
        <w:rPr>
          <w:rFonts w:ascii="Myriad Pro" w:eastAsia="Calibri" w:hAnsi="Myriad Pro" w:cs="Times New Roman"/>
          <w:sz w:val="26"/>
          <w:szCs w:val="26"/>
        </w:rPr>
        <w:t>выпадающие доходы сетевой организации, связанные с технологическим присоедине</w:t>
      </w:r>
      <w:r>
        <w:rPr>
          <w:rFonts w:ascii="Myriad Pro" w:eastAsia="Calibri" w:hAnsi="Myriad Pro" w:cs="Times New Roman"/>
          <w:sz w:val="26"/>
          <w:szCs w:val="26"/>
        </w:rPr>
        <w:t>нием к электрическим сетям, не включаемые в соответствии с М</w:t>
      </w:r>
      <w:r w:rsidRPr="00F82A7F">
        <w:rPr>
          <w:rFonts w:ascii="Myriad Pro" w:eastAsia="Calibri" w:hAnsi="Myriad Pro" w:cs="Times New Roman"/>
          <w:sz w:val="26"/>
          <w:szCs w:val="26"/>
        </w:rPr>
        <w:t xml:space="preserve">етодическими указаниями </w:t>
      </w:r>
      <w:r>
        <w:rPr>
          <w:rFonts w:ascii="Myriad Pro" w:eastAsia="Calibri" w:hAnsi="Myriad Pro" w:cs="Times New Roman"/>
          <w:sz w:val="26"/>
          <w:szCs w:val="26"/>
        </w:rPr>
        <w:t xml:space="preserve">№215-э/1 </w:t>
      </w:r>
      <w:r w:rsidRPr="00F82A7F">
        <w:rPr>
          <w:rFonts w:ascii="Myriad Pro" w:eastAsia="Calibri" w:hAnsi="Myriad Pro" w:cs="Times New Roman"/>
          <w:sz w:val="26"/>
          <w:szCs w:val="26"/>
        </w:rPr>
        <w:t>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w:t>
      </w:r>
      <w:r>
        <w:rPr>
          <w:rFonts w:ascii="Myriad Pro" w:eastAsia="Calibri" w:hAnsi="Myriad Pro" w:cs="Times New Roman"/>
          <w:sz w:val="26"/>
          <w:szCs w:val="26"/>
        </w:rPr>
        <w:t xml:space="preserve"> включают следующие расходы:</w:t>
      </w:r>
    </w:p>
    <w:p w14:paraId="6D817400"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noBreakHyphen/>
        <w:t xml:space="preserve"> </w:t>
      </w:r>
      <w:r w:rsidRPr="00F82A7F">
        <w:rPr>
          <w:rFonts w:ascii="Myriad Pro" w:eastAsia="Calibri" w:hAnsi="Myriad Pro" w:cs="Times New Roman"/>
          <w:sz w:val="26"/>
          <w:szCs w:val="26"/>
        </w:rPr>
        <w:t>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w:t>
      </w:r>
      <w:r>
        <w:rPr>
          <w:rFonts w:ascii="Myriad Pro" w:eastAsia="Calibri" w:hAnsi="Myriad Pro" w:cs="Times New Roman"/>
          <w:sz w:val="26"/>
          <w:szCs w:val="26"/>
        </w:rPr>
        <w:t xml:space="preserve"> №861;</w:t>
      </w:r>
    </w:p>
    <w:p w14:paraId="1A4C0A6E"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noBreakHyphen/>
        <w:t xml:space="preserve"> </w:t>
      </w:r>
      <w:r w:rsidRPr="00F82A7F">
        <w:rPr>
          <w:rFonts w:ascii="Myriad Pro" w:eastAsia="Calibri" w:hAnsi="Myriad Pro" w:cs="Times New Roman"/>
          <w:sz w:val="26"/>
          <w:szCs w:val="26"/>
        </w:rPr>
        <w:t>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№117</w:t>
      </w:r>
      <w:r>
        <w:rPr>
          <w:rFonts w:ascii="Myriad Pro" w:eastAsia="Calibri" w:hAnsi="Myriad Pro" w:cs="Times New Roman"/>
          <w:sz w:val="26"/>
          <w:szCs w:val="26"/>
        </w:rPr>
        <w:t>8 в размере не более 550 рублей;</w:t>
      </w:r>
    </w:p>
    <w:p w14:paraId="7238DD1F"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noBreakHyphen/>
        <w:t xml:space="preserve"> </w:t>
      </w:r>
      <w:r w:rsidRPr="00F82A7F">
        <w:rPr>
          <w:rFonts w:ascii="Myriad Pro" w:eastAsia="Calibri" w:hAnsi="Myriad Pro" w:cs="Times New Roman"/>
          <w:sz w:val="26"/>
          <w:szCs w:val="26"/>
        </w:rPr>
        <w:t>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w:t>
      </w:r>
      <w:r>
        <w:rPr>
          <w:rFonts w:ascii="Myriad Pro" w:eastAsia="Calibri" w:hAnsi="Myriad Pro" w:cs="Times New Roman"/>
          <w:sz w:val="26"/>
          <w:szCs w:val="26"/>
        </w:rPr>
        <w:t>;</w:t>
      </w:r>
    </w:p>
    <w:p w14:paraId="0A87F330"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noBreakHyphen/>
        <w:t xml:space="preserve"> </w:t>
      </w:r>
      <w:r w:rsidRPr="00F82A7F">
        <w:rPr>
          <w:rFonts w:ascii="Myriad Pro" w:eastAsia="Calibri" w:hAnsi="Myriad Pro" w:cs="Times New Roman"/>
          <w:sz w:val="26"/>
          <w:szCs w:val="26"/>
        </w:rPr>
        <w:t>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w:t>
      </w:r>
      <w:r>
        <w:rPr>
          <w:rFonts w:ascii="Myriad Pro" w:eastAsia="Calibri" w:hAnsi="Myriad Pro" w:cs="Times New Roman"/>
          <w:sz w:val="26"/>
          <w:szCs w:val="26"/>
        </w:rPr>
        <w:t>.</w:t>
      </w:r>
    </w:p>
    <w:p w14:paraId="1C8934E8" w14:textId="77777777" w:rsidR="001252D0" w:rsidRDefault="001252D0" w:rsidP="001252D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Сетевая организация рассчитывает размер указанных выпад</w:t>
      </w:r>
      <w:r>
        <w:rPr>
          <w:rFonts w:ascii="Myriad Pro" w:eastAsia="Calibri" w:hAnsi="Myriad Pro" w:cs="Times New Roman"/>
          <w:sz w:val="26"/>
          <w:szCs w:val="26"/>
        </w:rPr>
        <w:t>ающих доходов в соответствии с М</w:t>
      </w:r>
      <w:r w:rsidRPr="00F82A7F">
        <w:rPr>
          <w:rFonts w:ascii="Myriad Pro" w:eastAsia="Calibri" w:hAnsi="Myriad Pro" w:cs="Times New Roman"/>
          <w:sz w:val="26"/>
          <w:szCs w:val="26"/>
        </w:rPr>
        <w:t xml:space="preserve">етодическими указаниями </w:t>
      </w:r>
      <w:r>
        <w:rPr>
          <w:rFonts w:ascii="Myriad Pro" w:eastAsia="Calibri" w:hAnsi="Myriad Pro" w:cs="Times New Roman"/>
          <w:sz w:val="26"/>
          <w:szCs w:val="26"/>
        </w:rPr>
        <w:t xml:space="preserve">№251-э/1 </w:t>
      </w:r>
      <w:r w:rsidRPr="00F82A7F">
        <w:rPr>
          <w:rFonts w:ascii="Myriad Pro" w:eastAsia="Calibri" w:hAnsi="Myriad Pro" w:cs="Times New Roman"/>
          <w:sz w:val="26"/>
          <w:szCs w:val="26"/>
        </w:rPr>
        <w:t>по определению выпадающих доходов, связанных с осуществлением технологического прис</w:t>
      </w:r>
      <w:r>
        <w:rPr>
          <w:rFonts w:ascii="Myriad Pro" w:eastAsia="Calibri" w:hAnsi="Myriad Pro" w:cs="Times New Roman"/>
          <w:sz w:val="26"/>
          <w:szCs w:val="26"/>
        </w:rPr>
        <w:t>оединения к электрическим сетям.</w:t>
      </w:r>
    </w:p>
    <w:p w14:paraId="56BF7229" w14:textId="77777777" w:rsidR="001252D0" w:rsidRPr="00F82A7F" w:rsidRDefault="001252D0" w:rsidP="001252D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w:t>
      </w:r>
      <w:r>
        <w:rPr>
          <w:rFonts w:ascii="Myriad Pro" w:eastAsia="Calibri" w:hAnsi="Myriad Pro" w:cs="Times New Roman"/>
          <w:sz w:val="26"/>
          <w:szCs w:val="26"/>
        </w:rPr>
        <w:t>.</w:t>
      </w:r>
      <w:r w:rsidRPr="00F82A7F">
        <w:rPr>
          <w:rFonts w:ascii="Myriad Pro" w:eastAsia="Calibri" w:hAnsi="Myriad Pro" w:cs="Times New Roman"/>
          <w:sz w:val="26"/>
          <w:szCs w:val="26"/>
        </w:rPr>
        <w:t xml:space="preserve"> Размер </w:t>
      </w:r>
      <w:r w:rsidRPr="00F82A7F">
        <w:rPr>
          <w:rFonts w:ascii="Myriad Pro" w:eastAsia="Calibri" w:hAnsi="Myriad Pro" w:cs="Times New Roman"/>
          <w:sz w:val="26"/>
          <w:szCs w:val="26"/>
        </w:rPr>
        <w:lastRenderedPageBreak/>
        <w:t>указанных расходов включается в тариф на услуги по передаче электрич</w:t>
      </w:r>
      <w:r>
        <w:rPr>
          <w:rFonts w:ascii="Myriad Pro" w:eastAsia="Calibri" w:hAnsi="Myriad Pro" w:cs="Times New Roman"/>
          <w:sz w:val="26"/>
          <w:szCs w:val="26"/>
        </w:rPr>
        <w:t>еской энергии в соответствии с М</w:t>
      </w:r>
      <w:r w:rsidRPr="00F82A7F">
        <w:rPr>
          <w:rFonts w:ascii="Myriad Pro" w:eastAsia="Calibri" w:hAnsi="Myriad Pro" w:cs="Times New Roman"/>
          <w:sz w:val="26"/>
          <w:szCs w:val="26"/>
        </w:rPr>
        <w:t>етодическими указаниями, предусмотренными пунктами 32 или 38 Основ ценообразования</w:t>
      </w:r>
      <w:r>
        <w:rPr>
          <w:rFonts w:ascii="Myriad Pro" w:eastAsia="Calibri" w:hAnsi="Myriad Pro" w:cs="Times New Roman"/>
          <w:sz w:val="26"/>
          <w:szCs w:val="26"/>
        </w:rPr>
        <w:t xml:space="preserve"> №1178</w:t>
      </w:r>
      <w:r w:rsidRPr="00F82A7F">
        <w:rPr>
          <w:rFonts w:ascii="Myriad Pro" w:eastAsia="Calibri" w:hAnsi="Myriad Pro" w:cs="Times New Roman"/>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098B6C7C" w14:textId="77777777" w:rsidR="001252D0" w:rsidRPr="00F82A7F" w:rsidRDefault="001252D0" w:rsidP="001252D0">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w:t>
      </w:r>
    </w:p>
    <w:p w14:paraId="44CD7F81" w14:textId="77777777" w:rsidR="001252D0" w:rsidRPr="00F82A7F" w:rsidRDefault="001252D0" w:rsidP="001252D0">
      <w:pPr>
        <w:spacing w:after="0" w:line="360" w:lineRule="auto"/>
        <w:ind w:firstLine="567"/>
        <w:contextualSpacing/>
        <w:jc w:val="both"/>
        <w:rPr>
          <w:rFonts w:ascii="Myriad Pro" w:eastAsia="Calibri" w:hAnsi="Myriad Pro" w:cs="Times New Roman"/>
          <w:sz w:val="26"/>
          <w:szCs w:val="26"/>
        </w:rPr>
      </w:pPr>
    </w:p>
    <w:p w14:paraId="1AA14305" w14:textId="77777777" w:rsidR="001252D0" w:rsidRPr="00F82A7F" w:rsidRDefault="001252D0"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ТЕРРИТОРИАЛЬНОЙ СЕТЕВОЙ ОРГАНИЗАЦИИ</w:t>
      </w:r>
    </w:p>
    <w:p w14:paraId="3794D169" w14:textId="77777777" w:rsidR="001252D0" w:rsidRDefault="001252D0" w:rsidP="00C10569">
      <w:pPr>
        <w:pStyle w:val="a3"/>
        <w:tabs>
          <w:tab w:val="left" w:pos="142"/>
        </w:tabs>
        <w:spacing w:line="360" w:lineRule="auto"/>
        <w:ind w:left="0" w:firstLine="567"/>
        <w:jc w:val="both"/>
        <w:rPr>
          <w:rFonts w:ascii="Myriad Pro" w:eastAsia="Calibri" w:hAnsi="Myriad Pro" w:cs="Times New Roman"/>
          <w:sz w:val="26"/>
          <w:szCs w:val="26"/>
        </w:rPr>
      </w:pPr>
      <w:r w:rsidRPr="008767CD">
        <w:rPr>
          <w:rFonts w:ascii="Myriad Pro" w:eastAsia="Calibri" w:hAnsi="Myriad Pro" w:cs="Times New Roman"/>
          <w:sz w:val="26"/>
          <w:szCs w:val="26"/>
        </w:rPr>
        <w:t xml:space="preserve">Величина заявленных </w:t>
      </w:r>
      <w:r w:rsidR="001C6DE3">
        <w:rPr>
          <w:rFonts w:ascii="Myriad Pro" w:eastAsia="Calibri" w:hAnsi="Myriad Pro" w:cs="Times New Roman"/>
          <w:sz w:val="26"/>
          <w:szCs w:val="26"/>
        </w:rPr>
        <w:t>филиалом</w:t>
      </w:r>
      <w:r w:rsidR="001C6DE3" w:rsidRPr="008767CD">
        <w:rPr>
          <w:rFonts w:ascii="Myriad Pro" w:eastAsia="Calibri" w:hAnsi="Myriad Pro" w:cs="Times New Roman"/>
          <w:sz w:val="26"/>
          <w:szCs w:val="26"/>
        </w:rPr>
        <w:t xml:space="preserve"> ПАО «МРСК Сибири» - </w:t>
      </w:r>
      <w:r w:rsidR="00CB0FB3">
        <w:rPr>
          <w:rFonts w:ascii="Myriad Pro" w:eastAsia="Calibri" w:hAnsi="Myriad Pro" w:cs="Times New Roman"/>
          <w:sz w:val="26"/>
          <w:szCs w:val="26"/>
        </w:rPr>
        <w:t>«Кузбассэнерго - РЭС»</w:t>
      </w:r>
      <w:r w:rsidR="001C6DE3">
        <w:rPr>
          <w:rFonts w:ascii="Myriad Pro" w:eastAsia="Calibri" w:hAnsi="Myriad Pro" w:cs="Times New Roman"/>
          <w:sz w:val="26"/>
          <w:szCs w:val="26"/>
        </w:rPr>
        <w:t xml:space="preserve"> </w:t>
      </w:r>
      <w:r w:rsidRPr="008767CD">
        <w:rPr>
          <w:rFonts w:ascii="Myriad Pro" w:eastAsia="Calibri" w:hAnsi="Myriad Pro" w:cs="Times New Roman"/>
          <w:sz w:val="26"/>
          <w:szCs w:val="26"/>
        </w:rPr>
        <w:t xml:space="preserve">выпадающих доходов от технологического присоединения энергопринимающих устройств </w:t>
      </w:r>
      <w:r w:rsidR="001C6DE3" w:rsidRPr="001C6DE3">
        <w:rPr>
          <w:rFonts w:ascii="Myriad Pro" w:eastAsia="Calibri" w:hAnsi="Myriad Pro" w:cs="Times New Roman"/>
          <w:sz w:val="26"/>
          <w:szCs w:val="26"/>
        </w:rPr>
        <w:t>максимальной мощностью, не превышающей 15 кВт включительно, не включаемых в состав платы за технологическое присоединение</w:t>
      </w:r>
      <w:r w:rsidRPr="008767CD">
        <w:rPr>
          <w:rFonts w:ascii="Myriad Pro" w:eastAsia="Calibri" w:hAnsi="Myriad Pro" w:cs="Times New Roman"/>
          <w:sz w:val="26"/>
          <w:szCs w:val="26"/>
        </w:rPr>
        <w:t xml:space="preserve"> на 2019 год составляет 232 836,94 тыс. руб.</w:t>
      </w:r>
    </w:p>
    <w:p w14:paraId="633284A1" w14:textId="77777777" w:rsidR="001C6DE3" w:rsidRDefault="001C6DE3" w:rsidP="00C10569">
      <w:pPr>
        <w:pStyle w:val="a3"/>
        <w:tabs>
          <w:tab w:val="left" w:pos="142"/>
        </w:tabs>
        <w:spacing w:line="360" w:lineRule="auto"/>
        <w:ind w:left="0" w:firstLine="567"/>
        <w:jc w:val="both"/>
        <w:rPr>
          <w:rFonts w:ascii="Myriad Pro" w:eastAsia="Calibri" w:hAnsi="Myriad Pro" w:cs="Times New Roman"/>
          <w:sz w:val="26"/>
          <w:szCs w:val="26"/>
        </w:rPr>
      </w:pPr>
      <w:r w:rsidRPr="008767CD">
        <w:rPr>
          <w:rFonts w:ascii="Myriad Pro" w:eastAsia="Calibri" w:hAnsi="Myriad Pro" w:cs="Times New Roman"/>
          <w:sz w:val="26"/>
          <w:szCs w:val="26"/>
        </w:rPr>
        <w:t xml:space="preserve">Величина заявленных </w:t>
      </w:r>
      <w:r>
        <w:rPr>
          <w:rFonts w:ascii="Myriad Pro" w:eastAsia="Calibri" w:hAnsi="Myriad Pro" w:cs="Times New Roman"/>
          <w:sz w:val="26"/>
          <w:szCs w:val="26"/>
        </w:rPr>
        <w:t>филиалом</w:t>
      </w:r>
      <w:r w:rsidRPr="008767CD">
        <w:rPr>
          <w:rFonts w:ascii="Myriad Pro" w:eastAsia="Calibri" w:hAnsi="Myriad Pro" w:cs="Times New Roman"/>
          <w:sz w:val="26"/>
          <w:szCs w:val="26"/>
        </w:rPr>
        <w:t xml:space="preserve"> ПАО «МРСК Сибири» - </w:t>
      </w:r>
      <w:r w:rsidR="00CB0FB3">
        <w:rPr>
          <w:rFonts w:ascii="Myriad Pro" w:eastAsia="Calibri" w:hAnsi="Myriad Pro" w:cs="Times New Roman"/>
          <w:sz w:val="26"/>
          <w:szCs w:val="26"/>
        </w:rPr>
        <w:t>«Кузбассэнерго - РЭС»</w:t>
      </w:r>
      <w:r>
        <w:rPr>
          <w:rFonts w:ascii="Myriad Pro" w:eastAsia="Calibri" w:hAnsi="Myriad Pro" w:cs="Times New Roman"/>
          <w:sz w:val="26"/>
          <w:szCs w:val="26"/>
        </w:rPr>
        <w:t xml:space="preserve"> </w:t>
      </w:r>
      <w:r w:rsidRPr="008767CD">
        <w:rPr>
          <w:rFonts w:ascii="Myriad Pro" w:eastAsia="Calibri" w:hAnsi="Myriad Pro" w:cs="Times New Roman"/>
          <w:sz w:val="26"/>
          <w:szCs w:val="26"/>
        </w:rPr>
        <w:t xml:space="preserve">выпадающих доходов от технологического присоединения энергопринимающих устройств </w:t>
      </w:r>
      <w:r w:rsidRPr="001C6DE3">
        <w:rPr>
          <w:rFonts w:ascii="Myriad Pro" w:eastAsia="Calibri" w:hAnsi="Myriad Pro" w:cs="Times New Roman"/>
          <w:sz w:val="26"/>
          <w:szCs w:val="26"/>
        </w:rPr>
        <w:t>максимальной мощностью, не превышающей 15</w:t>
      </w:r>
      <w:r>
        <w:rPr>
          <w:rFonts w:ascii="Myriad Pro" w:eastAsia="Calibri" w:hAnsi="Myriad Pro" w:cs="Times New Roman"/>
          <w:sz w:val="26"/>
          <w:szCs w:val="26"/>
        </w:rPr>
        <w:t>0</w:t>
      </w:r>
      <w:r w:rsidRPr="001C6DE3">
        <w:rPr>
          <w:rFonts w:ascii="Myriad Pro" w:eastAsia="Calibri" w:hAnsi="Myriad Pro" w:cs="Times New Roman"/>
          <w:sz w:val="26"/>
          <w:szCs w:val="26"/>
        </w:rPr>
        <w:t xml:space="preserve"> кВт включительно, не включаемых в состав платы за технологическое присоединение</w:t>
      </w:r>
      <w:r w:rsidRPr="008767CD">
        <w:rPr>
          <w:rFonts w:ascii="Myriad Pro" w:eastAsia="Calibri" w:hAnsi="Myriad Pro" w:cs="Times New Roman"/>
          <w:sz w:val="26"/>
          <w:szCs w:val="26"/>
        </w:rPr>
        <w:t xml:space="preserve"> на 2019 год составляет </w:t>
      </w:r>
      <w:r>
        <w:rPr>
          <w:rFonts w:ascii="Myriad Pro" w:eastAsia="Calibri" w:hAnsi="Myriad Pro" w:cs="Times New Roman"/>
          <w:sz w:val="26"/>
          <w:szCs w:val="26"/>
        </w:rPr>
        <w:t>13 709,79</w:t>
      </w:r>
      <w:r w:rsidRPr="008767CD">
        <w:rPr>
          <w:rFonts w:ascii="Myriad Pro" w:eastAsia="Calibri" w:hAnsi="Myriad Pro" w:cs="Times New Roman"/>
          <w:sz w:val="26"/>
          <w:szCs w:val="26"/>
        </w:rPr>
        <w:t xml:space="preserve"> тыс. руб.</w:t>
      </w:r>
    </w:p>
    <w:p w14:paraId="24170C60" w14:textId="77777777" w:rsidR="001252D0" w:rsidRPr="00FB4DDF" w:rsidRDefault="001252D0" w:rsidP="00C10569">
      <w:pPr>
        <w:pStyle w:val="a3"/>
        <w:tabs>
          <w:tab w:val="left" w:pos="142"/>
        </w:tabs>
        <w:spacing w:line="360" w:lineRule="auto"/>
        <w:ind w:left="0" w:firstLine="567"/>
        <w:jc w:val="both"/>
        <w:rPr>
          <w:rFonts w:ascii="Myriad Pro" w:eastAsia="Calibri" w:hAnsi="Myriad Pro" w:cs="Times New Roman"/>
          <w:sz w:val="26"/>
          <w:szCs w:val="26"/>
        </w:rPr>
      </w:pPr>
      <w:r w:rsidRPr="00FB4DDF">
        <w:rPr>
          <w:rFonts w:ascii="Myriad Pro" w:eastAsia="Calibri" w:hAnsi="Myriad Pro" w:cs="Times New Roman"/>
          <w:sz w:val="26"/>
          <w:szCs w:val="26"/>
        </w:rPr>
        <w:t xml:space="preserve">Со стороны ПАО «МРСК Сибири» - </w:t>
      </w:r>
      <w:r w:rsidR="00CB0FB3">
        <w:rPr>
          <w:rFonts w:ascii="Myriad Pro" w:eastAsia="Calibri" w:hAnsi="Myriad Pro" w:cs="Times New Roman"/>
          <w:sz w:val="26"/>
          <w:szCs w:val="26"/>
        </w:rPr>
        <w:t>«Кузбассэнерго - РЭС»</w:t>
      </w:r>
      <w:r w:rsidRPr="00FB4DDF">
        <w:rPr>
          <w:rFonts w:ascii="Myriad Pro" w:eastAsia="Calibri" w:hAnsi="Myriad Pro" w:cs="Times New Roman"/>
          <w:sz w:val="26"/>
          <w:szCs w:val="26"/>
        </w:rPr>
        <w:t xml:space="preserve"> представлены:</w:t>
      </w:r>
    </w:p>
    <w:p w14:paraId="23428A54" w14:textId="77777777" w:rsidR="001252D0" w:rsidRPr="00FB4DDF" w:rsidRDefault="001252D0" w:rsidP="001252D0">
      <w:pPr>
        <w:pStyle w:val="a3"/>
        <w:numPr>
          <w:ilvl w:val="0"/>
          <w:numId w:val="19"/>
        </w:numPr>
        <w:tabs>
          <w:tab w:val="left" w:pos="142"/>
        </w:tabs>
        <w:spacing w:line="360" w:lineRule="auto"/>
        <w:ind w:left="0" w:firstLine="567"/>
        <w:jc w:val="both"/>
        <w:rPr>
          <w:rFonts w:ascii="Myriad Pro" w:eastAsia="Calibri" w:hAnsi="Myriad Pro" w:cs="Times New Roman"/>
          <w:sz w:val="26"/>
          <w:szCs w:val="26"/>
        </w:rPr>
      </w:pPr>
      <w:r w:rsidRPr="00FB4DDF">
        <w:rPr>
          <w:rFonts w:ascii="Myriad Pro" w:eastAsia="Calibri" w:hAnsi="Myriad Pro" w:cs="Times New Roman"/>
          <w:sz w:val="26"/>
          <w:szCs w:val="26"/>
        </w:rPr>
        <w:t>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4AC18EFC" w14:textId="77777777" w:rsidR="001252D0" w:rsidRDefault="001252D0" w:rsidP="001252D0">
      <w:pPr>
        <w:pStyle w:val="a3"/>
        <w:numPr>
          <w:ilvl w:val="0"/>
          <w:numId w:val="19"/>
        </w:numPr>
        <w:tabs>
          <w:tab w:val="left" w:pos="142"/>
        </w:tabs>
        <w:spacing w:line="360" w:lineRule="auto"/>
        <w:ind w:left="0" w:firstLine="567"/>
        <w:jc w:val="both"/>
        <w:rPr>
          <w:rFonts w:ascii="Myriad Pro" w:eastAsia="Calibri" w:hAnsi="Myriad Pro" w:cs="Times New Roman"/>
          <w:sz w:val="26"/>
          <w:szCs w:val="26"/>
        </w:rPr>
      </w:pPr>
      <w:r w:rsidRPr="00FB4DDF">
        <w:rPr>
          <w:rFonts w:ascii="Myriad Pro" w:eastAsia="Calibri" w:hAnsi="Myriad Pro" w:cs="Times New Roman"/>
          <w:sz w:val="26"/>
          <w:szCs w:val="26"/>
        </w:rPr>
        <w:lastRenderedPageBreak/>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7E97248C" w14:textId="77777777" w:rsidR="001252D0" w:rsidRDefault="001252D0" w:rsidP="001252D0">
      <w:pPr>
        <w:pStyle w:val="a3"/>
        <w:numPr>
          <w:ilvl w:val="0"/>
          <w:numId w:val="19"/>
        </w:numPr>
        <w:tabs>
          <w:tab w:val="left" w:pos="142"/>
        </w:tabs>
        <w:spacing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Пояснительная записка к расчету выпадающих </w:t>
      </w:r>
      <w:r w:rsidRPr="00FB4DDF">
        <w:rPr>
          <w:rFonts w:ascii="Myriad Pro" w:eastAsia="Calibri" w:hAnsi="Myriad Pro" w:cs="Times New Roman"/>
          <w:sz w:val="26"/>
          <w:szCs w:val="26"/>
        </w:rPr>
        <w:t>расходов, связанных с предоставлением льгот по плате за технологическое присоединение к электрическим сетям филиала ОАО «МРСК Сибири»-«Кузбассэнерго - РЭС» Заявителей до 15 кВт</w:t>
      </w:r>
      <w:r>
        <w:rPr>
          <w:rFonts w:ascii="Myriad Pro" w:eastAsia="Calibri" w:hAnsi="Myriad Pro" w:cs="Times New Roman"/>
          <w:sz w:val="26"/>
          <w:szCs w:val="26"/>
        </w:rPr>
        <w:t>;</w:t>
      </w:r>
    </w:p>
    <w:p w14:paraId="0762083F" w14:textId="77777777" w:rsidR="001252D0" w:rsidRDefault="001252D0" w:rsidP="001252D0">
      <w:pPr>
        <w:pStyle w:val="a3"/>
        <w:numPr>
          <w:ilvl w:val="0"/>
          <w:numId w:val="19"/>
        </w:numPr>
        <w:tabs>
          <w:tab w:val="left" w:pos="142"/>
        </w:tabs>
        <w:spacing w:line="360" w:lineRule="auto"/>
        <w:ind w:left="0" w:firstLine="567"/>
        <w:jc w:val="both"/>
        <w:rPr>
          <w:rFonts w:ascii="Myriad Pro" w:eastAsia="Calibri" w:hAnsi="Myriad Pro" w:cs="Times New Roman"/>
          <w:sz w:val="26"/>
          <w:szCs w:val="26"/>
        </w:rPr>
      </w:pPr>
      <w:r w:rsidRPr="00FB4DDF">
        <w:rPr>
          <w:rFonts w:ascii="Myriad Pro" w:eastAsia="Calibri" w:hAnsi="Myriad Pro" w:cs="Times New Roman"/>
          <w:sz w:val="26"/>
          <w:szCs w:val="26"/>
        </w:rPr>
        <w:t xml:space="preserve"> Расчет размера расходов, связанных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56E31640" w14:textId="77777777" w:rsidR="001252D0" w:rsidRDefault="001252D0" w:rsidP="001252D0">
      <w:pPr>
        <w:pStyle w:val="a3"/>
        <w:numPr>
          <w:ilvl w:val="0"/>
          <w:numId w:val="19"/>
        </w:numPr>
        <w:tabs>
          <w:tab w:val="left" w:pos="142"/>
        </w:tabs>
        <w:spacing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Пояснительная записка </w:t>
      </w:r>
      <w:r w:rsidRPr="00FB4DDF">
        <w:rPr>
          <w:rFonts w:ascii="Myriad Pro" w:eastAsia="Calibri" w:hAnsi="Myriad Pro" w:cs="Times New Roman"/>
          <w:sz w:val="26"/>
          <w:szCs w:val="26"/>
        </w:rPr>
        <w:t>к расчету выпадающих расходов, связанных с предоставлением льгот по плате за технологическое присоединение к электрическим сетям филиала ОАО «МРСК Сибири» -«Кузбассэнер</w:t>
      </w:r>
      <w:r>
        <w:rPr>
          <w:rFonts w:ascii="Myriad Pro" w:eastAsia="Calibri" w:hAnsi="Myriad Pro" w:cs="Times New Roman"/>
          <w:sz w:val="26"/>
          <w:szCs w:val="26"/>
        </w:rPr>
        <w:t>го - РЭС» Заяви</w:t>
      </w:r>
      <w:r w:rsidR="00C50FC2">
        <w:rPr>
          <w:rFonts w:ascii="Myriad Pro" w:eastAsia="Calibri" w:hAnsi="Myriad Pro" w:cs="Times New Roman"/>
          <w:sz w:val="26"/>
          <w:szCs w:val="26"/>
        </w:rPr>
        <w:t>телей до 150 кВт;</w:t>
      </w:r>
    </w:p>
    <w:p w14:paraId="60D98C62" w14:textId="77777777" w:rsidR="00C50FC2" w:rsidRDefault="00C50FC2" w:rsidP="004608A2">
      <w:pPr>
        <w:pStyle w:val="a3"/>
        <w:numPr>
          <w:ilvl w:val="0"/>
          <w:numId w:val="19"/>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Оборотно-сальдовая ведомость по счету 01;</w:t>
      </w:r>
    </w:p>
    <w:p w14:paraId="14EB8477" w14:textId="77777777" w:rsidR="00C50FC2" w:rsidRDefault="00C50FC2" w:rsidP="004608A2">
      <w:pPr>
        <w:pStyle w:val="a3"/>
        <w:numPr>
          <w:ilvl w:val="0"/>
          <w:numId w:val="19"/>
        </w:numPr>
        <w:tabs>
          <w:tab w:val="left" w:pos="142"/>
        </w:tabs>
        <w:spacing w:after="0" w:line="360" w:lineRule="auto"/>
        <w:ind w:left="0" w:firstLine="567"/>
        <w:jc w:val="both"/>
        <w:rPr>
          <w:rFonts w:ascii="Myriad Pro" w:eastAsia="Calibri" w:hAnsi="Myriad Pro" w:cs="Times New Roman"/>
          <w:sz w:val="26"/>
          <w:szCs w:val="26"/>
        </w:rPr>
      </w:pPr>
      <w:r>
        <w:rPr>
          <w:rFonts w:ascii="Myriad Pro" w:eastAsia="Calibri" w:hAnsi="Myriad Pro" w:cs="Times New Roman"/>
          <w:sz w:val="26"/>
          <w:szCs w:val="26"/>
        </w:rPr>
        <w:t>Отчет о выполнении работ по технологическому присоединению за 2017 год.</w:t>
      </w:r>
    </w:p>
    <w:p w14:paraId="53EA04B9" w14:textId="77777777" w:rsidR="004608A2" w:rsidRDefault="004608A2" w:rsidP="004608A2">
      <w:pPr>
        <w:tabs>
          <w:tab w:val="left" w:pos="142"/>
        </w:tabs>
        <w:spacing w:after="0" w:line="360" w:lineRule="auto"/>
        <w:contextualSpacing/>
        <w:jc w:val="both"/>
        <w:rPr>
          <w:rFonts w:ascii="Myriad Pro" w:eastAsia="Calibri" w:hAnsi="Myriad Pro" w:cs="Times New Roman"/>
          <w:b/>
          <w:sz w:val="26"/>
          <w:szCs w:val="26"/>
        </w:rPr>
      </w:pPr>
    </w:p>
    <w:p w14:paraId="2A457C2F" w14:textId="041C7CBD" w:rsidR="001252D0" w:rsidRDefault="001252D0" w:rsidP="004608A2">
      <w:pPr>
        <w:tabs>
          <w:tab w:val="left" w:pos="142"/>
        </w:tabs>
        <w:spacing w:after="0" w:line="360" w:lineRule="auto"/>
        <w:contextualSpacing/>
        <w:jc w:val="both"/>
        <w:rPr>
          <w:rFonts w:ascii="Myriad Pro" w:eastAsia="Calibri" w:hAnsi="Myriad Pro" w:cs="Times New Roman"/>
          <w:b/>
          <w:sz w:val="26"/>
          <w:szCs w:val="26"/>
        </w:rPr>
      </w:pPr>
      <w:r w:rsidRPr="00FB4DDF">
        <w:rPr>
          <w:rFonts w:ascii="Myriad Pro" w:eastAsia="Calibri" w:hAnsi="Myriad Pro" w:cs="Times New Roman"/>
          <w:b/>
          <w:sz w:val="26"/>
          <w:szCs w:val="26"/>
        </w:rPr>
        <w:t>ПОЗИЦИЯ ОРГАНА РЕГУЛИРОВАНИЯ</w:t>
      </w:r>
    </w:p>
    <w:p w14:paraId="46B9DE55" w14:textId="77777777" w:rsidR="00B43D22" w:rsidRPr="00C34A1C" w:rsidRDefault="00B43D22" w:rsidP="004608A2">
      <w:pPr>
        <w:autoSpaceDE w:val="0"/>
        <w:autoSpaceDN w:val="0"/>
        <w:adjustRightInd w:val="0"/>
        <w:spacing w:after="0" w:line="360" w:lineRule="auto"/>
        <w:ind w:firstLine="567"/>
        <w:jc w:val="both"/>
        <w:rPr>
          <w:rFonts w:ascii="Myriad Pro" w:eastAsia="Times New Roman" w:hAnsi="Myriad Pro" w:cs="Times New Roman"/>
          <w:b/>
          <w:color w:val="000000"/>
          <w:sz w:val="26"/>
          <w:szCs w:val="26"/>
          <w:lang w:eastAsia="ru-RU"/>
        </w:rPr>
      </w:pPr>
      <w:r w:rsidRPr="00C34A1C">
        <w:rPr>
          <w:rFonts w:ascii="Myriad Pro" w:eastAsia="Times New Roman" w:hAnsi="Myriad Pro" w:cs="Times New Roman"/>
          <w:b/>
          <w:color w:val="000000"/>
          <w:sz w:val="26"/>
          <w:szCs w:val="26"/>
          <w:lang w:val="en-US" w:eastAsia="ru-RU"/>
        </w:rPr>
        <w:t>I</w:t>
      </w:r>
      <w:r w:rsidRPr="00C34A1C">
        <w:rPr>
          <w:rFonts w:ascii="Myriad Pro" w:eastAsia="Times New Roman" w:hAnsi="Myriad Pro" w:cs="Times New Roman"/>
          <w:b/>
          <w:color w:val="000000"/>
          <w:sz w:val="26"/>
          <w:szCs w:val="26"/>
          <w:lang w:eastAsia="ru-RU"/>
        </w:rPr>
        <w:t>.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p>
    <w:p w14:paraId="639332C0" w14:textId="77777777" w:rsidR="005D42CC" w:rsidRDefault="005D42CC" w:rsidP="004608A2">
      <w:pPr>
        <w:tabs>
          <w:tab w:val="left" w:pos="142"/>
        </w:tabs>
        <w:spacing w:after="0" w:line="360" w:lineRule="auto"/>
        <w:ind w:firstLine="567"/>
        <w:jc w:val="both"/>
        <w:rPr>
          <w:rFonts w:ascii="Myriad Pro" w:eastAsia="Calibri" w:hAnsi="Myriad Pro" w:cs="Times New Roman"/>
          <w:sz w:val="26"/>
          <w:szCs w:val="26"/>
        </w:rPr>
      </w:pPr>
      <w:r w:rsidRPr="006E671D">
        <w:rPr>
          <w:rFonts w:ascii="Myriad Pro" w:eastAsia="Calibri" w:hAnsi="Myriad Pro" w:cs="Times New Roman"/>
          <w:sz w:val="26"/>
          <w:szCs w:val="26"/>
        </w:rPr>
        <w:t xml:space="preserve">Региональная энергетическая комиссия Кемеровской области </w:t>
      </w:r>
      <w:r w:rsidR="006E671D">
        <w:rPr>
          <w:rFonts w:ascii="Myriad Pro" w:eastAsia="Calibri" w:hAnsi="Myriad Pro" w:cs="Times New Roman"/>
          <w:sz w:val="26"/>
          <w:szCs w:val="26"/>
        </w:rPr>
        <w:t>с</w:t>
      </w:r>
      <w:r w:rsidRPr="00100F00">
        <w:rPr>
          <w:rFonts w:ascii="Myriad Pro" w:eastAsia="Calibri" w:hAnsi="Myriad Pro" w:cs="Times New Roman"/>
          <w:sz w:val="26"/>
          <w:szCs w:val="26"/>
        </w:rPr>
        <w:t>огласно</w:t>
      </w:r>
      <w:r w:rsidRPr="005D42CC">
        <w:rPr>
          <w:rFonts w:ascii="Myriad Pro" w:eastAsia="Calibri" w:hAnsi="Myriad Pro" w:cs="Times New Roman"/>
          <w:sz w:val="26"/>
          <w:szCs w:val="26"/>
        </w:rPr>
        <w:t xml:space="preserve"> представленному </w:t>
      </w:r>
      <w:r>
        <w:rPr>
          <w:rFonts w:ascii="Myriad Pro" w:eastAsia="Calibri" w:hAnsi="Myriad Pro" w:cs="Times New Roman"/>
          <w:sz w:val="26"/>
          <w:szCs w:val="26"/>
        </w:rPr>
        <w:t xml:space="preserve">филиалом </w:t>
      </w:r>
      <w:r w:rsidR="00CB0FB3">
        <w:rPr>
          <w:rFonts w:ascii="Myriad Pro" w:eastAsia="Calibri" w:hAnsi="Myriad Pro" w:cs="Times New Roman"/>
          <w:sz w:val="26"/>
          <w:szCs w:val="26"/>
        </w:rPr>
        <w:t>«Кузбассэнерго - РЭС»</w:t>
      </w:r>
      <w:r w:rsidRPr="005D42CC">
        <w:rPr>
          <w:rFonts w:ascii="Myriad Pro" w:eastAsia="Calibri" w:hAnsi="Myriad Pro" w:cs="Times New Roman"/>
          <w:sz w:val="26"/>
          <w:szCs w:val="26"/>
        </w:rPr>
        <w:t xml:space="preserve"> отчету о выполнении технологического присоединен</w:t>
      </w:r>
      <w:r>
        <w:rPr>
          <w:rFonts w:ascii="Myriad Pro" w:eastAsia="Calibri" w:hAnsi="Myriad Pro" w:cs="Times New Roman"/>
          <w:sz w:val="26"/>
          <w:szCs w:val="26"/>
        </w:rPr>
        <w:t>ия энергопринимающих устройств з</w:t>
      </w:r>
      <w:r w:rsidRPr="005D42CC">
        <w:rPr>
          <w:rFonts w:ascii="Myriad Pro" w:eastAsia="Calibri" w:hAnsi="Myriad Pro" w:cs="Times New Roman"/>
          <w:sz w:val="26"/>
          <w:szCs w:val="26"/>
        </w:rPr>
        <w:t xml:space="preserve">аявителей за 2017 год, </w:t>
      </w:r>
      <w:r>
        <w:rPr>
          <w:rFonts w:ascii="Myriad Pro" w:eastAsia="Calibri" w:hAnsi="Myriad Pro" w:cs="Times New Roman"/>
          <w:sz w:val="26"/>
          <w:szCs w:val="26"/>
        </w:rPr>
        <w:t>а также согласно пр</w:t>
      </w:r>
      <w:r w:rsidR="006E671D">
        <w:rPr>
          <w:rFonts w:ascii="Myriad Pro" w:eastAsia="Calibri" w:hAnsi="Myriad Pro" w:cs="Times New Roman"/>
          <w:sz w:val="26"/>
          <w:szCs w:val="26"/>
        </w:rPr>
        <w:t>и</w:t>
      </w:r>
      <w:r>
        <w:rPr>
          <w:rFonts w:ascii="Myriad Pro" w:eastAsia="Calibri" w:hAnsi="Myriad Pro" w:cs="Times New Roman"/>
          <w:sz w:val="26"/>
          <w:szCs w:val="26"/>
        </w:rPr>
        <w:t>ложенному реестру выполненных работ считает обоснованными</w:t>
      </w:r>
      <w:r w:rsidRPr="005D42CC">
        <w:rPr>
          <w:rFonts w:ascii="Myriad Pro" w:eastAsia="Calibri" w:hAnsi="Myriad Pro" w:cs="Times New Roman"/>
          <w:sz w:val="26"/>
          <w:szCs w:val="26"/>
        </w:rPr>
        <w:t xml:space="preserve"> фактические затраты на капитальные вложения в размере </w:t>
      </w:r>
      <w:r w:rsidR="006E671D">
        <w:rPr>
          <w:rFonts w:ascii="Myriad Pro" w:eastAsia="Calibri" w:hAnsi="Myriad Pro" w:cs="Times New Roman"/>
          <w:sz w:val="26"/>
          <w:szCs w:val="26"/>
        </w:rPr>
        <w:br/>
      </w:r>
      <w:r w:rsidRPr="005D42CC">
        <w:rPr>
          <w:rFonts w:ascii="Myriad Pro" w:eastAsia="Calibri" w:hAnsi="Myriad Pro" w:cs="Times New Roman"/>
          <w:sz w:val="26"/>
          <w:szCs w:val="26"/>
        </w:rPr>
        <w:t xml:space="preserve">178 022,63 тыс. руб. без учета НДС, согласно приложенного реестра актов выполненных работ КС-2 и ОС-1. </w:t>
      </w:r>
    </w:p>
    <w:p w14:paraId="210EE1B8" w14:textId="77777777" w:rsidR="00237EFB" w:rsidRDefault="00C733F4" w:rsidP="00C10569">
      <w:pPr>
        <w:tabs>
          <w:tab w:val="left" w:pos="142"/>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Р</w:t>
      </w:r>
      <w:r w:rsidRPr="00C733F4">
        <w:rPr>
          <w:rFonts w:ascii="Myriad Pro" w:eastAsia="Calibri" w:hAnsi="Myriad Pro" w:cs="Times New Roman"/>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eastAsia="Calibri" w:hAnsi="Myriad Pro" w:cs="Times New Roman"/>
          <w:sz w:val="26"/>
          <w:szCs w:val="26"/>
        </w:rPr>
        <w:t xml:space="preserve"> заявленные филиалом </w:t>
      </w:r>
      <w:r w:rsidR="00CB0FB3">
        <w:rPr>
          <w:rFonts w:ascii="Myriad Pro" w:eastAsia="Calibri" w:hAnsi="Myriad Pro" w:cs="Times New Roman"/>
          <w:sz w:val="26"/>
          <w:szCs w:val="26"/>
        </w:rPr>
        <w:t>«Кузбассэнерго - РЭС»</w:t>
      </w:r>
      <w:r w:rsidRPr="00C733F4">
        <w:rPr>
          <w:rFonts w:ascii="Myriad Pro" w:eastAsia="Calibri" w:hAnsi="Myriad Pro" w:cs="Times New Roman"/>
          <w:sz w:val="26"/>
          <w:szCs w:val="26"/>
        </w:rPr>
        <w:t xml:space="preserve"> в сумме 1 202,54 тыс. руб. </w:t>
      </w:r>
      <w:r>
        <w:rPr>
          <w:rFonts w:ascii="Myriad Pro" w:eastAsia="Calibri" w:hAnsi="Myriad Pro" w:cs="Times New Roman"/>
          <w:sz w:val="26"/>
          <w:szCs w:val="26"/>
        </w:rPr>
        <w:t xml:space="preserve">Региональная энергетическая комиссия Кемеровской области принимает </w:t>
      </w:r>
      <w:r w:rsidRPr="00C733F4">
        <w:rPr>
          <w:rFonts w:ascii="Myriad Pro" w:eastAsia="Calibri" w:hAnsi="Myriad Pro" w:cs="Times New Roman"/>
          <w:sz w:val="26"/>
          <w:szCs w:val="26"/>
        </w:rPr>
        <w:t>в</w:t>
      </w:r>
      <w:r w:rsidR="00B86477" w:rsidRPr="00C34A1C">
        <w:rPr>
          <w:rFonts w:ascii="Myriad Pro" w:eastAsia="Calibri" w:hAnsi="Myriad Pro" w:cs="Times New Roman"/>
          <w:sz w:val="26"/>
          <w:szCs w:val="26"/>
        </w:rPr>
        <w:t xml:space="preserve"> </w:t>
      </w:r>
      <w:r w:rsidRPr="00C733F4">
        <w:rPr>
          <w:rFonts w:ascii="Myriad Pro" w:eastAsia="Calibri" w:hAnsi="Myriad Pro" w:cs="Times New Roman"/>
          <w:sz w:val="26"/>
          <w:szCs w:val="26"/>
        </w:rPr>
        <w:t>сумме 1 071,10 тыс. руб.</w:t>
      </w:r>
    </w:p>
    <w:p w14:paraId="52F60DE2" w14:textId="77777777" w:rsidR="00237EFB" w:rsidRDefault="00237EFB" w:rsidP="00C10569">
      <w:pPr>
        <w:tabs>
          <w:tab w:val="left" w:pos="142"/>
        </w:tabs>
        <w:spacing w:after="0" w:line="360" w:lineRule="auto"/>
        <w:ind w:firstLine="567"/>
        <w:jc w:val="both"/>
        <w:rPr>
          <w:rFonts w:ascii="Myriad Pro" w:eastAsia="Calibri" w:hAnsi="Myriad Pro" w:cs="Times New Roman"/>
          <w:sz w:val="26"/>
          <w:szCs w:val="26"/>
        </w:rPr>
      </w:pPr>
      <w:r w:rsidRPr="00237EFB">
        <w:rPr>
          <w:rFonts w:ascii="Myriad Pro" w:eastAsia="Calibri" w:hAnsi="Myriad Pro" w:cs="Times New Roman"/>
          <w:sz w:val="26"/>
          <w:szCs w:val="26"/>
        </w:rPr>
        <w:t>Объем освоенных капитальных вложений за 2017 год составляет: 1</w:t>
      </w:r>
      <w:r w:rsidR="00132466">
        <w:rPr>
          <w:rFonts w:ascii="Myriad Pro" w:eastAsia="Calibri" w:hAnsi="Myriad Pro" w:cs="Times New Roman"/>
          <w:sz w:val="26"/>
          <w:szCs w:val="26"/>
        </w:rPr>
        <w:t xml:space="preserve"> </w:t>
      </w:r>
      <w:r w:rsidRPr="00237EFB">
        <w:rPr>
          <w:rFonts w:ascii="Myriad Pro" w:eastAsia="Calibri" w:hAnsi="Myriad Pro" w:cs="Times New Roman"/>
          <w:sz w:val="26"/>
          <w:szCs w:val="26"/>
        </w:rPr>
        <w:t xml:space="preserve">071,10 тыс. руб. + 178 022,63 тыс. руб. = 181 706,04 тыс. руб., без учета НДС и налога на прибыль, но с учетом фактически полученных доходов (1 071,10 тыс. руб.), выпадающие расходы за 2017 год составили 178 022,63 тыс. руб. что не превышает объем расходов, рассчитанных в соответствии с положениями </w:t>
      </w:r>
      <w:proofErr w:type="spellStart"/>
      <w:r w:rsidRPr="00237EFB">
        <w:rPr>
          <w:rFonts w:ascii="Myriad Pro" w:eastAsia="Calibri" w:hAnsi="Myriad Pro" w:cs="Times New Roman"/>
          <w:sz w:val="26"/>
          <w:szCs w:val="26"/>
        </w:rPr>
        <w:t>аб</w:t>
      </w:r>
      <w:r w:rsidR="00F56CE3">
        <w:rPr>
          <w:rFonts w:ascii="Myriad Pro" w:eastAsia="Calibri" w:hAnsi="Myriad Pro" w:cs="Times New Roman"/>
          <w:sz w:val="26"/>
          <w:szCs w:val="26"/>
        </w:rPr>
        <w:t>з</w:t>
      </w:r>
      <w:proofErr w:type="spellEnd"/>
      <w:r w:rsidR="00F56CE3">
        <w:rPr>
          <w:rFonts w:ascii="Myriad Pro" w:eastAsia="Calibri" w:hAnsi="Myriad Pro" w:cs="Times New Roman"/>
          <w:sz w:val="26"/>
          <w:szCs w:val="26"/>
        </w:rPr>
        <w:t>.</w:t>
      </w:r>
      <w:r w:rsidRPr="00237EFB">
        <w:rPr>
          <w:rFonts w:ascii="Myriad Pro" w:eastAsia="Calibri" w:hAnsi="Myriad Pro" w:cs="Times New Roman"/>
          <w:sz w:val="26"/>
          <w:szCs w:val="26"/>
        </w:rPr>
        <w:t xml:space="preserve"> 14 п. 87 Основ ценообразования № 1178, по стандартизированным тарифным ставкам, утвержденных регулирующим органом предприятию на 2017 год. Соответственно, размер фактических затрат на технологическое присоединение энергопринимающих устройств мощностью не более 15 кВт (включительно) необходимо скорректировать на сумму плановых значений, рассчитанных ранее на 2017г. и произвести индексацию в соответствии с </w:t>
      </w:r>
      <w:proofErr w:type="spellStart"/>
      <w:r w:rsidRPr="00237EFB">
        <w:rPr>
          <w:rFonts w:ascii="Myriad Pro" w:eastAsia="Calibri" w:hAnsi="Myriad Pro" w:cs="Times New Roman"/>
          <w:sz w:val="26"/>
          <w:szCs w:val="26"/>
        </w:rPr>
        <w:t>аб</w:t>
      </w:r>
      <w:r w:rsidR="00F56CE3">
        <w:rPr>
          <w:rFonts w:ascii="Myriad Pro" w:eastAsia="Calibri" w:hAnsi="Myriad Pro" w:cs="Times New Roman"/>
          <w:sz w:val="26"/>
          <w:szCs w:val="26"/>
        </w:rPr>
        <w:t>з</w:t>
      </w:r>
      <w:proofErr w:type="spellEnd"/>
      <w:r w:rsidRPr="00237EFB">
        <w:rPr>
          <w:rFonts w:ascii="Myriad Pro" w:eastAsia="Calibri" w:hAnsi="Myriad Pro" w:cs="Times New Roman"/>
          <w:sz w:val="26"/>
          <w:szCs w:val="26"/>
        </w:rPr>
        <w:t>. 14 п. 87 Основ ценообразования: 178 022,63 – 104132,63 = 73 890 тыс. руб. * 1,027</w:t>
      </w:r>
      <w:r>
        <w:rPr>
          <w:rFonts w:ascii="Myriad Pro" w:eastAsia="Calibri" w:hAnsi="Myriad Pro" w:cs="Times New Roman"/>
          <w:sz w:val="26"/>
          <w:szCs w:val="26"/>
        </w:rPr>
        <w:t xml:space="preserve"> * 1,046 = </w:t>
      </w:r>
      <w:r w:rsidR="00086157">
        <w:rPr>
          <w:rFonts w:ascii="Myriad Pro" w:eastAsia="Calibri" w:hAnsi="Myriad Pro" w:cs="Times New Roman"/>
          <w:sz w:val="26"/>
          <w:szCs w:val="26"/>
        </w:rPr>
        <w:br/>
      </w:r>
      <w:r>
        <w:rPr>
          <w:rFonts w:ascii="Myriad Pro" w:eastAsia="Calibri" w:hAnsi="Myriad Pro" w:cs="Times New Roman"/>
          <w:sz w:val="26"/>
          <w:szCs w:val="26"/>
        </w:rPr>
        <w:t>79 375,74 тыс. руб. У</w:t>
      </w:r>
      <w:r w:rsidRPr="00237EFB">
        <w:rPr>
          <w:rFonts w:ascii="Myriad Pro" w:eastAsia="Calibri" w:hAnsi="Myriad Pro" w:cs="Times New Roman"/>
          <w:sz w:val="26"/>
          <w:szCs w:val="26"/>
        </w:rPr>
        <w:t xml:space="preserve">казанный размер выпадающих доходов </w:t>
      </w:r>
      <w:r>
        <w:rPr>
          <w:rFonts w:ascii="Myriad Pro" w:eastAsia="Calibri" w:hAnsi="Myriad Pro" w:cs="Times New Roman"/>
          <w:sz w:val="26"/>
          <w:szCs w:val="26"/>
        </w:rPr>
        <w:t xml:space="preserve">Региональная энергетическая комиссия Кемеровской области учитывает </w:t>
      </w:r>
      <w:r w:rsidRPr="00237EFB">
        <w:rPr>
          <w:rFonts w:ascii="Myriad Pro" w:eastAsia="Calibri" w:hAnsi="Myriad Pro" w:cs="Times New Roman"/>
          <w:sz w:val="26"/>
          <w:szCs w:val="26"/>
        </w:rPr>
        <w:t>при определении НВВ предприятия на 2019 год.</w:t>
      </w:r>
    </w:p>
    <w:p w14:paraId="447F803A" w14:textId="77777777" w:rsidR="00237EFB" w:rsidRDefault="00AC72B4" w:rsidP="00C10569">
      <w:pPr>
        <w:tabs>
          <w:tab w:val="left" w:pos="142"/>
        </w:tabs>
        <w:spacing w:after="0" w:line="360" w:lineRule="auto"/>
        <w:ind w:firstLine="567"/>
        <w:jc w:val="both"/>
        <w:rPr>
          <w:rFonts w:ascii="Myriad Pro" w:eastAsia="Calibri" w:hAnsi="Myriad Pro" w:cs="Times New Roman"/>
          <w:sz w:val="26"/>
          <w:szCs w:val="26"/>
        </w:rPr>
      </w:pPr>
      <w:r w:rsidRPr="00AC72B4">
        <w:rPr>
          <w:rFonts w:ascii="Myriad Pro" w:eastAsia="Calibri" w:hAnsi="Myriad Pro" w:cs="Times New Roman"/>
          <w:sz w:val="26"/>
          <w:szCs w:val="26"/>
        </w:rPr>
        <w:t xml:space="preserve">На основании Примечания 3 Приложения 1 к Методическим указаниям </w:t>
      </w:r>
      <w:r w:rsidR="006E671D">
        <w:rPr>
          <w:rFonts w:ascii="Myriad Pro" w:eastAsia="Calibri" w:hAnsi="Myriad Pro" w:cs="Times New Roman"/>
          <w:sz w:val="26"/>
          <w:szCs w:val="26"/>
        </w:rPr>
        <w:br/>
      </w:r>
      <w:r w:rsidRPr="00AC72B4">
        <w:rPr>
          <w:rFonts w:ascii="Myriad Pro" w:eastAsia="Calibri" w:hAnsi="Myriad Pro" w:cs="Times New Roman"/>
          <w:sz w:val="26"/>
          <w:szCs w:val="26"/>
        </w:rPr>
        <w:t xml:space="preserve">№ 215-э от 11.09.2014 (в ред. от 11.01.2018г.) </w:t>
      </w:r>
      <w:r>
        <w:rPr>
          <w:rFonts w:ascii="Myriad Pro" w:eastAsia="Calibri" w:hAnsi="Myriad Pro" w:cs="Times New Roman"/>
          <w:sz w:val="26"/>
          <w:szCs w:val="26"/>
        </w:rPr>
        <w:t>регулирующий орган рассчитал</w:t>
      </w:r>
      <w:r w:rsidRPr="00AC72B4">
        <w:rPr>
          <w:rFonts w:ascii="Myriad Pro" w:eastAsia="Calibri" w:hAnsi="Myriad Pro" w:cs="Times New Roman"/>
          <w:sz w:val="26"/>
          <w:szCs w:val="26"/>
        </w:rPr>
        <w:t xml:space="preserve"> размер плановых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на 2019 год, на основании средних показ</w:t>
      </w:r>
      <w:r>
        <w:rPr>
          <w:rFonts w:ascii="Myriad Pro" w:eastAsia="Calibri" w:hAnsi="Myriad Pro" w:cs="Times New Roman"/>
          <w:sz w:val="26"/>
          <w:szCs w:val="26"/>
        </w:rPr>
        <w:t>ателей трех предыдущих периодов в сумме</w:t>
      </w:r>
      <w:r w:rsidRPr="00AC72B4">
        <w:rPr>
          <w:rFonts w:ascii="Myriad Pro" w:eastAsia="Calibri" w:hAnsi="Myriad Pro" w:cs="Times New Roman"/>
          <w:sz w:val="26"/>
          <w:szCs w:val="26"/>
        </w:rPr>
        <w:t xml:space="preserve"> 109 138,92 тыс. руб. </w:t>
      </w:r>
    </w:p>
    <w:p w14:paraId="6A6704D6" w14:textId="77777777" w:rsidR="00AC72B4" w:rsidRDefault="00AC72B4" w:rsidP="00C10569">
      <w:pPr>
        <w:tabs>
          <w:tab w:val="left" w:pos="142"/>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Таким образом, </w:t>
      </w:r>
      <w:r w:rsidRPr="00AC72B4">
        <w:rPr>
          <w:rFonts w:ascii="Myriad Pro" w:eastAsia="Calibri" w:hAnsi="Myriad Pro" w:cs="Times New Roman"/>
          <w:sz w:val="26"/>
          <w:szCs w:val="26"/>
        </w:rPr>
        <w:t>выпадающие 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технологическое присоединение, по п.87 Основ ценообразования на 2019 год составят 188 514,66 тыс. руб.</w:t>
      </w:r>
    </w:p>
    <w:p w14:paraId="0D3188CC" w14:textId="77777777" w:rsidR="00B43D22" w:rsidRPr="00B43D22" w:rsidRDefault="00B43D22" w:rsidP="00C10569">
      <w:pPr>
        <w:tabs>
          <w:tab w:val="left" w:pos="142"/>
        </w:tabs>
        <w:spacing w:after="0" w:line="360" w:lineRule="auto"/>
        <w:ind w:firstLine="567"/>
        <w:jc w:val="both"/>
        <w:rPr>
          <w:rFonts w:ascii="Myriad Pro" w:eastAsia="Calibri" w:hAnsi="Myriad Pro" w:cs="Times New Roman"/>
          <w:b/>
          <w:sz w:val="26"/>
          <w:szCs w:val="26"/>
        </w:rPr>
      </w:pPr>
      <w:r w:rsidRPr="00B43D22">
        <w:rPr>
          <w:rFonts w:ascii="Myriad Pro" w:eastAsia="Calibri" w:hAnsi="Myriad Pro" w:cs="Times New Roman"/>
          <w:b/>
          <w:sz w:val="26"/>
          <w:szCs w:val="26"/>
        </w:rPr>
        <w:lastRenderedPageBreak/>
        <w:t>II. 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p>
    <w:p w14:paraId="4059A1AC" w14:textId="77777777" w:rsidR="00AC72B4" w:rsidRDefault="00AC72B4" w:rsidP="00C10569">
      <w:pPr>
        <w:tabs>
          <w:tab w:val="left" w:pos="142"/>
        </w:tabs>
        <w:spacing w:after="0" w:line="360" w:lineRule="auto"/>
        <w:ind w:firstLine="567"/>
        <w:jc w:val="both"/>
        <w:rPr>
          <w:rFonts w:ascii="Myriad Pro" w:eastAsia="Calibri" w:hAnsi="Myriad Pro" w:cs="Times New Roman"/>
          <w:sz w:val="26"/>
          <w:szCs w:val="26"/>
        </w:rPr>
      </w:pPr>
      <w:r w:rsidRPr="00AC72B4">
        <w:rPr>
          <w:rFonts w:ascii="Myriad Pro" w:eastAsia="Calibri" w:hAnsi="Myriad Pro" w:cs="Times New Roman"/>
          <w:sz w:val="26"/>
          <w:szCs w:val="26"/>
        </w:rPr>
        <w:t xml:space="preserve"> </w:t>
      </w:r>
      <w:r w:rsidR="00726257">
        <w:rPr>
          <w:rFonts w:ascii="Myriad Pro" w:eastAsia="Calibri" w:hAnsi="Myriad Pro" w:cs="Times New Roman"/>
          <w:sz w:val="26"/>
          <w:szCs w:val="26"/>
        </w:rPr>
        <w:t>Предложение филиала ПАО «МСРК Сибири»-</w:t>
      </w:r>
      <w:r w:rsidR="006E671D">
        <w:rPr>
          <w:rFonts w:ascii="Myriad Pro" w:eastAsia="Calibri" w:hAnsi="Myriad Pro" w:cs="Times New Roman"/>
          <w:sz w:val="26"/>
          <w:szCs w:val="26"/>
        </w:rPr>
        <w:t xml:space="preserve"> «</w:t>
      </w:r>
      <w:r w:rsidR="00CB0FB3">
        <w:rPr>
          <w:rFonts w:ascii="Myriad Pro" w:eastAsia="Calibri" w:hAnsi="Myriad Pro" w:cs="Times New Roman"/>
          <w:sz w:val="26"/>
          <w:szCs w:val="26"/>
        </w:rPr>
        <w:t>Кузбассэнерго - РЭС»</w:t>
      </w:r>
      <w:r w:rsidR="00726257">
        <w:rPr>
          <w:rFonts w:ascii="Myriad Pro" w:eastAsia="Calibri" w:hAnsi="Myriad Pro" w:cs="Times New Roman"/>
          <w:sz w:val="26"/>
          <w:szCs w:val="26"/>
        </w:rPr>
        <w:t xml:space="preserve"> 13 709,79 тыс. руб. скорректировано Региональной энергетической комиссией Кемеровской области на сумма 9 419,08 тыс. руб. Расходы</w:t>
      </w:r>
      <w:r w:rsidR="004E096B">
        <w:rPr>
          <w:rFonts w:ascii="Myriad Pro" w:eastAsia="Calibri" w:hAnsi="Myriad Pro" w:cs="Times New Roman"/>
          <w:sz w:val="26"/>
          <w:szCs w:val="26"/>
        </w:rPr>
        <w:t xml:space="preserve"> по данной подстатье</w:t>
      </w:r>
      <w:r w:rsidR="00726257">
        <w:rPr>
          <w:rFonts w:ascii="Myriad Pro" w:eastAsia="Calibri" w:hAnsi="Myriad Pro" w:cs="Times New Roman"/>
          <w:sz w:val="26"/>
          <w:szCs w:val="26"/>
        </w:rPr>
        <w:t>, по расчетам регулирующего органа составили – 4 </w:t>
      </w:r>
      <w:r w:rsidR="00191E51">
        <w:rPr>
          <w:rFonts w:ascii="Myriad Pro" w:eastAsia="Calibri" w:hAnsi="Myriad Pro" w:cs="Times New Roman"/>
          <w:sz w:val="26"/>
          <w:szCs w:val="26"/>
        </w:rPr>
        <w:t>29</w:t>
      </w:r>
      <w:r w:rsidR="00726257">
        <w:rPr>
          <w:rFonts w:ascii="Myriad Pro" w:eastAsia="Calibri" w:hAnsi="Myriad Pro" w:cs="Times New Roman"/>
          <w:sz w:val="26"/>
          <w:szCs w:val="26"/>
        </w:rPr>
        <w:t>0,71 тыс. руб.</w:t>
      </w:r>
    </w:p>
    <w:p w14:paraId="499C19BA" w14:textId="77777777" w:rsidR="00191E51" w:rsidRPr="00191E51" w:rsidRDefault="00191E51" w:rsidP="00C10569">
      <w:pPr>
        <w:tabs>
          <w:tab w:val="left" w:pos="142"/>
        </w:tabs>
        <w:spacing w:after="0" w:line="360" w:lineRule="auto"/>
        <w:ind w:firstLine="567"/>
        <w:jc w:val="both"/>
        <w:rPr>
          <w:rFonts w:ascii="Myriad Pro" w:eastAsia="Calibri" w:hAnsi="Myriad Pro" w:cs="Times New Roman"/>
          <w:sz w:val="26"/>
          <w:szCs w:val="26"/>
        </w:rPr>
      </w:pPr>
      <w:r w:rsidRPr="00191E51">
        <w:rPr>
          <w:rFonts w:ascii="Myriad Pro" w:eastAsia="Calibri" w:hAnsi="Myriad Pro" w:cs="Times New Roman"/>
          <w:sz w:val="26"/>
          <w:szCs w:val="26"/>
        </w:rPr>
        <w:t xml:space="preserve">Снижение величины затрат по мероприятиям "последней мили" по заявителям свыше 15 кВт и до 150 кВт включительно произошло из-за того, что часть актов была подписана годом позже (2018 год), чем год, на который </w:t>
      </w:r>
      <w:r w:rsidR="00CB0FB3" w:rsidRPr="00AB34E8">
        <w:rPr>
          <w:rFonts w:ascii="Myriad Pro" w:hAnsi="Myriad Pro" w:cs="Times New Roman"/>
          <w:sz w:val="26"/>
          <w:szCs w:val="26"/>
        </w:rPr>
        <w:t xml:space="preserve">Региональной энергетической комиссией </w:t>
      </w:r>
      <w:r w:rsidR="00CB0FB3">
        <w:rPr>
          <w:rFonts w:ascii="Myriad Pro" w:hAnsi="Myriad Pro" w:cs="Times New Roman"/>
          <w:sz w:val="26"/>
          <w:szCs w:val="26"/>
        </w:rPr>
        <w:t>Кемеровской области</w:t>
      </w:r>
      <w:r w:rsidR="00CB0FB3" w:rsidRPr="00191E51">
        <w:rPr>
          <w:rFonts w:ascii="Myriad Pro" w:eastAsia="Calibri" w:hAnsi="Myriad Pro" w:cs="Times New Roman"/>
          <w:sz w:val="26"/>
          <w:szCs w:val="26"/>
        </w:rPr>
        <w:t xml:space="preserve"> </w:t>
      </w:r>
      <w:r w:rsidRPr="00191E51">
        <w:rPr>
          <w:rFonts w:ascii="Myriad Pro" w:eastAsia="Calibri" w:hAnsi="Myriad Pro" w:cs="Times New Roman"/>
          <w:sz w:val="26"/>
          <w:szCs w:val="26"/>
        </w:rPr>
        <w:t>были установлены выпадающие доходы (2017 год).</w:t>
      </w:r>
    </w:p>
    <w:p w14:paraId="0493D109" w14:textId="77777777" w:rsidR="0037578B" w:rsidRDefault="00191E51" w:rsidP="00C10569">
      <w:pPr>
        <w:tabs>
          <w:tab w:val="left" w:pos="142"/>
        </w:tabs>
        <w:spacing w:after="0" w:line="360" w:lineRule="auto"/>
        <w:ind w:firstLine="567"/>
        <w:jc w:val="both"/>
        <w:rPr>
          <w:rFonts w:ascii="Myriad Pro" w:eastAsia="Calibri" w:hAnsi="Myriad Pro" w:cs="Times New Roman"/>
          <w:sz w:val="26"/>
          <w:szCs w:val="26"/>
        </w:rPr>
      </w:pPr>
      <w:r w:rsidRPr="00191E51">
        <w:rPr>
          <w:rFonts w:ascii="Myriad Pro" w:eastAsia="Calibri" w:hAnsi="Myriad Pro" w:cs="Times New Roman"/>
          <w:sz w:val="26"/>
          <w:szCs w:val="26"/>
        </w:rPr>
        <w:t>Величина фактических расходов скорректирована</w:t>
      </w:r>
      <w:r>
        <w:rPr>
          <w:rFonts w:ascii="Myriad Pro" w:eastAsia="Calibri" w:hAnsi="Myriad Pro" w:cs="Times New Roman"/>
          <w:sz w:val="26"/>
          <w:szCs w:val="26"/>
        </w:rPr>
        <w:t xml:space="preserve"> регулирующим органом</w:t>
      </w:r>
      <w:r w:rsidRPr="00191E51">
        <w:rPr>
          <w:rFonts w:ascii="Myriad Pro" w:eastAsia="Calibri" w:hAnsi="Myriad Pro" w:cs="Times New Roman"/>
          <w:sz w:val="26"/>
          <w:szCs w:val="26"/>
        </w:rPr>
        <w:t xml:space="preserve"> на основании </w:t>
      </w:r>
      <w:proofErr w:type="spellStart"/>
      <w:r w:rsidRPr="00191E51">
        <w:rPr>
          <w:rFonts w:ascii="Myriad Pro" w:eastAsia="Calibri" w:hAnsi="Myriad Pro" w:cs="Times New Roman"/>
          <w:sz w:val="26"/>
          <w:szCs w:val="26"/>
        </w:rPr>
        <w:t>аб</w:t>
      </w:r>
      <w:r>
        <w:rPr>
          <w:rFonts w:ascii="Myriad Pro" w:eastAsia="Calibri" w:hAnsi="Myriad Pro" w:cs="Times New Roman"/>
          <w:sz w:val="26"/>
          <w:szCs w:val="26"/>
        </w:rPr>
        <w:t>з</w:t>
      </w:r>
      <w:proofErr w:type="spellEnd"/>
      <w:r w:rsidR="00703AFF">
        <w:rPr>
          <w:rFonts w:ascii="Myriad Pro" w:eastAsia="Calibri" w:hAnsi="Myriad Pro" w:cs="Times New Roman"/>
          <w:sz w:val="26"/>
          <w:szCs w:val="26"/>
        </w:rPr>
        <w:t>.</w:t>
      </w:r>
      <w:r>
        <w:rPr>
          <w:rFonts w:ascii="Myriad Pro" w:eastAsia="Calibri" w:hAnsi="Myriad Pro" w:cs="Times New Roman"/>
          <w:sz w:val="26"/>
          <w:szCs w:val="26"/>
        </w:rPr>
        <w:t xml:space="preserve"> </w:t>
      </w:r>
      <w:r w:rsidRPr="00191E51">
        <w:rPr>
          <w:rFonts w:ascii="Myriad Pro" w:eastAsia="Calibri" w:hAnsi="Myriad Pro" w:cs="Times New Roman"/>
          <w:sz w:val="26"/>
          <w:szCs w:val="26"/>
        </w:rPr>
        <w:t>14 п.</w:t>
      </w:r>
      <w:r>
        <w:rPr>
          <w:rFonts w:ascii="Myriad Pro" w:eastAsia="Calibri" w:hAnsi="Myriad Pro" w:cs="Times New Roman"/>
          <w:sz w:val="26"/>
          <w:szCs w:val="26"/>
        </w:rPr>
        <w:t xml:space="preserve"> </w:t>
      </w:r>
      <w:r w:rsidRPr="00191E51">
        <w:rPr>
          <w:rFonts w:ascii="Myriad Pro" w:eastAsia="Calibri" w:hAnsi="Myriad Pro" w:cs="Times New Roman"/>
          <w:sz w:val="26"/>
          <w:szCs w:val="26"/>
        </w:rPr>
        <w:t>87 Основ ценообразования на размер плановых средств, ранее учтенных в НВВ предприятия на 2017 год (6</w:t>
      </w:r>
      <w:r w:rsidR="00FD5B2B">
        <w:rPr>
          <w:rFonts w:ascii="Myriad Pro" w:eastAsia="Calibri" w:hAnsi="Myriad Pro" w:cs="Times New Roman"/>
          <w:sz w:val="26"/>
          <w:szCs w:val="26"/>
        </w:rPr>
        <w:t xml:space="preserve"> </w:t>
      </w:r>
      <w:r w:rsidRPr="00191E51">
        <w:rPr>
          <w:rFonts w:ascii="Myriad Pro" w:eastAsia="Calibri" w:hAnsi="Myriad Pro" w:cs="Times New Roman"/>
          <w:sz w:val="26"/>
          <w:szCs w:val="26"/>
        </w:rPr>
        <w:t>157,05 тыс. руб.), и увеличена на коэффициенты индексов-дефляторов за два года: (4</w:t>
      </w:r>
      <w:r w:rsidR="0096334A">
        <w:rPr>
          <w:rFonts w:ascii="Myriad Pro" w:eastAsia="Calibri" w:hAnsi="Myriad Pro" w:cs="Times New Roman"/>
          <w:sz w:val="26"/>
          <w:szCs w:val="26"/>
        </w:rPr>
        <w:t xml:space="preserve"> </w:t>
      </w:r>
      <w:r w:rsidRPr="00191E51">
        <w:rPr>
          <w:rFonts w:ascii="Myriad Pro" w:eastAsia="Calibri" w:hAnsi="Myriad Pro" w:cs="Times New Roman"/>
          <w:sz w:val="26"/>
          <w:szCs w:val="26"/>
        </w:rPr>
        <w:t>290,71 – 3</w:t>
      </w:r>
      <w:r w:rsidR="0096334A">
        <w:rPr>
          <w:rFonts w:ascii="Myriad Pro" w:eastAsia="Calibri" w:hAnsi="Myriad Pro" w:cs="Times New Roman"/>
          <w:sz w:val="26"/>
          <w:szCs w:val="26"/>
        </w:rPr>
        <w:t xml:space="preserve"> </w:t>
      </w:r>
      <w:r w:rsidRPr="00191E51">
        <w:rPr>
          <w:rFonts w:ascii="Myriad Pro" w:eastAsia="Calibri" w:hAnsi="Myriad Pro" w:cs="Times New Roman"/>
          <w:sz w:val="26"/>
          <w:szCs w:val="26"/>
        </w:rPr>
        <w:t>650,09</w:t>
      </w:r>
      <w:r w:rsidR="00F7729F">
        <w:rPr>
          <w:rFonts w:ascii="Myriad Pro" w:eastAsia="Calibri" w:hAnsi="Myriad Pro" w:cs="Times New Roman"/>
          <w:sz w:val="26"/>
          <w:szCs w:val="26"/>
        </w:rPr>
        <w:t xml:space="preserve"> </w:t>
      </w:r>
      <w:r w:rsidR="00F7729F" w:rsidRPr="00191E51">
        <w:rPr>
          <w:rFonts w:ascii="Myriad Pro" w:eastAsia="Calibri" w:hAnsi="Myriad Pro" w:cs="Times New Roman"/>
          <w:sz w:val="26"/>
          <w:szCs w:val="26"/>
        </w:rPr>
        <w:t>–</w:t>
      </w:r>
      <w:r w:rsidR="00F7729F">
        <w:rPr>
          <w:rFonts w:ascii="Myriad Pro" w:eastAsia="Calibri" w:hAnsi="Myriad Pro" w:cs="Times New Roman"/>
          <w:sz w:val="26"/>
          <w:szCs w:val="26"/>
        </w:rPr>
        <w:t xml:space="preserve"> </w:t>
      </w:r>
      <w:r w:rsidRPr="00191E51">
        <w:rPr>
          <w:rFonts w:ascii="Myriad Pro" w:eastAsia="Calibri" w:hAnsi="Myriad Pro" w:cs="Times New Roman"/>
          <w:sz w:val="26"/>
          <w:szCs w:val="26"/>
        </w:rPr>
        <w:t>6</w:t>
      </w:r>
      <w:r w:rsidR="0096334A">
        <w:rPr>
          <w:rFonts w:ascii="Myriad Pro" w:eastAsia="Calibri" w:hAnsi="Myriad Pro" w:cs="Times New Roman"/>
          <w:sz w:val="26"/>
          <w:szCs w:val="26"/>
        </w:rPr>
        <w:t xml:space="preserve"> </w:t>
      </w:r>
      <w:r w:rsidRPr="00191E51">
        <w:rPr>
          <w:rFonts w:ascii="Myriad Pro" w:eastAsia="Calibri" w:hAnsi="Myriad Pro" w:cs="Times New Roman"/>
          <w:sz w:val="26"/>
          <w:szCs w:val="26"/>
        </w:rPr>
        <w:t>157,05) *1,027*1,046= -5</w:t>
      </w:r>
      <w:r>
        <w:rPr>
          <w:rFonts w:ascii="Myriad Pro" w:eastAsia="Calibri" w:hAnsi="Myriad Pro" w:cs="Times New Roman"/>
          <w:sz w:val="26"/>
          <w:szCs w:val="26"/>
        </w:rPr>
        <w:t xml:space="preserve"> </w:t>
      </w:r>
      <w:r w:rsidRPr="00191E51">
        <w:rPr>
          <w:rFonts w:ascii="Myriad Pro" w:eastAsia="Calibri" w:hAnsi="Myriad Pro" w:cs="Times New Roman"/>
          <w:sz w:val="26"/>
          <w:szCs w:val="26"/>
        </w:rPr>
        <w:t>925,98 тыс. руб.</w:t>
      </w:r>
      <w:r w:rsidR="00BD6FF7">
        <w:rPr>
          <w:rFonts w:ascii="Myriad Pro" w:eastAsia="Calibri" w:hAnsi="Myriad Pro" w:cs="Times New Roman"/>
          <w:sz w:val="26"/>
          <w:szCs w:val="26"/>
        </w:rPr>
        <w:t xml:space="preserve"> </w:t>
      </w:r>
    </w:p>
    <w:p w14:paraId="35C6FF4A" w14:textId="77777777" w:rsidR="00191E51" w:rsidRPr="00825ABD" w:rsidRDefault="0037578B" w:rsidP="00C10569">
      <w:pPr>
        <w:autoSpaceDE w:val="0"/>
        <w:autoSpaceDN w:val="0"/>
        <w:adjustRightInd w:val="0"/>
        <w:spacing w:after="0" w:line="360" w:lineRule="auto"/>
        <w:ind w:firstLine="567"/>
        <w:jc w:val="both"/>
        <w:rPr>
          <w:rFonts w:ascii="Myriad Pro" w:eastAsia="Calibri" w:hAnsi="Myriad Pro" w:cs="Times New Roman"/>
          <w:sz w:val="26"/>
          <w:szCs w:val="26"/>
        </w:rPr>
      </w:pPr>
      <w:r w:rsidRPr="0037578B">
        <w:rPr>
          <w:rFonts w:ascii="Myriad Pro" w:eastAsia="Calibri" w:hAnsi="Myriad Pro" w:cs="Times New Roman"/>
          <w:sz w:val="26"/>
          <w:szCs w:val="26"/>
        </w:rPr>
        <w:t>В соответствии с п. 87 Основ ценообразования № 1178 с 1 октября 2017 г. в состав платы за технологическое присоединение энергопринимающих устройств максимальной мощностью не более чем 150 кВт не включаются расходы, связанные со строительством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r w:rsidR="00825ABD">
        <w:rPr>
          <w:rFonts w:ascii="Myriad Pro" w:eastAsia="Calibri" w:hAnsi="Myriad Pro" w:cs="Times New Roman"/>
          <w:sz w:val="26"/>
          <w:szCs w:val="26"/>
        </w:rPr>
        <w:t xml:space="preserve"> На основании этого</w:t>
      </w:r>
      <w:r w:rsidRPr="0037578B">
        <w:rPr>
          <w:rFonts w:ascii="Myriad Pro" w:eastAsia="Calibri" w:hAnsi="Myriad Pro" w:cs="Times New Roman"/>
          <w:sz w:val="26"/>
          <w:szCs w:val="26"/>
        </w:rPr>
        <w:t xml:space="preserve"> </w:t>
      </w:r>
      <w:r w:rsidR="00BD6FF7">
        <w:rPr>
          <w:rFonts w:ascii="Myriad Pro" w:eastAsia="Calibri" w:hAnsi="Myriad Pro" w:cs="Times New Roman"/>
          <w:sz w:val="26"/>
          <w:szCs w:val="26"/>
        </w:rPr>
        <w:t>Региональной энергетической комиссией Кемеровской области исключены затраты на мероприятия «последней мили», связ</w:t>
      </w:r>
      <w:r w:rsidR="006E671D">
        <w:rPr>
          <w:rFonts w:ascii="Myriad Pro" w:eastAsia="Calibri" w:hAnsi="Myriad Pro" w:cs="Times New Roman"/>
          <w:sz w:val="26"/>
          <w:szCs w:val="26"/>
        </w:rPr>
        <w:t>а</w:t>
      </w:r>
      <w:r w:rsidR="00BD6FF7">
        <w:rPr>
          <w:rFonts w:ascii="Myriad Pro" w:eastAsia="Calibri" w:hAnsi="Myriad Pro" w:cs="Times New Roman"/>
          <w:sz w:val="26"/>
          <w:szCs w:val="26"/>
        </w:rPr>
        <w:t>нные с осуществлением технологического присоединения в сумме 3 650,09 тыс. руб.</w:t>
      </w:r>
    </w:p>
    <w:p w14:paraId="2E3C9C7D" w14:textId="77777777" w:rsidR="0037578B" w:rsidRDefault="0037578B" w:rsidP="00C10569">
      <w:pPr>
        <w:tabs>
          <w:tab w:val="left" w:pos="142"/>
        </w:tabs>
        <w:spacing w:after="0" w:line="360" w:lineRule="auto"/>
        <w:ind w:firstLine="567"/>
        <w:jc w:val="both"/>
        <w:rPr>
          <w:rFonts w:ascii="Myriad Pro" w:eastAsia="Calibri" w:hAnsi="Myriad Pro" w:cs="Times New Roman"/>
          <w:sz w:val="26"/>
          <w:szCs w:val="26"/>
        </w:rPr>
      </w:pPr>
      <w:r w:rsidRPr="0037578B">
        <w:rPr>
          <w:rFonts w:ascii="Myriad Pro" w:eastAsia="Calibri" w:hAnsi="Myriad Pro" w:cs="Times New Roman"/>
          <w:sz w:val="26"/>
          <w:szCs w:val="26"/>
        </w:rPr>
        <w:t>Плановые расходы рассчитаны</w:t>
      </w:r>
      <w:r>
        <w:rPr>
          <w:rFonts w:ascii="Myriad Pro" w:eastAsia="Calibri" w:hAnsi="Myriad Pro" w:cs="Times New Roman"/>
          <w:sz w:val="26"/>
          <w:szCs w:val="26"/>
        </w:rPr>
        <w:t xml:space="preserve"> регулирующим органом</w:t>
      </w:r>
      <w:r w:rsidRPr="0037578B">
        <w:rPr>
          <w:rFonts w:ascii="Myriad Pro" w:eastAsia="Calibri" w:hAnsi="Myriad Pro" w:cs="Times New Roman"/>
          <w:sz w:val="26"/>
          <w:szCs w:val="26"/>
        </w:rPr>
        <w:t xml:space="preserve"> в соответствии с Примечанием 4 Приложения 3 Методических указан</w:t>
      </w:r>
      <w:r w:rsidR="00946B6D">
        <w:rPr>
          <w:rFonts w:ascii="Myriad Pro" w:eastAsia="Calibri" w:hAnsi="Myriad Pro" w:cs="Times New Roman"/>
          <w:sz w:val="26"/>
          <w:szCs w:val="26"/>
        </w:rPr>
        <w:t xml:space="preserve">ий № 215-э/1 </w:t>
      </w:r>
      <w:r w:rsidRPr="0037578B">
        <w:rPr>
          <w:rFonts w:ascii="Myriad Pro" w:eastAsia="Calibri" w:hAnsi="Myriad Pro" w:cs="Times New Roman"/>
          <w:sz w:val="26"/>
          <w:szCs w:val="26"/>
        </w:rPr>
        <w:t>на основании средних фактических обоснованных показателей (мощность оборудования, длина линий электропередач) з</w:t>
      </w:r>
      <w:r w:rsidR="00935D91">
        <w:rPr>
          <w:rFonts w:ascii="Myriad Pro" w:eastAsia="Calibri" w:hAnsi="Myriad Pro" w:cs="Times New Roman"/>
          <w:sz w:val="26"/>
          <w:szCs w:val="26"/>
        </w:rPr>
        <w:t>а три предшествующих периода, с</w:t>
      </w:r>
      <w:r w:rsidR="00A7725B">
        <w:rPr>
          <w:rFonts w:ascii="Myriad Pro" w:eastAsia="Calibri" w:hAnsi="Myriad Pro" w:cs="Times New Roman"/>
          <w:sz w:val="26"/>
          <w:szCs w:val="26"/>
        </w:rPr>
        <w:t xml:space="preserve"> </w:t>
      </w:r>
      <w:r w:rsidRPr="0037578B">
        <w:rPr>
          <w:rFonts w:ascii="Myriad Pro" w:eastAsia="Calibri" w:hAnsi="Myriad Pro" w:cs="Times New Roman"/>
          <w:sz w:val="26"/>
          <w:szCs w:val="26"/>
        </w:rPr>
        <w:t xml:space="preserve">применением </w:t>
      </w:r>
      <w:r w:rsidRPr="0037578B">
        <w:rPr>
          <w:rFonts w:ascii="Myriad Pro" w:eastAsia="Calibri" w:hAnsi="Myriad Pro" w:cs="Times New Roman"/>
          <w:sz w:val="26"/>
          <w:szCs w:val="26"/>
        </w:rPr>
        <w:lastRenderedPageBreak/>
        <w:t>стандартизированным тарифных ставок на соответств</w:t>
      </w:r>
      <w:r w:rsidR="0016555E">
        <w:rPr>
          <w:rFonts w:ascii="Myriad Pro" w:eastAsia="Calibri" w:hAnsi="Myriad Pro" w:cs="Times New Roman"/>
          <w:sz w:val="26"/>
          <w:szCs w:val="26"/>
        </w:rPr>
        <w:t>ующие виды работ и составили</w:t>
      </w:r>
      <w:r w:rsidRPr="0037578B">
        <w:rPr>
          <w:rFonts w:ascii="Myriad Pro" w:eastAsia="Calibri" w:hAnsi="Myriad Pro" w:cs="Times New Roman"/>
          <w:sz w:val="26"/>
          <w:szCs w:val="26"/>
        </w:rPr>
        <w:t xml:space="preserve"> 5</w:t>
      </w:r>
      <w:r>
        <w:rPr>
          <w:rFonts w:ascii="Myriad Pro" w:eastAsia="Calibri" w:hAnsi="Myriad Pro" w:cs="Times New Roman"/>
          <w:sz w:val="26"/>
          <w:szCs w:val="26"/>
        </w:rPr>
        <w:t xml:space="preserve"> </w:t>
      </w:r>
      <w:r w:rsidRPr="0037578B">
        <w:rPr>
          <w:rFonts w:ascii="Myriad Pro" w:eastAsia="Calibri" w:hAnsi="Myriad Pro" w:cs="Times New Roman"/>
          <w:sz w:val="26"/>
          <w:szCs w:val="26"/>
        </w:rPr>
        <w:t>968,29 тыс. руб.</w:t>
      </w:r>
    </w:p>
    <w:p w14:paraId="664C42BF" w14:textId="77777777" w:rsidR="0037578B" w:rsidRDefault="00F07C6B" w:rsidP="00C10569">
      <w:pPr>
        <w:tabs>
          <w:tab w:val="left" w:pos="142"/>
        </w:tabs>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Таким образом</w:t>
      </w:r>
      <w:r w:rsidR="00935D91">
        <w:rPr>
          <w:rFonts w:ascii="Myriad Pro" w:eastAsia="Calibri" w:hAnsi="Myriad Pro" w:cs="Times New Roman"/>
          <w:sz w:val="26"/>
          <w:szCs w:val="26"/>
        </w:rPr>
        <w:t>, Ре</w:t>
      </w:r>
      <w:r w:rsidR="0016555E">
        <w:rPr>
          <w:rFonts w:ascii="Myriad Pro" w:eastAsia="Calibri" w:hAnsi="Myriad Pro" w:cs="Times New Roman"/>
          <w:sz w:val="26"/>
          <w:szCs w:val="26"/>
        </w:rPr>
        <w:t>г</w:t>
      </w:r>
      <w:r w:rsidR="00935D91">
        <w:rPr>
          <w:rFonts w:ascii="Myriad Pro" w:eastAsia="Calibri" w:hAnsi="Myriad Pro" w:cs="Times New Roman"/>
          <w:sz w:val="26"/>
          <w:szCs w:val="26"/>
        </w:rPr>
        <w:t>иональной энерге</w:t>
      </w:r>
      <w:r w:rsidR="00825ABD">
        <w:rPr>
          <w:rFonts w:ascii="Myriad Pro" w:eastAsia="Calibri" w:hAnsi="Myriad Pro" w:cs="Times New Roman"/>
          <w:sz w:val="26"/>
          <w:szCs w:val="26"/>
        </w:rPr>
        <w:t>тической комис</w:t>
      </w:r>
      <w:r w:rsidR="00935D91">
        <w:rPr>
          <w:rFonts w:ascii="Myriad Pro" w:eastAsia="Calibri" w:hAnsi="Myriad Pro" w:cs="Times New Roman"/>
          <w:sz w:val="26"/>
          <w:szCs w:val="26"/>
        </w:rPr>
        <w:t xml:space="preserve">сией Кемеровской области </w:t>
      </w:r>
      <w:r>
        <w:rPr>
          <w:rFonts w:ascii="Myriad Pro" w:eastAsia="Calibri" w:hAnsi="Myriad Pro" w:cs="Times New Roman"/>
          <w:sz w:val="26"/>
          <w:szCs w:val="26"/>
        </w:rPr>
        <w:t>расходы</w:t>
      </w:r>
      <w:r w:rsidRPr="00F07C6B">
        <w:rPr>
          <w:rFonts w:ascii="Myriad Pro" w:eastAsia="Calibri" w:hAnsi="Myriad Pro" w:cs="Times New Roman"/>
          <w:sz w:val="26"/>
          <w:szCs w:val="26"/>
        </w:rPr>
        <w:t>, связанны</w:t>
      </w:r>
      <w:r>
        <w:rPr>
          <w:rFonts w:ascii="Myriad Pro" w:eastAsia="Calibri" w:hAnsi="Myriad Pro" w:cs="Times New Roman"/>
          <w:sz w:val="26"/>
          <w:szCs w:val="26"/>
        </w:rPr>
        <w:t>е</w:t>
      </w:r>
      <w:r w:rsidRPr="00F07C6B">
        <w:rPr>
          <w:rFonts w:ascii="Myriad Pro" w:eastAsia="Calibri" w:hAnsi="Myriad Pro" w:cs="Times New Roman"/>
          <w:sz w:val="26"/>
          <w:szCs w:val="26"/>
        </w:rPr>
        <w:t xml:space="preserve">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w:t>
      </w:r>
      <w:r>
        <w:rPr>
          <w:rFonts w:ascii="Myriad Pro" w:eastAsia="Calibri" w:hAnsi="Myriad Pro" w:cs="Times New Roman"/>
          <w:sz w:val="26"/>
          <w:szCs w:val="26"/>
        </w:rPr>
        <w:t xml:space="preserve"> определены в сумме 42,31 тыс. руб. (-5 925,98 +5 968,29).</w:t>
      </w:r>
    </w:p>
    <w:p w14:paraId="16A98357" w14:textId="77777777" w:rsidR="001252D0" w:rsidRPr="00F82A7F" w:rsidRDefault="001252D0" w:rsidP="00C10569">
      <w:pPr>
        <w:tabs>
          <w:tab w:val="left" w:pos="142"/>
        </w:tabs>
        <w:spacing w:after="0" w:line="360" w:lineRule="auto"/>
        <w:ind w:firstLine="567"/>
        <w:jc w:val="both"/>
        <w:rPr>
          <w:rFonts w:ascii="Myriad Pro" w:eastAsia="Calibri" w:hAnsi="Myriad Pro" w:cs="Times New Roman"/>
          <w:b/>
          <w:sz w:val="26"/>
          <w:szCs w:val="26"/>
          <w:highlight w:val="yellow"/>
        </w:rPr>
      </w:pPr>
      <w:r w:rsidRPr="00FB4DDF">
        <w:rPr>
          <w:rFonts w:ascii="Myriad Pro" w:eastAsia="Calibri" w:hAnsi="Myriad Pro" w:cs="Times New Roman"/>
          <w:sz w:val="26"/>
          <w:szCs w:val="26"/>
        </w:rPr>
        <w:t>Информация о величине выпадающих доходов</w:t>
      </w:r>
      <w:r w:rsidRPr="00FB4DDF">
        <w:rPr>
          <w:rFonts w:ascii="Myriad Pro" w:eastAsia="Calibri" w:hAnsi="Myriad Pro" w:cs="Times New Roman"/>
          <w:bCs/>
          <w:sz w:val="26"/>
          <w:szCs w:val="26"/>
        </w:rPr>
        <w:t xml:space="preserve"> на 2019 год</w:t>
      </w:r>
      <w:r w:rsidRPr="00FB4DDF">
        <w:rPr>
          <w:rFonts w:ascii="Myriad Pro" w:eastAsia="Calibri" w:hAnsi="Myriad Pro" w:cs="Times New Roman"/>
          <w:sz w:val="26"/>
          <w:szCs w:val="26"/>
        </w:rPr>
        <w:t>, связанных с осуществление</w:t>
      </w:r>
      <w:r w:rsidRPr="00FB4DDF">
        <w:rPr>
          <w:rFonts w:ascii="Myriad Pro" w:eastAsia="Calibri" w:hAnsi="Myriad Pro" w:cs="Times New Roman"/>
          <w:bCs/>
          <w:sz w:val="26"/>
          <w:szCs w:val="26"/>
        </w:rPr>
        <w:t xml:space="preserve">м технологического присоединения к электрическим сетям филиала ПАО «МРСК Сибири» - </w:t>
      </w:r>
      <w:r w:rsidR="00CB0FB3">
        <w:rPr>
          <w:rFonts w:ascii="Myriad Pro" w:eastAsia="Calibri" w:hAnsi="Myriad Pro" w:cs="Times New Roman"/>
          <w:bCs/>
          <w:sz w:val="26"/>
          <w:szCs w:val="26"/>
        </w:rPr>
        <w:t>«Кузбассэнерго - РЭС»</w:t>
      </w:r>
      <w:r w:rsidRPr="00FB4DDF">
        <w:rPr>
          <w:rFonts w:ascii="Myriad Pro" w:eastAsia="Calibri" w:hAnsi="Myriad Pro" w:cs="Times New Roman"/>
          <w:bCs/>
          <w:sz w:val="26"/>
          <w:szCs w:val="26"/>
        </w:rPr>
        <w:t>, представлена в следующей таблице:</w:t>
      </w:r>
    </w:p>
    <w:p w14:paraId="00204DF1" w14:textId="77777777" w:rsidR="001252D0" w:rsidRPr="00C34A1C" w:rsidRDefault="001252D0" w:rsidP="001252D0">
      <w:pPr>
        <w:spacing w:line="240" w:lineRule="auto"/>
        <w:jc w:val="center"/>
        <w:rPr>
          <w:rFonts w:ascii="Myriad Pro" w:eastAsia="Calibri" w:hAnsi="Myriad Pro" w:cs="Times New Roman"/>
          <w:b/>
          <w:bCs/>
          <w:sz w:val="26"/>
          <w:szCs w:val="26"/>
        </w:rPr>
      </w:pPr>
      <w:r w:rsidRPr="00C34A1C">
        <w:rPr>
          <w:rFonts w:ascii="Myriad Pro" w:eastAsia="Calibri" w:hAnsi="Myriad Pro" w:cs="Times New Roman"/>
          <w:b/>
          <w:bCs/>
          <w:sz w:val="26"/>
          <w:szCs w:val="26"/>
        </w:rPr>
        <w:t xml:space="preserve">Информация о величине выпадающих доходов на 2019 год, связанных с осуществлением технологического присоединения к электрическим сетям филиала ПАО «МРСК Сибири» - </w:t>
      </w:r>
      <w:r w:rsidR="00CB0FB3" w:rsidRPr="00C34A1C">
        <w:rPr>
          <w:rFonts w:ascii="Myriad Pro" w:eastAsia="Calibri" w:hAnsi="Myriad Pro" w:cs="Times New Roman"/>
          <w:b/>
          <w:bCs/>
          <w:sz w:val="26"/>
          <w:szCs w:val="26"/>
        </w:rPr>
        <w:t>«Кузбассэнерго - РЭС»</w:t>
      </w:r>
      <w:r w:rsidRPr="00C34A1C">
        <w:rPr>
          <w:rFonts w:ascii="Myriad Pro" w:eastAsia="Calibri" w:hAnsi="Myriad Pro" w:cs="Times New Roman"/>
          <w:b/>
          <w:bCs/>
          <w:sz w:val="26"/>
          <w:szCs w:val="26"/>
        </w:rPr>
        <w:t>.</w:t>
      </w:r>
    </w:p>
    <w:p w14:paraId="725AC5E7" w14:textId="77777777" w:rsidR="001252D0" w:rsidRPr="008E18A8" w:rsidRDefault="001252D0" w:rsidP="00086157">
      <w:pPr>
        <w:spacing w:after="0" w:line="240" w:lineRule="auto"/>
        <w:jc w:val="right"/>
        <w:rPr>
          <w:rFonts w:ascii="Myriad Pro" w:eastAsia="Calibri" w:hAnsi="Myriad Pro" w:cs="Times New Roman"/>
          <w:sz w:val="26"/>
          <w:szCs w:val="26"/>
        </w:rPr>
      </w:pPr>
      <w:r w:rsidRPr="008E18A8">
        <w:rPr>
          <w:rFonts w:ascii="Myriad Pro" w:eastAsia="Calibri" w:hAnsi="Myriad Pro" w:cs="Times New Roman"/>
          <w:bCs/>
          <w:sz w:val="26"/>
          <w:szCs w:val="26"/>
        </w:rPr>
        <w:t>тыс. руб., без НДС</w:t>
      </w:r>
    </w:p>
    <w:tbl>
      <w:tblPr>
        <w:tblW w:w="94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
        <w:gridCol w:w="4955"/>
        <w:gridCol w:w="1981"/>
        <w:gridCol w:w="1967"/>
      </w:tblGrid>
      <w:tr w:rsidR="00C10569" w:rsidRPr="00C10569" w14:paraId="6E1838C3" w14:textId="77777777" w:rsidTr="00086157">
        <w:trPr>
          <w:trHeight w:val="20"/>
          <w:jc w:val="cent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672755" w14:textId="77777777" w:rsidR="001252D0" w:rsidRPr="00C10569" w:rsidRDefault="001252D0" w:rsidP="00FD0E28">
            <w:pPr>
              <w:spacing w:after="0"/>
              <w:jc w:val="center"/>
              <w:rPr>
                <w:rFonts w:ascii="Myriad Pro" w:hAnsi="Myriad Pro"/>
                <w:bCs/>
                <w:color w:val="FFFFFF" w:themeColor="background1"/>
                <w:sz w:val="18"/>
                <w:szCs w:val="18"/>
              </w:rPr>
            </w:pPr>
            <w:r w:rsidRPr="00C10569">
              <w:rPr>
                <w:rFonts w:ascii="Myriad Pro" w:hAnsi="Myriad Pro"/>
                <w:bCs/>
                <w:color w:val="FFFFFF" w:themeColor="background1"/>
                <w:sz w:val="18"/>
                <w:szCs w:val="18"/>
              </w:rPr>
              <w:t>№ п/п</w:t>
            </w:r>
          </w:p>
        </w:tc>
        <w:tc>
          <w:tcPr>
            <w:tcW w:w="49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5CA5D8" w14:textId="77777777" w:rsidR="001252D0" w:rsidRPr="00C10569" w:rsidRDefault="001252D0" w:rsidP="00FD0E28">
            <w:pPr>
              <w:spacing w:after="0" w:line="240" w:lineRule="auto"/>
              <w:jc w:val="center"/>
              <w:rPr>
                <w:rFonts w:ascii="Myriad Pro" w:eastAsia="Calibri" w:hAnsi="Myriad Pro" w:cs="Times New Roman"/>
                <w:color w:val="FFFFFF" w:themeColor="background1"/>
                <w:sz w:val="18"/>
                <w:szCs w:val="18"/>
              </w:rPr>
            </w:pPr>
            <w:r w:rsidRPr="00C10569">
              <w:rPr>
                <w:rFonts w:ascii="Myriad Pro" w:eastAsia="Calibri" w:hAnsi="Myriad Pro" w:cs="Times New Roman"/>
                <w:color w:val="FFFFFF" w:themeColor="background1"/>
                <w:sz w:val="18"/>
                <w:szCs w:val="18"/>
              </w:rPr>
              <w:t>Наименование</w:t>
            </w:r>
          </w:p>
        </w:tc>
        <w:tc>
          <w:tcPr>
            <w:tcW w:w="19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5331A0" w14:textId="77777777" w:rsidR="001252D0" w:rsidRPr="00C10569" w:rsidRDefault="001252D0" w:rsidP="00FD0E28">
            <w:pPr>
              <w:spacing w:after="0" w:line="240" w:lineRule="auto"/>
              <w:jc w:val="center"/>
              <w:rPr>
                <w:rFonts w:ascii="Myriad Pro" w:eastAsia="Calibri" w:hAnsi="Myriad Pro" w:cs="Times New Roman"/>
                <w:color w:val="FFFFFF" w:themeColor="background1"/>
                <w:sz w:val="18"/>
                <w:szCs w:val="18"/>
              </w:rPr>
            </w:pPr>
            <w:r w:rsidRPr="00C10569">
              <w:rPr>
                <w:rFonts w:ascii="Myriad Pro" w:eastAsia="Calibri" w:hAnsi="Myriad Pro" w:cs="Times New Roman"/>
                <w:color w:val="FFFFFF" w:themeColor="background1"/>
                <w:sz w:val="18"/>
                <w:szCs w:val="18"/>
              </w:rPr>
              <w:t xml:space="preserve">Предложение </w:t>
            </w:r>
            <w:r w:rsidR="00F00871">
              <w:rPr>
                <w:rFonts w:ascii="Myriad Pro" w:eastAsia="Calibri" w:hAnsi="Myriad Pro" w:cs="Times New Roman"/>
                <w:color w:val="FFFFFF" w:themeColor="background1"/>
                <w:sz w:val="18"/>
                <w:szCs w:val="18"/>
              </w:rPr>
              <w:br/>
            </w:r>
            <w:r w:rsidRPr="00C10569">
              <w:rPr>
                <w:rFonts w:ascii="Myriad Pro" w:eastAsia="Calibri" w:hAnsi="Myriad Pro" w:cs="Times New Roman"/>
                <w:color w:val="FFFFFF" w:themeColor="background1"/>
                <w:sz w:val="18"/>
                <w:szCs w:val="18"/>
              </w:rPr>
              <w:t xml:space="preserve">ПАО «МРСК Сибири» - </w:t>
            </w:r>
            <w:r w:rsidR="00CB0FB3" w:rsidRPr="00C10569">
              <w:rPr>
                <w:rFonts w:ascii="Myriad Pro" w:eastAsia="Calibri" w:hAnsi="Myriad Pro" w:cs="Times New Roman"/>
                <w:color w:val="FFFFFF" w:themeColor="background1"/>
                <w:sz w:val="18"/>
                <w:szCs w:val="18"/>
              </w:rPr>
              <w:t>«Кузбассэнерго - РЭС»</w:t>
            </w:r>
          </w:p>
        </w:tc>
        <w:tc>
          <w:tcPr>
            <w:tcW w:w="19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A39F05" w14:textId="77777777" w:rsidR="001252D0" w:rsidRPr="00C10569" w:rsidRDefault="001252D0" w:rsidP="00FD0E28">
            <w:pPr>
              <w:spacing w:after="0" w:line="240" w:lineRule="auto"/>
              <w:jc w:val="center"/>
              <w:rPr>
                <w:rFonts w:ascii="Myriad Pro" w:eastAsia="Calibri" w:hAnsi="Myriad Pro" w:cs="Times New Roman"/>
                <w:color w:val="FFFFFF" w:themeColor="background1"/>
                <w:sz w:val="18"/>
                <w:szCs w:val="18"/>
              </w:rPr>
            </w:pPr>
            <w:r w:rsidRPr="00C10569">
              <w:rPr>
                <w:rFonts w:ascii="Myriad Pro" w:eastAsia="Calibri" w:hAnsi="Myriad Pro" w:cs="Times New Roman"/>
                <w:color w:val="FFFFFF" w:themeColor="background1"/>
                <w:sz w:val="18"/>
                <w:szCs w:val="18"/>
              </w:rPr>
              <w:t>Принято Региональной энергетической комиссией Кемеровской области</w:t>
            </w:r>
          </w:p>
        </w:tc>
      </w:tr>
      <w:tr w:rsidR="001252D0" w:rsidRPr="008E18A8" w14:paraId="56F5333A" w14:textId="77777777" w:rsidTr="00086157">
        <w:trPr>
          <w:trHeight w:val="20"/>
          <w:jc w:val="center"/>
        </w:trPr>
        <w:tc>
          <w:tcPr>
            <w:tcW w:w="9453" w:type="dxa"/>
            <w:gridSpan w:val="4"/>
            <w:tcBorders>
              <w:top w:val="single" w:sz="4" w:space="0" w:color="FFFFFF" w:themeColor="background1"/>
            </w:tcBorders>
            <w:shd w:val="clear" w:color="auto" w:fill="D6E3BC" w:themeFill="accent3" w:themeFillTint="66"/>
            <w:noWrap/>
            <w:vAlign w:val="center"/>
          </w:tcPr>
          <w:p w14:paraId="324688A7" w14:textId="77777777" w:rsidR="001252D0" w:rsidRPr="008E18A8" w:rsidRDefault="001252D0" w:rsidP="00FD0E28">
            <w:pPr>
              <w:pStyle w:val="a3"/>
              <w:numPr>
                <w:ilvl w:val="0"/>
                <w:numId w:val="34"/>
              </w:numPr>
              <w:spacing w:after="0" w:line="240" w:lineRule="auto"/>
              <w:jc w:val="center"/>
              <w:rPr>
                <w:rFonts w:ascii="Myriad Pro" w:eastAsia="Calibri" w:hAnsi="Myriad Pro" w:cs="Times New Roman"/>
                <w:b/>
                <w:sz w:val="18"/>
                <w:szCs w:val="18"/>
              </w:rPr>
            </w:pPr>
            <w:r w:rsidRPr="008E18A8">
              <w:rPr>
                <w:rFonts w:ascii="Myriad Pro" w:eastAsia="Calibri" w:hAnsi="Myriad Pro" w:cs="Times New Roman"/>
                <w:b/>
                <w:sz w:val="18"/>
                <w:szCs w:val="18"/>
              </w:rPr>
              <w:t>Плановые показатели</w:t>
            </w:r>
          </w:p>
        </w:tc>
      </w:tr>
      <w:tr w:rsidR="001252D0" w:rsidRPr="008E18A8" w14:paraId="789953ED" w14:textId="77777777" w:rsidTr="00086157">
        <w:trPr>
          <w:trHeight w:val="20"/>
          <w:jc w:val="center"/>
        </w:trPr>
        <w:tc>
          <w:tcPr>
            <w:tcW w:w="550" w:type="dxa"/>
            <w:shd w:val="clear" w:color="auto" w:fill="auto"/>
            <w:noWrap/>
            <w:vAlign w:val="center"/>
            <w:hideMark/>
          </w:tcPr>
          <w:p w14:paraId="17BB19A1" w14:textId="77777777" w:rsidR="001252D0" w:rsidRPr="008E18A8" w:rsidRDefault="001252D0" w:rsidP="00FD0E28">
            <w:pPr>
              <w:spacing w:after="0"/>
              <w:jc w:val="center"/>
              <w:rPr>
                <w:rFonts w:ascii="Myriad Pro" w:hAnsi="Myriad Pro"/>
                <w:bCs/>
                <w:sz w:val="18"/>
                <w:szCs w:val="18"/>
              </w:rPr>
            </w:pPr>
            <w:r w:rsidRPr="008E18A8">
              <w:rPr>
                <w:rFonts w:ascii="Myriad Pro" w:hAnsi="Myriad Pro"/>
                <w:bCs/>
                <w:sz w:val="18"/>
                <w:szCs w:val="18"/>
              </w:rPr>
              <w:t>1.1</w:t>
            </w:r>
          </w:p>
        </w:tc>
        <w:tc>
          <w:tcPr>
            <w:tcW w:w="4955" w:type="dxa"/>
            <w:shd w:val="clear" w:color="auto" w:fill="auto"/>
            <w:vAlign w:val="center"/>
            <w:hideMark/>
          </w:tcPr>
          <w:p w14:paraId="7FD2FBFE" w14:textId="77777777" w:rsidR="001252D0" w:rsidRPr="008E18A8" w:rsidRDefault="001252D0" w:rsidP="00086157">
            <w:pPr>
              <w:spacing w:after="0" w:line="240" w:lineRule="auto"/>
              <w:rPr>
                <w:rFonts w:ascii="Myriad Pro" w:eastAsia="Calibri" w:hAnsi="Myriad Pro" w:cs="Times New Roman"/>
                <w:sz w:val="18"/>
                <w:szCs w:val="18"/>
              </w:rPr>
            </w:pPr>
            <w:r w:rsidRPr="008E18A8">
              <w:rPr>
                <w:rFonts w:ascii="Myriad Pro" w:eastAsia="Calibri" w:hAnsi="Myriad Pro" w:cs="Times New Roman"/>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981" w:type="dxa"/>
            <w:shd w:val="clear" w:color="auto" w:fill="auto"/>
            <w:noWrap/>
            <w:vAlign w:val="center"/>
            <w:hideMark/>
          </w:tcPr>
          <w:p w14:paraId="5C1A3C8D"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232 836,94</w:t>
            </w:r>
          </w:p>
        </w:tc>
        <w:tc>
          <w:tcPr>
            <w:tcW w:w="1967" w:type="dxa"/>
            <w:vAlign w:val="center"/>
          </w:tcPr>
          <w:p w14:paraId="7591E208"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188 514,66</w:t>
            </w:r>
          </w:p>
        </w:tc>
      </w:tr>
      <w:tr w:rsidR="001252D0" w:rsidRPr="008E18A8" w14:paraId="69DE6F18" w14:textId="77777777" w:rsidTr="00086157">
        <w:trPr>
          <w:trHeight w:val="20"/>
          <w:jc w:val="center"/>
        </w:trPr>
        <w:tc>
          <w:tcPr>
            <w:tcW w:w="550" w:type="dxa"/>
            <w:shd w:val="clear" w:color="auto" w:fill="auto"/>
            <w:noWrap/>
            <w:vAlign w:val="center"/>
            <w:hideMark/>
          </w:tcPr>
          <w:p w14:paraId="2D35913A" w14:textId="77777777" w:rsidR="001252D0" w:rsidRPr="008E18A8" w:rsidRDefault="001252D0" w:rsidP="00FD0E28">
            <w:pPr>
              <w:spacing w:after="0"/>
              <w:jc w:val="center"/>
              <w:rPr>
                <w:rFonts w:ascii="Myriad Pro" w:hAnsi="Myriad Pro"/>
                <w:bCs/>
                <w:sz w:val="18"/>
                <w:szCs w:val="18"/>
              </w:rPr>
            </w:pPr>
            <w:r w:rsidRPr="008E18A8">
              <w:rPr>
                <w:rFonts w:ascii="Myriad Pro" w:hAnsi="Myriad Pro"/>
                <w:bCs/>
                <w:sz w:val="18"/>
                <w:szCs w:val="18"/>
              </w:rPr>
              <w:t>1.2</w:t>
            </w:r>
          </w:p>
        </w:tc>
        <w:tc>
          <w:tcPr>
            <w:tcW w:w="4955" w:type="dxa"/>
            <w:shd w:val="clear" w:color="auto" w:fill="auto"/>
            <w:vAlign w:val="center"/>
            <w:hideMark/>
          </w:tcPr>
          <w:p w14:paraId="7B1127B9" w14:textId="77777777" w:rsidR="001252D0" w:rsidRPr="008E18A8" w:rsidRDefault="001252D0" w:rsidP="00086157">
            <w:pPr>
              <w:spacing w:after="0" w:line="240" w:lineRule="auto"/>
              <w:rPr>
                <w:rFonts w:ascii="Myriad Pro" w:eastAsia="Calibri" w:hAnsi="Myriad Pro" w:cs="Times New Roman"/>
                <w:sz w:val="18"/>
                <w:szCs w:val="18"/>
              </w:rPr>
            </w:pPr>
            <w:r w:rsidRPr="008E18A8">
              <w:rPr>
                <w:rFonts w:ascii="Myriad Pro" w:eastAsia="Calibri" w:hAnsi="Myriad Pro" w:cs="Times New Roman"/>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981" w:type="dxa"/>
            <w:shd w:val="clear" w:color="auto" w:fill="auto"/>
            <w:noWrap/>
            <w:vAlign w:val="center"/>
            <w:hideMark/>
          </w:tcPr>
          <w:p w14:paraId="5C2DD340"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13 709,79</w:t>
            </w:r>
          </w:p>
        </w:tc>
        <w:tc>
          <w:tcPr>
            <w:tcW w:w="1967" w:type="dxa"/>
            <w:vAlign w:val="center"/>
          </w:tcPr>
          <w:p w14:paraId="650E1F94"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42,31</w:t>
            </w:r>
          </w:p>
        </w:tc>
      </w:tr>
      <w:tr w:rsidR="001252D0" w:rsidRPr="008E18A8" w14:paraId="69D421EF" w14:textId="77777777" w:rsidTr="00086157">
        <w:trPr>
          <w:trHeight w:val="20"/>
          <w:jc w:val="center"/>
        </w:trPr>
        <w:tc>
          <w:tcPr>
            <w:tcW w:w="550" w:type="dxa"/>
            <w:shd w:val="clear" w:color="auto" w:fill="D6E3BC" w:themeFill="accent3" w:themeFillTint="66"/>
            <w:noWrap/>
            <w:vAlign w:val="center"/>
            <w:hideMark/>
          </w:tcPr>
          <w:p w14:paraId="1558CF00" w14:textId="77777777" w:rsidR="001252D0" w:rsidRPr="008E18A8" w:rsidRDefault="001252D0" w:rsidP="00FD0E28">
            <w:pPr>
              <w:spacing w:after="0"/>
              <w:jc w:val="center"/>
              <w:rPr>
                <w:rFonts w:ascii="Myriad Pro" w:hAnsi="Myriad Pro"/>
                <w:bCs/>
                <w:sz w:val="18"/>
                <w:szCs w:val="18"/>
              </w:rPr>
            </w:pPr>
            <w:r w:rsidRPr="008E18A8">
              <w:rPr>
                <w:rFonts w:ascii="Myriad Pro" w:hAnsi="Myriad Pro"/>
                <w:bCs/>
                <w:sz w:val="18"/>
                <w:szCs w:val="18"/>
              </w:rPr>
              <w:t>1.3</w:t>
            </w:r>
          </w:p>
        </w:tc>
        <w:tc>
          <w:tcPr>
            <w:tcW w:w="4955" w:type="dxa"/>
            <w:shd w:val="clear" w:color="auto" w:fill="D6E3BC" w:themeFill="accent3" w:themeFillTint="66"/>
            <w:vAlign w:val="center"/>
            <w:hideMark/>
          </w:tcPr>
          <w:p w14:paraId="0B0A0054" w14:textId="77777777" w:rsidR="001252D0" w:rsidRPr="008E18A8" w:rsidRDefault="001252D0" w:rsidP="00086157">
            <w:pPr>
              <w:spacing w:after="0" w:line="240" w:lineRule="auto"/>
              <w:rPr>
                <w:rFonts w:ascii="Myriad Pro" w:eastAsia="Calibri" w:hAnsi="Myriad Pro" w:cs="Times New Roman"/>
                <w:sz w:val="18"/>
                <w:szCs w:val="18"/>
              </w:rPr>
            </w:pPr>
            <w:r w:rsidRPr="008E18A8">
              <w:rPr>
                <w:rFonts w:ascii="Myriad Pro" w:eastAsia="Calibri" w:hAnsi="Myriad Pro" w:cs="Times New Roman"/>
                <w:sz w:val="18"/>
                <w:szCs w:val="18"/>
              </w:rPr>
              <w:t>Итого:</w:t>
            </w:r>
          </w:p>
        </w:tc>
        <w:tc>
          <w:tcPr>
            <w:tcW w:w="1981" w:type="dxa"/>
            <w:shd w:val="clear" w:color="auto" w:fill="D6E3BC" w:themeFill="accent3" w:themeFillTint="66"/>
            <w:noWrap/>
            <w:vAlign w:val="center"/>
            <w:hideMark/>
          </w:tcPr>
          <w:p w14:paraId="19BB5B61"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246 546,73</w:t>
            </w:r>
          </w:p>
        </w:tc>
        <w:tc>
          <w:tcPr>
            <w:tcW w:w="1967" w:type="dxa"/>
            <w:shd w:val="clear" w:color="auto" w:fill="D6E3BC" w:themeFill="accent3" w:themeFillTint="66"/>
            <w:vAlign w:val="center"/>
          </w:tcPr>
          <w:p w14:paraId="43AD48F1" w14:textId="77777777" w:rsidR="001252D0" w:rsidRPr="008E18A8" w:rsidRDefault="001252D0" w:rsidP="00FD0E28">
            <w:pPr>
              <w:spacing w:after="0" w:line="240" w:lineRule="auto"/>
              <w:jc w:val="center"/>
              <w:rPr>
                <w:rFonts w:ascii="Myriad Pro" w:eastAsia="Calibri" w:hAnsi="Myriad Pro" w:cs="Times New Roman"/>
                <w:sz w:val="18"/>
                <w:szCs w:val="18"/>
              </w:rPr>
            </w:pPr>
            <w:r w:rsidRPr="008E18A8">
              <w:rPr>
                <w:rFonts w:ascii="Myriad Pro" w:eastAsia="Calibri" w:hAnsi="Myriad Pro" w:cs="Times New Roman"/>
                <w:sz w:val="18"/>
                <w:szCs w:val="18"/>
              </w:rPr>
              <w:t>188 556,97</w:t>
            </w:r>
          </w:p>
        </w:tc>
      </w:tr>
    </w:tbl>
    <w:p w14:paraId="0A26CC9B" w14:textId="77777777" w:rsidR="001252D0" w:rsidRPr="008E18A8" w:rsidRDefault="001252D0" w:rsidP="001252D0">
      <w:pPr>
        <w:spacing w:after="0" w:line="360" w:lineRule="auto"/>
        <w:ind w:firstLine="708"/>
        <w:jc w:val="both"/>
        <w:rPr>
          <w:rFonts w:ascii="Myriad Pro" w:eastAsia="Calibri" w:hAnsi="Myriad Pro" w:cs="Times New Roman"/>
          <w:sz w:val="26"/>
          <w:szCs w:val="26"/>
          <w:lang w:val="en-US"/>
        </w:rPr>
      </w:pPr>
    </w:p>
    <w:p w14:paraId="0D8416AD" w14:textId="77777777" w:rsidR="001252D0" w:rsidRPr="00930B08" w:rsidRDefault="001252D0" w:rsidP="00CC0863">
      <w:pPr>
        <w:spacing w:after="0" w:line="360" w:lineRule="auto"/>
        <w:contextualSpacing/>
        <w:jc w:val="both"/>
        <w:rPr>
          <w:rFonts w:ascii="Myriad Pro" w:eastAsia="Calibri" w:hAnsi="Myriad Pro" w:cs="Times New Roman"/>
          <w:b/>
          <w:sz w:val="26"/>
          <w:szCs w:val="26"/>
        </w:rPr>
      </w:pPr>
      <w:r w:rsidRPr="00930B08">
        <w:rPr>
          <w:rFonts w:ascii="Myriad Pro" w:eastAsia="Calibri" w:hAnsi="Myriad Pro" w:cs="Times New Roman"/>
          <w:b/>
          <w:sz w:val="26"/>
          <w:szCs w:val="26"/>
        </w:rPr>
        <w:t>ПОЗИЦИЯ ИСПОЛНИТЕЛЯ</w:t>
      </w:r>
    </w:p>
    <w:p w14:paraId="1F669F73" w14:textId="77777777" w:rsidR="00A06520" w:rsidRDefault="00836CEB" w:rsidP="00C34A1C">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836CEB">
        <w:rPr>
          <w:rFonts w:ascii="Myriad Pro" w:eastAsia="Calibri" w:hAnsi="Myriad Pro" w:cs="Times New Roman"/>
          <w:bCs/>
          <w:sz w:val="26"/>
          <w:szCs w:val="26"/>
        </w:rPr>
        <w:t xml:space="preserve">По статье «выпадающие доходы по пункту 87 Основ ценообразования» </w:t>
      </w:r>
      <w:r w:rsidR="00E903DA" w:rsidRPr="00836CEB">
        <w:rPr>
          <w:rFonts w:ascii="Myriad Pro" w:eastAsia="Calibri" w:hAnsi="Myriad Pro" w:cs="Times New Roman"/>
          <w:bCs/>
          <w:sz w:val="26"/>
          <w:szCs w:val="26"/>
        </w:rPr>
        <w:t xml:space="preserve">Исполнителем </w:t>
      </w:r>
      <w:r w:rsidRPr="00836CEB">
        <w:rPr>
          <w:rFonts w:ascii="Myriad Pro" w:eastAsia="Calibri" w:hAnsi="Myriad Pro" w:cs="Times New Roman"/>
          <w:bCs/>
          <w:sz w:val="26"/>
          <w:szCs w:val="26"/>
        </w:rPr>
        <w:t>выполнен</w:t>
      </w:r>
      <w:r w:rsidRPr="0014350E">
        <w:rPr>
          <w:rFonts w:ascii="Myriad Pro" w:eastAsia="Calibri" w:hAnsi="Myriad Pro" w:cs="Times New Roman"/>
          <w:bCs/>
          <w:sz w:val="26"/>
          <w:szCs w:val="26"/>
        </w:rPr>
        <w:t xml:space="preserve"> расчет по плановым показателям</w:t>
      </w:r>
      <w:r w:rsidRPr="009D3F12">
        <w:rPr>
          <w:rFonts w:ascii="Myriad Pro" w:eastAsia="Calibri" w:hAnsi="Myriad Pro" w:cs="Times New Roman"/>
          <w:bCs/>
          <w:sz w:val="26"/>
          <w:szCs w:val="26"/>
        </w:rPr>
        <w:t xml:space="preserve"> выпадающих доходов</w:t>
      </w:r>
      <w:r>
        <w:rPr>
          <w:rFonts w:ascii="Myriad Pro" w:eastAsia="Calibri" w:hAnsi="Myriad Pro" w:cs="Times New Roman"/>
          <w:bCs/>
          <w:sz w:val="26"/>
          <w:szCs w:val="26"/>
        </w:rPr>
        <w:t xml:space="preserve"> на 2019 год</w:t>
      </w:r>
      <w:r w:rsidRPr="00836CEB">
        <w:rPr>
          <w:rFonts w:ascii="Myriad Pro" w:eastAsia="Calibri" w:hAnsi="Myriad Pro" w:cs="Times New Roman"/>
          <w:bCs/>
          <w:sz w:val="26"/>
          <w:szCs w:val="26"/>
        </w:rPr>
        <w:t xml:space="preserve">, </w:t>
      </w:r>
      <w:r w:rsidRPr="00C34A1C">
        <w:rPr>
          <w:rFonts w:ascii="Myriad Pro" w:eastAsia="Calibri" w:hAnsi="Myriad Pro" w:cs="Times New Roman"/>
          <w:bCs/>
          <w:sz w:val="26"/>
          <w:szCs w:val="26"/>
        </w:rPr>
        <w:t>связанных с осуществлением технологического присоединения к электрическим сетям, не превышающей 15 кВт и 150 кВт включительно</w:t>
      </w:r>
      <w:r>
        <w:rPr>
          <w:rFonts w:ascii="Myriad Pro" w:eastAsia="Calibri" w:hAnsi="Myriad Pro" w:cs="Times New Roman"/>
          <w:bCs/>
          <w:sz w:val="26"/>
          <w:szCs w:val="26"/>
        </w:rPr>
        <w:t>. Выпадающие доходы от технологического присоединения за 2017 год рассмотрены Исполнителем во втором этапе</w:t>
      </w:r>
      <w:r w:rsidR="0014350E">
        <w:rPr>
          <w:rFonts w:ascii="Myriad Pro" w:eastAsia="Calibri" w:hAnsi="Myriad Pro" w:cs="Times New Roman"/>
          <w:bCs/>
          <w:sz w:val="26"/>
          <w:szCs w:val="26"/>
        </w:rPr>
        <w:t xml:space="preserve"> Отчета в разделе «</w:t>
      </w:r>
      <w:bookmarkStart w:id="91" w:name="_Toc36590000"/>
      <w:bookmarkStart w:id="92" w:name="_Toc39054950"/>
      <w:r w:rsidR="0014350E" w:rsidRPr="00C34A1C">
        <w:rPr>
          <w:rFonts w:ascii="Myriad Pro" w:eastAsia="Calibri" w:hAnsi="Myriad Pro" w:cs="Times New Roman"/>
          <w:bCs/>
          <w:sz w:val="26"/>
          <w:szCs w:val="26"/>
        </w:rPr>
        <w:t>Экспертиза обоснованности определения величины корректировки неподконтрольных расходов исходя из фактических значений неподконтрольных расходов</w:t>
      </w:r>
      <w:bookmarkEnd w:id="91"/>
      <w:bookmarkEnd w:id="92"/>
      <w:r w:rsidR="0014350E">
        <w:rPr>
          <w:rFonts w:ascii="Myriad Pro" w:eastAsia="Calibri" w:hAnsi="Myriad Pro" w:cs="Times New Roman"/>
          <w:bCs/>
          <w:sz w:val="26"/>
          <w:szCs w:val="26"/>
        </w:rPr>
        <w:t>».</w:t>
      </w:r>
    </w:p>
    <w:p w14:paraId="3EFFC5E2" w14:textId="77777777" w:rsidR="00A06520" w:rsidRDefault="00CF7810" w:rsidP="00A06520">
      <w:pPr>
        <w:autoSpaceDE w:val="0"/>
        <w:autoSpaceDN w:val="0"/>
        <w:adjustRightInd w:val="0"/>
        <w:spacing w:after="0" w:line="360" w:lineRule="auto"/>
        <w:ind w:firstLine="567"/>
        <w:jc w:val="both"/>
        <w:rPr>
          <w:rFonts w:ascii="Myriad Pro" w:eastAsia="Calibri" w:hAnsi="Myriad Pro" w:cs="Times New Roman"/>
          <w:bCs/>
          <w:sz w:val="26"/>
          <w:szCs w:val="26"/>
        </w:rPr>
      </w:pPr>
      <w:r>
        <w:rPr>
          <w:rFonts w:ascii="Myriad Pro" w:eastAsia="Calibri" w:hAnsi="Myriad Pro" w:cs="Times New Roman"/>
          <w:bCs/>
          <w:sz w:val="26"/>
          <w:szCs w:val="26"/>
        </w:rPr>
        <w:lastRenderedPageBreak/>
        <w:t xml:space="preserve">В качестве источников финансирования мероприятий технологического присоединения, включаемых в инвестиционную программу </w:t>
      </w:r>
      <w:r w:rsidRPr="001B2D02">
        <w:rPr>
          <w:rFonts w:ascii="Myriad Pro" w:eastAsia="Calibri" w:hAnsi="Myriad Pro" w:cs="Times New Roman"/>
          <w:bCs/>
          <w:sz w:val="26"/>
          <w:szCs w:val="26"/>
        </w:rPr>
        <w:t>филиала ПАО «МРСК Сибири»-«Кузбассэнерго-РЭС» на 2019 год</w:t>
      </w:r>
      <w:r>
        <w:rPr>
          <w:rFonts w:ascii="Myriad Pro" w:eastAsia="Calibri" w:hAnsi="Myriad Pro" w:cs="Times New Roman"/>
          <w:bCs/>
          <w:sz w:val="26"/>
          <w:szCs w:val="26"/>
        </w:rPr>
        <w:t xml:space="preserve"> указаны «</w:t>
      </w:r>
      <w:r w:rsidRPr="00A035E6">
        <w:rPr>
          <w:rFonts w:ascii="Myriad Pro" w:eastAsia="Calibri" w:hAnsi="Myriad Pro" w:cs="Times New Roman"/>
          <w:bCs/>
          <w:sz w:val="26"/>
          <w:szCs w:val="26"/>
        </w:rPr>
        <w:t>средств</w:t>
      </w:r>
      <w:r>
        <w:rPr>
          <w:rFonts w:ascii="Myriad Pro" w:eastAsia="Calibri" w:hAnsi="Myriad Pro" w:cs="Times New Roman"/>
          <w:bCs/>
          <w:sz w:val="26"/>
          <w:szCs w:val="26"/>
        </w:rPr>
        <w:t>а, полученные</w:t>
      </w:r>
      <w:r w:rsidRPr="00A035E6">
        <w:rPr>
          <w:rFonts w:ascii="Myriad Pro" w:eastAsia="Calibri" w:hAnsi="Myriad Pro" w:cs="Times New Roman"/>
          <w:bCs/>
          <w:sz w:val="26"/>
          <w:szCs w:val="26"/>
        </w:rPr>
        <w:t xml:space="preserve"> от оказания услуг, реализации товаров по регулируемым государством ценам (тарифам)</w:t>
      </w:r>
      <w:r>
        <w:rPr>
          <w:rFonts w:ascii="Myriad Pro" w:eastAsia="Calibri" w:hAnsi="Myriad Pro" w:cs="Times New Roman"/>
          <w:bCs/>
          <w:sz w:val="26"/>
          <w:szCs w:val="26"/>
        </w:rPr>
        <w:t>»</w:t>
      </w:r>
      <w:r w:rsidRPr="001B2D02">
        <w:rPr>
          <w:rFonts w:ascii="Myriad Pro" w:eastAsia="Calibri" w:hAnsi="Myriad Pro" w:cs="Times New Roman"/>
          <w:bCs/>
          <w:sz w:val="26"/>
          <w:szCs w:val="26"/>
        </w:rPr>
        <w:t xml:space="preserve">. </w:t>
      </w:r>
      <w:r>
        <w:rPr>
          <w:rFonts w:ascii="Myriad Pro" w:eastAsia="Calibri" w:hAnsi="Myriad Pro" w:cs="Times New Roman"/>
          <w:bCs/>
          <w:sz w:val="26"/>
          <w:szCs w:val="26"/>
        </w:rPr>
        <w:t xml:space="preserve">Согласно Приложению 8.5 инвестиционной программы данные источники включают </w:t>
      </w:r>
      <w:r w:rsidR="00A06520" w:rsidRPr="00C62A57">
        <w:rPr>
          <w:rFonts w:ascii="Myriad Pro" w:eastAsia="Calibri" w:hAnsi="Myriad Pro" w:cs="Times New Roman"/>
          <w:bCs/>
          <w:sz w:val="26"/>
          <w:szCs w:val="26"/>
        </w:rPr>
        <w:t>прибыль на капитальные вложения и</w:t>
      </w:r>
      <w:r>
        <w:rPr>
          <w:rFonts w:ascii="Myriad Pro" w:eastAsia="Calibri" w:hAnsi="Myriad Pro" w:cs="Times New Roman"/>
          <w:bCs/>
          <w:sz w:val="26"/>
          <w:szCs w:val="26"/>
        </w:rPr>
        <w:t xml:space="preserve"> </w:t>
      </w:r>
      <w:r w:rsidR="00A06520" w:rsidRPr="00C62A57">
        <w:rPr>
          <w:rFonts w:ascii="Myriad Pro" w:eastAsia="Calibri" w:hAnsi="Myriad Pro" w:cs="Times New Roman"/>
          <w:bCs/>
          <w:sz w:val="26"/>
          <w:szCs w:val="26"/>
        </w:rPr>
        <w:t>амортизаци</w:t>
      </w:r>
      <w:r>
        <w:rPr>
          <w:rFonts w:ascii="Myriad Pro" w:eastAsia="Calibri" w:hAnsi="Myriad Pro" w:cs="Times New Roman"/>
          <w:bCs/>
          <w:sz w:val="26"/>
          <w:szCs w:val="26"/>
        </w:rPr>
        <w:t xml:space="preserve">ю. Соответственно, затраты на реализацию мероприятий технологического присоединения, включаемых в инвестиционную программу </w:t>
      </w:r>
      <w:r w:rsidRPr="001B2D02">
        <w:rPr>
          <w:rFonts w:ascii="Myriad Pro" w:eastAsia="Calibri" w:hAnsi="Myriad Pro" w:cs="Times New Roman"/>
          <w:bCs/>
          <w:sz w:val="26"/>
          <w:szCs w:val="26"/>
        </w:rPr>
        <w:t>филиала</w:t>
      </w:r>
      <w:r>
        <w:rPr>
          <w:rFonts w:ascii="Myriad Pro" w:eastAsia="Calibri" w:hAnsi="Myriad Pro" w:cs="Times New Roman"/>
          <w:bCs/>
          <w:sz w:val="26"/>
          <w:szCs w:val="26"/>
        </w:rPr>
        <w:t xml:space="preserve"> «Кузбассэнерго-РЭС» включены в необходимую валовую выручку на 2019 год по статьям </w:t>
      </w:r>
      <w:r w:rsidRPr="001B2D02">
        <w:rPr>
          <w:rFonts w:ascii="Myriad Pro" w:eastAsia="Calibri" w:hAnsi="Myriad Pro" w:cs="Times New Roman"/>
          <w:bCs/>
          <w:sz w:val="26"/>
          <w:szCs w:val="26"/>
        </w:rPr>
        <w:t>«прибыль на капитальные вложения» и</w:t>
      </w:r>
      <w:r>
        <w:rPr>
          <w:rFonts w:ascii="Myriad Pro" w:eastAsia="Calibri" w:hAnsi="Myriad Pro" w:cs="Times New Roman"/>
          <w:bCs/>
          <w:sz w:val="26"/>
          <w:szCs w:val="26"/>
        </w:rPr>
        <w:t xml:space="preserve"> (или) </w:t>
      </w:r>
      <w:r w:rsidRPr="001B2D02">
        <w:rPr>
          <w:rFonts w:ascii="Myriad Pro" w:eastAsia="Calibri" w:hAnsi="Myriad Pro" w:cs="Times New Roman"/>
          <w:bCs/>
          <w:sz w:val="26"/>
          <w:szCs w:val="26"/>
        </w:rPr>
        <w:t>«амортизация»</w:t>
      </w:r>
      <w:r>
        <w:rPr>
          <w:rFonts w:ascii="Myriad Pro" w:eastAsia="Calibri" w:hAnsi="Myriad Pro" w:cs="Times New Roman"/>
          <w:bCs/>
          <w:sz w:val="26"/>
          <w:szCs w:val="26"/>
        </w:rPr>
        <w:t>.</w:t>
      </w:r>
      <w:r w:rsidR="00A06520" w:rsidRPr="00C62A57">
        <w:rPr>
          <w:rFonts w:ascii="Myriad Pro" w:eastAsia="Calibri" w:hAnsi="Myriad Pro" w:cs="Times New Roman"/>
          <w:bCs/>
          <w:sz w:val="26"/>
          <w:szCs w:val="26"/>
        </w:rPr>
        <w:t xml:space="preserve"> Анализ инвестиционной программы филиала «Кузбассэнерго-РЭС» на 2019 год выполнен в рамках второго этапа Отчета.</w:t>
      </w:r>
    </w:p>
    <w:p w14:paraId="75575766" w14:textId="77777777" w:rsidR="00E903DA" w:rsidRPr="00C62A57" w:rsidRDefault="00E903DA" w:rsidP="00C62A57">
      <w:pPr>
        <w:autoSpaceDE w:val="0"/>
        <w:autoSpaceDN w:val="0"/>
        <w:adjustRightInd w:val="0"/>
        <w:spacing w:after="0" w:line="360" w:lineRule="auto"/>
        <w:ind w:firstLine="567"/>
        <w:contextualSpacing/>
        <w:jc w:val="both"/>
        <w:rPr>
          <w:rFonts w:ascii="Myriad Pro" w:eastAsia="Calibri" w:hAnsi="Myriad Pro" w:cs="Times New Roman"/>
          <w:b/>
          <w:sz w:val="26"/>
          <w:szCs w:val="26"/>
        </w:rPr>
      </w:pPr>
    </w:p>
    <w:p w14:paraId="32C0DE44" w14:textId="77777777" w:rsidR="001252D0" w:rsidRPr="00F90E46" w:rsidRDefault="00F90E46" w:rsidP="00C62A57">
      <w:pPr>
        <w:autoSpaceDE w:val="0"/>
        <w:autoSpaceDN w:val="0"/>
        <w:adjustRightInd w:val="0"/>
        <w:spacing w:after="0" w:line="360" w:lineRule="auto"/>
        <w:ind w:firstLine="567"/>
        <w:contextualSpacing/>
        <w:jc w:val="both"/>
        <w:rPr>
          <w:rFonts w:ascii="Myriad Pro" w:eastAsia="Calibri" w:hAnsi="Myriad Pro" w:cs="Times New Roman"/>
          <w:b/>
          <w:sz w:val="26"/>
          <w:szCs w:val="26"/>
        </w:rPr>
      </w:pPr>
      <w:r>
        <w:rPr>
          <w:rFonts w:ascii="Myriad Pro" w:eastAsia="Calibri" w:hAnsi="Myriad Pro" w:cs="Times New Roman"/>
          <w:b/>
          <w:sz w:val="26"/>
          <w:szCs w:val="26"/>
          <w:lang w:val="en-US"/>
        </w:rPr>
        <w:t>I</w:t>
      </w:r>
      <w:r w:rsidRPr="00F90E46">
        <w:rPr>
          <w:rFonts w:ascii="Myriad Pro" w:eastAsia="Calibri" w:hAnsi="Myriad Pro" w:cs="Times New Roman"/>
          <w:b/>
          <w:sz w:val="26"/>
          <w:szCs w:val="26"/>
        </w:rPr>
        <w:t xml:space="preserve"> </w:t>
      </w:r>
      <w:r w:rsidR="001252D0" w:rsidRPr="00F90E46">
        <w:rPr>
          <w:rFonts w:ascii="Myriad Pro" w:eastAsia="Calibri" w:hAnsi="Myriad Pro" w:cs="Times New Roman"/>
          <w:b/>
          <w:sz w:val="26"/>
          <w:szCs w:val="26"/>
        </w:rPr>
        <w:t xml:space="preserve">Расчет </w:t>
      </w:r>
      <w:r w:rsidR="001252D0" w:rsidRPr="00F90E46">
        <w:rPr>
          <w:rFonts w:ascii="Myriad Pro" w:eastAsia="Calibri" w:hAnsi="Myriad Pro" w:cs="Times New Roman"/>
          <w:b/>
          <w:bCs/>
          <w:sz w:val="26"/>
          <w:szCs w:val="26"/>
        </w:rPr>
        <w:t>выпадающих доходов</w:t>
      </w:r>
      <w:r w:rsidR="001252D0" w:rsidRPr="00F90E46">
        <w:rPr>
          <w:rFonts w:ascii="Myriad Pro" w:eastAsia="Calibri" w:hAnsi="Myriad Pro" w:cs="Times New Roman"/>
          <w:b/>
          <w:sz w:val="26"/>
          <w:szCs w:val="26"/>
        </w:rPr>
        <w:t>,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2C1B9412" w14:textId="77777777" w:rsidR="00F269EC" w:rsidRDefault="00F269EC" w:rsidP="001252D0">
      <w:pPr>
        <w:autoSpaceDE w:val="0"/>
        <w:autoSpaceDN w:val="0"/>
        <w:adjustRightInd w:val="0"/>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Ввиду не представления филиалом </w:t>
      </w:r>
      <w:r w:rsidR="00CB0FB3">
        <w:rPr>
          <w:rFonts w:ascii="Myriad Pro" w:eastAsia="Calibri" w:hAnsi="Myriad Pro" w:cs="Times New Roman"/>
          <w:sz w:val="26"/>
          <w:szCs w:val="26"/>
        </w:rPr>
        <w:t>«Кузбассэнерго - РЭС»</w:t>
      </w:r>
      <w:r>
        <w:rPr>
          <w:rFonts w:ascii="Myriad Pro" w:eastAsia="Calibri" w:hAnsi="Myriad Pro" w:cs="Times New Roman"/>
          <w:sz w:val="26"/>
          <w:szCs w:val="26"/>
        </w:rPr>
        <w:t xml:space="preserve"> </w:t>
      </w:r>
      <w:r w:rsidR="00C347D5">
        <w:rPr>
          <w:rFonts w:ascii="Myriad Pro" w:eastAsia="Calibri" w:hAnsi="Myriad Pro" w:cs="Times New Roman"/>
          <w:sz w:val="26"/>
          <w:szCs w:val="26"/>
        </w:rPr>
        <w:t xml:space="preserve">реестров по исполненным договорам ТП за 2015-2017 гг. с указанием мероприятий по строительству «последней мили» в соответствии с ТУ и приложением </w:t>
      </w:r>
      <w:r>
        <w:rPr>
          <w:rFonts w:ascii="Myriad Pro" w:eastAsia="Calibri" w:hAnsi="Myriad Pro" w:cs="Times New Roman"/>
          <w:sz w:val="26"/>
          <w:szCs w:val="26"/>
        </w:rPr>
        <w:t>актов выполненных работ по технологическому присоединению</w:t>
      </w:r>
      <w:r w:rsidR="000E47B3">
        <w:rPr>
          <w:rFonts w:ascii="Myriad Pro" w:eastAsia="Calibri" w:hAnsi="Myriad Pro" w:cs="Times New Roman"/>
          <w:sz w:val="26"/>
          <w:szCs w:val="26"/>
        </w:rPr>
        <w:t>, а также форм бухгалтерской отчетности</w:t>
      </w:r>
      <w:r>
        <w:rPr>
          <w:rFonts w:ascii="Myriad Pro" w:eastAsia="Calibri" w:hAnsi="Myriad Pro" w:cs="Times New Roman"/>
          <w:sz w:val="26"/>
          <w:szCs w:val="26"/>
        </w:rPr>
        <w:t xml:space="preserve"> (КС-2</w:t>
      </w:r>
      <w:r w:rsidR="00C347D5">
        <w:rPr>
          <w:rFonts w:ascii="Myriad Pro" w:eastAsia="Calibri" w:hAnsi="Myriad Pro" w:cs="Times New Roman"/>
          <w:sz w:val="26"/>
          <w:szCs w:val="26"/>
        </w:rPr>
        <w:t>, КС-3, КС-14, анализов счетов 08</w:t>
      </w:r>
      <w:r>
        <w:rPr>
          <w:rFonts w:ascii="Myriad Pro" w:eastAsia="Calibri" w:hAnsi="Myriad Pro" w:cs="Times New Roman"/>
          <w:sz w:val="26"/>
          <w:szCs w:val="26"/>
        </w:rPr>
        <w:t xml:space="preserve"> и ОС-1</w:t>
      </w:r>
      <w:r w:rsidR="00C347D5">
        <w:rPr>
          <w:rFonts w:ascii="Myriad Pro" w:eastAsia="Calibri" w:hAnsi="Myriad Pro" w:cs="Times New Roman"/>
          <w:sz w:val="26"/>
          <w:szCs w:val="26"/>
        </w:rPr>
        <w:t>, ОС -1а, ОС-3</w:t>
      </w:r>
      <w:r>
        <w:rPr>
          <w:rFonts w:ascii="Myriad Pro" w:eastAsia="Calibri" w:hAnsi="Myriad Pro" w:cs="Times New Roman"/>
          <w:sz w:val="26"/>
          <w:szCs w:val="26"/>
        </w:rPr>
        <w:t>) Исполните</w:t>
      </w:r>
      <w:r w:rsidR="002B7ECA">
        <w:rPr>
          <w:rFonts w:ascii="Myriad Pro" w:eastAsia="Calibri" w:hAnsi="Myriad Pro" w:cs="Times New Roman"/>
          <w:sz w:val="26"/>
          <w:szCs w:val="26"/>
        </w:rPr>
        <w:t xml:space="preserve">ль не имеет возможности </w:t>
      </w:r>
      <w:r>
        <w:rPr>
          <w:rFonts w:ascii="Myriad Pro" w:eastAsia="Calibri" w:hAnsi="Myriad Pro" w:cs="Times New Roman"/>
          <w:sz w:val="26"/>
          <w:szCs w:val="26"/>
        </w:rPr>
        <w:t xml:space="preserve">провести сплошную проверку </w:t>
      </w:r>
      <w:r w:rsidR="002B7ECA">
        <w:rPr>
          <w:rFonts w:ascii="Myriad Pro" w:eastAsia="Calibri" w:hAnsi="Myriad Pro" w:cs="Times New Roman"/>
          <w:sz w:val="26"/>
          <w:szCs w:val="26"/>
        </w:rPr>
        <w:t>объема фактически выполненных работ по технологическ</w:t>
      </w:r>
      <w:r w:rsidR="006E671D">
        <w:rPr>
          <w:rFonts w:ascii="Myriad Pro" w:eastAsia="Calibri" w:hAnsi="Myriad Pro" w:cs="Times New Roman"/>
          <w:sz w:val="26"/>
          <w:szCs w:val="26"/>
        </w:rPr>
        <w:t>о</w:t>
      </w:r>
      <w:r w:rsidR="002B7ECA">
        <w:rPr>
          <w:rFonts w:ascii="Myriad Pro" w:eastAsia="Calibri" w:hAnsi="Myriad Pro" w:cs="Times New Roman"/>
          <w:sz w:val="26"/>
          <w:szCs w:val="26"/>
        </w:rPr>
        <w:t xml:space="preserve">му присоединению за </w:t>
      </w:r>
      <w:r w:rsidR="00C347D5">
        <w:rPr>
          <w:rFonts w:ascii="Myriad Pro" w:eastAsia="Calibri" w:hAnsi="Myriad Pro" w:cs="Times New Roman"/>
          <w:sz w:val="26"/>
          <w:szCs w:val="26"/>
        </w:rPr>
        <w:t>2015-</w:t>
      </w:r>
      <w:r w:rsidR="002B7ECA">
        <w:rPr>
          <w:rFonts w:ascii="Myriad Pro" w:eastAsia="Calibri" w:hAnsi="Myriad Pro" w:cs="Times New Roman"/>
          <w:sz w:val="26"/>
          <w:szCs w:val="26"/>
        </w:rPr>
        <w:t>2017 год</w:t>
      </w:r>
      <w:r w:rsidR="00C347D5">
        <w:rPr>
          <w:rFonts w:ascii="Myriad Pro" w:eastAsia="Calibri" w:hAnsi="Myriad Pro" w:cs="Times New Roman"/>
          <w:sz w:val="26"/>
          <w:szCs w:val="26"/>
        </w:rPr>
        <w:t>ы</w:t>
      </w:r>
      <w:r w:rsidR="002B7ECA">
        <w:rPr>
          <w:rFonts w:ascii="Myriad Pro" w:eastAsia="Calibri" w:hAnsi="Myriad Pro" w:cs="Times New Roman"/>
          <w:sz w:val="26"/>
          <w:szCs w:val="26"/>
        </w:rPr>
        <w:t>.</w:t>
      </w:r>
    </w:p>
    <w:p w14:paraId="390C4750" w14:textId="77777777" w:rsidR="001252D0" w:rsidRPr="00C73E09" w:rsidRDefault="001252D0" w:rsidP="001252D0">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100F00">
        <w:rPr>
          <w:rFonts w:ascii="Myriad Pro" w:eastAsia="Calibri" w:hAnsi="Myriad Pro" w:cs="Times New Roman"/>
          <w:bCs/>
          <w:sz w:val="26"/>
          <w:szCs w:val="26"/>
        </w:rPr>
        <w:t xml:space="preserve">При определении выпадающих доходов, связанных с осуществлением технологического присоединения до 15 кВт к электрическим сетям филиала ПАО «МРСК Сибири» - </w:t>
      </w:r>
      <w:r w:rsidR="00CB0FB3" w:rsidRPr="00100F00">
        <w:rPr>
          <w:rFonts w:ascii="Myriad Pro" w:eastAsia="Calibri" w:hAnsi="Myriad Pro" w:cs="Times New Roman"/>
          <w:bCs/>
          <w:sz w:val="26"/>
          <w:szCs w:val="26"/>
        </w:rPr>
        <w:t>«Кузбассэнерго - РЭС»</w:t>
      </w:r>
      <w:r w:rsidRPr="00100F00">
        <w:rPr>
          <w:rFonts w:ascii="Myriad Pro" w:eastAsia="Calibri" w:hAnsi="Myriad Pro" w:cs="Times New Roman"/>
          <w:bCs/>
          <w:sz w:val="26"/>
          <w:szCs w:val="26"/>
        </w:rPr>
        <w:t>, на 2019 год, Исполнителем приняты</w:t>
      </w:r>
      <w:r w:rsidRPr="00C73E09">
        <w:rPr>
          <w:rFonts w:ascii="Myriad Pro" w:eastAsia="Calibri" w:hAnsi="Myriad Pro" w:cs="Times New Roman"/>
          <w:bCs/>
          <w:sz w:val="26"/>
          <w:szCs w:val="26"/>
        </w:rPr>
        <w:t xml:space="preserve"> плановые объемы максимальной мощности и длины линий на 2019 год по данным Региональной энергетической комиссии Кемеровской области.  </w:t>
      </w:r>
    </w:p>
    <w:p w14:paraId="27189A8F" w14:textId="77777777" w:rsidR="001252D0" w:rsidRPr="00C73E09" w:rsidRDefault="001252D0" w:rsidP="001252D0">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C73E09">
        <w:rPr>
          <w:rFonts w:ascii="Myriad Pro" w:eastAsia="Calibri" w:hAnsi="Myriad Pro" w:cs="Times New Roman"/>
          <w:bCs/>
          <w:sz w:val="26"/>
          <w:szCs w:val="26"/>
        </w:rPr>
        <w:t xml:space="preserve">В соответствии с Приложением 1 к Методическим указаниям </w:t>
      </w:r>
      <w:r w:rsidR="00174849">
        <w:rPr>
          <w:rFonts w:ascii="Myriad Pro" w:eastAsia="Calibri" w:hAnsi="Myriad Pro" w:cs="Times New Roman"/>
          <w:bCs/>
          <w:sz w:val="26"/>
          <w:szCs w:val="26"/>
        </w:rPr>
        <w:t>№215-э/1</w:t>
      </w:r>
      <w:r w:rsidRPr="00C73E09">
        <w:rPr>
          <w:rFonts w:ascii="Myriad Pro" w:eastAsia="Calibri" w:hAnsi="Myriad Pro" w:cs="Times New Roman"/>
          <w:bCs/>
          <w:sz w:val="26"/>
          <w:szCs w:val="26"/>
        </w:rPr>
        <w:t xml:space="preserve">, плановое количество договоров об осуществлении технологического </w:t>
      </w:r>
      <w:r w:rsidRPr="00C73E09">
        <w:rPr>
          <w:rFonts w:ascii="Myriad Pro" w:eastAsia="Calibri" w:hAnsi="Myriad Pro" w:cs="Times New Roman"/>
          <w:bCs/>
          <w:sz w:val="26"/>
          <w:szCs w:val="26"/>
        </w:rPr>
        <w:lastRenderedPageBreak/>
        <w:t xml:space="preserve">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75EE3943" w14:textId="77777777" w:rsidR="001252D0" w:rsidRDefault="001252D0" w:rsidP="001252D0">
      <w:pPr>
        <w:autoSpaceDE w:val="0"/>
        <w:autoSpaceDN w:val="0"/>
        <w:adjustRightInd w:val="0"/>
        <w:spacing w:after="0" w:line="360" w:lineRule="auto"/>
        <w:ind w:firstLine="567"/>
        <w:contextualSpacing/>
        <w:jc w:val="both"/>
        <w:rPr>
          <w:rFonts w:ascii="Myriad Pro" w:eastAsia="Calibri" w:hAnsi="Myriad Pro" w:cs="Times New Roman"/>
          <w:bCs/>
          <w:sz w:val="26"/>
          <w:szCs w:val="26"/>
        </w:rPr>
      </w:pPr>
      <w:r w:rsidRPr="00C73E09">
        <w:rPr>
          <w:rFonts w:ascii="Myriad Pro" w:eastAsia="Calibri" w:hAnsi="Myriad Pro" w:cs="Times New Roman"/>
          <w:bCs/>
          <w:sz w:val="26"/>
          <w:szCs w:val="26"/>
        </w:rPr>
        <w:t>Фактическое количество договоров определяется на основании подписанных актов о технологическом присоединении.</w:t>
      </w:r>
      <w:r>
        <w:rPr>
          <w:rFonts w:ascii="Myriad Pro" w:eastAsia="Calibri" w:hAnsi="Myriad Pro" w:cs="Times New Roman"/>
          <w:bCs/>
          <w:sz w:val="26"/>
          <w:szCs w:val="26"/>
        </w:rPr>
        <w:t xml:space="preserve"> </w:t>
      </w:r>
      <w:r w:rsidR="00303CAF">
        <w:rPr>
          <w:rFonts w:ascii="Myriad Pro" w:eastAsia="Calibri" w:hAnsi="Myriad Pro" w:cs="Times New Roman"/>
          <w:bCs/>
          <w:sz w:val="26"/>
          <w:szCs w:val="26"/>
        </w:rPr>
        <w:t xml:space="preserve">Представленный филиалом ПАО </w:t>
      </w:r>
      <w:r w:rsidR="00CB0FB3">
        <w:rPr>
          <w:rFonts w:ascii="Myriad Pro" w:eastAsia="Calibri" w:hAnsi="Myriad Pro" w:cs="Times New Roman"/>
          <w:bCs/>
          <w:sz w:val="26"/>
          <w:szCs w:val="26"/>
        </w:rPr>
        <w:t>«МРСК Сибири» - «Кузбассэнерго - РЭС»</w:t>
      </w:r>
      <w:r w:rsidR="00303CAF">
        <w:rPr>
          <w:rFonts w:ascii="Myriad Pro" w:eastAsia="Calibri" w:hAnsi="Myriad Pro" w:cs="Times New Roman"/>
          <w:bCs/>
          <w:sz w:val="26"/>
          <w:szCs w:val="26"/>
        </w:rPr>
        <w:t xml:space="preserve"> </w:t>
      </w:r>
      <w:r w:rsidRPr="00250AD3">
        <w:rPr>
          <w:rFonts w:ascii="Myriad Pro" w:eastAsia="Calibri" w:hAnsi="Myriad Pro" w:cs="Times New Roman"/>
          <w:bCs/>
          <w:sz w:val="26"/>
          <w:szCs w:val="26"/>
        </w:rPr>
        <w:t>отчет об осуществлении технологического присоединения льготных категорий потребителей за 2017</w:t>
      </w:r>
      <w:r w:rsidR="00303CAF">
        <w:rPr>
          <w:rFonts w:ascii="Myriad Pro" w:eastAsia="Calibri" w:hAnsi="Myriad Pro" w:cs="Times New Roman"/>
          <w:bCs/>
          <w:sz w:val="26"/>
          <w:szCs w:val="26"/>
        </w:rPr>
        <w:t xml:space="preserve"> год</w:t>
      </w:r>
      <w:r w:rsidR="00875D68">
        <w:rPr>
          <w:rFonts w:ascii="Myriad Pro" w:eastAsia="Calibri" w:hAnsi="Myriad Pro" w:cs="Times New Roman"/>
          <w:bCs/>
          <w:sz w:val="26"/>
          <w:szCs w:val="26"/>
        </w:rPr>
        <w:t xml:space="preserve"> </w:t>
      </w:r>
      <w:r w:rsidR="00F00871">
        <w:rPr>
          <w:rFonts w:ascii="Myriad Pro" w:eastAsia="Calibri" w:hAnsi="Myriad Pro" w:cs="Times New Roman"/>
          <w:bCs/>
          <w:sz w:val="26"/>
          <w:szCs w:val="26"/>
        </w:rPr>
        <w:br/>
      </w:r>
      <w:r w:rsidR="00875D68">
        <w:rPr>
          <w:rFonts w:ascii="Myriad Pro" w:eastAsia="Calibri" w:hAnsi="Myriad Pro" w:cs="Times New Roman"/>
          <w:bCs/>
          <w:sz w:val="26"/>
          <w:szCs w:val="26"/>
        </w:rPr>
        <w:t>(2 580 договоров)</w:t>
      </w:r>
      <w:r w:rsidR="00303CAF">
        <w:rPr>
          <w:rFonts w:ascii="Myriad Pro" w:eastAsia="Calibri" w:hAnsi="Myriad Pro" w:cs="Times New Roman"/>
          <w:bCs/>
          <w:sz w:val="26"/>
          <w:szCs w:val="26"/>
        </w:rPr>
        <w:t>, не содержит информации</w:t>
      </w:r>
      <w:r>
        <w:rPr>
          <w:rFonts w:ascii="Myriad Pro" w:eastAsia="Calibri" w:hAnsi="Myriad Pro" w:cs="Times New Roman"/>
          <w:bCs/>
          <w:sz w:val="26"/>
          <w:szCs w:val="26"/>
        </w:rPr>
        <w:t xml:space="preserve"> о </w:t>
      </w:r>
      <w:r w:rsidRPr="00250AD3">
        <w:rPr>
          <w:rFonts w:ascii="Myriad Pro" w:eastAsia="Calibri" w:hAnsi="Myriad Pro" w:cs="Times New Roman"/>
          <w:bCs/>
          <w:sz w:val="26"/>
          <w:szCs w:val="26"/>
        </w:rPr>
        <w:t>количестве исполне</w:t>
      </w:r>
      <w:r w:rsidR="00294004">
        <w:rPr>
          <w:rFonts w:ascii="Myriad Pro" w:eastAsia="Calibri" w:hAnsi="Myriad Pro" w:cs="Times New Roman"/>
          <w:bCs/>
          <w:sz w:val="26"/>
          <w:szCs w:val="26"/>
        </w:rPr>
        <w:t>нных договоров за 2015-2016 годы и расчет</w:t>
      </w:r>
      <w:r w:rsidRPr="00250AD3">
        <w:rPr>
          <w:rFonts w:ascii="Myriad Pro" w:eastAsia="Calibri" w:hAnsi="Myriad Pro" w:cs="Times New Roman"/>
          <w:bCs/>
          <w:sz w:val="26"/>
          <w:szCs w:val="26"/>
        </w:rPr>
        <w:t xml:space="preserve"> количества договоров на 2019 год. Соответственно, не представляется возможным определить количество фактически исполне</w:t>
      </w:r>
      <w:r w:rsidR="00303CAF">
        <w:rPr>
          <w:rFonts w:ascii="Myriad Pro" w:eastAsia="Calibri" w:hAnsi="Myriad Pro" w:cs="Times New Roman"/>
          <w:bCs/>
          <w:sz w:val="26"/>
          <w:szCs w:val="26"/>
        </w:rPr>
        <w:t>нных договоров за 2015-2016 годы</w:t>
      </w:r>
      <w:r w:rsidRPr="00250AD3">
        <w:rPr>
          <w:rFonts w:ascii="Myriad Pro" w:eastAsia="Calibri" w:hAnsi="Myriad Pro" w:cs="Times New Roman"/>
          <w:bCs/>
          <w:sz w:val="26"/>
          <w:szCs w:val="26"/>
        </w:rPr>
        <w:t xml:space="preserve"> для расчета планового количества договоров на 2019 год. </w:t>
      </w:r>
      <w:r w:rsidRPr="001B1ADB">
        <w:rPr>
          <w:rFonts w:ascii="Myriad Pro" w:eastAsia="Calibri" w:hAnsi="Myriad Pro" w:cs="Times New Roman"/>
          <w:bCs/>
          <w:sz w:val="26"/>
          <w:szCs w:val="26"/>
        </w:rPr>
        <w:t xml:space="preserve">При расчете плановых показателей на 2019 год Исполнителем принято количество договоров 2 162 шт. </w:t>
      </w:r>
      <w:r w:rsidR="00303CAF">
        <w:rPr>
          <w:rFonts w:ascii="Myriad Pro" w:eastAsia="Calibri" w:hAnsi="Myriad Pro" w:cs="Times New Roman"/>
          <w:bCs/>
          <w:sz w:val="26"/>
          <w:szCs w:val="26"/>
        </w:rPr>
        <w:t>в размере, определенном Региональной энергетической комиссией</w:t>
      </w:r>
      <w:r w:rsidRPr="001B1ADB">
        <w:rPr>
          <w:rFonts w:ascii="Myriad Pro" w:eastAsia="Calibri" w:hAnsi="Myriad Pro" w:cs="Times New Roman"/>
          <w:bCs/>
          <w:sz w:val="26"/>
          <w:szCs w:val="26"/>
        </w:rPr>
        <w:t xml:space="preserve"> Кемеровской </w:t>
      </w:r>
      <w:r w:rsidRPr="005D5B16">
        <w:rPr>
          <w:rFonts w:ascii="Myriad Pro" w:eastAsia="Calibri" w:hAnsi="Myriad Pro" w:cs="Times New Roman"/>
          <w:bCs/>
          <w:sz w:val="26"/>
          <w:szCs w:val="26"/>
        </w:rPr>
        <w:t>области.</w:t>
      </w:r>
    </w:p>
    <w:p w14:paraId="4F17ACF6" w14:textId="77777777" w:rsidR="001252D0" w:rsidRDefault="001252D0" w:rsidP="001252D0">
      <w:pPr>
        <w:autoSpaceDE w:val="0"/>
        <w:autoSpaceDN w:val="0"/>
        <w:adjustRightInd w:val="0"/>
        <w:spacing w:after="0" w:line="360" w:lineRule="auto"/>
        <w:ind w:firstLine="567"/>
        <w:jc w:val="both"/>
        <w:rPr>
          <w:rFonts w:ascii="Myriad Pro" w:eastAsia="Calibri" w:hAnsi="Myriad Pro" w:cs="Times New Roman"/>
          <w:bCs/>
          <w:sz w:val="26"/>
          <w:szCs w:val="26"/>
        </w:rPr>
      </w:pPr>
      <w:r w:rsidRPr="00B8473C">
        <w:rPr>
          <w:rFonts w:ascii="Myriad Pro" w:eastAsia="Calibri" w:hAnsi="Myriad Pro" w:cs="Times New Roman"/>
          <w:bCs/>
          <w:sz w:val="26"/>
          <w:szCs w:val="26"/>
        </w:rPr>
        <w:t xml:space="preserve">Для расчета плановых показателей на 2019 год использованы значения стандартизированных тарифных ставок, утвержденных Постановлением Региональной энергетической комиссии Кемеровской области от 31.12.2018 г. №779. Расчет выпадающих доходов на 2019 год, связанных с осуществлением технологического присоединения к электрическим сетям филиала ПАО «МРСК Сибири» - </w:t>
      </w:r>
      <w:r w:rsidR="00CB0FB3">
        <w:rPr>
          <w:rFonts w:ascii="Myriad Pro" w:eastAsia="Calibri" w:hAnsi="Myriad Pro" w:cs="Times New Roman"/>
          <w:bCs/>
          <w:sz w:val="26"/>
          <w:szCs w:val="26"/>
        </w:rPr>
        <w:t>«Кузбассэнерго - РЭС»</w:t>
      </w:r>
      <w:r w:rsidRPr="00B8473C">
        <w:rPr>
          <w:rFonts w:ascii="Myriad Pro" w:eastAsia="Calibri" w:hAnsi="Myriad Pro" w:cs="Times New Roman"/>
          <w:bCs/>
          <w:sz w:val="26"/>
          <w:szCs w:val="26"/>
        </w:rPr>
        <w:t xml:space="preserve">, выполнен в соответствии с дифференциацией утвержденных стандартизированных ставок. </w:t>
      </w:r>
    </w:p>
    <w:p w14:paraId="5A532950" w14:textId="77777777" w:rsidR="008E4FEA" w:rsidRDefault="001D6451" w:rsidP="001252D0">
      <w:pPr>
        <w:autoSpaceDE w:val="0"/>
        <w:autoSpaceDN w:val="0"/>
        <w:adjustRightInd w:val="0"/>
        <w:spacing w:after="0" w:line="360" w:lineRule="auto"/>
        <w:ind w:firstLine="567"/>
        <w:jc w:val="both"/>
        <w:rPr>
          <w:rFonts w:ascii="Myriad Pro" w:eastAsia="Calibri" w:hAnsi="Myriad Pro" w:cs="Times New Roman"/>
          <w:bCs/>
          <w:sz w:val="26"/>
          <w:szCs w:val="26"/>
        </w:rPr>
      </w:pPr>
      <w:r w:rsidRPr="001D6451">
        <w:rPr>
          <w:rFonts w:ascii="Myriad Pro" w:eastAsia="Calibri" w:hAnsi="Myriad Pro" w:cs="Times New Roman"/>
          <w:bCs/>
          <w:sz w:val="26"/>
          <w:szCs w:val="26"/>
        </w:rPr>
        <w:t>В результате, размер плановых расходов</w:t>
      </w:r>
      <w:r w:rsidR="002A7A05">
        <w:rPr>
          <w:rFonts w:ascii="Myriad Pro" w:eastAsia="Calibri" w:hAnsi="Myriad Pro" w:cs="Times New Roman"/>
          <w:bCs/>
          <w:sz w:val="26"/>
          <w:szCs w:val="26"/>
        </w:rPr>
        <w:t xml:space="preserve"> на 2019 год</w:t>
      </w:r>
      <w:r w:rsidRPr="001D6451">
        <w:rPr>
          <w:rFonts w:ascii="Myriad Pro" w:eastAsia="Calibri" w:hAnsi="Myriad Pro" w:cs="Times New Roman"/>
          <w:bCs/>
          <w:sz w:val="26"/>
          <w:szCs w:val="26"/>
        </w:rPr>
        <w:t xml:space="preserve">, связанных </w:t>
      </w:r>
      <w:r w:rsidR="008E4FEA" w:rsidRPr="008E4FEA">
        <w:rPr>
          <w:rFonts w:ascii="Myriad Pro" w:eastAsia="Calibri" w:hAnsi="Myriad Pro" w:cs="Times New Roman"/>
          <w:bCs/>
          <w:sz w:val="26"/>
          <w:szCs w:val="26"/>
        </w:rPr>
        <w:t xml:space="preserve">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за </w:t>
      </w:r>
      <w:r w:rsidR="008E4FEA">
        <w:rPr>
          <w:rFonts w:ascii="Myriad Pro" w:eastAsia="Calibri" w:hAnsi="Myriad Pro" w:cs="Times New Roman"/>
          <w:bCs/>
          <w:sz w:val="26"/>
          <w:szCs w:val="26"/>
        </w:rPr>
        <w:t>технологическое присоединение,</w:t>
      </w:r>
      <w:r w:rsidR="008E4FEA" w:rsidRPr="008E4FEA">
        <w:rPr>
          <w:rFonts w:ascii="Myriad Pro" w:eastAsia="Calibri" w:hAnsi="Myriad Pro" w:cs="Times New Roman"/>
          <w:bCs/>
          <w:sz w:val="26"/>
          <w:szCs w:val="26"/>
        </w:rPr>
        <w:t xml:space="preserve"> состав</w:t>
      </w:r>
      <w:r w:rsidR="008E4FEA">
        <w:rPr>
          <w:rFonts w:ascii="Myriad Pro" w:eastAsia="Calibri" w:hAnsi="Myriad Pro" w:cs="Times New Roman"/>
          <w:bCs/>
          <w:sz w:val="26"/>
          <w:szCs w:val="26"/>
        </w:rPr>
        <w:t>и</w:t>
      </w:r>
      <w:r w:rsidR="008E4FEA" w:rsidRPr="008E4FEA">
        <w:rPr>
          <w:rFonts w:ascii="Myriad Pro" w:eastAsia="Calibri" w:hAnsi="Myriad Pro" w:cs="Times New Roman"/>
          <w:bCs/>
          <w:sz w:val="26"/>
          <w:szCs w:val="26"/>
        </w:rPr>
        <w:t>т 1</w:t>
      </w:r>
      <w:r w:rsidR="002A7A05">
        <w:rPr>
          <w:rFonts w:ascii="Myriad Pro" w:eastAsia="Calibri" w:hAnsi="Myriad Pro" w:cs="Times New Roman"/>
          <w:bCs/>
          <w:sz w:val="26"/>
          <w:szCs w:val="26"/>
        </w:rPr>
        <w:t>09 138,92</w:t>
      </w:r>
      <w:r w:rsidR="008E4FEA" w:rsidRPr="008E4FEA">
        <w:rPr>
          <w:rFonts w:ascii="Myriad Pro" w:eastAsia="Calibri" w:hAnsi="Myriad Pro" w:cs="Times New Roman"/>
          <w:bCs/>
          <w:sz w:val="26"/>
          <w:szCs w:val="26"/>
        </w:rPr>
        <w:t xml:space="preserve"> тыс. руб.</w:t>
      </w:r>
    </w:p>
    <w:p w14:paraId="4364DAFF" w14:textId="77777777" w:rsidR="005F3432" w:rsidRPr="00C10569" w:rsidRDefault="00703AFF" w:rsidP="004608A2">
      <w:pPr>
        <w:autoSpaceDE w:val="0"/>
        <w:autoSpaceDN w:val="0"/>
        <w:adjustRightInd w:val="0"/>
        <w:spacing w:after="0"/>
        <w:ind w:hanging="142"/>
        <w:jc w:val="center"/>
        <w:rPr>
          <w:rFonts w:ascii="Myriad Pro" w:eastAsia="Calibri" w:hAnsi="Myriad Pro" w:cs="Times New Roman"/>
          <w:b/>
          <w:sz w:val="26"/>
          <w:szCs w:val="26"/>
        </w:rPr>
      </w:pPr>
      <w:r w:rsidRPr="00C10569">
        <w:rPr>
          <w:rFonts w:ascii="Myriad Pro" w:eastAsia="Calibri" w:hAnsi="Myriad Pro" w:cs="Times New Roman"/>
          <w:b/>
          <w:sz w:val="26"/>
          <w:szCs w:val="26"/>
        </w:rPr>
        <w:lastRenderedPageBreak/>
        <w:t>Расчет величины расходов, связанны</w:t>
      </w:r>
      <w:r w:rsidR="00300D7F" w:rsidRPr="00C10569">
        <w:rPr>
          <w:rFonts w:ascii="Myriad Pro" w:eastAsia="Calibri" w:hAnsi="Myriad Pro" w:cs="Times New Roman"/>
          <w:b/>
          <w:sz w:val="26"/>
          <w:szCs w:val="26"/>
        </w:rPr>
        <w:t>х с осуществлением технологического присоединения энергопринимающих устройств мощностью, не превышающей 15 кВт включительно, не включаемых в состав платы за технологическое присоединение</w:t>
      </w:r>
    </w:p>
    <w:tbl>
      <w:tblPr>
        <w:tblW w:w="5157" w:type="pct"/>
        <w:tblLayout w:type="fixed"/>
        <w:tblLook w:val="04A0" w:firstRow="1" w:lastRow="0" w:firstColumn="1" w:lastColumn="0" w:noHBand="0" w:noVBand="1"/>
      </w:tblPr>
      <w:tblGrid>
        <w:gridCol w:w="5382"/>
        <w:gridCol w:w="1266"/>
        <w:gridCol w:w="1700"/>
        <w:gridCol w:w="1289"/>
      </w:tblGrid>
      <w:tr w:rsidR="00F00871" w:rsidRPr="00F00871" w14:paraId="660C6342" w14:textId="77777777" w:rsidTr="007105E6">
        <w:trPr>
          <w:trHeight w:val="20"/>
          <w:tblHeader/>
        </w:trPr>
        <w:tc>
          <w:tcPr>
            <w:tcW w:w="279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3248EC" w14:textId="77777777" w:rsidR="00F00871" w:rsidRPr="00F00871" w:rsidRDefault="00F00871" w:rsidP="007105E6">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Показатели</w:t>
            </w:r>
          </w:p>
        </w:tc>
        <w:tc>
          <w:tcPr>
            <w:tcW w:w="2208"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2448DF" w14:textId="77777777" w:rsidR="00F00871" w:rsidRPr="00F00871" w:rsidRDefault="00F00871" w:rsidP="007105E6">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Плановые показатели на 2019</w:t>
            </w:r>
          </w:p>
        </w:tc>
      </w:tr>
      <w:tr w:rsidR="00F00871" w:rsidRPr="00F00871" w14:paraId="19D75ECE" w14:textId="77777777" w:rsidTr="007105E6">
        <w:trPr>
          <w:trHeight w:val="20"/>
          <w:tblHeader/>
        </w:trPr>
        <w:tc>
          <w:tcPr>
            <w:tcW w:w="2792" w:type="pct"/>
            <w:vMerge/>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0448C96D" w14:textId="77777777" w:rsidR="00F00871" w:rsidRPr="00F00871" w:rsidRDefault="00F00871" w:rsidP="007105E6">
            <w:pPr>
              <w:spacing w:after="0" w:line="240" w:lineRule="auto"/>
              <w:rPr>
                <w:rFonts w:ascii="Myriad Pro" w:eastAsia="Times New Roman" w:hAnsi="Myriad Pro" w:cs="Times New Roman"/>
                <w:color w:val="FFFFFF" w:themeColor="background1"/>
                <w:sz w:val="20"/>
                <w:szCs w:val="20"/>
                <w:lang w:eastAsia="ru-RU"/>
              </w:rPr>
            </w:pPr>
          </w:p>
        </w:tc>
        <w:tc>
          <w:tcPr>
            <w:tcW w:w="65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77640408" w14:textId="77777777" w:rsidR="00F00871" w:rsidRPr="00F00871" w:rsidRDefault="00F00871" w:rsidP="007105E6">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стандарт, тариф, ставка (руб./кВт, руб./км)</w:t>
            </w:r>
          </w:p>
        </w:tc>
        <w:tc>
          <w:tcPr>
            <w:tcW w:w="8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52FB91E7" w14:textId="77777777" w:rsidR="00F00871" w:rsidRPr="00F00871" w:rsidRDefault="00F00871" w:rsidP="007105E6">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мощность, длина линий (кВт, км)/ количество технологических присоединений</w:t>
            </w:r>
          </w:p>
        </w:tc>
        <w:tc>
          <w:tcPr>
            <w:tcW w:w="669"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4F6228"/>
            <w:vAlign w:val="center"/>
            <w:hideMark/>
          </w:tcPr>
          <w:p w14:paraId="18193372" w14:textId="77777777" w:rsidR="00F00871" w:rsidRPr="00F00871" w:rsidRDefault="00F00871" w:rsidP="007105E6">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сумма (тыс. руб.)</w:t>
            </w:r>
          </w:p>
        </w:tc>
      </w:tr>
      <w:tr w:rsidR="00F00871" w:rsidRPr="00F00871" w14:paraId="60D25D76"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765CB5C3" w14:textId="77777777" w:rsidR="00F00871" w:rsidRPr="00F00871" w:rsidRDefault="00F00871"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Расходы на выполнение организационно-технических мероприятий, связанные с осуществлением технологического присоединения [п. 1.1 + п. 1.2 1:</w:t>
            </w:r>
          </w:p>
        </w:tc>
        <w:tc>
          <w:tcPr>
            <w:tcW w:w="65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DB5EB21"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88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70A4368"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6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FC8AE45"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2 134,05</w:t>
            </w:r>
          </w:p>
        </w:tc>
      </w:tr>
      <w:tr w:rsidR="00F00871" w:rsidRPr="00F00871" w14:paraId="3CCA77CA"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587441" w14:textId="77777777" w:rsidR="00F00871" w:rsidRPr="00F00871" w:rsidRDefault="00F00871"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397082CF"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35,09</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2C570496"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27 054,34</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2157B514"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949,34</w:t>
            </w:r>
          </w:p>
        </w:tc>
      </w:tr>
      <w:tr w:rsidR="00F00871" w:rsidRPr="00F00871" w14:paraId="007EC0DB"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624AB6" w14:textId="77777777" w:rsidR="00F00871" w:rsidRPr="00F00871" w:rsidRDefault="00F00871"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проверка сетевой организацией выполнения Заявителем ТУ, на уровне напряжения i и (или) диапазоне мощности i</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5BD90926"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43,79</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3040D943"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27 054,34</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42DBACBE"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1 184,71</w:t>
            </w:r>
          </w:p>
        </w:tc>
      </w:tr>
      <w:tr w:rsidR="00F00871" w:rsidRPr="00F00871" w14:paraId="666BB21E"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9B93E25" w14:textId="77777777" w:rsidR="00F00871" w:rsidRPr="00F00871" w:rsidRDefault="00F00871"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Расходы по мероприятиям "последней мили", связанные с осуществлением технологического присоединения [п. 3 + п. 4 + п. 5 </w:t>
            </w:r>
            <w:r w:rsidRPr="00F00871">
              <w:rPr>
                <w:rFonts w:ascii="Myriad Pro" w:eastAsia="Times New Roman" w:hAnsi="Myriad Pro" w:cs="Times New Roman"/>
                <w:i/>
                <w:iCs/>
                <w:sz w:val="20"/>
                <w:szCs w:val="20"/>
                <w:lang w:eastAsia="ru-RU"/>
              </w:rPr>
              <w:t>+</w:t>
            </w:r>
            <w:r w:rsidRPr="00F00871">
              <w:rPr>
                <w:rFonts w:ascii="Myriad Pro" w:eastAsia="Times New Roman" w:hAnsi="Myriad Pro" w:cs="Times New Roman"/>
                <w:sz w:val="20"/>
                <w:szCs w:val="20"/>
                <w:lang w:eastAsia="ru-RU"/>
              </w:rPr>
              <w:t xml:space="preserve"> п. 6 + п. 7 + п. 8|:</w:t>
            </w:r>
          </w:p>
        </w:tc>
        <w:tc>
          <w:tcPr>
            <w:tcW w:w="65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291C7D6"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88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DAC6380"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6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9720662"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107 995,79</w:t>
            </w:r>
          </w:p>
        </w:tc>
      </w:tr>
      <w:tr w:rsidR="00F00871" w:rsidRPr="00F00871" w14:paraId="153D3643"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D24E8" w14:textId="77777777" w:rsidR="00F00871" w:rsidRPr="00F00871" w:rsidRDefault="00F00871"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линий 0,4 </w:t>
            </w:r>
            <w:proofErr w:type="spellStart"/>
            <w:r w:rsidRPr="00F00871">
              <w:rPr>
                <w:rFonts w:ascii="Myriad Pro" w:eastAsia="Times New Roman" w:hAnsi="Myriad Pro" w:cs="Times New Roman"/>
                <w:sz w:val="20"/>
                <w:szCs w:val="20"/>
                <w:lang w:eastAsia="ru-RU"/>
              </w:rPr>
              <w:t>кВ</w:t>
            </w:r>
            <w:proofErr w:type="spellEnd"/>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439DA35C"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1190DA6A"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62,73</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7D17CDC0" w14:textId="77777777" w:rsidR="00F00871" w:rsidRPr="00F00871" w:rsidRDefault="00F00871"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49 219,67</w:t>
            </w:r>
          </w:p>
        </w:tc>
      </w:tr>
      <w:tr w:rsidR="005F0322" w:rsidRPr="00F00871" w14:paraId="391C0DBA"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1AC7A2" w14:textId="619727F3" w:rsidR="005F0322" w:rsidRPr="00F00871" w:rsidRDefault="005F0322"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1.1.1.4.1. Строительство воздушных линий Деревянные опоры Изолированный провод Алюминиевый до 50 квадратных мм включительно</w:t>
            </w:r>
          </w:p>
        </w:tc>
        <w:tc>
          <w:tcPr>
            <w:tcW w:w="657" w:type="pct"/>
            <w:vMerge w:val="restart"/>
            <w:tcBorders>
              <w:top w:val="single" w:sz="4" w:space="0" w:color="auto"/>
              <w:left w:val="nil"/>
              <w:right w:val="single" w:sz="4" w:space="0" w:color="auto"/>
            </w:tcBorders>
            <w:shd w:val="clear" w:color="auto" w:fill="auto"/>
            <w:noWrap/>
            <w:vAlign w:val="center"/>
          </w:tcPr>
          <w:p w14:paraId="0569422F" w14:textId="1DEEDD42" w:rsidR="005F0322" w:rsidRPr="00F00871" w:rsidRDefault="005F0322"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784 571,02</w:t>
            </w:r>
          </w:p>
        </w:tc>
        <w:tc>
          <w:tcPr>
            <w:tcW w:w="882" w:type="pct"/>
            <w:vMerge w:val="restart"/>
            <w:tcBorders>
              <w:top w:val="single" w:sz="4" w:space="0" w:color="auto"/>
              <w:left w:val="nil"/>
              <w:right w:val="single" w:sz="4" w:space="0" w:color="auto"/>
            </w:tcBorders>
            <w:shd w:val="clear" w:color="auto" w:fill="auto"/>
            <w:noWrap/>
            <w:vAlign w:val="center"/>
          </w:tcPr>
          <w:p w14:paraId="321CBE9F" w14:textId="76D4D791" w:rsidR="005F0322" w:rsidRPr="00F00871" w:rsidRDefault="005F0322"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62,73</w:t>
            </w:r>
          </w:p>
        </w:tc>
        <w:tc>
          <w:tcPr>
            <w:tcW w:w="669" w:type="pct"/>
            <w:vMerge w:val="restart"/>
            <w:tcBorders>
              <w:top w:val="single" w:sz="4" w:space="0" w:color="auto"/>
              <w:left w:val="nil"/>
              <w:right w:val="single" w:sz="4" w:space="0" w:color="auto"/>
            </w:tcBorders>
            <w:shd w:val="clear" w:color="auto" w:fill="auto"/>
            <w:noWrap/>
            <w:vAlign w:val="center"/>
          </w:tcPr>
          <w:p w14:paraId="13C9A06C" w14:textId="29F05DC0" w:rsidR="005F0322" w:rsidRPr="00F00871" w:rsidRDefault="005F0322" w:rsidP="007105E6">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49 219,67</w:t>
            </w:r>
          </w:p>
        </w:tc>
      </w:tr>
      <w:tr w:rsidR="005F0322" w:rsidRPr="00F00871" w14:paraId="1F57C97C"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15CC99" w14:textId="52EAAF84" w:rsidR="005F0322" w:rsidRPr="00F00871" w:rsidRDefault="005F0322" w:rsidP="007105E6">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1.1.1.4.2. Строительство воздушных линий Деревянные опоры Изолированный провод Алюминиевый от 50 до 100 квадратных мм включительно</w:t>
            </w:r>
          </w:p>
        </w:tc>
        <w:tc>
          <w:tcPr>
            <w:tcW w:w="657" w:type="pct"/>
            <w:vMerge/>
            <w:tcBorders>
              <w:left w:val="nil"/>
              <w:right w:val="single" w:sz="4" w:space="0" w:color="auto"/>
            </w:tcBorders>
            <w:shd w:val="clear" w:color="auto" w:fill="auto"/>
            <w:noWrap/>
            <w:vAlign w:val="center"/>
          </w:tcPr>
          <w:p w14:paraId="0456E825" w14:textId="77777777" w:rsidR="005F0322" w:rsidRPr="00F00871" w:rsidRDefault="005F0322" w:rsidP="007105E6">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15148FC3" w14:textId="77777777" w:rsidR="005F0322" w:rsidRPr="00F00871" w:rsidRDefault="005F0322" w:rsidP="007105E6">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50DBE7C8" w14:textId="77777777" w:rsidR="005F0322" w:rsidRPr="00F00871" w:rsidRDefault="005F0322" w:rsidP="007105E6">
            <w:pPr>
              <w:spacing w:after="0" w:line="240" w:lineRule="auto"/>
              <w:jc w:val="center"/>
              <w:rPr>
                <w:rFonts w:ascii="Myriad Pro" w:eastAsia="Times New Roman" w:hAnsi="Myriad Pro" w:cs="Times New Roman"/>
                <w:sz w:val="20"/>
                <w:szCs w:val="20"/>
                <w:lang w:eastAsia="ru-RU"/>
              </w:rPr>
            </w:pPr>
          </w:p>
        </w:tc>
      </w:tr>
      <w:tr w:rsidR="005F0322" w:rsidRPr="00F00871" w14:paraId="551AA908"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2D1E65" w14:textId="4D6F2209"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1.1.2.4.1. Строительство воздушных линий Деревянные опоры Неизолированный провод до 50 квадратных мм включительно</w:t>
            </w:r>
          </w:p>
        </w:tc>
        <w:tc>
          <w:tcPr>
            <w:tcW w:w="657" w:type="pct"/>
            <w:vMerge/>
            <w:tcBorders>
              <w:left w:val="nil"/>
              <w:right w:val="single" w:sz="4" w:space="0" w:color="auto"/>
            </w:tcBorders>
            <w:shd w:val="clear" w:color="auto" w:fill="auto"/>
            <w:noWrap/>
            <w:vAlign w:val="center"/>
          </w:tcPr>
          <w:p w14:paraId="2BF3D6F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448BA0FF"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3BAC1E7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68521315"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30D305" w14:textId="4B59412C"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1.2.2.4.1 Металлические опоры Неизолированный провод Алюминиевый до 50 квадратных мм включительно</w:t>
            </w:r>
          </w:p>
        </w:tc>
        <w:tc>
          <w:tcPr>
            <w:tcW w:w="657" w:type="pct"/>
            <w:vMerge/>
            <w:tcBorders>
              <w:left w:val="nil"/>
              <w:right w:val="single" w:sz="4" w:space="0" w:color="auto"/>
            </w:tcBorders>
            <w:shd w:val="clear" w:color="auto" w:fill="auto"/>
            <w:noWrap/>
            <w:vAlign w:val="center"/>
          </w:tcPr>
          <w:p w14:paraId="391C3079"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097C5AA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02AE0067"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34919BF0"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6AAF1" w14:textId="43F468B2"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1.3.1.4.1. Железобетонные опоры Изолированный провод Алюминиевый до 50 квадратных мм включительно</w:t>
            </w:r>
          </w:p>
        </w:tc>
        <w:tc>
          <w:tcPr>
            <w:tcW w:w="657" w:type="pct"/>
            <w:vMerge/>
            <w:tcBorders>
              <w:left w:val="nil"/>
              <w:right w:val="single" w:sz="4" w:space="0" w:color="auto"/>
            </w:tcBorders>
            <w:shd w:val="clear" w:color="auto" w:fill="auto"/>
            <w:noWrap/>
            <w:vAlign w:val="center"/>
          </w:tcPr>
          <w:p w14:paraId="4B28BFC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7551580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4CAA1918"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75B64205"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E06135" w14:textId="74B366D0"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1.3.1.4.2. Железобетонные опоры Изолированный провод Алюминиевый от 50 до 100 квадратных мм включительно</w:t>
            </w:r>
          </w:p>
        </w:tc>
        <w:tc>
          <w:tcPr>
            <w:tcW w:w="657" w:type="pct"/>
            <w:vMerge/>
            <w:tcBorders>
              <w:left w:val="nil"/>
              <w:right w:val="single" w:sz="4" w:space="0" w:color="auto"/>
            </w:tcBorders>
            <w:shd w:val="clear" w:color="auto" w:fill="auto"/>
            <w:noWrap/>
            <w:vAlign w:val="center"/>
          </w:tcPr>
          <w:p w14:paraId="66FE016C"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39897DE7"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6AAFCF7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1EEF709D"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86DC93" w14:textId="20F91D89"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1.3.2.4.1. Железобетонные опоры Неизолированный провод Алюминиевый до 50 квадратных мм включительно</w:t>
            </w:r>
          </w:p>
        </w:tc>
        <w:tc>
          <w:tcPr>
            <w:tcW w:w="657" w:type="pct"/>
            <w:vMerge/>
            <w:tcBorders>
              <w:left w:val="nil"/>
              <w:right w:val="single" w:sz="4" w:space="0" w:color="auto"/>
            </w:tcBorders>
            <w:shd w:val="clear" w:color="auto" w:fill="auto"/>
            <w:noWrap/>
            <w:vAlign w:val="center"/>
          </w:tcPr>
          <w:p w14:paraId="02C8DD6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6EE3794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27AFD0F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010C47E8"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1E7A2B" w14:textId="3CDC9CDE"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Железобетонные опоры Неизолированный провод Сталеалюминевый от 50 до 100 квадратных мм включительно</w:t>
            </w:r>
          </w:p>
        </w:tc>
        <w:tc>
          <w:tcPr>
            <w:tcW w:w="657" w:type="pct"/>
            <w:vMerge/>
            <w:tcBorders>
              <w:left w:val="nil"/>
              <w:bottom w:val="single" w:sz="4" w:space="0" w:color="auto"/>
              <w:right w:val="single" w:sz="4" w:space="0" w:color="auto"/>
            </w:tcBorders>
            <w:shd w:val="clear" w:color="auto" w:fill="auto"/>
            <w:noWrap/>
            <w:vAlign w:val="center"/>
          </w:tcPr>
          <w:p w14:paraId="1741B870"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bottom w:val="single" w:sz="4" w:space="0" w:color="auto"/>
              <w:right w:val="single" w:sz="4" w:space="0" w:color="auto"/>
            </w:tcBorders>
            <w:shd w:val="clear" w:color="auto" w:fill="auto"/>
            <w:noWrap/>
            <w:vAlign w:val="center"/>
          </w:tcPr>
          <w:p w14:paraId="4F4D5AFB"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bottom w:val="single" w:sz="4" w:space="0" w:color="auto"/>
              <w:right w:val="single" w:sz="4" w:space="0" w:color="auto"/>
            </w:tcBorders>
            <w:shd w:val="clear" w:color="auto" w:fill="auto"/>
            <w:noWrap/>
            <w:vAlign w:val="center"/>
          </w:tcPr>
          <w:p w14:paraId="65A83529"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1081AA47"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542640"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линий 6 (10) </w:t>
            </w:r>
            <w:proofErr w:type="spellStart"/>
            <w:r w:rsidRPr="00F00871">
              <w:rPr>
                <w:rFonts w:ascii="Myriad Pro" w:eastAsia="Times New Roman" w:hAnsi="Myriad Pro" w:cs="Times New Roman"/>
                <w:sz w:val="20"/>
                <w:szCs w:val="20"/>
                <w:lang w:eastAsia="ru-RU"/>
              </w:rPr>
              <w:t>кВ</w:t>
            </w:r>
            <w:proofErr w:type="spellEnd"/>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5C4C5AE3"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7847970B"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32,61</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6D7A865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42 735,36</w:t>
            </w:r>
          </w:p>
        </w:tc>
      </w:tr>
      <w:tr w:rsidR="005F0322" w:rsidRPr="00F00871" w14:paraId="60E7604F"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8174AD" w14:textId="16B77B0C"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1.1.1.4.2. Строительство воздушных линий Деревянные опоры Изолированный провод Алюминиевый от 50 до 100 квадратных мм включительно</w:t>
            </w:r>
          </w:p>
        </w:tc>
        <w:tc>
          <w:tcPr>
            <w:tcW w:w="657" w:type="pct"/>
            <w:vMerge w:val="restart"/>
            <w:tcBorders>
              <w:top w:val="single" w:sz="4" w:space="0" w:color="auto"/>
              <w:left w:val="nil"/>
              <w:right w:val="single" w:sz="4" w:space="0" w:color="auto"/>
            </w:tcBorders>
            <w:shd w:val="clear" w:color="auto" w:fill="auto"/>
            <w:noWrap/>
            <w:vAlign w:val="center"/>
          </w:tcPr>
          <w:p w14:paraId="5F661026" w14:textId="7BA305ED"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1 310 418,20</w:t>
            </w:r>
          </w:p>
        </w:tc>
        <w:tc>
          <w:tcPr>
            <w:tcW w:w="882" w:type="pct"/>
            <w:vMerge w:val="restart"/>
            <w:tcBorders>
              <w:top w:val="single" w:sz="4" w:space="0" w:color="auto"/>
              <w:left w:val="nil"/>
              <w:right w:val="single" w:sz="4" w:space="0" w:color="auto"/>
            </w:tcBorders>
            <w:shd w:val="clear" w:color="auto" w:fill="auto"/>
            <w:noWrap/>
            <w:vAlign w:val="center"/>
          </w:tcPr>
          <w:p w14:paraId="69867305" w14:textId="5F3EB3AC"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32,61</w:t>
            </w:r>
          </w:p>
        </w:tc>
        <w:tc>
          <w:tcPr>
            <w:tcW w:w="669" w:type="pct"/>
            <w:vMerge w:val="restart"/>
            <w:tcBorders>
              <w:top w:val="single" w:sz="4" w:space="0" w:color="auto"/>
              <w:left w:val="nil"/>
              <w:right w:val="single" w:sz="4" w:space="0" w:color="auto"/>
            </w:tcBorders>
            <w:shd w:val="clear" w:color="auto" w:fill="auto"/>
            <w:noWrap/>
            <w:vAlign w:val="center"/>
          </w:tcPr>
          <w:p w14:paraId="65F77243" w14:textId="4601C348"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42 735,36</w:t>
            </w:r>
          </w:p>
        </w:tc>
      </w:tr>
      <w:tr w:rsidR="005F0322" w:rsidRPr="00F00871" w14:paraId="7772BAB3"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DB228C" w14:textId="39C736BF"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1.З.1.4.1. Железобетонные опоры Изолированный провод Алюминиевый до 50 квадратных мм включительно</w:t>
            </w:r>
          </w:p>
        </w:tc>
        <w:tc>
          <w:tcPr>
            <w:tcW w:w="657" w:type="pct"/>
            <w:vMerge/>
            <w:tcBorders>
              <w:left w:val="nil"/>
              <w:right w:val="single" w:sz="4" w:space="0" w:color="auto"/>
            </w:tcBorders>
            <w:shd w:val="clear" w:color="auto" w:fill="auto"/>
            <w:noWrap/>
            <w:vAlign w:val="center"/>
          </w:tcPr>
          <w:p w14:paraId="40C921F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7F28B0A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570F0D0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638130EA"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33FBEC" w14:textId="53C2B550"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1.3.1.4.2. Железобетонные опоры Изолированный провод Алюминиевый от 50 до 100 квадратных мм </w:t>
            </w:r>
            <w:r w:rsidRPr="00F00871">
              <w:rPr>
                <w:rFonts w:ascii="Myriad Pro" w:eastAsia="Times New Roman" w:hAnsi="Myriad Pro" w:cs="Times New Roman"/>
                <w:i/>
                <w:iCs/>
                <w:sz w:val="20"/>
                <w:szCs w:val="20"/>
                <w:lang w:eastAsia="ru-RU"/>
              </w:rPr>
              <w:t>включительно</w:t>
            </w:r>
          </w:p>
        </w:tc>
        <w:tc>
          <w:tcPr>
            <w:tcW w:w="657" w:type="pct"/>
            <w:vMerge/>
            <w:tcBorders>
              <w:left w:val="nil"/>
              <w:right w:val="single" w:sz="4" w:space="0" w:color="auto"/>
            </w:tcBorders>
            <w:shd w:val="clear" w:color="auto" w:fill="auto"/>
            <w:noWrap/>
            <w:vAlign w:val="center"/>
          </w:tcPr>
          <w:p w14:paraId="5D5482D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0E2B965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39328E13"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4660278A"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FC7669" w14:textId="0C6FCFC1"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1.3.2.4.1. Железобетонные опоры Неизолированный провод Алюминиевый до 50 квадратных мм включительно</w:t>
            </w:r>
          </w:p>
        </w:tc>
        <w:tc>
          <w:tcPr>
            <w:tcW w:w="657" w:type="pct"/>
            <w:vMerge/>
            <w:tcBorders>
              <w:left w:val="nil"/>
              <w:right w:val="single" w:sz="4" w:space="0" w:color="auto"/>
            </w:tcBorders>
            <w:shd w:val="clear" w:color="auto" w:fill="auto"/>
            <w:noWrap/>
            <w:vAlign w:val="center"/>
          </w:tcPr>
          <w:p w14:paraId="0E575963"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right w:val="single" w:sz="4" w:space="0" w:color="auto"/>
            </w:tcBorders>
            <w:shd w:val="clear" w:color="auto" w:fill="auto"/>
            <w:noWrap/>
            <w:vAlign w:val="center"/>
          </w:tcPr>
          <w:p w14:paraId="480CEA2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right w:val="single" w:sz="4" w:space="0" w:color="auto"/>
            </w:tcBorders>
            <w:shd w:val="clear" w:color="auto" w:fill="auto"/>
            <w:noWrap/>
            <w:vAlign w:val="center"/>
          </w:tcPr>
          <w:p w14:paraId="327ED28D"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37C7EC12" w14:textId="77777777" w:rsidTr="00F9426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8976DF" w14:textId="30C6BE6D"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 кабельных линий В траншеях С резиновой и пластмассовой изоляцией Одножильные от 50 до 100 квадратных мм включительно</w:t>
            </w:r>
          </w:p>
        </w:tc>
        <w:tc>
          <w:tcPr>
            <w:tcW w:w="657" w:type="pct"/>
            <w:vMerge/>
            <w:tcBorders>
              <w:left w:val="nil"/>
              <w:bottom w:val="single" w:sz="4" w:space="0" w:color="auto"/>
              <w:right w:val="single" w:sz="4" w:space="0" w:color="auto"/>
            </w:tcBorders>
            <w:shd w:val="clear" w:color="auto" w:fill="auto"/>
            <w:noWrap/>
            <w:vAlign w:val="center"/>
          </w:tcPr>
          <w:p w14:paraId="24A20615"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882" w:type="pct"/>
            <w:vMerge/>
            <w:tcBorders>
              <w:left w:val="nil"/>
              <w:bottom w:val="single" w:sz="4" w:space="0" w:color="auto"/>
              <w:right w:val="single" w:sz="4" w:space="0" w:color="auto"/>
            </w:tcBorders>
            <w:shd w:val="clear" w:color="auto" w:fill="auto"/>
            <w:noWrap/>
            <w:vAlign w:val="center"/>
          </w:tcPr>
          <w:p w14:paraId="76D0088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c>
          <w:tcPr>
            <w:tcW w:w="669" w:type="pct"/>
            <w:vMerge/>
            <w:tcBorders>
              <w:left w:val="nil"/>
              <w:bottom w:val="single" w:sz="4" w:space="0" w:color="auto"/>
              <w:right w:val="single" w:sz="4" w:space="0" w:color="auto"/>
            </w:tcBorders>
            <w:shd w:val="clear" w:color="auto" w:fill="auto"/>
            <w:noWrap/>
            <w:vAlign w:val="center"/>
          </w:tcPr>
          <w:p w14:paraId="25E4060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p>
        </w:tc>
      </w:tr>
      <w:tr w:rsidR="005F0322" w:rsidRPr="00F00871" w14:paraId="0817A28B"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DD7CB8"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lastRenderedPageBreak/>
              <w:t>Строительство кабельных линий</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090691A3"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5C0DD82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1A2B3EDF"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5F0322" w:rsidRPr="00F00871" w14:paraId="679E3D28"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C36473"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Строительством пунктов секционирования</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1BF13ADD"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106BF4C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189A0428"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5F0322" w:rsidRPr="00F00871" w14:paraId="297C3ED2"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3C9D2470"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65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738BAEA8"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88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50B8584B"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3 517,48</w:t>
            </w:r>
          </w:p>
        </w:tc>
        <w:tc>
          <w:tcPr>
            <w:tcW w:w="6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4B20196D"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16 040,76</w:t>
            </w:r>
          </w:p>
        </w:tc>
      </w:tr>
      <w:tr w:rsidR="005F0322" w:rsidRPr="00F00871" w14:paraId="45D3F6B6" w14:textId="77777777" w:rsidTr="007105E6">
        <w:trPr>
          <w:trHeight w:val="509"/>
        </w:trPr>
        <w:tc>
          <w:tcPr>
            <w:tcW w:w="27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2B810"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4.1.1.1.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до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6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BF30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15 927,52</w:t>
            </w:r>
          </w:p>
        </w:tc>
        <w:tc>
          <w:tcPr>
            <w:tcW w:w="8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6929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505,25</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32257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8 047,38</w:t>
            </w:r>
          </w:p>
        </w:tc>
      </w:tr>
      <w:tr w:rsidR="005F0322" w:rsidRPr="00F00871" w14:paraId="7A4D0333" w14:textId="77777777" w:rsidTr="007105E6">
        <w:trPr>
          <w:trHeight w:val="509"/>
        </w:trPr>
        <w:tc>
          <w:tcPr>
            <w:tcW w:w="2792" w:type="pct"/>
            <w:vMerge/>
            <w:tcBorders>
              <w:top w:val="single" w:sz="4" w:space="0" w:color="auto"/>
              <w:left w:val="single" w:sz="4" w:space="0" w:color="auto"/>
              <w:bottom w:val="single" w:sz="4" w:space="0" w:color="auto"/>
              <w:right w:val="single" w:sz="4" w:space="0" w:color="auto"/>
            </w:tcBorders>
            <w:vAlign w:val="center"/>
            <w:hideMark/>
          </w:tcPr>
          <w:p w14:paraId="6FAC6B99"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44A8B15C"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14:paraId="16A8FC1A"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6BDC3793"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r>
      <w:tr w:rsidR="005F0322" w:rsidRPr="00F00871" w14:paraId="0050DB38" w14:textId="77777777" w:rsidTr="007105E6">
        <w:trPr>
          <w:trHeight w:val="509"/>
        </w:trPr>
        <w:tc>
          <w:tcPr>
            <w:tcW w:w="27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780C505"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4.1.1.2.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от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до 100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6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336A5"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3 326,25</w:t>
            </w:r>
          </w:p>
        </w:tc>
        <w:tc>
          <w:tcPr>
            <w:tcW w:w="8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242C1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1 588,13</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C2128"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5 282,52</w:t>
            </w:r>
          </w:p>
        </w:tc>
      </w:tr>
      <w:tr w:rsidR="005F0322" w:rsidRPr="00F00871" w14:paraId="6E6D0FA9" w14:textId="77777777" w:rsidTr="007105E6">
        <w:trPr>
          <w:trHeight w:val="509"/>
        </w:trPr>
        <w:tc>
          <w:tcPr>
            <w:tcW w:w="2792" w:type="pct"/>
            <w:vMerge/>
            <w:tcBorders>
              <w:top w:val="single" w:sz="4" w:space="0" w:color="auto"/>
              <w:left w:val="single" w:sz="4" w:space="0" w:color="auto"/>
              <w:bottom w:val="single" w:sz="4" w:space="0" w:color="auto"/>
              <w:right w:val="single" w:sz="4" w:space="0" w:color="auto"/>
            </w:tcBorders>
            <w:vAlign w:val="center"/>
            <w:hideMark/>
          </w:tcPr>
          <w:p w14:paraId="38F6A519"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69287AEF"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14:paraId="51011CA8"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32B54035"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r>
      <w:tr w:rsidR="005F0322" w:rsidRPr="00F00871" w14:paraId="126F1BB9" w14:textId="77777777" w:rsidTr="007105E6">
        <w:trPr>
          <w:trHeight w:val="509"/>
        </w:trPr>
        <w:tc>
          <w:tcPr>
            <w:tcW w:w="27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FEC180"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4.1.1.3.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от 100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до 250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6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23620"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2 048,24</w:t>
            </w:r>
          </w:p>
        </w:tc>
        <w:tc>
          <w:tcPr>
            <w:tcW w:w="8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32F4F"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954,1</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AC0B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1 954,23</w:t>
            </w:r>
          </w:p>
        </w:tc>
      </w:tr>
      <w:tr w:rsidR="005F0322" w:rsidRPr="00F00871" w14:paraId="56BDBADA" w14:textId="77777777" w:rsidTr="007105E6">
        <w:trPr>
          <w:trHeight w:val="509"/>
        </w:trPr>
        <w:tc>
          <w:tcPr>
            <w:tcW w:w="2792" w:type="pct"/>
            <w:vMerge/>
            <w:tcBorders>
              <w:top w:val="single" w:sz="4" w:space="0" w:color="auto"/>
              <w:left w:val="single" w:sz="4" w:space="0" w:color="auto"/>
              <w:bottom w:val="single" w:sz="4" w:space="0" w:color="auto"/>
              <w:right w:val="single" w:sz="4" w:space="0" w:color="auto"/>
            </w:tcBorders>
            <w:vAlign w:val="center"/>
            <w:hideMark/>
          </w:tcPr>
          <w:p w14:paraId="4B873E61"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1E70F598"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14:paraId="6E8A8056"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526A6551"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r>
      <w:tr w:rsidR="005F0322" w:rsidRPr="00F00871" w14:paraId="3044223E" w14:textId="77777777" w:rsidTr="007105E6">
        <w:trPr>
          <w:trHeight w:val="509"/>
        </w:trPr>
        <w:tc>
          <w:tcPr>
            <w:tcW w:w="279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B622A6"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4.1.1.4.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от 250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до 500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657"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C11E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1 609,86</w:t>
            </w:r>
          </w:p>
        </w:tc>
        <w:tc>
          <w:tcPr>
            <w:tcW w:w="88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764F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470,00</w:t>
            </w:r>
          </w:p>
        </w:tc>
        <w:tc>
          <w:tcPr>
            <w:tcW w:w="6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A463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756,63</w:t>
            </w:r>
          </w:p>
        </w:tc>
      </w:tr>
      <w:tr w:rsidR="005F0322" w:rsidRPr="00F00871" w14:paraId="4AECB9C2" w14:textId="77777777" w:rsidTr="007105E6">
        <w:trPr>
          <w:trHeight w:val="509"/>
        </w:trPr>
        <w:tc>
          <w:tcPr>
            <w:tcW w:w="2792" w:type="pct"/>
            <w:vMerge/>
            <w:tcBorders>
              <w:top w:val="single" w:sz="4" w:space="0" w:color="auto"/>
              <w:left w:val="single" w:sz="4" w:space="0" w:color="auto"/>
              <w:bottom w:val="single" w:sz="4" w:space="0" w:color="auto"/>
              <w:right w:val="single" w:sz="4" w:space="0" w:color="auto"/>
            </w:tcBorders>
            <w:vAlign w:val="center"/>
            <w:hideMark/>
          </w:tcPr>
          <w:p w14:paraId="40E266D6"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57" w:type="pct"/>
            <w:vMerge/>
            <w:tcBorders>
              <w:top w:val="single" w:sz="4" w:space="0" w:color="auto"/>
              <w:left w:val="single" w:sz="4" w:space="0" w:color="auto"/>
              <w:bottom w:val="single" w:sz="4" w:space="0" w:color="auto"/>
              <w:right w:val="single" w:sz="4" w:space="0" w:color="auto"/>
            </w:tcBorders>
            <w:vAlign w:val="center"/>
            <w:hideMark/>
          </w:tcPr>
          <w:p w14:paraId="488FF011"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882" w:type="pct"/>
            <w:vMerge/>
            <w:tcBorders>
              <w:top w:val="single" w:sz="4" w:space="0" w:color="auto"/>
              <w:left w:val="single" w:sz="4" w:space="0" w:color="auto"/>
              <w:bottom w:val="single" w:sz="4" w:space="0" w:color="auto"/>
              <w:right w:val="single" w:sz="4" w:space="0" w:color="auto"/>
            </w:tcBorders>
            <w:vAlign w:val="center"/>
            <w:hideMark/>
          </w:tcPr>
          <w:p w14:paraId="54F98B39"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c>
          <w:tcPr>
            <w:tcW w:w="669" w:type="pct"/>
            <w:vMerge/>
            <w:tcBorders>
              <w:top w:val="single" w:sz="4" w:space="0" w:color="auto"/>
              <w:left w:val="single" w:sz="4" w:space="0" w:color="auto"/>
              <w:bottom w:val="single" w:sz="4" w:space="0" w:color="auto"/>
              <w:right w:val="single" w:sz="4" w:space="0" w:color="auto"/>
            </w:tcBorders>
            <w:vAlign w:val="center"/>
            <w:hideMark/>
          </w:tcPr>
          <w:p w14:paraId="045EFBC0" w14:textId="77777777" w:rsidR="005F0322" w:rsidRPr="00F00871" w:rsidRDefault="005F0322" w:rsidP="005F0322">
            <w:pPr>
              <w:spacing w:after="0" w:line="240" w:lineRule="auto"/>
              <w:rPr>
                <w:rFonts w:ascii="Myriad Pro" w:eastAsia="Times New Roman" w:hAnsi="Myriad Pro" w:cs="Times New Roman"/>
                <w:sz w:val="20"/>
                <w:szCs w:val="20"/>
                <w:lang w:eastAsia="ru-RU"/>
              </w:rPr>
            </w:pPr>
          </w:p>
        </w:tc>
      </w:tr>
      <w:tr w:rsidR="005F0322" w:rsidRPr="00F00871" w14:paraId="3329DCB3"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69F2C7A"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537A3ED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13C9244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2680B844"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5F0322" w:rsidRPr="00F00871" w14:paraId="33D260FD"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048A41"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центров питания, подстанций уровнем напряжения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и выше (ПС)</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1138C78B"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4A4BD080"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598A9065"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5F0322" w:rsidRPr="00F00871" w14:paraId="08BE085F"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8DF8BC6"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Суммарный размер платы за технологическое присоединение [п. 3.1 * п. 3.2/1000]:</w:t>
            </w:r>
          </w:p>
        </w:tc>
        <w:tc>
          <w:tcPr>
            <w:tcW w:w="65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2301F7CF"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88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D8C819D"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6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32552D77"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990,92</w:t>
            </w:r>
          </w:p>
        </w:tc>
      </w:tr>
      <w:tr w:rsidR="005F0322" w:rsidRPr="00F00871" w14:paraId="21521B30"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3EBB1"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Размер платы за технологическое присоединение (руб. без НДС)</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1785D492"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0438B4D7"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0E7E60BE"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458,33</w:t>
            </w:r>
          </w:p>
        </w:tc>
      </w:tr>
      <w:tr w:rsidR="005F0322" w:rsidRPr="00F00871" w14:paraId="64CAC12A"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E9C2D2"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209-эЛ) (шт.)</w:t>
            </w:r>
          </w:p>
        </w:tc>
        <w:tc>
          <w:tcPr>
            <w:tcW w:w="657" w:type="pct"/>
            <w:tcBorders>
              <w:top w:val="single" w:sz="4" w:space="0" w:color="auto"/>
              <w:left w:val="nil"/>
              <w:bottom w:val="single" w:sz="4" w:space="0" w:color="auto"/>
              <w:right w:val="single" w:sz="4" w:space="0" w:color="auto"/>
            </w:tcBorders>
            <w:shd w:val="clear" w:color="auto" w:fill="auto"/>
            <w:noWrap/>
            <w:vAlign w:val="center"/>
            <w:hideMark/>
          </w:tcPr>
          <w:p w14:paraId="53E3EFF1"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882" w:type="pct"/>
            <w:tcBorders>
              <w:top w:val="single" w:sz="4" w:space="0" w:color="auto"/>
              <w:left w:val="nil"/>
              <w:bottom w:val="single" w:sz="4" w:space="0" w:color="auto"/>
              <w:right w:val="single" w:sz="4" w:space="0" w:color="auto"/>
            </w:tcBorders>
            <w:shd w:val="clear" w:color="auto" w:fill="auto"/>
            <w:noWrap/>
            <w:vAlign w:val="center"/>
            <w:hideMark/>
          </w:tcPr>
          <w:p w14:paraId="6A78E1D7"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669" w:type="pct"/>
            <w:tcBorders>
              <w:top w:val="single" w:sz="4" w:space="0" w:color="auto"/>
              <w:left w:val="nil"/>
              <w:bottom w:val="single" w:sz="4" w:space="0" w:color="auto"/>
              <w:right w:val="single" w:sz="4" w:space="0" w:color="auto"/>
            </w:tcBorders>
            <w:shd w:val="clear" w:color="auto" w:fill="auto"/>
            <w:noWrap/>
            <w:vAlign w:val="center"/>
            <w:hideMark/>
          </w:tcPr>
          <w:p w14:paraId="3A7CE78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2 162</w:t>
            </w:r>
          </w:p>
        </w:tc>
      </w:tr>
      <w:tr w:rsidR="005F0322" w:rsidRPr="00F00871" w14:paraId="5878108A" w14:textId="77777777" w:rsidTr="007105E6">
        <w:trPr>
          <w:trHeight w:val="20"/>
        </w:trPr>
        <w:tc>
          <w:tcPr>
            <w:tcW w:w="2792" w:type="pc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1615F05" w14:textId="77777777" w:rsidR="005F0322" w:rsidRPr="00F00871" w:rsidRDefault="005F0322" w:rsidP="005F032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657"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F8718D6"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882"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1CD0914D"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669" w:type="pct"/>
            <w:tcBorders>
              <w:top w:val="single" w:sz="4" w:space="0" w:color="auto"/>
              <w:left w:val="nil"/>
              <w:bottom w:val="single" w:sz="4" w:space="0" w:color="auto"/>
              <w:right w:val="single" w:sz="4" w:space="0" w:color="auto"/>
            </w:tcBorders>
            <w:shd w:val="clear" w:color="auto" w:fill="D6E3BC" w:themeFill="accent3" w:themeFillTint="66"/>
            <w:noWrap/>
            <w:vAlign w:val="center"/>
            <w:hideMark/>
          </w:tcPr>
          <w:p w14:paraId="0862FC5C" w14:textId="77777777" w:rsidR="005F0322" w:rsidRPr="00F00871" w:rsidRDefault="005F0322" w:rsidP="005F032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109 138,92</w:t>
            </w:r>
          </w:p>
        </w:tc>
      </w:tr>
    </w:tbl>
    <w:p w14:paraId="111F640A" w14:textId="77777777" w:rsidR="00300D7F" w:rsidRDefault="00300D7F" w:rsidP="00FA1BE5">
      <w:pPr>
        <w:autoSpaceDE w:val="0"/>
        <w:autoSpaceDN w:val="0"/>
        <w:adjustRightInd w:val="0"/>
        <w:spacing w:after="0" w:line="360" w:lineRule="auto"/>
        <w:ind w:firstLine="567"/>
        <w:jc w:val="center"/>
        <w:rPr>
          <w:rFonts w:ascii="Myriad Pro" w:eastAsia="Calibri" w:hAnsi="Myriad Pro" w:cs="Times New Roman"/>
          <w:bCs/>
          <w:sz w:val="26"/>
          <w:szCs w:val="26"/>
        </w:rPr>
      </w:pPr>
    </w:p>
    <w:p w14:paraId="7C4D884E" w14:textId="77777777" w:rsidR="001252D0" w:rsidRPr="00F82A7F" w:rsidRDefault="00BC1B8B" w:rsidP="00BC1B8B">
      <w:pPr>
        <w:autoSpaceDE w:val="0"/>
        <w:autoSpaceDN w:val="0"/>
        <w:adjustRightInd w:val="0"/>
        <w:spacing w:after="0" w:line="360" w:lineRule="auto"/>
        <w:ind w:firstLine="567"/>
        <w:jc w:val="both"/>
        <w:rPr>
          <w:rFonts w:ascii="Myriad Pro" w:eastAsia="Calibri" w:hAnsi="Myriad Pro" w:cs="Times New Roman"/>
          <w:bCs/>
          <w:sz w:val="26"/>
          <w:szCs w:val="26"/>
          <w:highlight w:val="yellow"/>
        </w:rPr>
      </w:pPr>
      <w:r w:rsidRPr="00BC1B8B">
        <w:rPr>
          <w:rFonts w:ascii="Myriad Pro" w:eastAsia="Calibri" w:hAnsi="Myriad Pro" w:cs="Times New Roman"/>
          <w:bCs/>
          <w:sz w:val="26"/>
          <w:szCs w:val="26"/>
        </w:rPr>
        <w:t xml:space="preserve">Таким образом, выпадающие 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не включаемые в состав платы </w:t>
      </w:r>
      <w:r w:rsidRPr="00BC1B8B">
        <w:rPr>
          <w:rFonts w:ascii="Myriad Pro" w:eastAsia="Calibri" w:hAnsi="Myriad Pro" w:cs="Times New Roman"/>
          <w:bCs/>
          <w:sz w:val="26"/>
          <w:szCs w:val="26"/>
        </w:rPr>
        <w:lastRenderedPageBreak/>
        <w:t xml:space="preserve">за технологическое присоединение, по п.87 Основ ценообразования </w:t>
      </w:r>
      <w:r w:rsidR="00C347D5">
        <w:rPr>
          <w:rFonts w:ascii="Myriad Pro" w:eastAsia="Calibri" w:hAnsi="Myriad Pro" w:cs="Times New Roman"/>
          <w:bCs/>
          <w:sz w:val="26"/>
          <w:szCs w:val="26"/>
        </w:rPr>
        <w:t xml:space="preserve">№ 1178 </w:t>
      </w:r>
      <w:r w:rsidRPr="00BC1B8B">
        <w:rPr>
          <w:rFonts w:ascii="Myriad Pro" w:eastAsia="Calibri" w:hAnsi="Myriad Pro" w:cs="Times New Roman"/>
          <w:bCs/>
          <w:sz w:val="26"/>
          <w:szCs w:val="26"/>
        </w:rPr>
        <w:t>на 2019 год составят</w:t>
      </w:r>
      <w:r w:rsidR="00F76EF4">
        <w:rPr>
          <w:rFonts w:ascii="Myriad Pro" w:eastAsia="Calibri" w:hAnsi="Myriad Pro" w:cs="Times New Roman"/>
          <w:bCs/>
          <w:sz w:val="26"/>
          <w:szCs w:val="26"/>
        </w:rPr>
        <w:t xml:space="preserve"> </w:t>
      </w:r>
      <w:r w:rsidR="00E903DA">
        <w:rPr>
          <w:rFonts w:ascii="Myriad Pro" w:eastAsia="Calibri" w:hAnsi="Myriad Pro" w:cs="Times New Roman"/>
          <w:bCs/>
          <w:sz w:val="26"/>
          <w:szCs w:val="26"/>
        </w:rPr>
        <w:t xml:space="preserve">109 138,92 </w:t>
      </w:r>
      <w:r w:rsidRPr="00BC1B8B">
        <w:rPr>
          <w:rFonts w:ascii="Myriad Pro" w:eastAsia="Calibri" w:hAnsi="Myriad Pro" w:cs="Times New Roman"/>
          <w:bCs/>
          <w:sz w:val="26"/>
          <w:szCs w:val="26"/>
        </w:rPr>
        <w:t xml:space="preserve">тыс. руб. </w:t>
      </w:r>
    </w:p>
    <w:p w14:paraId="45730CC6" w14:textId="77777777" w:rsidR="001252D0" w:rsidRDefault="00F90E46" w:rsidP="00F90E46">
      <w:pPr>
        <w:autoSpaceDE w:val="0"/>
        <w:autoSpaceDN w:val="0"/>
        <w:adjustRightInd w:val="0"/>
        <w:spacing w:after="0" w:line="360" w:lineRule="auto"/>
        <w:ind w:left="567"/>
        <w:jc w:val="both"/>
        <w:rPr>
          <w:rFonts w:ascii="Myriad Pro" w:eastAsia="Calibri" w:hAnsi="Myriad Pro" w:cs="Times New Roman"/>
          <w:b/>
          <w:bCs/>
          <w:sz w:val="26"/>
          <w:szCs w:val="26"/>
        </w:rPr>
      </w:pPr>
      <w:r w:rsidRPr="00F90E46">
        <w:rPr>
          <w:rFonts w:ascii="Myriad Pro" w:eastAsia="Calibri" w:hAnsi="Myriad Pro" w:cs="Times New Roman"/>
          <w:b/>
          <w:bCs/>
          <w:sz w:val="26"/>
          <w:szCs w:val="26"/>
          <w:lang w:val="en-US"/>
        </w:rPr>
        <w:t>II</w:t>
      </w:r>
      <w:r w:rsidRPr="00F90E46">
        <w:rPr>
          <w:rFonts w:ascii="Myriad Pro" w:eastAsia="Calibri" w:hAnsi="Myriad Pro" w:cs="Times New Roman"/>
          <w:b/>
          <w:bCs/>
          <w:sz w:val="26"/>
          <w:szCs w:val="26"/>
        </w:rPr>
        <w:t xml:space="preserve"> </w:t>
      </w:r>
      <w:r w:rsidR="001252D0" w:rsidRPr="00F90E46">
        <w:rPr>
          <w:rFonts w:ascii="Myriad Pro" w:eastAsia="Calibri" w:hAnsi="Myriad Pro" w:cs="Times New Roman"/>
          <w:b/>
          <w:bCs/>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69BDEC42" w14:textId="77777777" w:rsidR="00F76EF4" w:rsidRPr="00F90E46" w:rsidRDefault="00F76EF4" w:rsidP="00F90E46">
      <w:pPr>
        <w:autoSpaceDE w:val="0"/>
        <w:autoSpaceDN w:val="0"/>
        <w:adjustRightInd w:val="0"/>
        <w:spacing w:after="0" w:line="360" w:lineRule="auto"/>
        <w:ind w:left="567"/>
        <w:jc w:val="both"/>
        <w:rPr>
          <w:rFonts w:ascii="Myriad Pro" w:eastAsia="Calibri" w:hAnsi="Myriad Pro" w:cs="Times New Roman"/>
          <w:b/>
          <w:sz w:val="26"/>
          <w:szCs w:val="26"/>
        </w:rPr>
      </w:pPr>
    </w:p>
    <w:p w14:paraId="361D8222" w14:textId="77777777" w:rsidR="00A62A32" w:rsidRDefault="00A62A32" w:rsidP="00C10569">
      <w:pPr>
        <w:tabs>
          <w:tab w:val="left" w:pos="142"/>
        </w:tabs>
        <w:spacing w:after="0" w:line="360" w:lineRule="auto"/>
        <w:ind w:firstLine="567"/>
        <w:jc w:val="both"/>
        <w:rPr>
          <w:rFonts w:ascii="Myriad Pro" w:eastAsia="Calibri" w:hAnsi="Myriad Pro" w:cs="Times New Roman"/>
          <w:sz w:val="26"/>
          <w:szCs w:val="26"/>
        </w:rPr>
      </w:pPr>
      <w:r w:rsidRPr="0037578B">
        <w:rPr>
          <w:rFonts w:ascii="Myriad Pro" w:eastAsia="Calibri" w:hAnsi="Myriad Pro" w:cs="Times New Roman"/>
          <w:sz w:val="26"/>
          <w:szCs w:val="26"/>
        </w:rPr>
        <w:t>Плановые расходы</w:t>
      </w:r>
      <w:r>
        <w:rPr>
          <w:rFonts w:ascii="Myriad Pro" w:eastAsia="Calibri" w:hAnsi="Myriad Pro" w:cs="Times New Roman"/>
          <w:sz w:val="26"/>
          <w:szCs w:val="26"/>
        </w:rPr>
        <w:t xml:space="preserve"> на</w:t>
      </w:r>
      <w:r w:rsidR="005F7A30">
        <w:rPr>
          <w:rFonts w:ascii="Myriad Pro" w:eastAsia="Calibri" w:hAnsi="Myriad Pro" w:cs="Times New Roman"/>
          <w:sz w:val="26"/>
          <w:szCs w:val="26"/>
        </w:rPr>
        <w:t xml:space="preserve"> осуществление технологического присоединения</w:t>
      </w:r>
      <w:r>
        <w:rPr>
          <w:rFonts w:ascii="Myriad Pro" w:eastAsia="Calibri" w:hAnsi="Myriad Pro" w:cs="Times New Roman"/>
          <w:sz w:val="26"/>
          <w:szCs w:val="26"/>
        </w:rPr>
        <w:t xml:space="preserve"> </w:t>
      </w:r>
      <w:r w:rsidR="005F7A30" w:rsidRPr="005F7A30">
        <w:rPr>
          <w:rFonts w:ascii="Myriad Pro" w:eastAsia="Calibri" w:hAnsi="Myriad Pro" w:cs="Times New Roman"/>
          <w:sz w:val="26"/>
          <w:szCs w:val="26"/>
        </w:rPr>
        <w:t>энергопринимающих устройств максимальной мощностью, не превышающей 150 кВт включительно</w:t>
      </w:r>
      <w:r w:rsidR="002E3EA3">
        <w:rPr>
          <w:rFonts w:ascii="Myriad Pro" w:eastAsia="Calibri" w:hAnsi="Myriad Pro" w:cs="Times New Roman"/>
          <w:sz w:val="26"/>
          <w:szCs w:val="26"/>
        </w:rPr>
        <w:t>, включаемые в необходимую валовую выручку филиала «Кузбассэнерго-РЭС»</w:t>
      </w:r>
      <w:r w:rsidR="005F7A30">
        <w:rPr>
          <w:rFonts w:ascii="Myriad Pro" w:eastAsia="Calibri" w:hAnsi="Myriad Pro" w:cs="Times New Roman"/>
          <w:sz w:val="26"/>
          <w:szCs w:val="26"/>
        </w:rPr>
        <w:t xml:space="preserve"> на </w:t>
      </w:r>
      <w:r>
        <w:rPr>
          <w:rFonts w:ascii="Myriad Pro" w:eastAsia="Calibri" w:hAnsi="Myriad Pro" w:cs="Times New Roman"/>
          <w:sz w:val="26"/>
          <w:szCs w:val="26"/>
        </w:rPr>
        <w:t>2019 год</w:t>
      </w:r>
      <w:r w:rsidR="002E3EA3">
        <w:rPr>
          <w:rFonts w:ascii="Myriad Pro" w:eastAsia="Calibri" w:hAnsi="Myriad Pro" w:cs="Times New Roman"/>
          <w:sz w:val="26"/>
          <w:szCs w:val="26"/>
        </w:rPr>
        <w:t xml:space="preserve"> по статье «выпадающие расходы по п.87»,</w:t>
      </w:r>
      <w:r w:rsidRPr="0037578B">
        <w:rPr>
          <w:rFonts w:ascii="Myriad Pro" w:eastAsia="Calibri" w:hAnsi="Myriad Pro" w:cs="Times New Roman"/>
          <w:sz w:val="26"/>
          <w:szCs w:val="26"/>
        </w:rPr>
        <w:t xml:space="preserve"> рассчитаны</w:t>
      </w:r>
      <w:r>
        <w:rPr>
          <w:rFonts w:ascii="Myriad Pro" w:eastAsia="Calibri" w:hAnsi="Myriad Pro" w:cs="Times New Roman"/>
          <w:sz w:val="26"/>
          <w:szCs w:val="26"/>
        </w:rPr>
        <w:t xml:space="preserve"> Исполнителем на основании показателей принятых Региональной энергетической комиссии Кемеровской области (</w:t>
      </w:r>
      <w:r w:rsidRPr="0037578B">
        <w:rPr>
          <w:rFonts w:ascii="Myriad Pro" w:eastAsia="Calibri" w:hAnsi="Myriad Pro" w:cs="Times New Roman"/>
          <w:sz w:val="26"/>
          <w:szCs w:val="26"/>
        </w:rPr>
        <w:t>мощность оборудования, длина линий электропередач)</w:t>
      </w:r>
      <w:r>
        <w:rPr>
          <w:rFonts w:ascii="Myriad Pro" w:eastAsia="Calibri" w:hAnsi="Myriad Pro" w:cs="Times New Roman"/>
          <w:sz w:val="26"/>
          <w:szCs w:val="26"/>
        </w:rPr>
        <w:t xml:space="preserve"> и составили</w:t>
      </w:r>
      <w:r w:rsidRPr="0037578B">
        <w:rPr>
          <w:rFonts w:ascii="Myriad Pro" w:eastAsia="Calibri" w:hAnsi="Myriad Pro" w:cs="Times New Roman"/>
          <w:sz w:val="26"/>
          <w:szCs w:val="26"/>
        </w:rPr>
        <w:t xml:space="preserve"> 5</w:t>
      </w:r>
      <w:r>
        <w:rPr>
          <w:rFonts w:ascii="Myriad Pro" w:eastAsia="Calibri" w:hAnsi="Myriad Pro" w:cs="Times New Roman"/>
          <w:sz w:val="26"/>
          <w:szCs w:val="26"/>
        </w:rPr>
        <w:t xml:space="preserve"> </w:t>
      </w:r>
      <w:r w:rsidRPr="0037578B">
        <w:rPr>
          <w:rFonts w:ascii="Myriad Pro" w:eastAsia="Calibri" w:hAnsi="Myriad Pro" w:cs="Times New Roman"/>
          <w:sz w:val="26"/>
          <w:szCs w:val="26"/>
        </w:rPr>
        <w:t>968,29 тыс. руб.</w:t>
      </w:r>
    </w:p>
    <w:tbl>
      <w:tblPr>
        <w:tblW w:w="9453" w:type="dxa"/>
        <w:tblLook w:val="04A0" w:firstRow="1" w:lastRow="0" w:firstColumn="1" w:lastColumn="0" w:noHBand="0" w:noVBand="1"/>
      </w:tblPr>
      <w:tblGrid>
        <w:gridCol w:w="960"/>
        <w:gridCol w:w="4138"/>
        <w:gridCol w:w="1275"/>
        <w:gridCol w:w="1540"/>
        <w:gridCol w:w="1540"/>
      </w:tblGrid>
      <w:tr w:rsidR="00C10569" w:rsidRPr="00F00871" w14:paraId="5D803A1B" w14:textId="77777777" w:rsidTr="00AE2C14">
        <w:trPr>
          <w:trHeight w:val="20"/>
          <w:tblHeader/>
        </w:trPr>
        <w:tc>
          <w:tcPr>
            <w:tcW w:w="9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5F68D5"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N п/</w:t>
            </w:r>
            <w:r w:rsidR="00F00871" w:rsidRPr="00F00871">
              <w:rPr>
                <w:rFonts w:ascii="Myriad Pro" w:eastAsia="Times New Roman" w:hAnsi="Myriad Pro" w:cs="Times New Roman"/>
                <w:color w:val="FFFFFF" w:themeColor="background1"/>
                <w:sz w:val="20"/>
                <w:szCs w:val="20"/>
                <w:lang w:eastAsia="ru-RU"/>
              </w:rPr>
              <w:t>п</w:t>
            </w:r>
          </w:p>
        </w:tc>
        <w:tc>
          <w:tcPr>
            <w:tcW w:w="4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45AB31"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Показатели</w:t>
            </w:r>
          </w:p>
        </w:tc>
        <w:tc>
          <w:tcPr>
            <w:tcW w:w="435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C53B49"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Плановые показатели на 2019 год</w:t>
            </w:r>
          </w:p>
        </w:tc>
      </w:tr>
      <w:tr w:rsidR="00C10569" w:rsidRPr="00F00871" w14:paraId="678EE3C6" w14:textId="77777777" w:rsidTr="00AE2C14">
        <w:trPr>
          <w:trHeight w:val="20"/>
          <w:tblHeader/>
        </w:trPr>
        <w:tc>
          <w:tcPr>
            <w:tcW w:w="9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420ECE"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p>
        </w:tc>
        <w:tc>
          <w:tcPr>
            <w:tcW w:w="4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3EA504"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4D5C6E"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стандарт, тариф, ставка (руб./кВт, руб./км)</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DF907F"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мощность, длина линий (кВт, км)</w:t>
            </w:r>
          </w:p>
        </w:tc>
        <w:tc>
          <w:tcPr>
            <w:tcW w:w="15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B73C3E" w14:textId="77777777" w:rsidR="00644AC2" w:rsidRPr="00F00871" w:rsidRDefault="00644AC2" w:rsidP="00C10569">
            <w:pPr>
              <w:spacing w:after="0" w:line="240" w:lineRule="auto"/>
              <w:jc w:val="center"/>
              <w:rPr>
                <w:rFonts w:ascii="Myriad Pro" w:eastAsia="Times New Roman" w:hAnsi="Myriad Pro" w:cs="Times New Roman"/>
                <w:color w:val="FFFFFF" w:themeColor="background1"/>
                <w:sz w:val="20"/>
                <w:szCs w:val="20"/>
                <w:lang w:eastAsia="ru-RU"/>
              </w:rPr>
            </w:pPr>
            <w:r w:rsidRPr="00F00871">
              <w:rPr>
                <w:rFonts w:ascii="Myriad Pro" w:eastAsia="Times New Roman" w:hAnsi="Myriad Pro" w:cs="Times New Roman"/>
                <w:color w:val="FFFFFF" w:themeColor="background1"/>
                <w:sz w:val="20"/>
                <w:szCs w:val="20"/>
                <w:lang w:eastAsia="ru-RU"/>
              </w:rPr>
              <w:t>сумма (тыс. руб.)</w:t>
            </w:r>
          </w:p>
        </w:tc>
      </w:tr>
      <w:tr w:rsidR="00644AC2" w:rsidRPr="00F00871" w14:paraId="1459B17A" w14:textId="77777777" w:rsidTr="00AE2C14">
        <w:trPr>
          <w:trHeight w:val="20"/>
        </w:trPr>
        <w:tc>
          <w:tcPr>
            <w:tcW w:w="960"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6FC5072E"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w:t>
            </w:r>
          </w:p>
        </w:tc>
        <w:tc>
          <w:tcPr>
            <w:tcW w:w="4138" w:type="dxa"/>
            <w:tcBorders>
              <w:top w:val="single" w:sz="4" w:space="0" w:color="FFFFFF" w:themeColor="background1"/>
              <w:left w:val="nil"/>
              <w:bottom w:val="single" w:sz="4" w:space="0" w:color="auto"/>
              <w:right w:val="single" w:sz="4" w:space="0" w:color="auto"/>
            </w:tcBorders>
            <w:shd w:val="clear" w:color="auto" w:fill="D6E3BC" w:themeFill="accent3" w:themeFillTint="66"/>
            <w:hideMark/>
          </w:tcPr>
          <w:p w14:paraId="74B17142"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Расходы по мероприятиям "последней мили”, связанные с осуществлением технологического присоединения к электрическим сетям </w:t>
            </w:r>
            <w:proofErr w:type="spellStart"/>
            <w:r w:rsidRPr="00F00871">
              <w:rPr>
                <w:rFonts w:ascii="Myriad Pro" w:eastAsia="Times New Roman" w:hAnsi="Myriad Pro" w:cs="Times New Roman"/>
                <w:sz w:val="20"/>
                <w:szCs w:val="20"/>
                <w:lang w:eastAsia="ru-RU"/>
              </w:rPr>
              <w:t>Jn</w:t>
            </w:r>
            <w:proofErr w:type="spellEnd"/>
            <w:r w:rsidRPr="00F00871">
              <w:rPr>
                <w:rFonts w:ascii="Myriad Pro" w:eastAsia="Times New Roman" w:hAnsi="Myriad Pro" w:cs="Times New Roman"/>
                <w:sz w:val="20"/>
                <w:szCs w:val="20"/>
                <w:lang w:eastAsia="ru-RU"/>
              </w:rPr>
              <w:t>. 2 + п. 3 4- п. 4 + п. 5+ п. 6 + п. 71:</w:t>
            </w:r>
          </w:p>
        </w:tc>
        <w:tc>
          <w:tcPr>
            <w:tcW w:w="1275"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5652F36D"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single" w:sz="4" w:space="0" w:color="FFFFFF" w:themeColor="background1"/>
              <w:left w:val="nil"/>
              <w:bottom w:val="single" w:sz="4" w:space="0" w:color="auto"/>
              <w:right w:val="single" w:sz="4" w:space="0" w:color="auto"/>
            </w:tcBorders>
            <w:shd w:val="clear" w:color="auto" w:fill="D6E3BC" w:themeFill="accent3" w:themeFillTint="66"/>
            <w:noWrap/>
            <w:hideMark/>
          </w:tcPr>
          <w:p w14:paraId="47517F94"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C98289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5 968,29</w:t>
            </w:r>
          </w:p>
        </w:tc>
      </w:tr>
      <w:tr w:rsidR="00644AC2" w:rsidRPr="00F00871" w14:paraId="5D6A4432"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D6E3BC" w:themeFill="accent3" w:themeFillTint="66"/>
            <w:noWrap/>
            <w:hideMark/>
          </w:tcPr>
          <w:p w14:paraId="4FFA448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w:t>
            </w:r>
          </w:p>
        </w:tc>
        <w:tc>
          <w:tcPr>
            <w:tcW w:w="4138" w:type="dxa"/>
            <w:tcBorders>
              <w:top w:val="nil"/>
              <w:left w:val="nil"/>
              <w:bottom w:val="single" w:sz="4" w:space="0" w:color="auto"/>
              <w:right w:val="single" w:sz="4" w:space="0" w:color="auto"/>
            </w:tcBorders>
            <w:shd w:val="clear" w:color="auto" w:fill="D6E3BC" w:themeFill="accent3" w:themeFillTint="66"/>
            <w:noWrap/>
            <w:hideMark/>
          </w:tcPr>
          <w:p w14:paraId="4F23B327"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 воздушных и линий</w:t>
            </w:r>
          </w:p>
        </w:tc>
        <w:tc>
          <w:tcPr>
            <w:tcW w:w="1275" w:type="dxa"/>
            <w:tcBorders>
              <w:top w:val="nil"/>
              <w:left w:val="nil"/>
              <w:bottom w:val="single" w:sz="4" w:space="0" w:color="auto"/>
              <w:right w:val="single" w:sz="4" w:space="0" w:color="auto"/>
            </w:tcBorders>
            <w:shd w:val="clear" w:color="auto" w:fill="D6E3BC" w:themeFill="accent3" w:themeFillTint="66"/>
            <w:noWrap/>
            <w:hideMark/>
          </w:tcPr>
          <w:p w14:paraId="279CBD48"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D6E3BC" w:themeFill="accent3" w:themeFillTint="66"/>
            <w:noWrap/>
            <w:vAlign w:val="center"/>
            <w:hideMark/>
          </w:tcPr>
          <w:p w14:paraId="43162C0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4,943</w:t>
            </w:r>
          </w:p>
        </w:tc>
        <w:tc>
          <w:tcPr>
            <w:tcW w:w="1540" w:type="dxa"/>
            <w:tcBorders>
              <w:top w:val="nil"/>
              <w:left w:val="nil"/>
              <w:bottom w:val="single" w:sz="4" w:space="0" w:color="auto"/>
              <w:right w:val="single" w:sz="4" w:space="0" w:color="auto"/>
            </w:tcBorders>
            <w:shd w:val="clear" w:color="auto" w:fill="D6E3BC" w:themeFill="accent3" w:themeFillTint="66"/>
            <w:noWrap/>
            <w:vAlign w:val="center"/>
            <w:hideMark/>
          </w:tcPr>
          <w:p w14:paraId="44A3DD3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2 498,76</w:t>
            </w:r>
          </w:p>
        </w:tc>
      </w:tr>
      <w:tr w:rsidR="00644AC2" w:rsidRPr="00F00871" w14:paraId="37C1EDB5"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1B5D"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2.1</w:t>
            </w:r>
          </w:p>
        </w:tc>
        <w:tc>
          <w:tcPr>
            <w:tcW w:w="4138" w:type="dxa"/>
            <w:tcBorders>
              <w:top w:val="nil"/>
              <w:left w:val="nil"/>
              <w:bottom w:val="single" w:sz="4" w:space="0" w:color="auto"/>
              <w:right w:val="single" w:sz="4" w:space="0" w:color="auto"/>
            </w:tcBorders>
            <w:shd w:val="clear" w:color="auto" w:fill="auto"/>
            <w:noWrap/>
            <w:vAlign w:val="bottom"/>
            <w:hideMark/>
          </w:tcPr>
          <w:p w14:paraId="01719987"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и линий 0,4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7E1B823E"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795 700,00</w:t>
            </w:r>
          </w:p>
        </w:tc>
        <w:tc>
          <w:tcPr>
            <w:tcW w:w="1540" w:type="dxa"/>
            <w:tcBorders>
              <w:top w:val="nil"/>
              <w:left w:val="nil"/>
              <w:bottom w:val="single" w:sz="4" w:space="0" w:color="auto"/>
              <w:right w:val="single" w:sz="4" w:space="0" w:color="auto"/>
            </w:tcBorders>
            <w:shd w:val="clear" w:color="auto" w:fill="auto"/>
            <w:noWrap/>
            <w:vAlign w:val="bottom"/>
            <w:hideMark/>
          </w:tcPr>
          <w:p w14:paraId="00607931"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3,140</w:t>
            </w:r>
          </w:p>
        </w:tc>
        <w:tc>
          <w:tcPr>
            <w:tcW w:w="1540" w:type="dxa"/>
            <w:tcBorders>
              <w:top w:val="nil"/>
              <w:left w:val="nil"/>
              <w:bottom w:val="single" w:sz="4" w:space="0" w:color="auto"/>
              <w:right w:val="single" w:sz="4" w:space="0" w:color="auto"/>
            </w:tcBorders>
            <w:shd w:val="clear" w:color="auto" w:fill="auto"/>
            <w:noWrap/>
            <w:vAlign w:val="bottom"/>
            <w:hideMark/>
          </w:tcPr>
          <w:p w14:paraId="101604C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2 498,76</w:t>
            </w:r>
          </w:p>
        </w:tc>
      </w:tr>
      <w:tr w:rsidR="00644AC2" w:rsidRPr="00F00871" w14:paraId="4C4176C5"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C90F6E"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2.2</w:t>
            </w:r>
          </w:p>
        </w:tc>
        <w:tc>
          <w:tcPr>
            <w:tcW w:w="4138" w:type="dxa"/>
            <w:tcBorders>
              <w:top w:val="nil"/>
              <w:left w:val="nil"/>
              <w:bottom w:val="single" w:sz="4" w:space="0" w:color="auto"/>
              <w:right w:val="single" w:sz="4" w:space="0" w:color="auto"/>
            </w:tcBorders>
            <w:shd w:val="clear" w:color="auto" w:fill="auto"/>
            <w:noWrap/>
            <w:hideMark/>
          </w:tcPr>
          <w:p w14:paraId="2D61B060"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и линий 6 (10)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vAlign w:val="bottom"/>
            <w:hideMark/>
          </w:tcPr>
          <w:p w14:paraId="17B81C4F" w14:textId="77777777" w:rsidR="00644AC2" w:rsidRPr="00F00871" w:rsidRDefault="00644AC2" w:rsidP="00644AC2">
            <w:pPr>
              <w:spacing w:after="0" w:line="240" w:lineRule="auto"/>
              <w:jc w:val="right"/>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1 310 418,20</w:t>
            </w:r>
          </w:p>
        </w:tc>
        <w:tc>
          <w:tcPr>
            <w:tcW w:w="1540" w:type="dxa"/>
            <w:tcBorders>
              <w:top w:val="nil"/>
              <w:left w:val="nil"/>
              <w:bottom w:val="single" w:sz="4" w:space="0" w:color="auto"/>
              <w:right w:val="single" w:sz="4" w:space="0" w:color="auto"/>
            </w:tcBorders>
            <w:shd w:val="clear" w:color="auto" w:fill="auto"/>
            <w:noWrap/>
            <w:vAlign w:val="center"/>
            <w:hideMark/>
          </w:tcPr>
          <w:p w14:paraId="0D22B67A"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1,803</w:t>
            </w:r>
          </w:p>
        </w:tc>
        <w:tc>
          <w:tcPr>
            <w:tcW w:w="1540" w:type="dxa"/>
            <w:tcBorders>
              <w:top w:val="nil"/>
              <w:left w:val="nil"/>
              <w:bottom w:val="single" w:sz="4" w:space="0" w:color="auto"/>
              <w:right w:val="single" w:sz="4" w:space="0" w:color="auto"/>
            </w:tcBorders>
            <w:shd w:val="clear" w:color="auto" w:fill="auto"/>
            <w:noWrap/>
            <w:vAlign w:val="center"/>
            <w:hideMark/>
          </w:tcPr>
          <w:p w14:paraId="07BF2D8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2 362,68</w:t>
            </w:r>
          </w:p>
        </w:tc>
      </w:tr>
      <w:tr w:rsidR="00644AC2" w:rsidRPr="00F00871" w14:paraId="013AB9B4"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76334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w:t>
            </w:r>
          </w:p>
        </w:tc>
        <w:tc>
          <w:tcPr>
            <w:tcW w:w="4138" w:type="dxa"/>
            <w:tcBorders>
              <w:top w:val="nil"/>
              <w:left w:val="nil"/>
              <w:bottom w:val="single" w:sz="4" w:space="0" w:color="auto"/>
              <w:right w:val="single" w:sz="4" w:space="0" w:color="auto"/>
            </w:tcBorders>
            <w:shd w:val="clear" w:color="auto" w:fill="auto"/>
            <w:noWrap/>
            <w:vAlign w:val="center"/>
            <w:hideMark/>
          </w:tcPr>
          <w:p w14:paraId="7F9A81E9"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 кабельных линий</w:t>
            </w:r>
          </w:p>
        </w:tc>
        <w:tc>
          <w:tcPr>
            <w:tcW w:w="1275" w:type="dxa"/>
            <w:tcBorders>
              <w:top w:val="nil"/>
              <w:left w:val="nil"/>
              <w:bottom w:val="single" w:sz="4" w:space="0" w:color="auto"/>
              <w:right w:val="single" w:sz="4" w:space="0" w:color="auto"/>
            </w:tcBorders>
            <w:shd w:val="clear" w:color="auto" w:fill="auto"/>
            <w:noWrap/>
            <w:vAlign w:val="bottom"/>
            <w:hideMark/>
          </w:tcPr>
          <w:p w14:paraId="6576B44A"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hideMark/>
          </w:tcPr>
          <w:p w14:paraId="15EF6369"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bottom"/>
            <w:hideMark/>
          </w:tcPr>
          <w:p w14:paraId="1BC57589"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241DC3FD"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F2D2F5"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w:t>
            </w:r>
          </w:p>
        </w:tc>
        <w:tc>
          <w:tcPr>
            <w:tcW w:w="4138" w:type="dxa"/>
            <w:tcBorders>
              <w:top w:val="nil"/>
              <w:left w:val="nil"/>
              <w:bottom w:val="single" w:sz="4" w:space="0" w:color="auto"/>
              <w:right w:val="single" w:sz="4" w:space="0" w:color="auto"/>
            </w:tcBorders>
            <w:shd w:val="clear" w:color="auto" w:fill="auto"/>
            <w:noWrap/>
            <w:vAlign w:val="center"/>
            <w:hideMark/>
          </w:tcPr>
          <w:p w14:paraId="3293CD0F"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Строительством пунктов секционирования</w:t>
            </w:r>
          </w:p>
        </w:tc>
        <w:tc>
          <w:tcPr>
            <w:tcW w:w="1275" w:type="dxa"/>
            <w:tcBorders>
              <w:top w:val="nil"/>
              <w:left w:val="nil"/>
              <w:bottom w:val="single" w:sz="4" w:space="0" w:color="auto"/>
              <w:right w:val="single" w:sz="4" w:space="0" w:color="auto"/>
            </w:tcBorders>
            <w:shd w:val="clear" w:color="auto" w:fill="auto"/>
            <w:noWrap/>
            <w:vAlign w:val="center"/>
            <w:hideMark/>
          </w:tcPr>
          <w:p w14:paraId="6B2E856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center"/>
            <w:hideMark/>
          </w:tcPr>
          <w:p w14:paraId="72C088C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center"/>
            <w:hideMark/>
          </w:tcPr>
          <w:p w14:paraId="5F4CE5EE"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1EEC6B0B"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hideMark/>
          </w:tcPr>
          <w:p w14:paraId="24F4834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w:t>
            </w:r>
          </w:p>
        </w:tc>
        <w:tc>
          <w:tcPr>
            <w:tcW w:w="4138" w:type="dxa"/>
            <w:tcBorders>
              <w:top w:val="nil"/>
              <w:left w:val="nil"/>
              <w:bottom w:val="single" w:sz="4" w:space="0" w:color="auto"/>
              <w:right w:val="single" w:sz="4" w:space="0" w:color="auto"/>
            </w:tcBorders>
            <w:shd w:val="clear" w:color="auto" w:fill="auto"/>
            <w:hideMark/>
          </w:tcPr>
          <w:p w14:paraId="535DD1E6"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hideMark/>
          </w:tcPr>
          <w:p w14:paraId="514A55D8"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2BCC31E3"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409,600</w:t>
            </w:r>
          </w:p>
        </w:tc>
        <w:tc>
          <w:tcPr>
            <w:tcW w:w="1540" w:type="dxa"/>
            <w:tcBorders>
              <w:top w:val="nil"/>
              <w:left w:val="nil"/>
              <w:bottom w:val="single" w:sz="4" w:space="0" w:color="auto"/>
              <w:right w:val="single" w:sz="4" w:space="0" w:color="auto"/>
            </w:tcBorders>
            <w:shd w:val="clear" w:color="auto" w:fill="auto"/>
            <w:noWrap/>
            <w:vAlign w:val="center"/>
            <w:hideMark/>
          </w:tcPr>
          <w:p w14:paraId="53A292F4"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1 106,85</w:t>
            </w:r>
          </w:p>
        </w:tc>
      </w:tr>
      <w:tr w:rsidR="00644AC2" w:rsidRPr="00F00871" w14:paraId="468B1500"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hideMark/>
          </w:tcPr>
          <w:p w14:paraId="6ED334A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5.1.</w:t>
            </w:r>
          </w:p>
        </w:tc>
        <w:tc>
          <w:tcPr>
            <w:tcW w:w="4138" w:type="dxa"/>
            <w:tcBorders>
              <w:top w:val="nil"/>
              <w:left w:val="nil"/>
              <w:bottom w:val="single" w:sz="4" w:space="0" w:color="auto"/>
              <w:right w:val="single" w:sz="4" w:space="0" w:color="auto"/>
            </w:tcBorders>
            <w:shd w:val="clear" w:color="auto" w:fill="auto"/>
            <w:hideMark/>
          </w:tcPr>
          <w:p w14:paraId="3797B23A"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4.1.1.1. Строительство комплектных трансформаторных подстанций (КТО)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до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1275" w:type="dxa"/>
            <w:tcBorders>
              <w:top w:val="nil"/>
              <w:left w:val="nil"/>
              <w:bottom w:val="single" w:sz="4" w:space="0" w:color="auto"/>
              <w:right w:val="single" w:sz="4" w:space="0" w:color="auto"/>
            </w:tcBorders>
            <w:shd w:val="clear" w:color="auto" w:fill="auto"/>
            <w:noWrap/>
            <w:vAlign w:val="center"/>
            <w:hideMark/>
          </w:tcPr>
          <w:p w14:paraId="519D208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15 927,52</w:t>
            </w:r>
          </w:p>
        </w:tc>
        <w:tc>
          <w:tcPr>
            <w:tcW w:w="1540" w:type="dxa"/>
            <w:tcBorders>
              <w:top w:val="nil"/>
              <w:left w:val="nil"/>
              <w:bottom w:val="single" w:sz="4" w:space="0" w:color="auto"/>
              <w:right w:val="single" w:sz="4" w:space="0" w:color="auto"/>
            </w:tcBorders>
            <w:shd w:val="clear" w:color="auto" w:fill="auto"/>
            <w:noWrap/>
            <w:vAlign w:val="center"/>
            <w:hideMark/>
          </w:tcPr>
          <w:p w14:paraId="13F5C37F"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46,750</w:t>
            </w:r>
          </w:p>
        </w:tc>
        <w:tc>
          <w:tcPr>
            <w:tcW w:w="1540" w:type="dxa"/>
            <w:tcBorders>
              <w:top w:val="nil"/>
              <w:left w:val="nil"/>
              <w:bottom w:val="single" w:sz="4" w:space="0" w:color="auto"/>
              <w:right w:val="single" w:sz="4" w:space="0" w:color="auto"/>
            </w:tcBorders>
            <w:shd w:val="clear" w:color="auto" w:fill="auto"/>
            <w:noWrap/>
            <w:vAlign w:val="center"/>
            <w:hideMark/>
          </w:tcPr>
          <w:p w14:paraId="56599A8E"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744,61</w:t>
            </w:r>
          </w:p>
        </w:tc>
      </w:tr>
      <w:tr w:rsidR="00644AC2" w:rsidRPr="00F00871" w14:paraId="1B854123"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hideMark/>
          </w:tcPr>
          <w:p w14:paraId="60B16B8D"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5.2</w:t>
            </w:r>
          </w:p>
        </w:tc>
        <w:tc>
          <w:tcPr>
            <w:tcW w:w="4138" w:type="dxa"/>
            <w:tcBorders>
              <w:top w:val="nil"/>
              <w:left w:val="nil"/>
              <w:bottom w:val="single" w:sz="4" w:space="0" w:color="auto"/>
              <w:right w:val="single" w:sz="4" w:space="0" w:color="auto"/>
            </w:tcBorders>
            <w:shd w:val="clear" w:color="auto" w:fill="auto"/>
            <w:hideMark/>
          </w:tcPr>
          <w:p w14:paraId="1177F62A"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4.1.1.2.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от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до 100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1275" w:type="dxa"/>
            <w:tcBorders>
              <w:top w:val="nil"/>
              <w:left w:val="nil"/>
              <w:bottom w:val="single" w:sz="4" w:space="0" w:color="auto"/>
              <w:right w:val="single" w:sz="4" w:space="0" w:color="auto"/>
            </w:tcBorders>
            <w:shd w:val="clear" w:color="auto" w:fill="auto"/>
            <w:noWrap/>
            <w:vAlign w:val="center"/>
            <w:hideMark/>
          </w:tcPr>
          <w:p w14:paraId="422B58FD"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3 410,24</w:t>
            </w:r>
          </w:p>
        </w:tc>
        <w:tc>
          <w:tcPr>
            <w:tcW w:w="1540" w:type="dxa"/>
            <w:tcBorders>
              <w:top w:val="nil"/>
              <w:left w:val="nil"/>
              <w:bottom w:val="single" w:sz="4" w:space="0" w:color="auto"/>
              <w:right w:val="single" w:sz="4" w:space="0" w:color="auto"/>
            </w:tcBorders>
            <w:shd w:val="clear" w:color="auto" w:fill="auto"/>
            <w:noWrap/>
            <w:vAlign w:val="center"/>
            <w:hideMark/>
          </w:tcPr>
          <w:p w14:paraId="1401B070"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106,220</w:t>
            </w:r>
          </w:p>
        </w:tc>
        <w:tc>
          <w:tcPr>
            <w:tcW w:w="1540" w:type="dxa"/>
            <w:tcBorders>
              <w:top w:val="nil"/>
              <w:left w:val="nil"/>
              <w:bottom w:val="single" w:sz="4" w:space="0" w:color="auto"/>
              <w:right w:val="single" w:sz="4" w:space="0" w:color="auto"/>
            </w:tcBorders>
            <w:shd w:val="clear" w:color="auto" w:fill="auto"/>
            <w:noWrap/>
            <w:vAlign w:val="center"/>
            <w:hideMark/>
          </w:tcPr>
          <w:p w14:paraId="1FDA79F4"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362,24</w:t>
            </w:r>
          </w:p>
        </w:tc>
      </w:tr>
      <w:tr w:rsidR="00644AC2" w:rsidRPr="00F00871" w14:paraId="20804CC8"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2097B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6.</w:t>
            </w:r>
          </w:p>
        </w:tc>
        <w:tc>
          <w:tcPr>
            <w:tcW w:w="4138" w:type="dxa"/>
            <w:tcBorders>
              <w:top w:val="nil"/>
              <w:left w:val="nil"/>
              <w:bottom w:val="single" w:sz="4" w:space="0" w:color="auto"/>
              <w:right w:val="single" w:sz="4" w:space="0" w:color="auto"/>
            </w:tcBorders>
            <w:shd w:val="clear" w:color="auto" w:fill="auto"/>
            <w:vAlign w:val="center"/>
            <w:hideMark/>
          </w:tcPr>
          <w:p w14:paraId="1769CDBB"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vAlign w:val="center"/>
            <w:hideMark/>
          </w:tcPr>
          <w:p w14:paraId="51064EE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center"/>
            <w:hideMark/>
          </w:tcPr>
          <w:p w14:paraId="7A0D06A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center"/>
            <w:hideMark/>
          </w:tcPr>
          <w:p w14:paraId="60C5D4C4"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7EFADEF4"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0E458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lastRenderedPageBreak/>
              <w:t>7.</w:t>
            </w:r>
          </w:p>
        </w:tc>
        <w:tc>
          <w:tcPr>
            <w:tcW w:w="4138" w:type="dxa"/>
            <w:tcBorders>
              <w:top w:val="nil"/>
              <w:left w:val="nil"/>
              <w:bottom w:val="single" w:sz="4" w:space="0" w:color="auto"/>
              <w:right w:val="single" w:sz="4" w:space="0" w:color="auto"/>
            </w:tcBorders>
            <w:shd w:val="clear" w:color="auto" w:fill="auto"/>
            <w:noWrap/>
            <w:vAlign w:val="bottom"/>
            <w:hideMark/>
          </w:tcPr>
          <w:p w14:paraId="3F8D768D"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центров питания, подстанций уровнем напряжения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и выше (ПС</w:t>
            </w:r>
          </w:p>
        </w:tc>
        <w:tc>
          <w:tcPr>
            <w:tcW w:w="1275" w:type="dxa"/>
            <w:tcBorders>
              <w:top w:val="nil"/>
              <w:left w:val="nil"/>
              <w:bottom w:val="single" w:sz="4" w:space="0" w:color="auto"/>
              <w:right w:val="single" w:sz="4" w:space="0" w:color="auto"/>
            </w:tcBorders>
            <w:shd w:val="clear" w:color="auto" w:fill="auto"/>
            <w:noWrap/>
            <w:hideMark/>
          </w:tcPr>
          <w:p w14:paraId="3109CF79"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bottom"/>
            <w:hideMark/>
          </w:tcPr>
          <w:p w14:paraId="60691D09"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hideMark/>
          </w:tcPr>
          <w:p w14:paraId="3B8BD86F"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r>
      <w:tr w:rsidR="00644AC2" w:rsidRPr="00F00871" w14:paraId="448B7BF3"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48458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8.</w:t>
            </w:r>
          </w:p>
        </w:tc>
        <w:tc>
          <w:tcPr>
            <w:tcW w:w="4138" w:type="dxa"/>
            <w:tcBorders>
              <w:top w:val="nil"/>
              <w:left w:val="nil"/>
              <w:bottom w:val="single" w:sz="4" w:space="0" w:color="auto"/>
              <w:right w:val="single" w:sz="4" w:space="0" w:color="auto"/>
            </w:tcBorders>
            <w:shd w:val="clear" w:color="auto" w:fill="auto"/>
            <w:vAlign w:val="bottom"/>
            <w:hideMark/>
          </w:tcPr>
          <w:p w14:paraId="64A034DE"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Суммарный размер платы за технологическое присоединение в части мероприятий "последней мили" </w:t>
            </w:r>
            <w:proofErr w:type="spellStart"/>
            <w:r w:rsidRPr="00F00871">
              <w:rPr>
                <w:rFonts w:ascii="Myriad Pro" w:eastAsia="Times New Roman" w:hAnsi="Myriad Pro" w:cs="Times New Roman"/>
                <w:sz w:val="20"/>
                <w:szCs w:val="20"/>
                <w:lang w:eastAsia="ru-RU"/>
              </w:rPr>
              <w:t>Гпункт</w:t>
            </w:r>
            <w:proofErr w:type="spellEnd"/>
            <w:r w:rsidRPr="00F00871">
              <w:rPr>
                <w:rFonts w:ascii="Myriad Pro" w:eastAsia="Times New Roman" w:hAnsi="Myriad Pro" w:cs="Times New Roman"/>
                <w:sz w:val="20"/>
                <w:szCs w:val="20"/>
                <w:lang w:eastAsia="ru-RU"/>
              </w:rPr>
              <w:t xml:space="preserve"> 9 + пункт 10 + пункт 11 + пункт 12 + пункт 13 + пункт 141:</w:t>
            </w:r>
          </w:p>
        </w:tc>
        <w:tc>
          <w:tcPr>
            <w:tcW w:w="1275" w:type="dxa"/>
            <w:tcBorders>
              <w:top w:val="nil"/>
              <w:left w:val="nil"/>
              <w:bottom w:val="single" w:sz="4" w:space="0" w:color="auto"/>
              <w:right w:val="single" w:sz="4" w:space="0" w:color="auto"/>
            </w:tcBorders>
            <w:shd w:val="clear" w:color="auto" w:fill="auto"/>
            <w:noWrap/>
            <w:vAlign w:val="center"/>
            <w:hideMark/>
          </w:tcPr>
          <w:p w14:paraId="711906F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1540" w:type="dxa"/>
            <w:tcBorders>
              <w:top w:val="nil"/>
              <w:left w:val="nil"/>
              <w:bottom w:val="single" w:sz="4" w:space="0" w:color="auto"/>
              <w:right w:val="single" w:sz="4" w:space="0" w:color="auto"/>
            </w:tcBorders>
            <w:shd w:val="clear" w:color="auto" w:fill="auto"/>
            <w:noWrap/>
            <w:vAlign w:val="center"/>
            <w:hideMark/>
          </w:tcPr>
          <w:p w14:paraId="682DBF5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1540" w:type="dxa"/>
            <w:tcBorders>
              <w:top w:val="nil"/>
              <w:left w:val="nil"/>
              <w:bottom w:val="single" w:sz="4" w:space="0" w:color="auto"/>
              <w:right w:val="single" w:sz="4" w:space="0" w:color="auto"/>
            </w:tcBorders>
            <w:shd w:val="clear" w:color="auto" w:fill="auto"/>
            <w:noWrap/>
            <w:vAlign w:val="center"/>
            <w:hideMark/>
          </w:tcPr>
          <w:p w14:paraId="3E119B9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0,00</w:t>
            </w:r>
          </w:p>
        </w:tc>
      </w:tr>
      <w:tr w:rsidR="00644AC2" w:rsidRPr="00F00871" w14:paraId="0C910A16"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1EEFA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w:t>
            </w:r>
          </w:p>
        </w:tc>
        <w:tc>
          <w:tcPr>
            <w:tcW w:w="4138" w:type="dxa"/>
            <w:tcBorders>
              <w:top w:val="nil"/>
              <w:left w:val="nil"/>
              <w:bottom w:val="single" w:sz="4" w:space="0" w:color="auto"/>
              <w:right w:val="single" w:sz="4" w:space="0" w:color="auto"/>
            </w:tcBorders>
            <w:shd w:val="clear" w:color="auto" w:fill="auto"/>
            <w:noWrap/>
            <w:vAlign w:val="bottom"/>
            <w:hideMark/>
          </w:tcPr>
          <w:p w14:paraId="5BDD5D85"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 воздушных и линий</w:t>
            </w:r>
          </w:p>
        </w:tc>
        <w:tc>
          <w:tcPr>
            <w:tcW w:w="1275" w:type="dxa"/>
            <w:tcBorders>
              <w:top w:val="nil"/>
              <w:left w:val="nil"/>
              <w:bottom w:val="single" w:sz="4" w:space="0" w:color="auto"/>
              <w:right w:val="single" w:sz="4" w:space="0" w:color="auto"/>
            </w:tcBorders>
            <w:shd w:val="clear" w:color="auto" w:fill="auto"/>
            <w:noWrap/>
            <w:hideMark/>
          </w:tcPr>
          <w:p w14:paraId="56598E75"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bottom"/>
            <w:hideMark/>
          </w:tcPr>
          <w:p w14:paraId="44BB01D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bottom"/>
            <w:hideMark/>
          </w:tcPr>
          <w:p w14:paraId="5543293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7DD93417"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C9F1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9.1</w:t>
            </w:r>
          </w:p>
        </w:tc>
        <w:tc>
          <w:tcPr>
            <w:tcW w:w="4138" w:type="dxa"/>
            <w:tcBorders>
              <w:top w:val="nil"/>
              <w:left w:val="nil"/>
              <w:bottom w:val="single" w:sz="4" w:space="0" w:color="auto"/>
              <w:right w:val="single" w:sz="4" w:space="0" w:color="auto"/>
            </w:tcBorders>
            <w:shd w:val="clear" w:color="auto" w:fill="auto"/>
            <w:noWrap/>
            <w:vAlign w:val="bottom"/>
            <w:hideMark/>
          </w:tcPr>
          <w:p w14:paraId="37AF4E68"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и линий 0,4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hideMark/>
          </w:tcPr>
          <w:p w14:paraId="5B5FAF97"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bottom"/>
            <w:hideMark/>
          </w:tcPr>
          <w:p w14:paraId="00E01C76"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bottom"/>
            <w:hideMark/>
          </w:tcPr>
          <w:p w14:paraId="30B07DD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0A22C8BD"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B05387"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9.2</w:t>
            </w:r>
          </w:p>
        </w:tc>
        <w:tc>
          <w:tcPr>
            <w:tcW w:w="4138" w:type="dxa"/>
            <w:tcBorders>
              <w:top w:val="nil"/>
              <w:left w:val="nil"/>
              <w:bottom w:val="single" w:sz="4" w:space="0" w:color="auto"/>
              <w:right w:val="single" w:sz="4" w:space="0" w:color="auto"/>
            </w:tcBorders>
            <w:shd w:val="clear" w:color="auto" w:fill="auto"/>
            <w:noWrap/>
            <w:vAlign w:val="bottom"/>
            <w:hideMark/>
          </w:tcPr>
          <w:p w14:paraId="578112F8"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воздушных и линий (6) 10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hideMark/>
          </w:tcPr>
          <w:p w14:paraId="0DC1A564"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bottom"/>
            <w:hideMark/>
          </w:tcPr>
          <w:p w14:paraId="58F29304"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_</w:t>
            </w:r>
          </w:p>
        </w:tc>
        <w:tc>
          <w:tcPr>
            <w:tcW w:w="1540" w:type="dxa"/>
            <w:tcBorders>
              <w:top w:val="nil"/>
              <w:left w:val="nil"/>
              <w:bottom w:val="single" w:sz="4" w:space="0" w:color="auto"/>
              <w:right w:val="single" w:sz="4" w:space="0" w:color="auto"/>
            </w:tcBorders>
            <w:shd w:val="clear" w:color="auto" w:fill="auto"/>
            <w:noWrap/>
            <w:vAlign w:val="bottom"/>
            <w:hideMark/>
          </w:tcPr>
          <w:p w14:paraId="6CFEE84D"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358ECE16"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7BAA63"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10.</w:t>
            </w:r>
          </w:p>
        </w:tc>
        <w:tc>
          <w:tcPr>
            <w:tcW w:w="4138" w:type="dxa"/>
            <w:tcBorders>
              <w:top w:val="nil"/>
              <w:left w:val="nil"/>
              <w:bottom w:val="single" w:sz="4" w:space="0" w:color="auto"/>
              <w:right w:val="single" w:sz="4" w:space="0" w:color="auto"/>
            </w:tcBorders>
            <w:shd w:val="clear" w:color="auto" w:fill="auto"/>
            <w:noWrap/>
            <w:vAlign w:val="center"/>
            <w:hideMark/>
          </w:tcPr>
          <w:p w14:paraId="6A448CDA"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 кабельных линий</w:t>
            </w:r>
          </w:p>
        </w:tc>
        <w:tc>
          <w:tcPr>
            <w:tcW w:w="1275" w:type="dxa"/>
            <w:tcBorders>
              <w:top w:val="nil"/>
              <w:left w:val="nil"/>
              <w:bottom w:val="single" w:sz="4" w:space="0" w:color="auto"/>
              <w:right w:val="single" w:sz="4" w:space="0" w:color="auto"/>
            </w:tcBorders>
            <w:shd w:val="clear" w:color="auto" w:fill="auto"/>
            <w:noWrap/>
            <w:hideMark/>
          </w:tcPr>
          <w:p w14:paraId="62DC6ED2"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3D945025"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bottom"/>
            <w:hideMark/>
          </w:tcPr>
          <w:p w14:paraId="7DD37DD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082FB1A2"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84F1F1"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11.</w:t>
            </w:r>
          </w:p>
        </w:tc>
        <w:tc>
          <w:tcPr>
            <w:tcW w:w="4138" w:type="dxa"/>
            <w:tcBorders>
              <w:top w:val="nil"/>
              <w:left w:val="nil"/>
              <w:bottom w:val="single" w:sz="4" w:space="0" w:color="auto"/>
              <w:right w:val="single" w:sz="4" w:space="0" w:color="auto"/>
            </w:tcBorders>
            <w:shd w:val="clear" w:color="auto" w:fill="auto"/>
            <w:noWrap/>
            <w:vAlign w:val="center"/>
            <w:hideMark/>
          </w:tcPr>
          <w:p w14:paraId="01427D20"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Строительством пунктов секционирования</w:t>
            </w:r>
          </w:p>
        </w:tc>
        <w:tc>
          <w:tcPr>
            <w:tcW w:w="1275" w:type="dxa"/>
            <w:tcBorders>
              <w:top w:val="nil"/>
              <w:left w:val="nil"/>
              <w:bottom w:val="single" w:sz="4" w:space="0" w:color="auto"/>
              <w:right w:val="single" w:sz="4" w:space="0" w:color="auto"/>
            </w:tcBorders>
            <w:shd w:val="clear" w:color="auto" w:fill="auto"/>
            <w:noWrap/>
            <w:hideMark/>
          </w:tcPr>
          <w:p w14:paraId="6EC6EE8B"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60BA33FF"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c>
          <w:tcPr>
            <w:tcW w:w="1540" w:type="dxa"/>
            <w:tcBorders>
              <w:top w:val="nil"/>
              <w:left w:val="nil"/>
              <w:bottom w:val="single" w:sz="4" w:space="0" w:color="auto"/>
              <w:right w:val="single" w:sz="4" w:space="0" w:color="auto"/>
            </w:tcBorders>
            <w:shd w:val="clear" w:color="auto" w:fill="auto"/>
            <w:noWrap/>
            <w:vAlign w:val="center"/>
            <w:hideMark/>
          </w:tcPr>
          <w:p w14:paraId="6269996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68EFD06A"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BE4ED2"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12.</w:t>
            </w:r>
          </w:p>
        </w:tc>
        <w:tc>
          <w:tcPr>
            <w:tcW w:w="4138" w:type="dxa"/>
            <w:tcBorders>
              <w:top w:val="nil"/>
              <w:left w:val="nil"/>
              <w:bottom w:val="single" w:sz="4" w:space="0" w:color="auto"/>
              <w:right w:val="single" w:sz="4" w:space="0" w:color="auto"/>
            </w:tcBorders>
            <w:shd w:val="clear" w:color="auto" w:fill="auto"/>
            <w:vAlign w:val="center"/>
            <w:hideMark/>
          </w:tcPr>
          <w:p w14:paraId="27E2A642"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трансформаторных подстанций (ТП) за исключением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hideMark/>
          </w:tcPr>
          <w:p w14:paraId="3D10EEE5"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4DA99484"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7DB3772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05926809"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1B4F0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12.1</w:t>
            </w:r>
          </w:p>
        </w:tc>
        <w:tc>
          <w:tcPr>
            <w:tcW w:w="4138" w:type="dxa"/>
            <w:tcBorders>
              <w:top w:val="nil"/>
              <w:left w:val="nil"/>
              <w:bottom w:val="single" w:sz="4" w:space="0" w:color="auto"/>
              <w:right w:val="single" w:sz="4" w:space="0" w:color="auto"/>
            </w:tcBorders>
            <w:shd w:val="clear" w:color="auto" w:fill="auto"/>
            <w:vAlign w:val="center"/>
            <w:hideMark/>
          </w:tcPr>
          <w:p w14:paraId="59B43F59"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4.1.1.1.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до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1275" w:type="dxa"/>
            <w:tcBorders>
              <w:top w:val="nil"/>
              <w:left w:val="nil"/>
              <w:bottom w:val="single" w:sz="4" w:space="0" w:color="auto"/>
              <w:right w:val="single" w:sz="4" w:space="0" w:color="auto"/>
            </w:tcBorders>
            <w:shd w:val="clear" w:color="auto" w:fill="auto"/>
            <w:noWrap/>
            <w:hideMark/>
          </w:tcPr>
          <w:p w14:paraId="72EF17D0"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597188A3"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7393BBA4"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0028DC74"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ADD2A5"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12.2</w:t>
            </w:r>
          </w:p>
        </w:tc>
        <w:tc>
          <w:tcPr>
            <w:tcW w:w="4138" w:type="dxa"/>
            <w:tcBorders>
              <w:top w:val="nil"/>
              <w:left w:val="nil"/>
              <w:bottom w:val="single" w:sz="4" w:space="0" w:color="auto"/>
              <w:right w:val="single" w:sz="4" w:space="0" w:color="auto"/>
            </w:tcBorders>
            <w:shd w:val="clear" w:color="auto" w:fill="auto"/>
            <w:vAlign w:val="center"/>
            <w:hideMark/>
          </w:tcPr>
          <w:p w14:paraId="1376F8AF"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4.1.1.2. Строительство комплектных трансформаторных подстанций (КТП)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Трансформаторная мощность от 25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до 100 </w:t>
            </w:r>
            <w:proofErr w:type="spellStart"/>
            <w:r w:rsidRPr="00F00871">
              <w:rPr>
                <w:rFonts w:ascii="Myriad Pro" w:eastAsia="Times New Roman" w:hAnsi="Myriad Pro" w:cs="Times New Roman"/>
                <w:sz w:val="20"/>
                <w:szCs w:val="20"/>
                <w:lang w:eastAsia="ru-RU"/>
              </w:rPr>
              <w:t>кВА</w:t>
            </w:r>
            <w:proofErr w:type="spellEnd"/>
            <w:r w:rsidRPr="00F00871">
              <w:rPr>
                <w:rFonts w:ascii="Myriad Pro" w:eastAsia="Times New Roman" w:hAnsi="Myriad Pro" w:cs="Times New Roman"/>
                <w:sz w:val="20"/>
                <w:szCs w:val="20"/>
                <w:lang w:eastAsia="ru-RU"/>
              </w:rPr>
              <w:t xml:space="preserve"> включительно</w:t>
            </w:r>
          </w:p>
        </w:tc>
        <w:tc>
          <w:tcPr>
            <w:tcW w:w="1275" w:type="dxa"/>
            <w:tcBorders>
              <w:top w:val="nil"/>
              <w:left w:val="nil"/>
              <w:bottom w:val="single" w:sz="4" w:space="0" w:color="auto"/>
              <w:right w:val="single" w:sz="4" w:space="0" w:color="auto"/>
            </w:tcBorders>
            <w:shd w:val="clear" w:color="auto" w:fill="auto"/>
            <w:noWrap/>
            <w:hideMark/>
          </w:tcPr>
          <w:p w14:paraId="562F04E6"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64DBD5A7"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60A0494C"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45E71214"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hideMark/>
          </w:tcPr>
          <w:p w14:paraId="3A9DFA93"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13.</w:t>
            </w:r>
          </w:p>
        </w:tc>
        <w:tc>
          <w:tcPr>
            <w:tcW w:w="4138" w:type="dxa"/>
            <w:tcBorders>
              <w:top w:val="nil"/>
              <w:left w:val="nil"/>
              <w:bottom w:val="single" w:sz="4" w:space="0" w:color="auto"/>
              <w:right w:val="single" w:sz="4" w:space="0" w:color="auto"/>
            </w:tcBorders>
            <w:shd w:val="clear" w:color="auto" w:fill="auto"/>
            <w:vAlign w:val="center"/>
            <w:hideMark/>
          </w:tcPr>
          <w:p w14:paraId="59A2A83A"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распределительных трансформаторных подстанций (РТП) с уровнем напряжения до 35 </w:t>
            </w:r>
            <w:proofErr w:type="spellStart"/>
            <w:r w:rsidRPr="00F00871">
              <w:rPr>
                <w:rFonts w:ascii="Myriad Pro" w:eastAsia="Times New Roman" w:hAnsi="Myriad Pro" w:cs="Times New Roman"/>
                <w:sz w:val="20"/>
                <w:szCs w:val="20"/>
                <w:lang w:eastAsia="ru-RU"/>
              </w:rPr>
              <w:t>кВ</w:t>
            </w:r>
            <w:proofErr w:type="spellEnd"/>
          </w:p>
        </w:tc>
        <w:tc>
          <w:tcPr>
            <w:tcW w:w="1275" w:type="dxa"/>
            <w:tcBorders>
              <w:top w:val="nil"/>
              <w:left w:val="nil"/>
              <w:bottom w:val="single" w:sz="4" w:space="0" w:color="auto"/>
              <w:right w:val="single" w:sz="4" w:space="0" w:color="auto"/>
            </w:tcBorders>
            <w:shd w:val="clear" w:color="auto" w:fill="auto"/>
            <w:noWrap/>
            <w:hideMark/>
          </w:tcPr>
          <w:p w14:paraId="501CA497"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75E327CB"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vAlign w:val="center"/>
            <w:hideMark/>
          </w:tcPr>
          <w:p w14:paraId="267A8903"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w:t>
            </w:r>
          </w:p>
        </w:tc>
      </w:tr>
      <w:tr w:rsidR="00644AC2" w:rsidRPr="00F00871" w14:paraId="2CC4A8CC"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AD68E0"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14.</w:t>
            </w:r>
          </w:p>
        </w:tc>
        <w:tc>
          <w:tcPr>
            <w:tcW w:w="4138" w:type="dxa"/>
            <w:tcBorders>
              <w:top w:val="nil"/>
              <w:left w:val="nil"/>
              <w:bottom w:val="single" w:sz="4" w:space="0" w:color="auto"/>
              <w:right w:val="single" w:sz="4" w:space="0" w:color="auto"/>
            </w:tcBorders>
            <w:shd w:val="clear" w:color="auto" w:fill="auto"/>
            <w:noWrap/>
            <w:vAlign w:val="center"/>
            <w:hideMark/>
          </w:tcPr>
          <w:p w14:paraId="339D2A86"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xml:space="preserve">Строительство центров питания, подстанций уровнем напряжения 35 </w:t>
            </w:r>
            <w:proofErr w:type="spellStart"/>
            <w:r w:rsidRPr="00F00871">
              <w:rPr>
                <w:rFonts w:ascii="Myriad Pro" w:eastAsia="Times New Roman" w:hAnsi="Myriad Pro" w:cs="Times New Roman"/>
                <w:sz w:val="20"/>
                <w:szCs w:val="20"/>
                <w:lang w:eastAsia="ru-RU"/>
              </w:rPr>
              <w:t>кВ</w:t>
            </w:r>
            <w:proofErr w:type="spellEnd"/>
            <w:r w:rsidRPr="00F00871">
              <w:rPr>
                <w:rFonts w:ascii="Myriad Pro" w:eastAsia="Times New Roman" w:hAnsi="Myriad Pro" w:cs="Times New Roman"/>
                <w:sz w:val="20"/>
                <w:szCs w:val="20"/>
                <w:lang w:eastAsia="ru-RU"/>
              </w:rPr>
              <w:t xml:space="preserve"> и выше (ПС)</w:t>
            </w:r>
          </w:p>
        </w:tc>
        <w:tc>
          <w:tcPr>
            <w:tcW w:w="1275" w:type="dxa"/>
            <w:tcBorders>
              <w:top w:val="nil"/>
              <w:left w:val="nil"/>
              <w:bottom w:val="single" w:sz="4" w:space="0" w:color="auto"/>
              <w:right w:val="single" w:sz="4" w:space="0" w:color="auto"/>
            </w:tcBorders>
            <w:shd w:val="clear" w:color="auto" w:fill="auto"/>
            <w:noWrap/>
            <w:hideMark/>
          </w:tcPr>
          <w:p w14:paraId="2F7525A8"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3C3262BE" w14:textId="77777777" w:rsidR="00644AC2" w:rsidRPr="00F00871" w:rsidRDefault="00644AC2" w:rsidP="00644AC2">
            <w:pPr>
              <w:spacing w:after="0" w:line="240" w:lineRule="auto"/>
              <w:ind w:firstLineChars="100" w:firstLine="200"/>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c>
          <w:tcPr>
            <w:tcW w:w="1540" w:type="dxa"/>
            <w:tcBorders>
              <w:top w:val="nil"/>
              <w:left w:val="nil"/>
              <w:bottom w:val="single" w:sz="4" w:space="0" w:color="auto"/>
              <w:right w:val="single" w:sz="4" w:space="0" w:color="auto"/>
            </w:tcBorders>
            <w:shd w:val="clear" w:color="auto" w:fill="auto"/>
            <w:noWrap/>
            <w:hideMark/>
          </w:tcPr>
          <w:p w14:paraId="7402DC27"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 </w:t>
            </w:r>
          </w:p>
        </w:tc>
      </w:tr>
      <w:tr w:rsidR="00644AC2" w:rsidRPr="00F00871" w14:paraId="7E846FA9" w14:textId="77777777" w:rsidTr="00AE2C14">
        <w:trPr>
          <w:trHeight w:val="20"/>
        </w:trPr>
        <w:tc>
          <w:tcPr>
            <w:tcW w:w="960" w:type="dxa"/>
            <w:tcBorders>
              <w:top w:val="nil"/>
              <w:left w:val="single" w:sz="4" w:space="0" w:color="auto"/>
              <w:bottom w:val="single" w:sz="4" w:space="0" w:color="auto"/>
              <w:right w:val="single" w:sz="4" w:space="0" w:color="auto"/>
            </w:tcBorders>
            <w:shd w:val="clear" w:color="auto" w:fill="D6E3BC" w:themeFill="accent3" w:themeFillTint="66"/>
            <w:noWrap/>
            <w:hideMark/>
          </w:tcPr>
          <w:p w14:paraId="0F8C71DB"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15.</w:t>
            </w:r>
          </w:p>
        </w:tc>
        <w:tc>
          <w:tcPr>
            <w:tcW w:w="4138" w:type="dxa"/>
            <w:tcBorders>
              <w:top w:val="nil"/>
              <w:left w:val="nil"/>
              <w:bottom w:val="single" w:sz="4" w:space="0" w:color="auto"/>
              <w:right w:val="single" w:sz="4" w:space="0" w:color="auto"/>
            </w:tcBorders>
            <w:shd w:val="clear" w:color="auto" w:fill="D6E3BC" w:themeFill="accent3" w:themeFillTint="66"/>
            <w:hideMark/>
          </w:tcPr>
          <w:p w14:paraId="19F88693" w14:textId="77777777" w:rsidR="00644AC2" w:rsidRPr="00F00871" w:rsidRDefault="00644AC2" w:rsidP="00644AC2">
            <w:pPr>
              <w:spacing w:after="0" w:line="240" w:lineRule="auto"/>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 1 - п. 2J</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6E4F68BA"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1540" w:type="dxa"/>
            <w:tcBorders>
              <w:top w:val="nil"/>
              <w:left w:val="nil"/>
              <w:bottom w:val="single" w:sz="4" w:space="0" w:color="auto"/>
              <w:right w:val="single" w:sz="4" w:space="0" w:color="auto"/>
            </w:tcBorders>
            <w:shd w:val="clear" w:color="auto" w:fill="D6E3BC" w:themeFill="accent3" w:themeFillTint="66"/>
            <w:noWrap/>
            <w:vAlign w:val="center"/>
            <w:hideMark/>
          </w:tcPr>
          <w:p w14:paraId="777191AA"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X</w:t>
            </w:r>
          </w:p>
        </w:tc>
        <w:tc>
          <w:tcPr>
            <w:tcW w:w="1540" w:type="dxa"/>
            <w:tcBorders>
              <w:top w:val="nil"/>
              <w:left w:val="nil"/>
              <w:bottom w:val="single" w:sz="4" w:space="0" w:color="auto"/>
              <w:right w:val="single" w:sz="4" w:space="0" w:color="auto"/>
            </w:tcBorders>
            <w:shd w:val="clear" w:color="auto" w:fill="D6E3BC" w:themeFill="accent3" w:themeFillTint="66"/>
            <w:noWrap/>
            <w:vAlign w:val="center"/>
            <w:hideMark/>
          </w:tcPr>
          <w:p w14:paraId="5AEE2EC0" w14:textId="77777777" w:rsidR="00644AC2" w:rsidRPr="00F00871" w:rsidRDefault="00644AC2" w:rsidP="00644AC2">
            <w:pPr>
              <w:spacing w:after="0" w:line="240" w:lineRule="auto"/>
              <w:jc w:val="center"/>
              <w:rPr>
                <w:rFonts w:ascii="Myriad Pro" w:eastAsia="Times New Roman" w:hAnsi="Myriad Pro" w:cs="Times New Roman"/>
                <w:sz w:val="20"/>
                <w:szCs w:val="20"/>
                <w:lang w:eastAsia="ru-RU"/>
              </w:rPr>
            </w:pPr>
            <w:r w:rsidRPr="00F00871">
              <w:rPr>
                <w:rFonts w:ascii="Myriad Pro" w:eastAsia="Times New Roman" w:hAnsi="Myriad Pro" w:cs="Times New Roman"/>
                <w:sz w:val="20"/>
                <w:szCs w:val="20"/>
                <w:lang w:eastAsia="ru-RU"/>
              </w:rPr>
              <w:t>5 968,29</w:t>
            </w:r>
          </w:p>
        </w:tc>
      </w:tr>
    </w:tbl>
    <w:p w14:paraId="39BCA686" w14:textId="77777777" w:rsidR="00F76EF4" w:rsidRDefault="00F76EF4">
      <w:pPr>
        <w:tabs>
          <w:tab w:val="left" w:pos="142"/>
        </w:tabs>
        <w:spacing w:after="0" w:line="360" w:lineRule="auto"/>
        <w:ind w:firstLine="709"/>
        <w:jc w:val="both"/>
        <w:rPr>
          <w:rFonts w:ascii="Myriad Pro" w:eastAsia="Calibri" w:hAnsi="Myriad Pro" w:cs="Times New Roman"/>
          <w:sz w:val="26"/>
          <w:szCs w:val="26"/>
        </w:rPr>
      </w:pPr>
    </w:p>
    <w:p w14:paraId="2E5F882B" w14:textId="77777777" w:rsidR="00041D78" w:rsidRDefault="00041D78" w:rsidP="00562154">
      <w:pPr>
        <w:autoSpaceDE w:val="0"/>
        <w:autoSpaceDN w:val="0"/>
        <w:adjustRightInd w:val="0"/>
        <w:spacing w:after="0" w:line="360" w:lineRule="auto"/>
        <w:ind w:firstLine="567"/>
        <w:jc w:val="both"/>
        <w:rPr>
          <w:rFonts w:ascii="Myriad Pro" w:eastAsia="Calibri" w:hAnsi="Myriad Pro" w:cs="Times New Roman"/>
          <w:bCs/>
          <w:sz w:val="26"/>
          <w:szCs w:val="26"/>
        </w:rPr>
      </w:pPr>
      <w:r w:rsidRPr="00F90C10">
        <w:rPr>
          <w:rFonts w:ascii="Myriad Pro" w:eastAsia="Calibri" w:hAnsi="Myriad Pro" w:cs="Times New Roman"/>
          <w:bCs/>
          <w:sz w:val="26"/>
          <w:szCs w:val="26"/>
        </w:rPr>
        <w:t>Общая сумма выпадающих доходов по пункту 87 Основ ценообразовани</w:t>
      </w:r>
      <w:r>
        <w:rPr>
          <w:rFonts w:ascii="Myriad Pro" w:eastAsia="Calibri" w:hAnsi="Myriad Pro" w:cs="Times New Roman"/>
          <w:bCs/>
          <w:sz w:val="26"/>
          <w:szCs w:val="26"/>
        </w:rPr>
        <w:t xml:space="preserve">я, подлежащих к включению в НВВ филиала «Кузбассэнерго - РЭС» на 2019 год, составит </w:t>
      </w:r>
      <w:r w:rsidRPr="00F90C10">
        <w:rPr>
          <w:rFonts w:ascii="Myriad Pro" w:eastAsia="Calibri" w:hAnsi="Myriad Pro" w:cs="Times New Roman"/>
          <w:bCs/>
          <w:sz w:val="26"/>
          <w:szCs w:val="26"/>
        </w:rPr>
        <w:t>1</w:t>
      </w:r>
      <w:r>
        <w:rPr>
          <w:rFonts w:ascii="Myriad Pro" w:eastAsia="Calibri" w:hAnsi="Myriad Pro" w:cs="Times New Roman"/>
          <w:bCs/>
          <w:sz w:val="26"/>
          <w:szCs w:val="26"/>
        </w:rPr>
        <w:t>15 107,21</w:t>
      </w:r>
      <w:r w:rsidRPr="00F90C10">
        <w:rPr>
          <w:rFonts w:ascii="Myriad Pro" w:eastAsia="Calibri" w:hAnsi="Myriad Pro" w:cs="Times New Roman"/>
          <w:bCs/>
          <w:sz w:val="26"/>
          <w:szCs w:val="26"/>
        </w:rPr>
        <w:t xml:space="preserve"> тыс. руб. </w:t>
      </w:r>
      <w:r>
        <w:rPr>
          <w:rFonts w:ascii="Myriad Pro" w:eastAsia="Calibri" w:hAnsi="Myriad Pro" w:cs="Times New Roman"/>
          <w:bCs/>
          <w:sz w:val="26"/>
          <w:szCs w:val="26"/>
        </w:rPr>
        <w:t xml:space="preserve">(109 138,92 тыс. руб. + </w:t>
      </w:r>
      <w:r w:rsidRPr="0037578B">
        <w:rPr>
          <w:rFonts w:ascii="Myriad Pro" w:eastAsia="Calibri" w:hAnsi="Myriad Pro" w:cs="Times New Roman"/>
          <w:sz w:val="26"/>
          <w:szCs w:val="26"/>
        </w:rPr>
        <w:t>5</w:t>
      </w:r>
      <w:r>
        <w:rPr>
          <w:rFonts w:ascii="Myriad Pro" w:eastAsia="Calibri" w:hAnsi="Myriad Pro" w:cs="Times New Roman"/>
          <w:sz w:val="26"/>
          <w:szCs w:val="26"/>
        </w:rPr>
        <w:t xml:space="preserve"> </w:t>
      </w:r>
      <w:r w:rsidRPr="0037578B">
        <w:rPr>
          <w:rFonts w:ascii="Myriad Pro" w:eastAsia="Calibri" w:hAnsi="Myriad Pro" w:cs="Times New Roman"/>
          <w:sz w:val="26"/>
          <w:szCs w:val="26"/>
        </w:rPr>
        <w:t>968,29</w:t>
      </w:r>
      <w:r>
        <w:rPr>
          <w:rFonts w:ascii="Myriad Pro" w:eastAsia="Calibri" w:hAnsi="Myriad Pro" w:cs="Times New Roman"/>
          <w:sz w:val="26"/>
          <w:szCs w:val="26"/>
        </w:rPr>
        <w:t xml:space="preserve"> </w:t>
      </w:r>
      <w:r>
        <w:rPr>
          <w:rFonts w:ascii="Myriad Pro" w:eastAsia="Calibri" w:hAnsi="Myriad Pro" w:cs="Times New Roman"/>
          <w:bCs/>
          <w:sz w:val="26"/>
          <w:szCs w:val="26"/>
        </w:rPr>
        <w:t>тыс. руб.)</w:t>
      </w:r>
    </w:p>
    <w:p w14:paraId="21F7A9A6" w14:textId="77777777" w:rsidR="00562154" w:rsidRDefault="001252D0" w:rsidP="00562154">
      <w:pPr>
        <w:autoSpaceDE w:val="0"/>
        <w:autoSpaceDN w:val="0"/>
        <w:adjustRightInd w:val="0"/>
        <w:spacing w:after="0" w:line="360" w:lineRule="auto"/>
        <w:ind w:firstLine="567"/>
        <w:jc w:val="both"/>
        <w:rPr>
          <w:rFonts w:ascii="Myriad Pro" w:eastAsia="Calibri" w:hAnsi="Myriad Pro" w:cs="Times New Roman"/>
          <w:bCs/>
          <w:sz w:val="26"/>
          <w:szCs w:val="26"/>
        </w:rPr>
      </w:pPr>
      <w:r w:rsidRPr="00BC6CE3">
        <w:rPr>
          <w:rFonts w:ascii="Myriad Pro" w:eastAsia="Calibri" w:hAnsi="Myriad Pro" w:cs="Times New Roman"/>
          <w:bCs/>
          <w:sz w:val="26"/>
          <w:szCs w:val="26"/>
        </w:rPr>
        <w:t xml:space="preserve">Таким образом, </w:t>
      </w:r>
      <w:r w:rsidR="00F90C10">
        <w:rPr>
          <w:rFonts w:ascii="Myriad Pro" w:eastAsia="Calibri" w:hAnsi="Myriad Pro" w:cs="Times New Roman"/>
          <w:bCs/>
          <w:sz w:val="26"/>
          <w:szCs w:val="26"/>
        </w:rPr>
        <w:t xml:space="preserve">общая сумма </w:t>
      </w:r>
      <w:r w:rsidRPr="00BC6CE3">
        <w:rPr>
          <w:rFonts w:ascii="Myriad Pro" w:eastAsia="Calibri" w:hAnsi="Myriad Pro" w:cs="Times New Roman"/>
          <w:bCs/>
          <w:sz w:val="26"/>
          <w:szCs w:val="26"/>
        </w:rPr>
        <w:t>плановых выпадающих доходов</w:t>
      </w:r>
      <w:r w:rsidR="002E3EA3">
        <w:rPr>
          <w:rFonts w:ascii="Myriad Pro" w:eastAsia="Calibri" w:hAnsi="Myriad Pro" w:cs="Times New Roman"/>
          <w:bCs/>
          <w:sz w:val="26"/>
          <w:szCs w:val="26"/>
        </w:rPr>
        <w:t xml:space="preserve"> по пункту 87 Основ ценообразования</w:t>
      </w:r>
      <w:r w:rsidRPr="00BC6CE3">
        <w:rPr>
          <w:rFonts w:ascii="Myriad Pro" w:eastAsia="Calibri" w:hAnsi="Myriad Pro" w:cs="Times New Roman"/>
          <w:bCs/>
          <w:sz w:val="26"/>
          <w:szCs w:val="26"/>
        </w:rPr>
        <w:t xml:space="preserve"> </w:t>
      </w:r>
      <w:r w:rsidR="00F00871">
        <w:rPr>
          <w:rFonts w:ascii="Myriad Pro" w:eastAsia="Calibri" w:hAnsi="Myriad Pro" w:cs="Times New Roman"/>
          <w:bCs/>
          <w:sz w:val="26"/>
          <w:szCs w:val="26"/>
        </w:rPr>
        <w:t xml:space="preserve">№ 1178 </w:t>
      </w:r>
      <w:r w:rsidRPr="00BC6CE3">
        <w:rPr>
          <w:rFonts w:ascii="Myriad Pro" w:eastAsia="Calibri" w:hAnsi="Myriad Pro" w:cs="Times New Roman"/>
          <w:bCs/>
          <w:sz w:val="26"/>
          <w:szCs w:val="26"/>
        </w:rPr>
        <w:t xml:space="preserve">на 2019 год, связанных с осуществлением технологического присоединения к электрическим сетям, по </w:t>
      </w:r>
      <w:r>
        <w:rPr>
          <w:rFonts w:ascii="Myriad Pro" w:eastAsia="Calibri" w:hAnsi="Myriad Pro" w:cs="Times New Roman"/>
          <w:bCs/>
          <w:sz w:val="26"/>
          <w:szCs w:val="26"/>
        </w:rPr>
        <w:t xml:space="preserve">расчету </w:t>
      </w:r>
      <w:r w:rsidRPr="00BC6CE3">
        <w:rPr>
          <w:rFonts w:ascii="Myriad Pro" w:eastAsia="Calibri" w:hAnsi="Myriad Pro" w:cs="Times New Roman"/>
          <w:bCs/>
          <w:sz w:val="26"/>
          <w:szCs w:val="26"/>
        </w:rPr>
        <w:t>Исполнителя</w:t>
      </w:r>
      <w:r w:rsidR="00562154">
        <w:rPr>
          <w:rFonts w:ascii="Myriad Pro" w:eastAsia="Calibri" w:hAnsi="Myriad Pro" w:cs="Times New Roman"/>
          <w:bCs/>
          <w:sz w:val="26"/>
          <w:szCs w:val="26"/>
        </w:rPr>
        <w:t xml:space="preserve"> </w:t>
      </w:r>
      <w:r w:rsidR="00562154" w:rsidRPr="008A040D">
        <w:rPr>
          <w:rFonts w:ascii="Myriad Pro" w:eastAsia="Calibri" w:hAnsi="Myriad Pro" w:cs="Times New Roman"/>
          <w:bCs/>
          <w:sz w:val="26"/>
          <w:szCs w:val="26"/>
        </w:rPr>
        <w:lastRenderedPageBreak/>
        <w:t>совпадает с расчетом Региональной энергетич</w:t>
      </w:r>
      <w:r w:rsidR="00C07F48" w:rsidRPr="008A040D">
        <w:rPr>
          <w:rFonts w:ascii="Myriad Pro" w:eastAsia="Calibri" w:hAnsi="Myriad Pro" w:cs="Times New Roman"/>
          <w:bCs/>
          <w:sz w:val="26"/>
          <w:szCs w:val="26"/>
        </w:rPr>
        <w:t>ес</w:t>
      </w:r>
      <w:r w:rsidR="00562154" w:rsidRPr="008A040D">
        <w:rPr>
          <w:rFonts w:ascii="Myriad Pro" w:eastAsia="Calibri" w:hAnsi="Myriad Pro" w:cs="Times New Roman"/>
          <w:bCs/>
          <w:sz w:val="26"/>
          <w:szCs w:val="26"/>
        </w:rPr>
        <w:t>кой комиссией Кемеровской области.</w:t>
      </w:r>
    </w:p>
    <w:p w14:paraId="11B76304" w14:textId="77777777" w:rsidR="00886532" w:rsidRPr="001F3CF8" w:rsidRDefault="00886532" w:rsidP="00886532">
      <w:pPr>
        <w:spacing w:after="0" w:line="360" w:lineRule="auto"/>
        <w:ind w:firstLine="567"/>
        <w:jc w:val="both"/>
        <w:rPr>
          <w:rFonts w:ascii="Myriad Pro" w:hAnsi="Myriad Pro"/>
          <w:b/>
          <w:sz w:val="26"/>
          <w:szCs w:val="26"/>
        </w:rPr>
      </w:pPr>
      <w:r w:rsidRPr="001F3CF8">
        <w:rPr>
          <w:rFonts w:ascii="Myriad Pro" w:hAnsi="Myriad Pro"/>
          <w:b/>
          <w:sz w:val="26"/>
          <w:szCs w:val="26"/>
        </w:rPr>
        <w:t>На основании постатейного анализа неподконтрольных расходов Исполнитель делает следующи</w:t>
      </w:r>
      <w:r w:rsidR="001F3CF8" w:rsidRPr="004351F1">
        <w:rPr>
          <w:rFonts w:ascii="Myriad Pro" w:hAnsi="Myriad Pro"/>
          <w:b/>
          <w:sz w:val="26"/>
          <w:szCs w:val="26"/>
        </w:rPr>
        <w:t>е</w:t>
      </w:r>
      <w:r w:rsidRPr="001F3CF8">
        <w:rPr>
          <w:rFonts w:ascii="Myriad Pro" w:hAnsi="Myriad Pro"/>
          <w:b/>
          <w:sz w:val="26"/>
          <w:szCs w:val="26"/>
        </w:rPr>
        <w:t xml:space="preserve"> вывод</w:t>
      </w:r>
      <w:r w:rsidR="001F3CF8" w:rsidRPr="00A804BA">
        <w:rPr>
          <w:rFonts w:ascii="Myriad Pro" w:hAnsi="Myriad Pro"/>
          <w:b/>
          <w:sz w:val="26"/>
          <w:szCs w:val="26"/>
        </w:rPr>
        <w:t>ы</w:t>
      </w:r>
      <w:r w:rsidRPr="001F3CF8">
        <w:rPr>
          <w:rFonts w:ascii="Myriad Pro" w:hAnsi="Myriad Pro"/>
          <w:b/>
          <w:sz w:val="26"/>
          <w:szCs w:val="26"/>
        </w:rPr>
        <w:t>:</w:t>
      </w:r>
    </w:p>
    <w:p w14:paraId="435E5C6F" w14:textId="77777777" w:rsidR="00886532" w:rsidRPr="00A804BA" w:rsidRDefault="00886532" w:rsidP="00C10569">
      <w:pPr>
        <w:pStyle w:val="a3"/>
        <w:numPr>
          <w:ilvl w:val="0"/>
          <w:numId w:val="31"/>
        </w:numPr>
        <w:spacing w:after="0" w:line="360" w:lineRule="auto"/>
        <w:ind w:left="0" w:firstLine="567"/>
        <w:jc w:val="both"/>
        <w:rPr>
          <w:rFonts w:ascii="Myriad Pro" w:hAnsi="Myriad Pro"/>
          <w:sz w:val="26"/>
          <w:szCs w:val="26"/>
        </w:rPr>
      </w:pPr>
      <w:r w:rsidRPr="00A804BA">
        <w:rPr>
          <w:rFonts w:ascii="Myriad Pro" w:hAnsi="Myriad Pro"/>
          <w:sz w:val="26"/>
          <w:szCs w:val="26"/>
        </w:rPr>
        <w:t xml:space="preserve">Представленные со стороны филиала ПАО «МРСК Сибири» - </w:t>
      </w:r>
      <w:r w:rsidR="00CB0FB3" w:rsidRPr="00A804BA">
        <w:rPr>
          <w:rFonts w:ascii="Myriad Pro" w:hAnsi="Myriad Pro"/>
          <w:sz w:val="26"/>
          <w:szCs w:val="26"/>
        </w:rPr>
        <w:t>«Кузбассэнерго - РЭС»</w:t>
      </w:r>
      <w:r w:rsidRPr="00A804BA">
        <w:rPr>
          <w:rFonts w:ascii="Myriad Pro" w:hAnsi="Myriad Pro"/>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 </w:t>
      </w:r>
    </w:p>
    <w:p w14:paraId="160CD459" w14:textId="77777777" w:rsidR="004351F1" w:rsidRDefault="00886532" w:rsidP="00C10569">
      <w:pPr>
        <w:pStyle w:val="a3"/>
        <w:numPr>
          <w:ilvl w:val="0"/>
          <w:numId w:val="31"/>
        </w:numPr>
        <w:spacing w:after="0" w:line="360" w:lineRule="auto"/>
        <w:ind w:left="0" w:firstLine="567"/>
        <w:jc w:val="both"/>
        <w:rPr>
          <w:rFonts w:ascii="Myriad Pro" w:hAnsi="Myriad Pro"/>
          <w:sz w:val="26"/>
          <w:szCs w:val="26"/>
        </w:rPr>
      </w:pPr>
      <w:bookmarkStart w:id="93" w:name="_Hlk48049393"/>
      <w:r w:rsidRPr="00A804BA">
        <w:rPr>
          <w:rFonts w:ascii="Myriad Pro" w:hAnsi="Myriad Pro"/>
          <w:sz w:val="26"/>
          <w:szCs w:val="26"/>
        </w:rPr>
        <w:t xml:space="preserve">Исполнителем выявлены факты </w:t>
      </w:r>
      <w:r w:rsidR="005D5B16" w:rsidRPr="00A804BA">
        <w:rPr>
          <w:rFonts w:ascii="Myriad Pro" w:hAnsi="Myriad Pro"/>
          <w:sz w:val="26"/>
          <w:szCs w:val="26"/>
        </w:rPr>
        <w:t xml:space="preserve">недостаточного экономического обоснования расчетов плановых затрат </w:t>
      </w:r>
      <w:r w:rsidRPr="00A804BA">
        <w:rPr>
          <w:rFonts w:ascii="Myriad Pro" w:hAnsi="Myriad Pro"/>
          <w:sz w:val="26"/>
          <w:szCs w:val="26"/>
        </w:rPr>
        <w:t xml:space="preserve">на 2019 год со стороны филиала ПАО «МРСК Сибири» - </w:t>
      </w:r>
      <w:r w:rsidR="00CB0FB3" w:rsidRPr="00A804BA">
        <w:rPr>
          <w:rFonts w:ascii="Myriad Pro" w:hAnsi="Myriad Pro"/>
          <w:sz w:val="26"/>
          <w:szCs w:val="26"/>
        </w:rPr>
        <w:t>«Кузбассэнерго - РЭС»</w:t>
      </w:r>
      <w:r w:rsidR="004351F1" w:rsidRPr="004351F1">
        <w:rPr>
          <w:rFonts w:ascii="Myriad Pro" w:hAnsi="Myriad Pro"/>
          <w:sz w:val="26"/>
          <w:szCs w:val="26"/>
        </w:rPr>
        <w:t xml:space="preserve"> </w:t>
      </w:r>
      <w:r w:rsidR="004351F1">
        <w:rPr>
          <w:rFonts w:ascii="Myriad Pro" w:hAnsi="Myriad Pro"/>
          <w:sz w:val="26"/>
          <w:szCs w:val="26"/>
        </w:rPr>
        <w:t>по следующим статьям неподконтрольных расходов:</w:t>
      </w:r>
    </w:p>
    <w:p w14:paraId="053B172D" w14:textId="77777777" w:rsidR="004351F1" w:rsidRDefault="004351F1" w:rsidP="00C10569">
      <w:pPr>
        <w:pStyle w:val="a3"/>
        <w:numPr>
          <w:ilvl w:val="0"/>
          <w:numId w:val="83"/>
        </w:numPr>
        <w:spacing w:after="0" w:line="360" w:lineRule="auto"/>
        <w:ind w:left="567" w:firstLine="0"/>
        <w:jc w:val="both"/>
        <w:rPr>
          <w:rFonts w:ascii="Myriad Pro" w:hAnsi="Myriad Pro"/>
          <w:sz w:val="26"/>
          <w:szCs w:val="26"/>
        </w:rPr>
      </w:pPr>
      <w:r>
        <w:rPr>
          <w:rFonts w:ascii="Myriad Pro" w:hAnsi="Myriad Pro"/>
          <w:sz w:val="26"/>
          <w:szCs w:val="26"/>
        </w:rPr>
        <w:t>Расходы на оплату услуг организаций, осуществляющих регулируемые виды деятельности</w:t>
      </w:r>
      <w:r w:rsidR="00886532" w:rsidRPr="004351F1">
        <w:rPr>
          <w:rFonts w:ascii="Myriad Pro" w:hAnsi="Myriad Pro"/>
          <w:sz w:val="26"/>
          <w:szCs w:val="26"/>
        </w:rPr>
        <w:t>;</w:t>
      </w:r>
    </w:p>
    <w:p w14:paraId="46F4DFB5" w14:textId="77777777" w:rsidR="004351F1" w:rsidRPr="004351F1" w:rsidRDefault="004351F1" w:rsidP="00C10569">
      <w:pPr>
        <w:pStyle w:val="a3"/>
        <w:numPr>
          <w:ilvl w:val="0"/>
          <w:numId w:val="83"/>
        </w:numPr>
        <w:spacing w:after="0" w:line="360" w:lineRule="auto"/>
        <w:ind w:left="567" w:firstLine="0"/>
        <w:jc w:val="both"/>
        <w:rPr>
          <w:rStyle w:val="af8"/>
          <w:rFonts w:ascii="Myriad Pro" w:hAnsi="Myriad Pro"/>
          <w:sz w:val="26"/>
          <w:szCs w:val="26"/>
        </w:rPr>
      </w:pPr>
      <w:r>
        <w:rPr>
          <w:rFonts w:ascii="Myriad Pro" w:hAnsi="Myriad Pro"/>
          <w:sz w:val="26"/>
          <w:szCs w:val="26"/>
        </w:rPr>
        <w:t>Аренда помещений</w:t>
      </w:r>
      <w:r w:rsidRPr="004351F1">
        <w:rPr>
          <w:rStyle w:val="af8"/>
        </w:rPr>
        <w:t>;</w:t>
      </w:r>
    </w:p>
    <w:p w14:paraId="3B36EBBC" w14:textId="77777777" w:rsidR="004351F1" w:rsidRPr="004351F1" w:rsidRDefault="004351F1" w:rsidP="00C10569">
      <w:pPr>
        <w:pStyle w:val="a3"/>
        <w:numPr>
          <w:ilvl w:val="0"/>
          <w:numId w:val="83"/>
        </w:numPr>
        <w:spacing w:after="0" w:line="360" w:lineRule="auto"/>
        <w:ind w:left="567" w:firstLine="0"/>
        <w:jc w:val="both"/>
        <w:rPr>
          <w:rStyle w:val="af8"/>
          <w:rFonts w:ascii="Myriad Pro" w:hAnsi="Myriad Pro"/>
          <w:sz w:val="26"/>
          <w:szCs w:val="26"/>
        </w:rPr>
      </w:pPr>
      <w:r>
        <w:rPr>
          <w:rFonts w:ascii="Myriad Pro" w:hAnsi="Myriad Pro"/>
          <w:sz w:val="26"/>
          <w:szCs w:val="26"/>
        </w:rPr>
        <w:t>Аренда электросетевого оборудования</w:t>
      </w:r>
      <w:r w:rsidRPr="004351F1">
        <w:rPr>
          <w:rStyle w:val="af8"/>
        </w:rPr>
        <w:t>;</w:t>
      </w:r>
    </w:p>
    <w:p w14:paraId="44FE61FD" w14:textId="77777777" w:rsidR="004351F1" w:rsidRPr="004351F1" w:rsidRDefault="004351F1" w:rsidP="00C10569">
      <w:pPr>
        <w:pStyle w:val="a3"/>
        <w:numPr>
          <w:ilvl w:val="0"/>
          <w:numId w:val="83"/>
        </w:numPr>
        <w:spacing w:after="0" w:line="360" w:lineRule="auto"/>
        <w:ind w:left="567" w:firstLine="0"/>
        <w:jc w:val="both"/>
        <w:rPr>
          <w:rStyle w:val="af8"/>
          <w:rFonts w:ascii="Myriad Pro" w:hAnsi="Myriad Pro"/>
          <w:sz w:val="26"/>
          <w:szCs w:val="26"/>
        </w:rPr>
      </w:pPr>
      <w:r>
        <w:rPr>
          <w:rFonts w:ascii="Myriad Pro" w:hAnsi="Myriad Pro"/>
          <w:sz w:val="26"/>
          <w:szCs w:val="26"/>
        </w:rPr>
        <w:t>Расходы на обслуживание кредитных ресурсов</w:t>
      </w:r>
      <w:r w:rsidRPr="004351F1">
        <w:rPr>
          <w:rStyle w:val="af8"/>
        </w:rPr>
        <w:t>;</w:t>
      </w:r>
    </w:p>
    <w:p w14:paraId="6E0206D1" w14:textId="77777777" w:rsidR="00886532" w:rsidRPr="004351F1" w:rsidRDefault="004351F1" w:rsidP="00C10569">
      <w:pPr>
        <w:pStyle w:val="a3"/>
        <w:numPr>
          <w:ilvl w:val="0"/>
          <w:numId w:val="83"/>
        </w:numPr>
        <w:spacing w:after="0" w:line="360" w:lineRule="auto"/>
        <w:ind w:left="567" w:firstLine="0"/>
        <w:jc w:val="both"/>
        <w:rPr>
          <w:rFonts w:ascii="Myriad Pro" w:hAnsi="Myriad Pro"/>
          <w:sz w:val="26"/>
          <w:szCs w:val="26"/>
        </w:rPr>
      </w:pPr>
      <w:r>
        <w:rPr>
          <w:rFonts w:ascii="Myriad Pro" w:hAnsi="Myriad Pro"/>
          <w:sz w:val="26"/>
          <w:szCs w:val="26"/>
        </w:rPr>
        <w:t>Формирование резерва по сомнительным долгам</w:t>
      </w:r>
      <w:bookmarkEnd w:id="93"/>
      <w:r w:rsidRPr="004351F1">
        <w:rPr>
          <w:rStyle w:val="af8"/>
        </w:rPr>
        <w:t>.</w:t>
      </w:r>
    </w:p>
    <w:p w14:paraId="5ECC6CF2" w14:textId="77777777" w:rsidR="00A75396" w:rsidRPr="0036468D" w:rsidRDefault="00A75396" w:rsidP="00C10569">
      <w:pPr>
        <w:pStyle w:val="a3"/>
        <w:numPr>
          <w:ilvl w:val="0"/>
          <w:numId w:val="31"/>
        </w:numPr>
        <w:spacing w:after="0" w:line="360" w:lineRule="auto"/>
        <w:ind w:left="0" w:firstLine="567"/>
        <w:jc w:val="both"/>
        <w:rPr>
          <w:rFonts w:ascii="Myriad Pro" w:hAnsi="Myriad Pro"/>
          <w:sz w:val="26"/>
          <w:szCs w:val="26"/>
        </w:rPr>
      </w:pPr>
      <w:r w:rsidRPr="0036468D">
        <w:rPr>
          <w:rFonts w:ascii="Myriad Pro" w:hAnsi="Myriad Pro"/>
          <w:sz w:val="26"/>
          <w:szCs w:val="26"/>
        </w:rPr>
        <w:t>Исполнитель считает, что регулирующим органом при расчете неподконтрольных расходов филиала ПАО «МРСК Сибири»</w:t>
      </w:r>
      <w:r w:rsidR="00F03216">
        <w:rPr>
          <w:rFonts w:ascii="Myriad Pro" w:hAnsi="Myriad Pro"/>
          <w:sz w:val="26"/>
          <w:szCs w:val="26"/>
        </w:rPr>
        <w:t xml:space="preserve"> </w:t>
      </w:r>
      <w:r w:rsidRPr="0036468D">
        <w:rPr>
          <w:rFonts w:ascii="Myriad Pro" w:hAnsi="Myriad Pro"/>
          <w:sz w:val="26"/>
          <w:szCs w:val="26"/>
        </w:rPr>
        <w:t>-</w:t>
      </w:r>
      <w:r w:rsidR="00F03216">
        <w:rPr>
          <w:rFonts w:ascii="Myriad Pro" w:hAnsi="Myriad Pro"/>
          <w:sz w:val="26"/>
          <w:szCs w:val="26"/>
        </w:rPr>
        <w:t xml:space="preserve"> </w:t>
      </w:r>
      <w:r w:rsidRPr="0036468D">
        <w:rPr>
          <w:rFonts w:ascii="Myriad Pro" w:hAnsi="Myriad Pro"/>
          <w:sz w:val="26"/>
          <w:szCs w:val="26"/>
        </w:rPr>
        <w:t>«Кузбассэнерго-РЭС»  необоснованно не учтены расходы</w:t>
      </w:r>
      <w:r w:rsidR="00E60F28" w:rsidRPr="0036468D">
        <w:rPr>
          <w:rFonts w:ascii="Myriad Pro" w:hAnsi="Myriad Pro"/>
          <w:sz w:val="26"/>
          <w:szCs w:val="26"/>
        </w:rPr>
        <w:t xml:space="preserve"> на</w:t>
      </w:r>
      <w:r w:rsidRPr="0036468D">
        <w:rPr>
          <w:rFonts w:ascii="Myriad Pro" w:hAnsi="Myriad Pro"/>
          <w:sz w:val="26"/>
          <w:szCs w:val="26"/>
        </w:rPr>
        <w:t>:</w:t>
      </w:r>
    </w:p>
    <w:p w14:paraId="637C64D7" w14:textId="77777777" w:rsidR="00F00A12" w:rsidRPr="00F00871" w:rsidRDefault="00335BA9" w:rsidP="00C10569">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t>1.</w:t>
      </w:r>
      <w:r w:rsidR="00E60F28" w:rsidRPr="00F00871">
        <w:rPr>
          <w:rFonts w:ascii="Myriad Pro" w:hAnsi="Myriad Pro"/>
          <w:i/>
          <w:iCs/>
          <w:sz w:val="26"/>
          <w:szCs w:val="26"/>
          <w:u w:val="single"/>
        </w:rPr>
        <w:t xml:space="preserve"> </w:t>
      </w:r>
      <w:r w:rsidRPr="00F00871">
        <w:rPr>
          <w:rFonts w:ascii="Myriad Pro" w:hAnsi="Myriad Pro"/>
          <w:i/>
          <w:iCs/>
          <w:sz w:val="26"/>
          <w:szCs w:val="26"/>
          <w:u w:val="single"/>
        </w:rPr>
        <w:t>О</w:t>
      </w:r>
      <w:r w:rsidR="00A75396" w:rsidRPr="00F00871">
        <w:rPr>
          <w:rFonts w:ascii="Myriad Pro" w:hAnsi="Myriad Pro"/>
          <w:i/>
          <w:iCs/>
          <w:sz w:val="26"/>
          <w:szCs w:val="26"/>
          <w:u w:val="single"/>
        </w:rPr>
        <w:t>плату услуг ООО «ФСК ЕЭС» в размере 154 540,64 тыс. руб.</w:t>
      </w:r>
      <w:r w:rsidRPr="00F00871">
        <w:rPr>
          <w:rFonts w:ascii="Myriad Pro" w:hAnsi="Myriad Pro"/>
          <w:i/>
          <w:iCs/>
          <w:sz w:val="26"/>
          <w:szCs w:val="26"/>
          <w:u w:val="single"/>
        </w:rPr>
        <w:t xml:space="preserve"> </w:t>
      </w:r>
    </w:p>
    <w:p w14:paraId="36357FA5" w14:textId="77777777" w:rsidR="00A75396" w:rsidRPr="0036468D" w:rsidRDefault="00335BA9" w:rsidP="00C10569">
      <w:pPr>
        <w:spacing w:after="0" w:line="360" w:lineRule="auto"/>
        <w:ind w:firstLine="567"/>
        <w:jc w:val="both"/>
        <w:rPr>
          <w:rFonts w:ascii="Myriad Pro" w:hAnsi="Myriad Pro"/>
          <w:sz w:val="26"/>
          <w:szCs w:val="26"/>
        </w:rPr>
      </w:pPr>
      <w:r w:rsidRPr="0036468D">
        <w:rPr>
          <w:rFonts w:ascii="Myriad Pro" w:hAnsi="Myriad Pro"/>
          <w:sz w:val="26"/>
          <w:szCs w:val="26"/>
        </w:rPr>
        <w:t xml:space="preserve">Занижение плановых затрат произошло в связи с применением Региональной энергетической комиссией Кемеровской области </w:t>
      </w:r>
      <w:r w:rsidRPr="001F3CF8">
        <w:rPr>
          <w:rFonts w:ascii="Myriad Pro" w:eastAsia="Calibri" w:hAnsi="Myriad Pro" w:cs="Times New Roman"/>
          <w:sz w:val="26"/>
          <w:szCs w:val="26"/>
        </w:rPr>
        <w:t>прогнозных значений ставки тарифа для оплаты потерь</w:t>
      </w:r>
      <w:r w:rsidRPr="00C1206B">
        <w:rPr>
          <w:rFonts w:ascii="Myriad Pro" w:eastAsia="Calibri" w:hAnsi="Myriad Pro" w:cs="Times New Roman"/>
          <w:sz w:val="26"/>
          <w:szCs w:val="26"/>
        </w:rPr>
        <w:t xml:space="preserve"> в размере 1 604,01 руб./МВт*ч и 1 652,13 руб./МВт*ч на 1 и 2 полугодие 2019 года соответственно</w:t>
      </w:r>
      <w:r w:rsidRPr="00F00A12">
        <w:rPr>
          <w:rFonts w:ascii="Myriad Pro" w:eastAsia="Calibri" w:hAnsi="Myriad Pro" w:cs="Times New Roman"/>
          <w:sz w:val="26"/>
          <w:szCs w:val="26"/>
        </w:rPr>
        <w:t>. Тогда как п</w:t>
      </w:r>
      <w:r w:rsidRPr="00F00A12">
        <w:rPr>
          <w:rFonts w:ascii="Myriad Pro" w:hAnsi="Myriad Pro"/>
          <w:sz w:val="26"/>
          <w:szCs w:val="26"/>
        </w:rPr>
        <w:t xml:space="preserve">оследней актуальной информацией </w:t>
      </w:r>
      <w:r w:rsidRPr="00F00A12">
        <w:rPr>
          <w:rFonts w:ascii="Myriad Pro" w:eastAsia="Calibri" w:hAnsi="Myriad Pro" w:cs="Times New Roman"/>
          <w:sz w:val="26"/>
          <w:szCs w:val="26"/>
        </w:rPr>
        <w:t xml:space="preserve">о прогнозных значениях ставки тарифа для оплаты потерь являлись данные, опубликованы на официальном сайте НП «Совет рынка» по состоянию на 20.12.2018 года. Величина тарифа </w:t>
      </w:r>
      <w:r w:rsidRPr="00357656">
        <w:rPr>
          <w:rFonts w:ascii="Myriad Pro" w:eastAsia="Calibri" w:hAnsi="Myriad Pro" w:cs="Times New Roman"/>
          <w:sz w:val="26"/>
          <w:szCs w:val="26"/>
        </w:rPr>
        <w:t xml:space="preserve">на указанную дату составляла - 2 393 руб./МВт*ч. </w:t>
      </w:r>
    </w:p>
    <w:p w14:paraId="3D6EBA3A" w14:textId="77777777" w:rsidR="00A75396" w:rsidRPr="00F00871" w:rsidRDefault="007013E8" w:rsidP="00C10569">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lastRenderedPageBreak/>
        <w:t>2.</w:t>
      </w:r>
      <w:r w:rsidR="00A75396" w:rsidRPr="00F00871">
        <w:rPr>
          <w:rFonts w:ascii="Myriad Pro" w:hAnsi="Myriad Pro"/>
          <w:i/>
          <w:iCs/>
          <w:sz w:val="26"/>
          <w:szCs w:val="26"/>
          <w:u w:val="single"/>
        </w:rPr>
        <w:t xml:space="preserve"> </w:t>
      </w:r>
      <w:r w:rsidRPr="00F00871">
        <w:rPr>
          <w:rFonts w:ascii="Myriad Pro" w:hAnsi="Myriad Pro"/>
          <w:i/>
          <w:iCs/>
          <w:sz w:val="26"/>
          <w:szCs w:val="26"/>
          <w:u w:val="single"/>
        </w:rPr>
        <w:t>А</w:t>
      </w:r>
      <w:r w:rsidR="00A75396" w:rsidRPr="00F00871">
        <w:rPr>
          <w:rFonts w:ascii="Myriad Pro" w:hAnsi="Myriad Pro"/>
          <w:i/>
          <w:iCs/>
          <w:sz w:val="26"/>
          <w:szCs w:val="26"/>
          <w:u w:val="single"/>
        </w:rPr>
        <w:t>ренду имущества - 7 230,88 тыс. руб.</w:t>
      </w:r>
    </w:p>
    <w:p w14:paraId="5BEB2261" w14:textId="77777777" w:rsidR="007013E8" w:rsidRPr="0042450D" w:rsidRDefault="007013E8" w:rsidP="00C10569">
      <w:pPr>
        <w:spacing w:after="0" w:line="360" w:lineRule="auto"/>
        <w:ind w:firstLine="567"/>
        <w:jc w:val="both"/>
        <w:rPr>
          <w:rFonts w:ascii="Myriad Pro" w:hAnsi="Myriad Pro"/>
          <w:sz w:val="26"/>
          <w:szCs w:val="26"/>
        </w:rPr>
      </w:pPr>
      <w:r w:rsidRPr="0042450D">
        <w:rPr>
          <w:rFonts w:ascii="Myriad Pro" w:hAnsi="Myriad Pro"/>
          <w:sz w:val="26"/>
          <w:szCs w:val="26"/>
        </w:rPr>
        <w:t xml:space="preserve">В разделе Отчета «арендная плата» Исполнителем приводится правовое обоснование включения в расходы на аренду электросетевого оборудования расходов на аренду муниципального имущества. Данные затраты не были учтены Региональной энергетической комиссией Кемеровской области при установлении тарифов на передачу электрической энергии </w:t>
      </w:r>
      <w:r w:rsidR="001F3CF8" w:rsidRPr="0042450D">
        <w:rPr>
          <w:rFonts w:ascii="Myriad Pro" w:hAnsi="Myriad Pro"/>
          <w:sz w:val="26"/>
          <w:szCs w:val="26"/>
        </w:rPr>
        <w:t>Филиала «Кузбассэнерго-РЭС» на 2019 год.</w:t>
      </w:r>
    </w:p>
    <w:p w14:paraId="6692BEE0" w14:textId="77777777" w:rsidR="00E60F28" w:rsidRPr="00F00871" w:rsidRDefault="001F3CF8" w:rsidP="00C10569">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t>3. У</w:t>
      </w:r>
      <w:r w:rsidR="00E60F28" w:rsidRPr="00F00871">
        <w:rPr>
          <w:rFonts w:ascii="Myriad Pro" w:hAnsi="Myriad Pro"/>
          <w:i/>
          <w:iCs/>
          <w:sz w:val="26"/>
          <w:szCs w:val="26"/>
          <w:u w:val="single"/>
        </w:rPr>
        <w:t>плату транспортного налога – 496,64 тыс. руб.</w:t>
      </w:r>
    </w:p>
    <w:p w14:paraId="26B176D6" w14:textId="77777777" w:rsidR="00C1206B" w:rsidRPr="0042450D" w:rsidRDefault="00C1206B" w:rsidP="00C10569">
      <w:pPr>
        <w:spacing w:after="0" w:line="360" w:lineRule="auto"/>
        <w:ind w:firstLine="567"/>
        <w:jc w:val="both"/>
        <w:rPr>
          <w:rFonts w:ascii="Myriad Pro" w:hAnsi="Myriad Pro"/>
          <w:sz w:val="26"/>
          <w:szCs w:val="26"/>
        </w:rPr>
      </w:pPr>
      <w:r w:rsidRPr="0042450D">
        <w:rPr>
          <w:rFonts w:ascii="Myriad Pro" w:hAnsi="Myriad Pro"/>
          <w:sz w:val="26"/>
          <w:szCs w:val="26"/>
        </w:rPr>
        <w:t xml:space="preserve">Регулирующим органом </w:t>
      </w:r>
      <w:r w:rsidR="000E4368" w:rsidRPr="0042450D">
        <w:rPr>
          <w:rFonts w:ascii="Myriad Pro" w:hAnsi="Myriad Pro"/>
          <w:sz w:val="26"/>
          <w:szCs w:val="26"/>
        </w:rPr>
        <w:t>сумма</w:t>
      </w:r>
      <w:r w:rsidRPr="0042450D">
        <w:rPr>
          <w:rFonts w:ascii="Myriad Pro" w:hAnsi="Myriad Pro"/>
          <w:sz w:val="26"/>
          <w:szCs w:val="26"/>
        </w:rPr>
        <w:t xml:space="preserve"> транспортного налога определена на 2019 год в размере фактических расходов филиала ПАО «МРСК Сибири»-«Кузбассэнерго-РЭС» за 2017 год – 3 011,92 тыс. руб. Филиалом «Кузбассэнерго-РЭС» представлен расчет </w:t>
      </w:r>
      <w:r w:rsidR="000E4368" w:rsidRPr="0042450D">
        <w:rPr>
          <w:rFonts w:ascii="Myriad Pro" w:hAnsi="Myriad Pro"/>
          <w:sz w:val="26"/>
          <w:szCs w:val="26"/>
        </w:rPr>
        <w:t xml:space="preserve">плановой величины </w:t>
      </w:r>
      <w:r w:rsidRPr="0042450D">
        <w:rPr>
          <w:rFonts w:ascii="Myriad Pro" w:hAnsi="Myriad Pro"/>
          <w:sz w:val="26"/>
          <w:szCs w:val="26"/>
        </w:rPr>
        <w:t>транспортного налога</w:t>
      </w:r>
      <w:r w:rsidR="000E4368" w:rsidRPr="0042450D">
        <w:rPr>
          <w:rFonts w:ascii="Myriad Pro" w:hAnsi="Myriad Pro"/>
          <w:sz w:val="26"/>
          <w:szCs w:val="26"/>
        </w:rPr>
        <w:t xml:space="preserve"> на 2019 год</w:t>
      </w:r>
      <w:r w:rsidRPr="0042450D">
        <w:rPr>
          <w:rFonts w:ascii="Myriad Pro" w:hAnsi="Myriad Pro"/>
          <w:sz w:val="26"/>
          <w:szCs w:val="26"/>
        </w:rPr>
        <w:t xml:space="preserve"> по каждому автотранспортному средству.</w:t>
      </w:r>
      <w:r w:rsidR="000E4368" w:rsidRPr="0042450D">
        <w:rPr>
          <w:rFonts w:ascii="Myriad Pro" w:hAnsi="Myriad Pro"/>
          <w:sz w:val="26"/>
          <w:szCs w:val="26"/>
        </w:rPr>
        <w:t xml:space="preserve"> С учетом исключения из расчета транспортного налога по автотранспорту, приобретение которого в 2018-2019 годах предприятием не обосновано, Исполнитель</w:t>
      </w:r>
      <w:r w:rsidRPr="0042450D">
        <w:rPr>
          <w:rFonts w:ascii="Myriad Pro" w:hAnsi="Myriad Pro"/>
          <w:sz w:val="26"/>
          <w:szCs w:val="26"/>
        </w:rPr>
        <w:t xml:space="preserve"> считает экономически обоснованной сумму транспортного налога на 2019 год в размере 3 508,56 тыс. руб.</w:t>
      </w:r>
    </w:p>
    <w:p w14:paraId="0128B2F5" w14:textId="77777777" w:rsidR="00E60F28" w:rsidRPr="00F00871" w:rsidRDefault="0052172B" w:rsidP="00C10569">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t>4. Э</w:t>
      </w:r>
      <w:r w:rsidR="00E60F28" w:rsidRPr="00F00871">
        <w:rPr>
          <w:rFonts w:ascii="Myriad Pro" w:hAnsi="Myriad Pro"/>
          <w:i/>
          <w:iCs/>
          <w:sz w:val="26"/>
          <w:szCs w:val="26"/>
          <w:u w:val="single"/>
        </w:rPr>
        <w:t>кологические платежи – 61,20 тыс. руб.</w:t>
      </w:r>
    </w:p>
    <w:p w14:paraId="116611DC" w14:textId="77777777" w:rsidR="00F00A12" w:rsidRPr="0042450D" w:rsidRDefault="00F00A12" w:rsidP="00C10569">
      <w:pPr>
        <w:spacing w:after="0" w:line="360" w:lineRule="auto"/>
        <w:ind w:firstLine="567"/>
        <w:jc w:val="both"/>
        <w:rPr>
          <w:rFonts w:ascii="Myriad Pro" w:hAnsi="Myriad Pro"/>
          <w:sz w:val="26"/>
          <w:szCs w:val="26"/>
        </w:rPr>
      </w:pPr>
      <w:r w:rsidRPr="0042450D">
        <w:rPr>
          <w:rFonts w:ascii="Myriad Pro" w:hAnsi="Myriad Pro"/>
          <w:sz w:val="26"/>
          <w:szCs w:val="26"/>
        </w:rPr>
        <w:t xml:space="preserve">При расчете экологических платежей Региональной энергетической комиссией Кемеровской области не учтена плата за негативное воздействие на окружающую среду при размещении отходов. </w:t>
      </w:r>
    </w:p>
    <w:p w14:paraId="13C7E8E3" w14:textId="77777777" w:rsidR="00F00A12" w:rsidRPr="0042450D" w:rsidRDefault="00F00A12" w:rsidP="00C10569">
      <w:pPr>
        <w:spacing w:after="0" w:line="360" w:lineRule="auto"/>
        <w:ind w:firstLine="567"/>
        <w:jc w:val="both"/>
        <w:rPr>
          <w:rFonts w:ascii="Myriad Pro" w:hAnsi="Myriad Pro"/>
          <w:sz w:val="26"/>
          <w:szCs w:val="26"/>
        </w:rPr>
      </w:pPr>
      <w:r w:rsidRPr="0042450D">
        <w:rPr>
          <w:rFonts w:ascii="Myriad Pro" w:hAnsi="Myriad Pro"/>
          <w:sz w:val="26"/>
          <w:szCs w:val="26"/>
        </w:rPr>
        <w:t>Исполнитель считает расчет суммы экологических платежей на 2019 год (142,26 тыс. руб.), выполненный филиалом «Кузбассэнерго-РЭС» с учетом коэффициента 1,04, (установлен постановлением Правительства РФ от 29 июня 2018 года № 758) экономически обоснованным.</w:t>
      </w:r>
    </w:p>
    <w:p w14:paraId="773E01C6" w14:textId="77777777" w:rsidR="00E60F28" w:rsidRPr="00F00871" w:rsidRDefault="00357656" w:rsidP="00C10569">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t>5. О</w:t>
      </w:r>
      <w:r w:rsidR="00E60F28" w:rsidRPr="00F00871">
        <w:rPr>
          <w:rFonts w:ascii="Myriad Pro" w:hAnsi="Myriad Pro"/>
          <w:i/>
          <w:iCs/>
          <w:sz w:val="26"/>
          <w:szCs w:val="26"/>
          <w:u w:val="single"/>
        </w:rPr>
        <w:t>тчисления на социальные нужды в размере – 103 099,02 тыс. руб.</w:t>
      </w:r>
    </w:p>
    <w:p w14:paraId="20D6FF0E" w14:textId="05613D30" w:rsidR="006565D7" w:rsidRPr="0042450D" w:rsidRDefault="006565D7" w:rsidP="00C10569">
      <w:pPr>
        <w:spacing w:after="0" w:line="360" w:lineRule="auto"/>
        <w:ind w:firstLine="567"/>
        <w:jc w:val="both"/>
        <w:rPr>
          <w:rFonts w:ascii="Myriad Pro" w:hAnsi="Myriad Pro"/>
          <w:sz w:val="26"/>
          <w:szCs w:val="26"/>
        </w:rPr>
      </w:pPr>
      <w:r w:rsidRPr="0042450D">
        <w:rPr>
          <w:rFonts w:ascii="Myriad Pro" w:hAnsi="Myriad Pro"/>
          <w:sz w:val="26"/>
          <w:szCs w:val="26"/>
        </w:rPr>
        <w:t>Затраты по данной статье в части оплаты труда персонала филиала ПАО</w:t>
      </w:r>
      <w:r w:rsidR="00AE2C14">
        <w:rPr>
          <w:rFonts w:ascii="Myriad Pro" w:hAnsi="Myriad Pro"/>
          <w:sz w:val="26"/>
          <w:szCs w:val="26"/>
        </w:rPr>
        <w:t> </w:t>
      </w:r>
      <w:r w:rsidRPr="0042450D">
        <w:rPr>
          <w:rFonts w:ascii="Myriad Pro" w:hAnsi="Myriad Pro"/>
          <w:sz w:val="26"/>
          <w:szCs w:val="26"/>
        </w:rPr>
        <w:t>«МРСК Сибири» - «Кузбассэнерго - РЭС» рассчитаны Исполнителем по ставке, аналогичной принятой регулирующим органом – 30,4%, однако база расчета – фонд оплаты труда определен Исполнителем в большем объеме (1 815 195 тыс. руб.).</w:t>
      </w:r>
    </w:p>
    <w:p w14:paraId="73039087" w14:textId="6AAC66CD" w:rsidR="008B219B" w:rsidRPr="0042450D" w:rsidRDefault="008B219B" w:rsidP="009F5E0E">
      <w:pPr>
        <w:spacing w:after="0" w:line="360" w:lineRule="auto"/>
        <w:ind w:firstLine="567"/>
        <w:jc w:val="both"/>
        <w:rPr>
          <w:rFonts w:ascii="Myriad Pro" w:hAnsi="Myriad Pro"/>
          <w:sz w:val="26"/>
          <w:szCs w:val="26"/>
        </w:rPr>
      </w:pPr>
      <w:r w:rsidRPr="0042450D">
        <w:rPr>
          <w:rFonts w:ascii="Myriad Pro" w:hAnsi="Myriad Pro"/>
          <w:sz w:val="26"/>
          <w:szCs w:val="26"/>
        </w:rPr>
        <w:lastRenderedPageBreak/>
        <w:t xml:space="preserve">Региональной энергетической комиссией Кемеровской области затраты на оплату труда и отчисления на социальные нужды </w:t>
      </w:r>
      <w:r w:rsidR="006565D7" w:rsidRPr="0042450D">
        <w:rPr>
          <w:rFonts w:ascii="Myriad Pro" w:hAnsi="Myriad Pro"/>
          <w:sz w:val="26"/>
          <w:szCs w:val="26"/>
        </w:rPr>
        <w:t>исполнительного аппарата ПАО</w:t>
      </w:r>
      <w:r w:rsidR="00AE2C14">
        <w:rPr>
          <w:rFonts w:ascii="Myriad Pro" w:hAnsi="Myriad Pro"/>
          <w:sz w:val="26"/>
          <w:szCs w:val="26"/>
        </w:rPr>
        <w:t> </w:t>
      </w:r>
      <w:r w:rsidR="006565D7" w:rsidRPr="0042450D">
        <w:rPr>
          <w:rFonts w:ascii="Myriad Pro" w:hAnsi="Myriad Pro"/>
          <w:sz w:val="26"/>
          <w:szCs w:val="26"/>
        </w:rPr>
        <w:t>«МРСК Сибири»</w:t>
      </w:r>
      <w:r w:rsidRPr="0042450D">
        <w:rPr>
          <w:rFonts w:ascii="Myriad Pro" w:hAnsi="Myriad Pro"/>
          <w:sz w:val="26"/>
          <w:szCs w:val="26"/>
        </w:rPr>
        <w:t xml:space="preserve"> не включены в необходимую валовую выручку филиала «Кузбассэнерго-РЭС» на 2019 год по соответствующим статьям затрат.</w:t>
      </w:r>
      <w:r w:rsidR="006565D7" w:rsidRPr="0042450D">
        <w:rPr>
          <w:rFonts w:ascii="Myriad Pro" w:hAnsi="Myriad Pro"/>
          <w:sz w:val="26"/>
          <w:szCs w:val="26"/>
        </w:rPr>
        <w:t xml:space="preserve"> </w:t>
      </w:r>
    </w:p>
    <w:p w14:paraId="6ACC8014" w14:textId="77777777" w:rsidR="008B219B" w:rsidRPr="0042450D" w:rsidRDefault="008B219B" w:rsidP="009F5E0E">
      <w:pPr>
        <w:spacing w:after="0" w:line="360" w:lineRule="auto"/>
        <w:ind w:firstLine="567"/>
        <w:jc w:val="both"/>
        <w:rPr>
          <w:rFonts w:ascii="Myriad Pro" w:hAnsi="Myriad Pro"/>
          <w:sz w:val="26"/>
          <w:szCs w:val="26"/>
        </w:rPr>
      </w:pPr>
      <w:r w:rsidRPr="0042450D">
        <w:rPr>
          <w:rFonts w:ascii="Myriad Pro" w:hAnsi="Myriad Pro"/>
          <w:sz w:val="26"/>
          <w:szCs w:val="26"/>
        </w:rPr>
        <w:t>Исполнителем величина отчислений на социальные нужды исполнительного аппарата ПАО «МРСК Сибири» определена с применением фактически сложившейся в 2017 году ставки страховых взносов.</w:t>
      </w:r>
    </w:p>
    <w:p w14:paraId="425A74FA" w14:textId="77777777" w:rsidR="00E60F28" w:rsidRPr="00F00871" w:rsidRDefault="009C299D" w:rsidP="009F5E0E">
      <w:pPr>
        <w:spacing w:after="0" w:line="360" w:lineRule="auto"/>
        <w:ind w:firstLine="567"/>
        <w:jc w:val="both"/>
        <w:rPr>
          <w:rFonts w:ascii="Myriad Pro" w:hAnsi="Myriad Pro"/>
          <w:i/>
          <w:iCs/>
          <w:sz w:val="26"/>
          <w:szCs w:val="26"/>
          <w:u w:val="single"/>
        </w:rPr>
      </w:pPr>
      <w:r w:rsidRPr="00F00871">
        <w:rPr>
          <w:rFonts w:ascii="Myriad Pro" w:hAnsi="Myriad Pro"/>
          <w:i/>
          <w:iCs/>
          <w:sz w:val="26"/>
          <w:szCs w:val="26"/>
          <w:u w:val="single"/>
        </w:rPr>
        <w:t>6. А</w:t>
      </w:r>
      <w:r w:rsidR="00E60F28" w:rsidRPr="00F00871">
        <w:rPr>
          <w:rFonts w:ascii="Myriad Pro" w:hAnsi="Myriad Pro"/>
          <w:i/>
          <w:iCs/>
          <w:sz w:val="26"/>
          <w:szCs w:val="26"/>
          <w:u w:val="single"/>
        </w:rPr>
        <w:t>мортизацию основных средств – 162,19 тыс. руб.</w:t>
      </w:r>
    </w:p>
    <w:p w14:paraId="23468273" w14:textId="77777777" w:rsidR="009C299D" w:rsidRDefault="00F03216" w:rsidP="009F5E0E">
      <w:pPr>
        <w:spacing w:after="0" w:line="360" w:lineRule="auto"/>
        <w:ind w:firstLine="567"/>
        <w:jc w:val="both"/>
        <w:rPr>
          <w:rFonts w:ascii="Myriad Pro" w:hAnsi="Myriad Pro"/>
          <w:sz w:val="26"/>
          <w:szCs w:val="26"/>
        </w:rPr>
      </w:pPr>
      <w:r>
        <w:rPr>
          <w:rFonts w:ascii="Myriad Pro" w:hAnsi="Myriad Pro"/>
          <w:sz w:val="26"/>
          <w:szCs w:val="26"/>
        </w:rPr>
        <w:t>Р</w:t>
      </w:r>
      <w:r w:rsidR="001309A9">
        <w:rPr>
          <w:rFonts w:ascii="Myriad Pro" w:hAnsi="Myriad Pro"/>
          <w:sz w:val="26"/>
          <w:szCs w:val="26"/>
        </w:rPr>
        <w:t xml:space="preserve">егиональной энергетической комиссией Кемеровской области скорректирован предоставленный филиалом «Кузбассэнерго-РЭС» расчет планируемых на 2019 год амортизационных отчислений. В результате, из заявленных предприятием </w:t>
      </w:r>
      <w:r w:rsidR="007974FB">
        <w:rPr>
          <w:rFonts w:ascii="Myriad Pro" w:hAnsi="Myriad Pro"/>
          <w:sz w:val="26"/>
          <w:szCs w:val="26"/>
        </w:rPr>
        <w:t>1 104 848,215 тыс. руб. в необходимую валовую выручку филиала ПАО «МРСК Сибири»</w:t>
      </w:r>
      <w:r>
        <w:rPr>
          <w:rFonts w:ascii="Myriad Pro" w:hAnsi="Myriad Pro"/>
          <w:sz w:val="26"/>
          <w:szCs w:val="26"/>
        </w:rPr>
        <w:t xml:space="preserve"> </w:t>
      </w:r>
      <w:r w:rsidR="007974FB">
        <w:rPr>
          <w:rFonts w:ascii="Myriad Pro" w:hAnsi="Myriad Pro"/>
          <w:sz w:val="26"/>
          <w:szCs w:val="26"/>
        </w:rPr>
        <w:t>-</w:t>
      </w:r>
      <w:r>
        <w:rPr>
          <w:rFonts w:ascii="Myriad Pro" w:hAnsi="Myriad Pro"/>
          <w:sz w:val="26"/>
          <w:szCs w:val="26"/>
        </w:rPr>
        <w:t xml:space="preserve"> </w:t>
      </w:r>
      <w:r w:rsidR="007974FB">
        <w:rPr>
          <w:rFonts w:ascii="Myriad Pro" w:hAnsi="Myriad Pro"/>
          <w:sz w:val="26"/>
          <w:szCs w:val="26"/>
        </w:rPr>
        <w:t>«Кузбассэнерго-РЭС» на 2019 год регулирующим органом включено 1 104 682,99 тыс. руб.</w:t>
      </w:r>
    </w:p>
    <w:p w14:paraId="63073145" w14:textId="77777777" w:rsidR="007974FB" w:rsidRDefault="007974FB" w:rsidP="009F5E0E">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исключил из расчета филиала «Кузбассэнерго-РЭС» сумму амортизационных отчислений по имуществу не имеющему отношения к осуществлению регулируемой деятельности, в результате чего сумма амортизации на 2019 год составила </w:t>
      </w:r>
      <w:r w:rsidRPr="00C34A1C">
        <w:rPr>
          <w:rFonts w:ascii="Myriad Pro" w:hAnsi="Myriad Pro"/>
          <w:sz w:val="26"/>
          <w:szCs w:val="26"/>
        </w:rPr>
        <w:t xml:space="preserve">1 104 845,175 тыс. руб. </w:t>
      </w:r>
      <w:r>
        <w:rPr>
          <w:rFonts w:ascii="Myriad Pro" w:hAnsi="Myriad Pro"/>
          <w:sz w:val="26"/>
          <w:szCs w:val="26"/>
        </w:rPr>
        <w:t xml:space="preserve">  </w:t>
      </w:r>
    </w:p>
    <w:p w14:paraId="03D63037" w14:textId="77777777" w:rsidR="00886532" w:rsidRPr="0036468D" w:rsidRDefault="00886532" w:rsidP="009F5E0E">
      <w:pPr>
        <w:spacing w:after="0" w:line="360" w:lineRule="auto"/>
        <w:ind w:firstLine="567"/>
        <w:jc w:val="both"/>
        <w:rPr>
          <w:rFonts w:ascii="Myriad Pro" w:hAnsi="Myriad Pro"/>
        </w:rPr>
      </w:pPr>
      <w:r w:rsidRPr="0036468D">
        <w:rPr>
          <w:rFonts w:ascii="Myriad Pro" w:hAnsi="Myriad Pro"/>
          <w:sz w:val="26"/>
          <w:szCs w:val="26"/>
        </w:rPr>
        <w:t>Сводные результаты анализа неподконтрольных расходов представлены в таблице.</w:t>
      </w:r>
    </w:p>
    <w:p w14:paraId="4B045791" w14:textId="77777777" w:rsidR="00886532" w:rsidRPr="001F3CF8" w:rsidRDefault="00886532" w:rsidP="00886532">
      <w:pPr>
        <w:spacing w:after="0" w:line="240" w:lineRule="auto"/>
        <w:jc w:val="center"/>
        <w:rPr>
          <w:rFonts w:ascii="Myriad Pro" w:eastAsia="Times New Roman" w:hAnsi="Myriad Pro" w:cs="Times New Roman"/>
          <w:sz w:val="20"/>
          <w:lang w:eastAsia="ru-RU"/>
        </w:rPr>
        <w:sectPr w:rsidR="00886532" w:rsidRPr="001F3CF8" w:rsidSect="00CE1C1A">
          <w:pgSz w:w="11906" w:h="16838"/>
          <w:pgMar w:top="1134" w:right="851" w:bottom="1134" w:left="1701" w:header="708" w:footer="708" w:gutter="0"/>
          <w:cols w:space="708"/>
          <w:docGrid w:linePitch="360"/>
        </w:sectPr>
      </w:pPr>
    </w:p>
    <w:p w14:paraId="00A02840" w14:textId="77777777" w:rsidR="00712EEE" w:rsidRPr="00F00871" w:rsidRDefault="00712EEE" w:rsidP="00F00871">
      <w:pPr>
        <w:spacing w:after="0" w:line="360" w:lineRule="auto"/>
        <w:jc w:val="center"/>
        <w:rPr>
          <w:rFonts w:ascii="Myriad Pro" w:hAnsi="Myriad Pro"/>
          <w:b/>
          <w:sz w:val="26"/>
          <w:szCs w:val="26"/>
        </w:rPr>
      </w:pPr>
      <w:r w:rsidRPr="00F00871">
        <w:rPr>
          <w:rFonts w:ascii="Myriad Pro" w:hAnsi="Myriad Pro"/>
          <w:b/>
          <w:sz w:val="26"/>
          <w:szCs w:val="26"/>
        </w:rPr>
        <w:lastRenderedPageBreak/>
        <w:t xml:space="preserve">Сравнительные данные расходов, включаемых в необходимую валовую выручку филиала ПАО </w:t>
      </w:r>
      <w:r w:rsidR="00CB0FB3" w:rsidRPr="00F00871">
        <w:rPr>
          <w:rFonts w:ascii="Myriad Pro" w:hAnsi="Myriad Pro"/>
          <w:b/>
          <w:sz w:val="26"/>
          <w:szCs w:val="26"/>
        </w:rPr>
        <w:t>«МРСК Сибири» - «Кузбассэнерго - РЭС»</w:t>
      </w:r>
    </w:p>
    <w:tbl>
      <w:tblPr>
        <w:tblW w:w="14312" w:type="dxa"/>
        <w:tblLayout w:type="fixed"/>
        <w:tblLook w:val="04A0" w:firstRow="1" w:lastRow="0" w:firstColumn="1" w:lastColumn="0" w:noHBand="0" w:noVBand="1"/>
      </w:tblPr>
      <w:tblGrid>
        <w:gridCol w:w="717"/>
        <w:gridCol w:w="2822"/>
        <w:gridCol w:w="1134"/>
        <w:gridCol w:w="1418"/>
        <w:gridCol w:w="1417"/>
        <w:gridCol w:w="1418"/>
        <w:gridCol w:w="1417"/>
        <w:gridCol w:w="1418"/>
        <w:gridCol w:w="1275"/>
        <w:gridCol w:w="1276"/>
      </w:tblGrid>
      <w:tr w:rsidR="009F5E0E" w:rsidRPr="009F5E0E" w14:paraId="102F693A" w14:textId="77777777" w:rsidTr="009F5E0E">
        <w:trPr>
          <w:trHeight w:val="285"/>
          <w:tblHeader/>
        </w:trPr>
        <w:tc>
          <w:tcPr>
            <w:tcW w:w="7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34D92C"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№п/п</w:t>
            </w:r>
          </w:p>
        </w:tc>
        <w:tc>
          <w:tcPr>
            <w:tcW w:w="2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7C301F"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Показатель</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4EF104"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Ед. изм.</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80D6DC"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 xml:space="preserve"> 2017 год</w:t>
            </w:r>
          </w:p>
        </w:tc>
        <w:tc>
          <w:tcPr>
            <w:tcW w:w="680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BF7670"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2019 год</w:t>
            </w:r>
          </w:p>
        </w:tc>
      </w:tr>
      <w:tr w:rsidR="009F5E0E" w:rsidRPr="009F5E0E" w14:paraId="3B8C7231" w14:textId="77777777" w:rsidTr="00F00871">
        <w:trPr>
          <w:trHeight w:val="1515"/>
          <w:tblHeader/>
        </w:trPr>
        <w:tc>
          <w:tcPr>
            <w:tcW w:w="7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494F0" w14:textId="77777777" w:rsidR="00CB77FA" w:rsidRPr="009F5E0E" w:rsidRDefault="00CB77FA" w:rsidP="00DD73AB">
            <w:pPr>
              <w:spacing w:after="0"/>
              <w:rPr>
                <w:rFonts w:ascii="Myriad Pro" w:hAnsi="Myriad Pro"/>
                <w:color w:val="FFFFFF" w:themeColor="background1"/>
                <w:sz w:val="20"/>
                <w:szCs w:val="20"/>
              </w:rPr>
            </w:pPr>
          </w:p>
        </w:tc>
        <w:tc>
          <w:tcPr>
            <w:tcW w:w="2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327DE0" w14:textId="77777777" w:rsidR="00CB77FA" w:rsidRPr="009F5E0E" w:rsidRDefault="00CB77FA" w:rsidP="00DD73AB">
            <w:pPr>
              <w:spacing w:after="0"/>
              <w:rPr>
                <w:rFonts w:ascii="Myriad Pro" w:hAnsi="Myriad Pro"/>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13C72E" w14:textId="77777777" w:rsidR="00CB77FA" w:rsidRPr="009F5E0E" w:rsidRDefault="00CB77FA" w:rsidP="00DD73AB">
            <w:pPr>
              <w:spacing w:after="0"/>
              <w:rPr>
                <w:rFonts w:ascii="Myriad Pro" w:hAnsi="Myriad Pro"/>
                <w:color w:val="FFFFFF" w:themeColor="background1"/>
                <w:sz w:val="20"/>
                <w:szCs w:val="20"/>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CCEA27"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Факт по данным Филиала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3FCE14"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Факт по экспертизе РЭК КО</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D1D565" w14:textId="77777777" w:rsidR="00CB77FA" w:rsidRPr="009F5E0E" w:rsidRDefault="00CB77FA" w:rsidP="00DD73AB">
            <w:pPr>
              <w:spacing w:after="0"/>
              <w:ind w:left="-108"/>
              <w:jc w:val="center"/>
              <w:rPr>
                <w:rFonts w:ascii="Myriad Pro" w:hAnsi="Myriad Pro"/>
                <w:color w:val="FFFFFF" w:themeColor="background1"/>
                <w:sz w:val="20"/>
                <w:szCs w:val="20"/>
              </w:rPr>
            </w:pPr>
            <w:r w:rsidRPr="009F5E0E">
              <w:rPr>
                <w:rFonts w:ascii="Myriad Pro" w:hAnsi="Myriad Pro"/>
                <w:color w:val="FFFFFF" w:themeColor="background1"/>
                <w:sz w:val="20"/>
                <w:szCs w:val="20"/>
              </w:rPr>
              <w:t>Предложение Филиала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F44E66"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РЭК КО по методу ЭОР</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705634"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Всего по расчету Исполнителя</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A7D6BE"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 xml:space="preserve">в т.ч.  расходы недоучтенные РЭК КО в </w:t>
            </w:r>
            <w:r w:rsidR="00DD73AB" w:rsidRPr="009F5E0E">
              <w:rPr>
                <w:rFonts w:ascii="Myriad Pro" w:hAnsi="Myriad Pro"/>
                <w:color w:val="FFFFFF" w:themeColor="background1"/>
                <w:sz w:val="20"/>
                <w:szCs w:val="20"/>
              </w:rPr>
              <w:t>сравнении с ЭОР "+" (гр.8- гр.7</w:t>
            </w:r>
            <w:r w:rsidRPr="009F5E0E">
              <w:rPr>
                <w:rFonts w:ascii="Myriad Pro" w:hAnsi="Myriad Pro"/>
                <w:color w:val="FFFFFF" w:themeColor="background1"/>
                <w:sz w:val="20"/>
                <w:szCs w:val="20"/>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E6064C" w14:textId="77777777" w:rsidR="00CB77FA" w:rsidRPr="009F5E0E" w:rsidRDefault="00CB77FA" w:rsidP="00DD73AB">
            <w:pPr>
              <w:spacing w:after="0"/>
              <w:jc w:val="center"/>
              <w:rPr>
                <w:rFonts w:ascii="Myriad Pro" w:hAnsi="Myriad Pro"/>
                <w:color w:val="FFFFFF" w:themeColor="background1"/>
                <w:sz w:val="20"/>
                <w:szCs w:val="20"/>
              </w:rPr>
            </w:pPr>
            <w:r w:rsidRPr="009F5E0E">
              <w:rPr>
                <w:rFonts w:ascii="Myriad Pro" w:hAnsi="Myriad Pro"/>
                <w:color w:val="FFFFFF" w:themeColor="background1"/>
                <w:sz w:val="20"/>
                <w:szCs w:val="20"/>
              </w:rPr>
              <w:t>риск изъятия рас</w:t>
            </w:r>
            <w:r w:rsidR="00DD73AB" w:rsidRPr="009F5E0E">
              <w:rPr>
                <w:rFonts w:ascii="Myriad Pro" w:hAnsi="Myriad Pro"/>
                <w:color w:val="FFFFFF" w:themeColor="background1"/>
                <w:sz w:val="20"/>
                <w:szCs w:val="20"/>
              </w:rPr>
              <w:t>ходов           "-" (гр.8- гр.7</w:t>
            </w:r>
            <w:r w:rsidRPr="009F5E0E">
              <w:rPr>
                <w:rFonts w:ascii="Myriad Pro" w:hAnsi="Myriad Pro"/>
                <w:color w:val="FFFFFF" w:themeColor="background1"/>
                <w:sz w:val="20"/>
                <w:szCs w:val="20"/>
              </w:rPr>
              <w:t>)</w:t>
            </w:r>
          </w:p>
        </w:tc>
      </w:tr>
      <w:tr w:rsidR="00F00871" w:rsidRPr="00F00871" w14:paraId="7A23DBD3" w14:textId="77777777" w:rsidTr="00F00871">
        <w:trPr>
          <w:trHeight w:val="245"/>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05A0D0"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1</w:t>
            </w:r>
          </w:p>
        </w:tc>
        <w:tc>
          <w:tcPr>
            <w:tcW w:w="2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70B53"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7A5F18"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F03F3"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6727CA"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E5829"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6</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38F1CA"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0A481"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8</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D3C5B4"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43FE4" w14:textId="77777777" w:rsidR="00CB77FA" w:rsidRPr="00F00871" w:rsidRDefault="00CB77FA" w:rsidP="00CB77FA">
            <w:pPr>
              <w:spacing w:after="0"/>
              <w:jc w:val="center"/>
              <w:rPr>
                <w:rFonts w:ascii="Myriad Pro" w:hAnsi="Myriad Pro"/>
                <w:color w:val="FFFFFF" w:themeColor="background1"/>
                <w:sz w:val="20"/>
                <w:szCs w:val="20"/>
              </w:rPr>
            </w:pPr>
            <w:r w:rsidRPr="00F00871">
              <w:rPr>
                <w:rFonts w:ascii="Myriad Pro" w:hAnsi="Myriad Pro"/>
                <w:color w:val="FFFFFF" w:themeColor="background1"/>
                <w:sz w:val="20"/>
                <w:szCs w:val="20"/>
              </w:rPr>
              <w:t>10</w:t>
            </w:r>
          </w:p>
        </w:tc>
      </w:tr>
      <w:tr w:rsidR="00CB77FA" w:rsidRPr="00CB77FA" w14:paraId="7470DF29" w14:textId="77777777" w:rsidTr="00F00871">
        <w:trPr>
          <w:trHeight w:val="300"/>
        </w:trPr>
        <w:tc>
          <w:tcPr>
            <w:tcW w:w="7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CB5313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2.1.</w:t>
            </w:r>
          </w:p>
        </w:tc>
        <w:tc>
          <w:tcPr>
            <w:tcW w:w="282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E2E5669"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Оплата услуг ОАО "ФСК ЕЭС"</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B5D9E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75520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1 872 224,92</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D7B71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1 872 224,92</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E97FF8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1 803 677,79</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33399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1 780 849,01</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034F673"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1 935 389,65</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DF742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154 540,64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977652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59E51FC3" w14:textId="77777777" w:rsidTr="009F5E0E">
        <w:trPr>
          <w:trHeight w:val="9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92E1F1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2.2.</w:t>
            </w:r>
          </w:p>
        </w:tc>
        <w:tc>
          <w:tcPr>
            <w:tcW w:w="2822" w:type="dxa"/>
            <w:tcBorders>
              <w:top w:val="nil"/>
              <w:left w:val="nil"/>
              <w:bottom w:val="single" w:sz="4" w:space="0" w:color="auto"/>
              <w:right w:val="single" w:sz="4" w:space="0" w:color="auto"/>
            </w:tcBorders>
            <w:shd w:val="clear" w:color="auto" w:fill="auto"/>
            <w:vAlign w:val="center"/>
            <w:hideMark/>
          </w:tcPr>
          <w:p w14:paraId="696C2858"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 xml:space="preserve"> Расходы на оплату услуг организаций, осуществляющих регулируемые виды деятельности</w:t>
            </w:r>
          </w:p>
        </w:tc>
        <w:tc>
          <w:tcPr>
            <w:tcW w:w="1134" w:type="dxa"/>
            <w:tcBorders>
              <w:top w:val="nil"/>
              <w:left w:val="nil"/>
              <w:bottom w:val="single" w:sz="4" w:space="0" w:color="auto"/>
              <w:right w:val="single" w:sz="4" w:space="0" w:color="auto"/>
            </w:tcBorders>
            <w:shd w:val="clear" w:color="auto" w:fill="auto"/>
            <w:noWrap/>
            <w:vAlign w:val="center"/>
            <w:hideMark/>
          </w:tcPr>
          <w:p w14:paraId="7554BA7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4E835DA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20AC761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418" w:type="dxa"/>
            <w:tcBorders>
              <w:top w:val="nil"/>
              <w:left w:val="nil"/>
              <w:bottom w:val="single" w:sz="4" w:space="0" w:color="auto"/>
              <w:right w:val="single" w:sz="4" w:space="0" w:color="auto"/>
            </w:tcBorders>
            <w:shd w:val="clear" w:color="auto" w:fill="auto"/>
            <w:noWrap/>
            <w:vAlign w:val="center"/>
            <w:hideMark/>
          </w:tcPr>
          <w:p w14:paraId="133BCA9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77D8DCF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58 201,06</w:t>
            </w:r>
          </w:p>
        </w:tc>
        <w:tc>
          <w:tcPr>
            <w:tcW w:w="1418" w:type="dxa"/>
            <w:tcBorders>
              <w:top w:val="nil"/>
              <w:left w:val="nil"/>
              <w:bottom w:val="single" w:sz="4" w:space="0" w:color="auto"/>
              <w:right w:val="single" w:sz="4" w:space="0" w:color="auto"/>
            </w:tcBorders>
            <w:shd w:val="clear" w:color="auto" w:fill="auto"/>
            <w:noWrap/>
            <w:vAlign w:val="center"/>
            <w:hideMark/>
          </w:tcPr>
          <w:p w14:paraId="55A1300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13 263,32</w:t>
            </w:r>
          </w:p>
        </w:tc>
        <w:tc>
          <w:tcPr>
            <w:tcW w:w="1275" w:type="dxa"/>
            <w:tcBorders>
              <w:top w:val="nil"/>
              <w:left w:val="nil"/>
              <w:bottom w:val="single" w:sz="4" w:space="0" w:color="auto"/>
              <w:right w:val="single" w:sz="4" w:space="0" w:color="auto"/>
            </w:tcBorders>
            <w:shd w:val="clear" w:color="auto" w:fill="auto"/>
            <w:noWrap/>
            <w:vAlign w:val="center"/>
            <w:hideMark/>
          </w:tcPr>
          <w:p w14:paraId="23BCE0D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200AD04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44 937,74</w:t>
            </w:r>
          </w:p>
        </w:tc>
      </w:tr>
      <w:tr w:rsidR="00CB77FA" w:rsidRPr="00CB77FA" w14:paraId="77EAD0B2"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4600723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2.2.1.</w:t>
            </w:r>
          </w:p>
        </w:tc>
        <w:tc>
          <w:tcPr>
            <w:tcW w:w="2822" w:type="dxa"/>
            <w:tcBorders>
              <w:top w:val="nil"/>
              <w:left w:val="nil"/>
              <w:bottom w:val="single" w:sz="4" w:space="0" w:color="auto"/>
              <w:right w:val="single" w:sz="4" w:space="0" w:color="auto"/>
            </w:tcBorders>
            <w:shd w:val="clear" w:color="auto" w:fill="auto"/>
            <w:vAlign w:val="center"/>
            <w:hideMark/>
          </w:tcPr>
          <w:p w14:paraId="1A2AF49D"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Электроэнергия на хоз. нужды</w:t>
            </w:r>
          </w:p>
        </w:tc>
        <w:tc>
          <w:tcPr>
            <w:tcW w:w="1134" w:type="dxa"/>
            <w:tcBorders>
              <w:top w:val="nil"/>
              <w:left w:val="nil"/>
              <w:bottom w:val="single" w:sz="4" w:space="0" w:color="auto"/>
              <w:right w:val="single" w:sz="4" w:space="0" w:color="auto"/>
            </w:tcBorders>
            <w:shd w:val="clear" w:color="auto" w:fill="auto"/>
            <w:noWrap/>
            <w:vAlign w:val="center"/>
            <w:hideMark/>
          </w:tcPr>
          <w:p w14:paraId="7CF6E0D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261C354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2333CB6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w:t>
            </w:r>
            <w:r w:rsidR="00DD73AB">
              <w:rPr>
                <w:rFonts w:ascii="Myriad Pro" w:hAnsi="Myriad Pro"/>
                <w:sz w:val="20"/>
                <w:szCs w:val="20"/>
              </w:rPr>
              <w:t>,00</w:t>
            </w:r>
          </w:p>
        </w:tc>
        <w:tc>
          <w:tcPr>
            <w:tcW w:w="1418" w:type="dxa"/>
            <w:tcBorders>
              <w:top w:val="nil"/>
              <w:left w:val="nil"/>
              <w:bottom w:val="single" w:sz="4" w:space="0" w:color="auto"/>
              <w:right w:val="single" w:sz="4" w:space="0" w:color="auto"/>
            </w:tcBorders>
            <w:shd w:val="clear" w:color="auto" w:fill="auto"/>
            <w:noWrap/>
            <w:vAlign w:val="center"/>
            <w:hideMark/>
          </w:tcPr>
          <w:p w14:paraId="150F825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0F072AF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44 937,74</w:t>
            </w:r>
          </w:p>
        </w:tc>
        <w:tc>
          <w:tcPr>
            <w:tcW w:w="1418" w:type="dxa"/>
            <w:tcBorders>
              <w:top w:val="nil"/>
              <w:left w:val="nil"/>
              <w:bottom w:val="single" w:sz="4" w:space="0" w:color="auto"/>
              <w:right w:val="single" w:sz="4" w:space="0" w:color="auto"/>
            </w:tcBorders>
            <w:shd w:val="clear" w:color="auto" w:fill="auto"/>
            <w:noWrap/>
            <w:vAlign w:val="center"/>
            <w:hideMark/>
          </w:tcPr>
          <w:p w14:paraId="2108929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60EC4F3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64A70EA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44 937,74</w:t>
            </w:r>
          </w:p>
        </w:tc>
      </w:tr>
      <w:tr w:rsidR="00CB77FA" w:rsidRPr="00CB77FA" w14:paraId="649F8EF9"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0655324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2.2.2.</w:t>
            </w:r>
          </w:p>
        </w:tc>
        <w:tc>
          <w:tcPr>
            <w:tcW w:w="2822" w:type="dxa"/>
            <w:tcBorders>
              <w:top w:val="nil"/>
              <w:left w:val="nil"/>
              <w:bottom w:val="single" w:sz="4" w:space="0" w:color="auto"/>
              <w:right w:val="single" w:sz="4" w:space="0" w:color="auto"/>
            </w:tcBorders>
            <w:shd w:val="clear" w:color="auto" w:fill="auto"/>
            <w:vAlign w:val="center"/>
            <w:hideMark/>
          </w:tcPr>
          <w:p w14:paraId="0D7794B5"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Теплоэнергия, водоснабжение, мусор</w:t>
            </w:r>
          </w:p>
        </w:tc>
        <w:tc>
          <w:tcPr>
            <w:tcW w:w="1134" w:type="dxa"/>
            <w:tcBorders>
              <w:top w:val="nil"/>
              <w:left w:val="nil"/>
              <w:bottom w:val="single" w:sz="4" w:space="0" w:color="auto"/>
              <w:right w:val="single" w:sz="4" w:space="0" w:color="auto"/>
            </w:tcBorders>
            <w:shd w:val="clear" w:color="auto" w:fill="auto"/>
            <w:noWrap/>
            <w:vAlign w:val="center"/>
            <w:hideMark/>
          </w:tcPr>
          <w:p w14:paraId="3F90AA5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2BE3832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522A535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w:t>
            </w:r>
            <w:r w:rsidR="00DD73AB">
              <w:rPr>
                <w:rFonts w:ascii="Myriad Pro" w:hAnsi="Myriad Pro"/>
                <w:sz w:val="20"/>
                <w:szCs w:val="20"/>
              </w:rPr>
              <w:t>,00</w:t>
            </w:r>
          </w:p>
        </w:tc>
        <w:tc>
          <w:tcPr>
            <w:tcW w:w="1418" w:type="dxa"/>
            <w:tcBorders>
              <w:top w:val="nil"/>
              <w:left w:val="nil"/>
              <w:bottom w:val="single" w:sz="4" w:space="0" w:color="auto"/>
              <w:right w:val="single" w:sz="4" w:space="0" w:color="auto"/>
            </w:tcBorders>
            <w:shd w:val="clear" w:color="auto" w:fill="auto"/>
            <w:noWrap/>
            <w:vAlign w:val="center"/>
            <w:hideMark/>
          </w:tcPr>
          <w:p w14:paraId="3CCB2B7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594F09F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13 263,32</w:t>
            </w:r>
          </w:p>
        </w:tc>
        <w:tc>
          <w:tcPr>
            <w:tcW w:w="1418" w:type="dxa"/>
            <w:tcBorders>
              <w:top w:val="nil"/>
              <w:left w:val="nil"/>
              <w:bottom w:val="single" w:sz="4" w:space="0" w:color="auto"/>
              <w:right w:val="single" w:sz="4" w:space="0" w:color="auto"/>
            </w:tcBorders>
            <w:shd w:val="clear" w:color="auto" w:fill="auto"/>
            <w:noWrap/>
            <w:vAlign w:val="center"/>
            <w:hideMark/>
          </w:tcPr>
          <w:p w14:paraId="483DEFC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13 263,32</w:t>
            </w:r>
          </w:p>
        </w:tc>
        <w:tc>
          <w:tcPr>
            <w:tcW w:w="1275" w:type="dxa"/>
            <w:tcBorders>
              <w:top w:val="nil"/>
              <w:left w:val="nil"/>
              <w:bottom w:val="single" w:sz="4" w:space="0" w:color="auto"/>
              <w:right w:val="single" w:sz="4" w:space="0" w:color="auto"/>
            </w:tcBorders>
            <w:shd w:val="clear" w:color="auto" w:fill="auto"/>
            <w:noWrap/>
            <w:vAlign w:val="center"/>
            <w:hideMark/>
          </w:tcPr>
          <w:p w14:paraId="0B24246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049509A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04AE3E9F"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583CE1B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2.4.</w:t>
            </w:r>
          </w:p>
        </w:tc>
        <w:tc>
          <w:tcPr>
            <w:tcW w:w="2822" w:type="dxa"/>
            <w:tcBorders>
              <w:top w:val="nil"/>
              <w:left w:val="nil"/>
              <w:bottom w:val="single" w:sz="4" w:space="0" w:color="auto"/>
              <w:right w:val="single" w:sz="4" w:space="0" w:color="auto"/>
            </w:tcBorders>
            <w:shd w:val="clear" w:color="auto" w:fill="auto"/>
            <w:vAlign w:val="center"/>
            <w:hideMark/>
          </w:tcPr>
          <w:p w14:paraId="32ABFB9A"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Плата за аренду имущества и лизинг</w:t>
            </w:r>
          </w:p>
        </w:tc>
        <w:tc>
          <w:tcPr>
            <w:tcW w:w="1134" w:type="dxa"/>
            <w:tcBorders>
              <w:top w:val="nil"/>
              <w:left w:val="nil"/>
              <w:bottom w:val="single" w:sz="4" w:space="0" w:color="auto"/>
              <w:right w:val="single" w:sz="4" w:space="0" w:color="auto"/>
            </w:tcBorders>
            <w:shd w:val="clear" w:color="auto" w:fill="auto"/>
            <w:noWrap/>
            <w:vAlign w:val="center"/>
            <w:hideMark/>
          </w:tcPr>
          <w:p w14:paraId="0AE01FC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5330178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34 837,17</w:t>
            </w:r>
          </w:p>
        </w:tc>
        <w:tc>
          <w:tcPr>
            <w:tcW w:w="1417" w:type="dxa"/>
            <w:tcBorders>
              <w:top w:val="nil"/>
              <w:left w:val="nil"/>
              <w:bottom w:val="single" w:sz="4" w:space="0" w:color="auto"/>
              <w:right w:val="single" w:sz="4" w:space="0" w:color="auto"/>
            </w:tcBorders>
            <w:shd w:val="clear" w:color="auto" w:fill="auto"/>
            <w:noWrap/>
            <w:vAlign w:val="center"/>
            <w:hideMark/>
          </w:tcPr>
          <w:p w14:paraId="7703175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34 837,17</w:t>
            </w:r>
          </w:p>
        </w:tc>
        <w:tc>
          <w:tcPr>
            <w:tcW w:w="1418" w:type="dxa"/>
            <w:tcBorders>
              <w:top w:val="nil"/>
              <w:left w:val="nil"/>
              <w:bottom w:val="single" w:sz="4" w:space="0" w:color="auto"/>
              <w:right w:val="single" w:sz="4" w:space="0" w:color="auto"/>
            </w:tcBorders>
            <w:shd w:val="clear" w:color="auto" w:fill="auto"/>
            <w:noWrap/>
            <w:vAlign w:val="center"/>
            <w:hideMark/>
          </w:tcPr>
          <w:p w14:paraId="4CA25BA3"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144 739,24</w:t>
            </w:r>
          </w:p>
        </w:tc>
        <w:tc>
          <w:tcPr>
            <w:tcW w:w="1417" w:type="dxa"/>
            <w:tcBorders>
              <w:top w:val="nil"/>
              <w:left w:val="nil"/>
              <w:bottom w:val="single" w:sz="4" w:space="0" w:color="auto"/>
              <w:right w:val="single" w:sz="4" w:space="0" w:color="auto"/>
            </w:tcBorders>
            <w:shd w:val="clear" w:color="auto" w:fill="auto"/>
            <w:noWrap/>
            <w:vAlign w:val="center"/>
            <w:hideMark/>
          </w:tcPr>
          <w:p w14:paraId="0BA2548F"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131 601,45</w:t>
            </w:r>
          </w:p>
        </w:tc>
        <w:tc>
          <w:tcPr>
            <w:tcW w:w="1418" w:type="dxa"/>
            <w:tcBorders>
              <w:top w:val="nil"/>
              <w:left w:val="nil"/>
              <w:bottom w:val="single" w:sz="4" w:space="0" w:color="auto"/>
              <w:right w:val="single" w:sz="4" w:space="0" w:color="auto"/>
            </w:tcBorders>
            <w:shd w:val="clear" w:color="auto" w:fill="auto"/>
            <w:noWrap/>
            <w:vAlign w:val="center"/>
            <w:hideMark/>
          </w:tcPr>
          <w:p w14:paraId="6D92AB5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138 832,33</w:t>
            </w:r>
          </w:p>
        </w:tc>
        <w:tc>
          <w:tcPr>
            <w:tcW w:w="1275" w:type="dxa"/>
            <w:tcBorders>
              <w:top w:val="nil"/>
              <w:left w:val="nil"/>
              <w:bottom w:val="single" w:sz="4" w:space="0" w:color="auto"/>
              <w:right w:val="single" w:sz="4" w:space="0" w:color="auto"/>
            </w:tcBorders>
            <w:shd w:val="clear" w:color="auto" w:fill="auto"/>
            <w:noWrap/>
            <w:vAlign w:val="center"/>
            <w:hideMark/>
          </w:tcPr>
          <w:p w14:paraId="2EC42E0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7 230,88</w:t>
            </w:r>
          </w:p>
        </w:tc>
        <w:tc>
          <w:tcPr>
            <w:tcW w:w="1276" w:type="dxa"/>
            <w:tcBorders>
              <w:top w:val="nil"/>
              <w:left w:val="nil"/>
              <w:bottom w:val="single" w:sz="4" w:space="0" w:color="auto"/>
              <w:right w:val="single" w:sz="4" w:space="0" w:color="auto"/>
            </w:tcBorders>
            <w:shd w:val="clear" w:color="auto" w:fill="auto"/>
            <w:noWrap/>
            <w:vAlign w:val="center"/>
            <w:hideMark/>
          </w:tcPr>
          <w:p w14:paraId="372795E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27DB9A0C"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BA517B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2.5.</w:t>
            </w:r>
          </w:p>
        </w:tc>
        <w:tc>
          <w:tcPr>
            <w:tcW w:w="2822" w:type="dxa"/>
            <w:tcBorders>
              <w:top w:val="nil"/>
              <w:left w:val="nil"/>
              <w:bottom w:val="single" w:sz="4" w:space="0" w:color="auto"/>
              <w:right w:val="single" w:sz="4" w:space="0" w:color="auto"/>
            </w:tcBorders>
            <w:shd w:val="clear" w:color="auto" w:fill="auto"/>
            <w:vAlign w:val="center"/>
            <w:hideMark/>
          </w:tcPr>
          <w:p w14:paraId="778C1CB9"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Налоги - всего, в том числе:</w:t>
            </w:r>
          </w:p>
        </w:tc>
        <w:tc>
          <w:tcPr>
            <w:tcW w:w="1134" w:type="dxa"/>
            <w:tcBorders>
              <w:top w:val="nil"/>
              <w:left w:val="nil"/>
              <w:bottom w:val="single" w:sz="4" w:space="0" w:color="auto"/>
              <w:right w:val="single" w:sz="4" w:space="0" w:color="auto"/>
            </w:tcBorders>
            <w:shd w:val="clear" w:color="auto" w:fill="auto"/>
            <w:noWrap/>
            <w:vAlign w:val="center"/>
            <w:hideMark/>
          </w:tcPr>
          <w:p w14:paraId="5536E37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35C1024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141 425,36</w:t>
            </w:r>
          </w:p>
        </w:tc>
        <w:tc>
          <w:tcPr>
            <w:tcW w:w="1417" w:type="dxa"/>
            <w:tcBorders>
              <w:top w:val="nil"/>
              <w:left w:val="nil"/>
              <w:bottom w:val="single" w:sz="4" w:space="0" w:color="auto"/>
              <w:right w:val="single" w:sz="4" w:space="0" w:color="auto"/>
            </w:tcBorders>
            <w:shd w:val="clear" w:color="auto" w:fill="auto"/>
            <w:noWrap/>
            <w:vAlign w:val="center"/>
            <w:hideMark/>
          </w:tcPr>
          <w:p w14:paraId="4880500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141 545,34</w:t>
            </w:r>
          </w:p>
        </w:tc>
        <w:tc>
          <w:tcPr>
            <w:tcW w:w="1418" w:type="dxa"/>
            <w:tcBorders>
              <w:top w:val="nil"/>
              <w:left w:val="nil"/>
              <w:bottom w:val="single" w:sz="4" w:space="0" w:color="auto"/>
              <w:right w:val="single" w:sz="4" w:space="0" w:color="auto"/>
            </w:tcBorders>
            <w:shd w:val="clear" w:color="auto" w:fill="auto"/>
            <w:noWrap/>
            <w:vAlign w:val="center"/>
            <w:hideMark/>
          </w:tcPr>
          <w:p w14:paraId="7D8B034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241 712,76</w:t>
            </w:r>
          </w:p>
        </w:tc>
        <w:tc>
          <w:tcPr>
            <w:tcW w:w="1417" w:type="dxa"/>
            <w:tcBorders>
              <w:top w:val="nil"/>
              <w:left w:val="nil"/>
              <w:bottom w:val="single" w:sz="4" w:space="0" w:color="auto"/>
              <w:right w:val="single" w:sz="4" w:space="0" w:color="auto"/>
            </w:tcBorders>
            <w:shd w:val="clear" w:color="auto" w:fill="auto"/>
            <w:noWrap/>
            <w:vAlign w:val="center"/>
            <w:hideMark/>
          </w:tcPr>
          <w:p w14:paraId="5909490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157 878,00</w:t>
            </w:r>
          </w:p>
        </w:tc>
        <w:tc>
          <w:tcPr>
            <w:tcW w:w="1418" w:type="dxa"/>
            <w:tcBorders>
              <w:top w:val="nil"/>
              <w:left w:val="nil"/>
              <w:bottom w:val="single" w:sz="4" w:space="0" w:color="auto"/>
              <w:right w:val="single" w:sz="4" w:space="0" w:color="auto"/>
            </w:tcBorders>
            <w:shd w:val="clear" w:color="auto" w:fill="auto"/>
            <w:noWrap/>
            <w:vAlign w:val="center"/>
            <w:hideMark/>
          </w:tcPr>
          <w:p w14:paraId="54437F2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158 435,88</w:t>
            </w:r>
          </w:p>
        </w:tc>
        <w:tc>
          <w:tcPr>
            <w:tcW w:w="1275" w:type="dxa"/>
            <w:tcBorders>
              <w:top w:val="nil"/>
              <w:left w:val="nil"/>
              <w:bottom w:val="single" w:sz="4" w:space="0" w:color="auto"/>
              <w:right w:val="single" w:sz="4" w:space="0" w:color="auto"/>
            </w:tcBorders>
            <w:shd w:val="clear" w:color="auto" w:fill="auto"/>
            <w:noWrap/>
            <w:vAlign w:val="center"/>
            <w:hideMark/>
          </w:tcPr>
          <w:p w14:paraId="3C723E2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557,88</w:t>
            </w:r>
          </w:p>
        </w:tc>
        <w:tc>
          <w:tcPr>
            <w:tcW w:w="1276" w:type="dxa"/>
            <w:tcBorders>
              <w:top w:val="nil"/>
              <w:left w:val="nil"/>
              <w:bottom w:val="single" w:sz="4" w:space="0" w:color="auto"/>
              <w:right w:val="single" w:sz="4" w:space="0" w:color="auto"/>
            </w:tcBorders>
            <w:shd w:val="clear" w:color="auto" w:fill="auto"/>
            <w:noWrap/>
            <w:vAlign w:val="center"/>
            <w:hideMark/>
          </w:tcPr>
          <w:p w14:paraId="05C669F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4076EACF"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EB1811F"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2.5.1.</w:t>
            </w:r>
          </w:p>
        </w:tc>
        <w:tc>
          <w:tcPr>
            <w:tcW w:w="2822" w:type="dxa"/>
            <w:tcBorders>
              <w:top w:val="nil"/>
              <w:left w:val="nil"/>
              <w:bottom w:val="single" w:sz="4" w:space="0" w:color="auto"/>
              <w:right w:val="single" w:sz="4" w:space="0" w:color="auto"/>
            </w:tcBorders>
            <w:shd w:val="clear" w:color="auto" w:fill="auto"/>
            <w:vAlign w:val="center"/>
            <w:hideMark/>
          </w:tcPr>
          <w:p w14:paraId="6AB35607" w14:textId="77777777" w:rsidR="00CB77FA" w:rsidRPr="00CB77FA" w:rsidRDefault="00CB77FA" w:rsidP="00CB77FA">
            <w:pPr>
              <w:spacing w:after="0" w:line="240" w:lineRule="auto"/>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Плата за землю</w:t>
            </w:r>
          </w:p>
        </w:tc>
        <w:tc>
          <w:tcPr>
            <w:tcW w:w="1134" w:type="dxa"/>
            <w:tcBorders>
              <w:top w:val="nil"/>
              <w:left w:val="nil"/>
              <w:bottom w:val="single" w:sz="4" w:space="0" w:color="auto"/>
              <w:right w:val="single" w:sz="4" w:space="0" w:color="auto"/>
            </w:tcBorders>
            <w:shd w:val="clear" w:color="auto" w:fill="auto"/>
            <w:noWrap/>
            <w:vAlign w:val="center"/>
            <w:hideMark/>
          </w:tcPr>
          <w:p w14:paraId="7CF84D97"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5CC58E2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30 219,72</w:t>
            </w:r>
          </w:p>
        </w:tc>
        <w:tc>
          <w:tcPr>
            <w:tcW w:w="1417" w:type="dxa"/>
            <w:tcBorders>
              <w:top w:val="nil"/>
              <w:left w:val="nil"/>
              <w:bottom w:val="single" w:sz="4" w:space="0" w:color="auto"/>
              <w:right w:val="single" w:sz="4" w:space="0" w:color="auto"/>
            </w:tcBorders>
            <w:shd w:val="clear" w:color="auto" w:fill="auto"/>
            <w:noWrap/>
            <w:vAlign w:val="center"/>
            <w:hideMark/>
          </w:tcPr>
          <w:p w14:paraId="21EAF7B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30 339,71</w:t>
            </w:r>
          </w:p>
        </w:tc>
        <w:tc>
          <w:tcPr>
            <w:tcW w:w="1418" w:type="dxa"/>
            <w:tcBorders>
              <w:top w:val="nil"/>
              <w:left w:val="nil"/>
              <w:bottom w:val="single" w:sz="4" w:space="0" w:color="auto"/>
              <w:right w:val="single" w:sz="4" w:space="0" w:color="auto"/>
            </w:tcBorders>
            <w:shd w:val="clear" w:color="auto" w:fill="auto"/>
            <w:noWrap/>
            <w:vAlign w:val="center"/>
            <w:hideMark/>
          </w:tcPr>
          <w:p w14:paraId="4E2CD10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31 570,00</w:t>
            </w:r>
          </w:p>
        </w:tc>
        <w:tc>
          <w:tcPr>
            <w:tcW w:w="1417" w:type="dxa"/>
            <w:tcBorders>
              <w:top w:val="nil"/>
              <w:left w:val="nil"/>
              <w:bottom w:val="single" w:sz="4" w:space="0" w:color="auto"/>
              <w:right w:val="single" w:sz="4" w:space="0" w:color="auto"/>
            </w:tcBorders>
            <w:shd w:val="clear" w:color="auto" w:fill="auto"/>
            <w:noWrap/>
            <w:vAlign w:val="center"/>
            <w:hideMark/>
          </w:tcPr>
          <w:p w14:paraId="285C25A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30 339,71</w:t>
            </w:r>
          </w:p>
        </w:tc>
        <w:tc>
          <w:tcPr>
            <w:tcW w:w="1418" w:type="dxa"/>
            <w:tcBorders>
              <w:top w:val="nil"/>
              <w:left w:val="nil"/>
              <w:bottom w:val="single" w:sz="4" w:space="0" w:color="auto"/>
              <w:right w:val="single" w:sz="4" w:space="0" w:color="auto"/>
            </w:tcBorders>
            <w:shd w:val="clear" w:color="auto" w:fill="auto"/>
            <w:noWrap/>
            <w:vAlign w:val="center"/>
            <w:hideMark/>
          </w:tcPr>
          <w:p w14:paraId="721D5A4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30 339,71</w:t>
            </w:r>
          </w:p>
        </w:tc>
        <w:tc>
          <w:tcPr>
            <w:tcW w:w="1275" w:type="dxa"/>
            <w:tcBorders>
              <w:top w:val="nil"/>
              <w:left w:val="nil"/>
              <w:bottom w:val="single" w:sz="4" w:space="0" w:color="auto"/>
              <w:right w:val="single" w:sz="4" w:space="0" w:color="auto"/>
            </w:tcBorders>
            <w:shd w:val="clear" w:color="auto" w:fill="auto"/>
            <w:noWrap/>
            <w:vAlign w:val="center"/>
            <w:hideMark/>
          </w:tcPr>
          <w:p w14:paraId="6B1D0AC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5432EB3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1A99B2A6"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D1ADFC4"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2.5.2.</w:t>
            </w:r>
          </w:p>
        </w:tc>
        <w:tc>
          <w:tcPr>
            <w:tcW w:w="2822" w:type="dxa"/>
            <w:tcBorders>
              <w:top w:val="nil"/>
              <w:left w:val="nil"/>
              <w:bottom w:val="single" w:sz="4" w:space="0" w:color="auto"/>
              <w:right w:val="single" w:sz="4" w:space="0" w:color="auto"/>
            </w:tcBorders>
            <w:shd w:val="clear" w:color="auto" w:fill="auto"/>
            <w:vAlign w:val="center"/>
            <w:hideMark/>
          </w:tcPr>
          <w:p w14:paraId="7B073080" w14:textId="77777777" w:rsidR="00CB77FA" w:rsidRPr="00CB77FA" w:rsidRDefault="00CB77FA" w:rsidP="00CB77FA">
            <w:pPr>
              <w:spacing w:after="0" w:line="240" w:lineRule="auto"/>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Налог на имущество</w:t>
            </w:r>
          </w:p>
        </w:tc>
        <w:tc>
          <w:tcPr>
            <w:tcW w:w="1134" w:type="dxa"/>
            <w:tcBorders>
              <w:top w:val="nil"/>
              <w:left w:val="nil"/>
              <w:bottom w:val="single" w:sz="4" w:space="0" w:color="auto"/>
              <w:right w:val="single" w:sz="4" w:space="0" w:color="auto"/>
            </w:tcBorders>
            <w:shd w:val="clear" w:color="auto" w:fill="auto"/>
            <w:noWrap/>
            <w:vAlign w:val="center"/>
            <w:hideMark/>
          </w:tcPr>
          <w:p w14:paraId="5DDC9795"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72B01D5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106 776,94</w:t>
            </w:r>
          </w:p>
        </w:tc>
        <w:tc>
          <w:tcPr>
            <w:tcW w:w="1417" w:type="dxa"/>
            <w:tcBorders>
              <w:top w:val="nil"/>
              <w:left w:val="nil"/>
              <w:bottom w:val="single" w:sz="4" w:space="0" w:color="auto"/>
              <w:right w:val="single" w:sz="4" w:space="0" w:color="auto"/>
            </w:tcBorders>
            <w:shd w:val="clear" w:color="auto" w:fill="auto"/>
            <w:noWrap/>
            <w:vAlign w:val="center"/>
            <w:hideMark/>
          </w:tcPr>
          <w:p w14:paraId="6962C09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106 776,94</w:t>
            </w:r>
          </w:p>
        </w:tc>
        <w:tc>
          <w:tcPr>
            <w:tcW w:w="1418" w:type="dxa"/>
            <w:tcBorders>
              <w:top w:val="nil"/>
              <w:left w:val="nil"/>
              <w:bottom w:val="single" w:sz="4" w:space="0" w:color="auto"/>
              <w:right w:val="single" w:sz="4" w:space="0" w:color="auto"/>
            </w:tcBorders>
            <w:shd w:val="clear" w:color="auto" w:fill="auto"/>
            <w:noWrap/>
            <w:vAlign w:val="center"/>
            <w:hideMark/>
          </w:tcPr>
          <w:p w14:paraId="0C83320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205 171,74</w:t>
            </w:r>
          </w:p>
        </w:tc>
        <w:tc>
          <w:tcPr>
            <w:tcW w:w="1417" w:type="dxa"/>
            <w:tcBorders>
              <w:top w:val="nil"/>
              <w:left w:val="nil"/>
              <w:bottom w:val="single" w:sz="4" w:space="0" w:color="auto"/>
              <w:right w:val="single" w:sz="4" w:space="0" w:color="auto"/>
            </w:tcBorders>
            <w:shd w:val="clear" w:color="auto" w:fill="auto"/>
            <w:noWrap/>
            <w:vAlign w:val="center"/>
            <w:hideMark/>
          </w:tcPr>
          <w:p w14:paraId="20221F5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124 445,31</w:t>
            </w:r>
          </w:p>
        </w:tc>
        <w:tc>
          <w:tcPr>
            <w:tcW w:w="1418" w:type="dxa"/>
            <w:tcBorders>
              <w:top w:val="nil"/>
              <w:left w:val="nil"/>
              <w:bottom w:val="single" w:sz="4" w:space="0" w:color="auto"/>
              <w:right w:val="single" w:sz="4" w:space="0" w:color="auto"/>
            </w:tcBorders>
            <w:shd w:val="clear" w:color="auto" w:fill="auto"/>
            <w:noWrap/>
            <w:vAlign w:val="center"/>
            <w:hideMark/>
          </w:tcPr>
          <w:p w14:paraId="5819115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124 445,31</w:t>
            </w:r>
          </w:p>
        </w:tc>
        <w:tc>
          <w:tcPr>
            <w:tcW w:w="1275" w:type="dxa"/>
            <w:tcBorders>
              <w:top w:val="nil"/>
              <w:left w:val="nil"/>
              <w:bottom w:val="single" w:sz="4" w:space="0" w:color="auto"/>
              <w:right w:val="single" w:sz="4" w:space="0" w:color="auto"/>
            </w:tcBorders>
            <w:shd w:val="clear" w:color="auto" w:fill="auto"/>
            <w:noWrap/>
            <w:vAlign w:val="center"/>
            <w:hideMark/>
          </w:tcPr>
          <w:p w14:paraId="54BA198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0273413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04B7FB8E"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156751B7"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2.5.3.</w:t>
            </w:r>
          </w:p>
        </w:tc>
        <w:tc>
          <w:tcPr>
            <w:tcW w:w="2822" w:type="dxa"/>
            <w:tcBorders>
              <w:top w:val="nil"/>
              <w:left w:val="nil"/>
              <w:bottom w:val="single" w:sz="4" w:space="0" w:color="auto"/>
              <w:right w:val="single" w:sz="4" w:space="0" w:color="auto"/>
            </w:tcBorders>
            <w:shd w:val="clear" w:color="auto" w:fill="auto"/>
            <w:vAlign w:val="center"/>
            <w:hideMark/>
          </w:tcPr>
          <w:p w14:paraId="37B6A7EE" w14:textId="77777777" w:rsidR="00CB77FA" w:rsidRPr="00CB77FA" w:rsidRDefault="00CB77FA" w:rsidP="00CB77FA">
            <w:pPr>
              <w:spacing w:after="0" w:line="240" w:lineRule="auto"/>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Прочие налоги и сборы</w:t>
            </w:r>
          </w:p>
        </w:tc>
        <w:tc>
          <w:tcPr>
            <w:tcW w:w="1134" w:type="dxa"/>
            <w:tcBorders>
              <w:top w:val="nil"/>
              <w:left w:val="nil"/>
              <w:bottom w:val="single" w:sz="4" w:space="0" w:color="auto"/>
              <w:right w:val="single" w:sz="4" w:space="0" w:color="auto"/>
            </w:tcBorders>
            <w:shd w:val="clear" w:color="auto" w:fill="auto"/>
            <w:noWrap/>
            <w:vAlign w:val="center"/>
            <w:hideMark/>
          </w:tcPr>
          <w:p w14:paraId="7555361E"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eastAsia="Times New Roman" w:hAnsi="Myriad Pro" w:cs="Times New Roman"/>
                <w:i/>
                <w:i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10A02E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4 428,69</w:t>
            </w:r>
          </w:p>
        </w:tc>
        <w:tc>
          <w:tcPr>
            <w:tcW w:w="1417" w:type="dxa"/>
            <w:tcBorders>
              <w:top w:val="nil"/>
              <w:left w:val="nil"/>
              <w:bottom w:val="single" w:sz="4" w:space="0" w:color="auto"/>
              <w:right w:val="single" w:sz="4" w:space="0" w:color="auto"/>
            </w:tcBorders>
            <w:shd w:val="clear" w:color="auto" w:fill="auto"/>
            <w:noWrap/>
            <w:vAlign w:val="center"/>
            <w:hideMark/>
          </w:tcPr>
          <w:p w14:paraId="581D2D7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4 428,69</w:t>
            </w:r>
          </w:p>
        </w:tc>
        <w:tc>
          <w:tcPr>
            <w:tcW w:w="1418" w:type="dxa"/>
            <w:tcBorders>
              <w:top w:val="nil"/>
              <w:left w:val="nil"/>
              <w:bottom w:val="single" w:sz="4" w:space="0" w:color="auto"/>
              <w:right w:val="single" w:sz="4" w:space="0" w:color="auto"/>
            </w:tcBorders>
            <w:shd w:val="clear" w:color="auto" w:fill="auto"/>
            <w:noWrap/>
            <w:vAlign w:val="center"/>
            <w:hideMark/>
          </w:tcPr>
          <w:p w14:paraId="7265B26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4 971,02</w:t>
            </w:r>
          </w:p>
        </w:tc>
        <w:tc>
          <w:tcPr>
            <w:tcW w:w="1417" w:type="dxa"/>
            <w:tcBorders>
              <w:top w:val="nil"/>
              <w:left w:val="nil"/>
              <w:bottom w:val="single" w:sz="4" w:space="0" w:color="auto"/>
              <w:right w:val="single" w:sz="4" w:space="0" w:color="auto"/>
            </w:tcBorders>
            <w:shd w:val="clear" w:color="auto" w:fill="auto"/>
            <w:noWrap/>
            <w:vAlign w:val="center"/>
            <w:hideMark/>
          </w:tcPr>
          <w:p w14:paraId="427AE008"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hAnsi="Myriad Pro"/>
                <w:sz w:val="20"/>
                <w:szCs w:val="20"/>
              </w:rPr>
              <w:t>3 092,98</w:t>
            </w:r>
          </w:p>
        </w:tc>
        <w:tc>
          <w:tcPr>
            <w:tcW w:w="1418" w:type="dxa"/>
            <w:tcBorders>
              <w:top w:val="nil"/>
              <w:left w:val="nil"/>
              <w:bottom w:val="single" w:sz="4" w:space="0" w:color="auto"/>
              <w:right w:val="single" w:sz="4" w:space="0" w:color="auto"/>
            </w:tcBorders>
            <w:shd w:val="clear" w:color="auto" w:fill="auto"/>
            <w:noWrap/>
            <w:vAlign w:val="center"/>
            <w:hideMark/>
          </w:tcPr>
          <w:p w14:paraId="7EF1640D" w14:textId="77777777" w:rsidR="00CB77FA" w:rsidRPr="00CB77FA" w:rsidRDefault="00CB77FA" w:rsidP="00CB77FA">
            <w:pPr>
              <w:spacing w:after="0" w:line="240" w:lineRule="auto"/>
              <w:jc w:val="center"/>
              <w:rPr>
                <w:rFonts w:ascii="Myriad Pro" w:eastAsia="Times New Roman" w:hAnsi="Myriad Pro" w:cs="Times New Roman"/>
                <w:i/>
                <w:iCs/>
                <w:color w:val="000000"/>
                <w:sz w:val="20"/>
                <w:szCs w:val="20"/>
                <w:lang w:eastAsia="ru-RU"/>
              </w:rPr>
            </w:pPr>
            <w:r w:rsidRPr="00CB77FA">
              <w:rPr>
                <w:rFonts w:ascii="Myriad Pro" w:hAnsi="Myriad Pro"/>
                <w:sz w:val="20"/>
                <w:szCs w:val="20"/>
              </w:rPr>
              <w:t>3 650,86</w:t>
            </w:r>
          </w:p>
        </w:tc>
        <w:tc>
          <w:tcPr>
            <w:tcW w:w="1275" w:type="dxa"/>
            <w:tcBorders>
              <w:top w:val="nil"/>
              <w:left w:val="nil"/>
              <w:bottom w:val="single" w:sz="4" w:space="0" w:color="auto"/>
              <w:right w:val="single" w:sz="4" w:space="0" w:color="auto"/>
            </w:tcBorders>
            <w:shd w:val="clear" w:color="auto" w:fill="auto"/>
            <w:noWrap/>
            <w:vAlign w:val="center"/>
            <w:hideMark/>
          </w:tcPr>
          <w:p w14:paraId="0D983C1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557,88</w:t>
            </w:r>
          </w:p>
        </w:tc>
        <w:tc>
          <w:tcPr>
            <w:tcW w:w="1276" w:type="dxa"/>
            <w:tcBorders>
              <w:top w:val="nil"/>
              <w:left w:val="nil"/>
              <w:bottom w:val="single" w:sz="4" w:space="0" w:color="auto"/>
              <w:right w:val="single" w:sz="4" w:space="0" w:color="auto"/>
            </w:tcBorders>
            <w:shd w:val="clear" w:color="auto" w:fill="auto"/>
            <w:noWrap/>
            <w:vAlign w:val="center"/>
            <w:hideMark/>
          </w:tcPr>
          <w:p w14:paraId="2444F6A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51BD8D9B" w14:textId="77777777" w:rsidTr="009F5E0E">
        <w:trPr>
          <w:trHeight w:val="6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213A2C9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2.6.</w:t>
            </w:r>
          </w:p>
        </w:tc>
        <w:tc>
          <w:tcPr>
            <w:tcW w:w="2822" w:type="dxa"/>
            <w:tcBorders>
              <w:top w:val="nil"/>
              <w:left w:val="nil"/>
              <w:bottom w:val="single" w:sz="4" w:space="0" w:color="auto"/>
              <w:right w:val="single" w:sz="4" w:space="0" w:color="auto"/>
            </w:tcBorders>
            <w:shd w:val="clear" w:color="auto" w:fill="auto"/>
            <w:vAlign w:val="center"/>
            <w:hideMark/>
          </w:tcPr>
          <w:p w14:paraId="4FCE3516"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Отчисления на социальные нужды (ЕСН)</w:t>
            </w:r>
          </w:p>
        </w:tc>
        <w:tc>
          <w:tcPr>
            <w:tcW w:w="1134" w:type="dxa"/>
            <w:tcBorders>
              <w:top w:val="nil"/>
              <w:left w:val="nil"/>
              <w:bottom w:val="single" w:sz="4" w:space="0" w:color="auto"/>
              <w:right w:val="single" w:sz="4" w:space="0" w:color="auto"/>
            </w:tcBorders>
            <w:shd w:val="clear" w:color="auto" w:fill="auto"/>
            <w:noWrap/>
            <w:vAlign w:val="center"/>
            <w:hideMark/>
          </w:tcPr>
          <w:p w14:paraId="34D773B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487F34C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354 998,10</w:t>
            </w:r>
          </w:p>
        </w:tc>
        <w:tc>
          <w:tcPr>
            <w:tcW w:w="1417" w:type="dxa"/>
            <w:tcBorders>
              <w:top w:val="nil"/>
              <w:left w:val="nil"/>
              <w:bottom w:val="single" w:sz="4" w:space="0" w:color="auto"/>
              <w:right w:val="single" w:sz="4" w:space="0" w:color="auto"/>
            </w:tcBorders>
            <w:shd w:val="clear" w:color="auto" w:fill="auto"/>
            <w:noWrap/>
            <w:vAlign w:val="center"/>
            <w:hideMark/>
          </w:tcPr>
          <w:p w14:paraId="5319B04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354 998,10</w:t>
            </w:r>
          </w:p>
        </w:tc>
        <w:tc>
          <w:tcPr>
            <w:tcW w:w="1418" w:type="dxa"/>
            <w:tcBorders>
              <w:top w:val="nil"/>
              <w:left w:val="nil"/>
              <w:bottom w:val="single" w:sz="4" w:space="0" w:color="auto"/>
              <w:right w:val="single" w:sz="4" w:space="0" w:color="auto"/>
            </w:tcBorders>
            <w:shd w:val="clear" w:color="auto" w:fill="auto"/>
            <w:noWrap/>
            <w:vAlign w:val="center"/>
            <w:hideMark/>
          </w:tcPr>
          <w:p w14:paraId="1B8D88A3"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721 847,81</w:t>
            </w:r>
          </w:p>
        </w:tc>
        <w:tc>
          <w:tcPr>
            <w:tcW w:w="1417" w:type="dxa"/>
            <w:tcBorders>
              <w:top w:val="nil"/>
              <w:left w:val="nil"/>
              <w:bottom w:val="single" w:sz="4" w:space="0" w:color="auto"/>
              <w:right w:val="single" w:sz="4" w:space="0" w:color="auto"/>
            </w:tcBorders>
            <w:shd w:val="clear" w:color="auto" w:fill="auto"/>
            <w:noWrap/>
            <w:vAlign w:val="center"/>
            <w:hideMark/>
          </w:tcPr>
          <w:p w14:paraId="1FBFA91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460 845,30</w:t>
            </w:r>
          </w:p>
        </w:tc>
        <w:tc>
          <w:tcPr>
            <w:tcW w:w="1418" w:type="dxa"/>
            <w:tcBorders>
              <w:top w:val="nil"/>
              <w:left w:val="nil"/>
              <w:bottom w:val="single" w:sz="4" w:space="0" w:color="auto"/>
              <w:right w:val="single" w:sz="4" w:space="0" w:color="auto"/>
            </w:tcBorders>
            <w:shd w:val="clear" w:color="auto" w:fill="auto"/>
            <w:noWrap/>
            <w:vAlign w:val="center"/>
            <w:hideMark/>
          </w:tcPr>
          <w:p w14:paraId="16C5881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563 944,32</w:t>
            </w:r>
          </w:p>
        </w:tc>
        <w:tc>
          <w:tcPr>
            <w:tcW w:w="1275" w:type="dxa"/>
            <w:tcBorders>
              <w:top w:val="nil"/>
              <w:left w:val="nil"/>
              <w:bottom w:val="single" w:sz="4" w:space="0" w:color="auto"/>
              <w:right w:val="single" w:sz="4" w:space="0" w:color="auto"/>
            </w:tcBorders>
            <w:shd w:val="clear" w:color="auto" w:fill="auto"/>
            <w:noWrap/>
            <w:vAlign w:val="center"/>
            <w:hideMark/>
          </w:tcPr>
          <w:p w14:paraId="33033D9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103 099,02</w:t>
            </w:r>
          </w:p>
        </w:tc>
        <w:tc>
          <w:tcPr>
            <w:tcW w:w="1276" w:type="dxa"/>
            <w:tcBorders>
              <w:top w:val="nil"/>
              <w:left w:val="nil"/>
              <w:bottom w:val="single" w:sz="4" w:space="0" w:color="auto"/>
              <w:right w:val="single" w:sz="4" w:space="0" w:color="auto"/>
            </w:tcBorders>
            <w:shd w:val="clear" w:color="auto" w:fill="auto"/>
            <w:noWrap/>
            <w:vAlign w:val="center"/>
            <w:hideMark/>
          </w:tcPr>
          <w:p w14:paraId="1E5F86A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28EA0822" w14:textId="77777777" w:rsidTr="009F5E0E">
        <w:trPr>
          <w:trHeight w:val="9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6FEE6473"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2.7.</w:t>
            </w:r>
          </w:p>
        </w:tc>
        <w:tc>
          <w:tcPr>
            <w:tcW w:w="2822" w:type="dxa"/>
            <w:tcBorders>
              <w:top w:val="nil"/>
              <w:left w:val="nil"/>
              <w:bottom w:val="single" w:sz="4" w:space="0" w:color="auto"/>
              <w:right w:val="single" w:sz="4" w:space="0" w:color="auto"/>
            </w:tcBorders>
            <w:shd w:val="clear" w:color="auto" w:fill="auto"/>
            <w:vAlign w:val="center"/>
            <w:hideMark/>
          </w:tcPr>
          <w:p w14:paraId="27907442"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 xml:space="preserve">Прочие неподконтрольные расходы (фонд энергосбережения), расходы </w:t>
            </w:r>
            <w:r w:rsidRPr="00CB77FA">
              <w:rPr>
                <w:rFonts w:ascii="Myriad Pro" w:eastAsia="Times New Roman" w:hAnsi="Myriad Pro" w:cs="Times New Roman"/>
                <w:color w:val="000000"/>
                <w:sz w:val="20"/>
                <w:szCs w:val="20"/>
                <w:lang w:eastAsia="ru-RU"/>
              </w:rPr>
              <w:lastRenderedPageBreak/>
              <w:t>на обслуживание кредитных ресурсов</w:t>
            </w:r>
          </w:p>
        </w:tc>
        <w:tc>
          <w:tcPr>
            <w:tcW w:w="1134" w:type="dxa"/>
            <w:tcBorders>
              <w:top w:val="nil"/>
              <w:left w:val="nil"/>
              <w:bottom w:val="single" w:sz="4" w:space="0" w:color="auto"/>
              <w:right w:val="single" w:sz="4" w:space="0" w:color="auto"/>
            </w:tcBorders>
            <w:shd w:val="clear" w:color="auto" w:fill="auto"/>
            <w:noWrap/>
            <w:vAlign w:val="center"/>
            <w:hideMark/>
          </w:tcPr>
          <w:p w14:paraId="6BC8D1C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lastRenderedPageBreak/>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1224BC4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109 214,98</w:t>
            </w:r>
          </w:p>
        </w:tc>
        <w:tc>
          <w:tcPr>
            <w:tcW w:w="1417" w:type="dxa"/>
            <w:tcBorders>
              <w:top w:val="nil"/>
              <w:left w:val="nil"/>
              <w:bottom w:val="single" w:sz="4" w:space="0" w:color="auto"/>
              <w:right w:val="single" w:sz="4" w:space="0" w:color="auto"/>
            </w:tcBorders>
            <w:shd w:val="clear" w:color="auto" w:fill="auto"/>
            <w:noWrap/>
            <w:vAlign w:val="center"/>
            <w:hideMark/>
          </w:tcPr>
          <w:p w14:paraId="2657A25F"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0AFCE14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120 188,00</w:t>
            </w:r>
          </w:p>
        </w:tc>
        <w:tc>
          <w:tcPr>
            <w:tcW w:w="1417" w:type="dxa"/>
            <w:tcBorders>
              <w:top w:val="nil"/>
              <w:left w:val="nil"/>
              <w:bottom w:val="single" w:sz="4" w:space="0" w:color="auto"/>
              <w:right w:val="single" w:sz="4" w:space="0" w:color="auto"/>
            </w:tcBorders>
            <w:shd w:val="clear" w:color="auto" w:fill="auto"/>
            <w:noWrap/>
            <w:vAlign w:val="center"/>
            <w:hideMark/>
          </w:tcPr>
          <w:p w14:paraId="225BB85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33BC918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6427449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517FA50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2C3D58CC" w14:textId="77777777" w:rsidTr="009F5E0E">
        <w:trPr>
          <w:trHeight w:val="12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3546C1F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2.7.1.</w:t>
            </w:r>
          </w:p>
        </w:tc>
        <w:tc>
          <w:tcPr>
            <w:tcW w:w="2822" w:type="dxa"/>
            <w:tcBorders>
              <w:top w:val="nil"/>
              <w:left w:val="nil"/>
              <w:bottom w:val="single" w:sz="4" w:space="0" w:color="auto"/>
              <w:right w:val="single" w:sz="4" w:space="0" w:color="auto"/>
            </w:tcBorders>
            <w:shd w:val="clear" w:color="auto" w:fill="auto"/>
            <w:vAlign w:val="center"/>
            <w:hideMark/>
          </w:tcPr>
          <w:p w14:paraId="768CE53E"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в т.ч. расходы на формирование резерва по сомнительным долгам (учтены РЭК КО в составе подконтрольных расходов из прибыли)</w:t>
            </w:r>
          </w:p>
        </w:tc>
        <w:tc>
          <w:tcPr>
            <w:tcW w:w="1134" w:type="dxa"/>
            <w:tcBorders>
              <w:top w:val="nil"/>
              <w:left w:val="nil"/>
              <w:bottom w:val="single" w:sz="4" w:space="0" w:color="auto"/>
              <w:right w:val="single" w:sz="4" w:space="0" w:color="auto"/>
            </w:tcBorders>
            <w:shd w:val="clear" w:color="auto" w:fill="auto"/>
            <w:noWrap/>
            <w:vAlign w:val="center"/>
            <w:hideMark/>
          </w:tcPr>
          <w:p w14:paraId="16436FA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 </w:t>
            </w:r>
          </w:p>
        </w:tc>
        <w:tc>
          <w:tcPr>
            <w:tcW w:w="1418" w:type="dxa"/>
            <w:tcBorders>
              <w:top w:val="nil"/>
              <w:left w:val="nil"/>
              <w:bottom w:val="single" w:sz="4" w:space="0" w:color="auto"/>
              <w:right w:val="single" w:sz="4" w:space="0" w:color="auto"/>
            </w:tcBorders>
            <w:shd w:val="clear" w:color="auto" w:fill="auto"/>
            <w:noWrap/>
            <w:vAlign w:val="center"/>
            <w:hideMark/>
          </w:tcPr>
          <w:p w14:paraId="341F953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3AAC2B4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7A04595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7" w:type="dxa"/>
            <w:tcBorders>
              <w:top w:val="nil"/>
              <w:left w:val="nil"/>
              <w:bottom w:val="single" w:sz="4" w:space="0" w:color="auto"/>
              <w:right w:val="single" w:sz="4" w:space="0" w:color="auto"/>
            </w:tcBorders>
            <w:shd w:val="clear" w:color="auto" w:fill="auto"/>
            <w:noWrap/>
            <w:vAlign w:val="center"/>
            <w:hideMark/>
          </w:tcPr>
          <w:p w14:paraId="13E5558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600FB300"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5" w:type="dxa"/>
            <w:tcBorders>
              <w:top w:val="nil"/>
              <w:left w:val="nil"/>
              <w:bottom w:val="single" w:sz="4" w:space="0" w:color="auto"/>
              <w:right w:val="single" w:sz="4" w:space="0" w:color="auto"/>
            </w:tcBorders>
            <w:shd w:val="clear" w:color="auto" w:fill="auto"/>
            <w:noWrap/>
            <w:vAlign w:val="center"/>
            <w:hideMark/>
          </w:tcPr>
          <w:p w14:paraId="5552EA5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68F5795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6E660E6B"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4884618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2.8.</w:t>
            </w:r>
          </w:p>
        </w:tc>
        <w:tc>
          <w:tcPr>
            <w:tcW w:w="2822" w:type="dxa"/>
            <w:tcBorders>
              <w:top w:val="nil"/>
              <w:left w:val="nil"/>
              <w:bottom w:val="single" w:sz="4" w:space="0" w:color="auto"/>
              <w:right w:val="single" w:sz="4" w:space="0" w:color="auto"/>
            </w:tcBorders>
            <w:shd w:val="clear" w:color="auto" w:fill="auto"/>
            <w:vAlign w:val="center"/>
            <w:hideMark/>
          </w:tcPr>
          <w:p w14:paraId="199F3717"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Налог на прибыль</w:t>
            </w:r>
          </w:p>
        </w:tc>
        <w:tc>
          <w:tcPr>
            <w:tcW w:w="1134" w:type="dxa"/>
            <w:tcBorders>
              <w:top w:val="nil"/>
              <w:left w:val="nil"/>
              <w:bottom w:val="single" w:sz="4" w:space="0" w:color="auto"/>
              <w:right w:val="single" w:sz="4" w:space="0" w:color="auto"/>
            </w:tcBorders>
            <w:shd w:val="clear" w:color="auto" w:fill="auto"/>
            <w:noWrap/>
            <w:vAlign w:val="center"/>
            <w:hideMark/>
          </w:tcPr>
          <w:p w14:paraId="0C11312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0A9800D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146 486,00</w:t>
            </w:r>
          </w:p>
        </w:tc>
        <w:tc>
          <w:tcPr>
            <w:tcW w:w="1417" w:type="dxa"/>
            <w:tcBorders>
              <w:top w:val="nil"/>
              <w:left w:val="nil"/>
              <w:bottom w:val="single" w:sz="4" w:space="0" w:color="auto"/>
              <w:right w:val="single" w:sz="4" w:space="0" w:color="auto"/>
            </w:tcBorders>
            <w:shd w:val="clear" w:color="auto" w:fill="auto"/>
            <w:noWrap/>
            <w:vAlign w:val="center"/>
            <w:hideMark/>
          </w:tcPr>
          <w:p w14:paraId="0465C14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105 281,13</w:t>
            </w:r>
          </w:p>
        </w:tc>
        <w:tc>
          <w:tcPr>
            <w:tcW w:w="1418" w:type="dxa"/>
            <w:tcBorders>
              <w:top w:val="nil"/>
              <w:left w:val="nil"/>
              <w:bottom w:val="single" w:sz="4" w:space="0" w:color="auto"/>
              <w:right w:val="single" w:sz="4" w:space="0" w:color="auto"/>
            </w:tcBorders>
            <w:shd w:val="clear" w:color="auto" w:fill="auto"/>
            <w:noWrap/>
            <w:vAlign w:val="center"/>
            <w:hideMark/>
          </w:tcPr>
          <w:p w14:paraId="4EB493F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146 486,00</w:t>
            </w:r>
          </w:p>
        </w:tc>
        <w:tc>
          <w:tcPr>
            <w:tcW w:w="1417" w:type="dxa"/>
            <w:tcBorders>
              <w:top w:val="nil"/>
              <w:left w:val="nil"/>
              <w:bottom w:val="single" w:sz="4" w:space="0" w:color="auto"/>
              <w:right w:val="single" w:sz="4" w:space="0" w:color="auto"/>
            </w:tcBorders>
            <w:shd w:val="clear" w:color="auto" w:fill="auto"/>
            <w:noWrap/>
            <w:vAlign w:val="center"/>
            <w:hideMark/>
          </w:tcPr>
          <w:p w14:paraId="009D360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105 281,13</w:t>
            </w:r>
          </w:p>
        </w:tc>
        <w:tc>
          <w:tcPr>
            <w:tcW w:w="1418" w:type="dxa"/>
            <w:tcBorders>
              <w:top w:val="nil"/>
              <w:left w:val="nil"/>
              <w:bottom w:val="single" w:sz="4" w:space="0" w:color="auto"/>
              <w:right w:val="single" w:sz="4" w:space="0" w:color="auto"/>
            </w:tcBorders>
            <w:shd w:val="clear" w:color="auto" w:fill="auto"/>
            <w:noWrap/>
            <w:vAlign w:val="center"/>
            <w:hideMark/>
          </w:tcPr>
          <w:p w14:paraId="2A2EBFCD"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105 281,13</w:t>
            </w:r>
          </w:p>
        </w:tc>
        <w:tc>
          <w:tcPr>
            <w:tcW w:w="1275" w:type="dxa"/>
            <w:tcBorders>
              <w:top w:val="nil"/>
              <w:left w:val="nil"/>
              <w:bottom w:val="single" w:sz="4" w:space="0" w:color="auto"/>
              <w:right w:val="single" w:sz="4" w:space="0" w:color="auto"/>
            </w:tcBorders>
            <w:shd w:val="clear" w:color="auto" w:fill="auto"/>
            <w:noWrap/>
            <w:vAlign w:val="center"/>
            <w:hideMark/>
          </w:tcPr>
          <w:p w14:paraId="5E80EEB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1352E69F"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551380ED" w14:textId="77777777" w:rsidTr="009F5E0E">
        <w:trPr>
          <w:trHeight w:val="6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5C44029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2.9.</w:t>
            </w:r>
          </w:p>
        </w:tc>
        <w:tc>
          <w:tcPr>
            <w:tcW w:w="2822" w:type="dxa"/>
            <w:tcBorders>
              <w:top w:val="nil"/>
              <w:left w:val="nil"/>
              <w:bottom w:val="single" w:sz="4" w:space="0" w:color="auto"/>
              <w:right w:val="single" w:sz="4" w:space="0" w:color="auto"/>
            </w:tcBorders>
            <w:shd w:val="clear" w:color="auto" w:fill="auto"/>
            <w:vAlign w:val="center"/>
            <w:hideMark/>
          </w:tcPr>
          <w:p w14:paraId="38249ECB"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Выпадающие доходы по п.87 Основ ценообразования</w:t>
            </w:r>
          </w:p>
        </w:tc>
        <w:tc>
          <w:tcPr>
            <w:tcW w:w="1134" w:type="dxa"/>
            <w:tcBorders>
              <w:top w:val="nil"/>
              <w:left w:val="nil"/>
              <w:bottom w:val="single" w:sz="4" w:space="0" w:color="auto"/>
              <w:right w:val="single" w:sz="4" w:space="0" w:color="auto"/>
            </w:tcBorders>
            <w:shd w:val="clear" w:color="auto" w:fill="auto"/>
            <w:noWrap/>
            <w:vAlign w:val="center"/>
            <w:hideMark/>
          </w:tcPr>
          <w:p w14:paraId="6FECAB3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65710BCF"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229 856,48</w:t>
            </w:r>
          </w:p>
        </w:tc>
        <w:tc>
          <w:tcPr>
            <w:tcW w:w="1417" w:type="dxa"/>
            <w:tcBorders>
              <w:top w:val="nil"/>
              <w:left w:val="nil"/>
              <w:bottom w:val="single" w:sz="4" w:space="0" w:color="auto"/>
              <w:right w:val="single" w:sz="4" w:space="0" w:color="auto"/>
            </w:tcBorders>
            <w:shd w:val="clear" w:color="auto" w:fill="auto"/>
            <w:noWrap/>
            <w:vAlign w:val="center"/>
            <w:hideMark/>
          </w:tcPr>
          <w:p w14:paraId="3CDEF24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-41 849,25</w:t>
            </w:r>
          </w:p>
        </w:tc>
        <w:tc>
          <w:tcPr>
            <w:tcW w:w="1418" w:type="dxa"/>
            <w:tcBorders>
              <w:top w:val="nil"/>
              <w:left w:val="nil"/>
              <w:bottom w:val="single" w:sz="4" w:space="0" w:color="auto"/>
              <w:right w:val="single" w:sz="4" w:space="0" w:color="auto"/>
            </w:tcBorders>
            <w:shd w:val="clear" w:color="auto" w:fill="auto"/>
            <w:noWrap/>
            <w:vAlign w:val="center"/>
            <w:hideMark/>
          </w:tcPr>
          <w:p w14:paraId="50011463"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301 957,64</w:t>
            </w:r>
          </w:p>
        </w:tc>
        <w:tc>
          <w:tcPr>
            <w:tcW w:w="1417" w:type="dxa"/>
            <w:tcBorders>
              <w:top w:val="nil"/>
              <w:left w:val="nil"/>
              <w:bottom w:val="single" w:sz="4" w:space="0" w:color="auto"/>
              <w:right w:val="single" w:sz="4" w:space="0" w:color="auto"/>
            </w:tcBorders>
            <w:shd w:val="clear" w:color="auto" w:fill="auto"/>
            <w:noWrap/>
            <w:vAlign w:val="center"/>
            <w:hideMark/>
          </w:tcPr>
          <w:p w14:paraId="5477F334"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188 556,97</w:t>
            </w:r>
          </w:p>
        </w:tc>
        <w:tc>
          <w:tcPr>
            <w:tcW w:w="1418" w:type="dxa"/>
            <w:tcBorders>
              <w:top w:val="nil"/>
              <w:left w:val="nil"/>
              <w:bottom w:val="single" w:sz="4" w:space="0" w:color="auto"/>
              <w:right w:val="single" w:sz="4" w:space="0" w:color="auto"/>
            </w:tcBorders>
            <w:shd w:val="clear" w:color="auto" w:fill="auto"/>
            <w:noWrap/>
            <w:vAlign w:val="center"/>
            <w:hideMark/>
          </w:tcPr>
          <w:p w14:paraId="18B9F88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115 107,21</w:t>
            </w:r>
          </w:p>
        </w:tc>
        <w:tc>
          <w:tcPr>
            <w:tcW w:w="1275" w:type="dxa"/>
            <w:tcBorders>
              <w:top w:val="nil"/>
              <w:left w:val="nil"/>
              <w:bottom w:val="single" w:sz="4" w:space="0" w:color="auto"/>
              <w:right w:val="single" w:sz="4" w:space="0" w:color="auto"/>
            </w:tcBorders>
            <w:shd w:val="clear" w:color="auto" w:fill="auto"/>
            <w:noWrap/>
            <w:vAlign w:val="center"/>
            <w:hideMark/>
          </w:tcPr>
          <w:p w14:paraId="3180C07E"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33656D0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73 449,76</w:t>
            </w:r>
          </w:p>
        </w:tc>
      </w:tr>
      <w:tr w:rsidR="00CB77FA" w:rsidRPr="00CB77FA" w14:paraId="3BD7A912"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6845DB7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2.10.</w:t>
            </w:r>
          </w:p>
        </w:tc>
        <w:tc>
          <w:tcPr>
            <w:tcW w:w="2822" w:type="dxa"/>
            <w:tcBorders>
              <w:top w:val="nil"/>
              <w:left w:val="nil"/>
              <w:bottom w:val="single" w:sz="4" w:space="0" w:color="auto"/>
              <w:right w:val="single" w:sz="4" w:space="0" w:color="auto"/>
            </w:tcBorders>
            <w:shd w:val="clear" w:color="auto" w:fill="auto"/>
            <w:vAlign w:val="center"/>
            <w:hideMark/>
          </w:tcPr>
          <w:p w14:paraId="5B013620"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Амортизация ОС</w:t>
            </w:r>
          </w:p>
        </w:tc>
        <w:tc>
          <w:tcPr>
            <w:tcW w:w="1134" w:type="dxa"/>
            <w:tcBorders>
              <w:top w:val="nil"/>
              <w:left w:val="nil"/>
              <w:bottom w:val="single" w:sz="4" w:space="0" w:color="auto"/>
              <w:right w:val="single" w:sz="4" w:space="0" w:color="auto"/>
            </w:tcBorders>
            <w:shd w:val="clear" w:color="auto" w:fill="auto"/>
            <w:noWrap/>
            <w:vAlign w:val="center"/>
            <w:hideMark/>
          </w:tcPr>
          <w:p w14:paraId="588657EB"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34E7BA9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897 721,57</w:t>
            </w:r>
          </w:p>
        </w:tc>
        <w:tc>
          <w:tcPr>
            <w:tcW w:w="1417" w:type="dxa"/>
            <w:tcBorders>
              <w:top w:val="nil"/>
              <w:left w:val="nil"/>
              <w:bottom w:val="single" w:sz="4" w:space="0" w:color="auto"/>
              <w:right w:val="single" w:sz="4" w:space="0" w:color="auto"/>
            </w:tcBorders>
            <w:shd w:val="clear" w:color="auto" w:fill="auto"/>
            <w:noWrap/>
            <w:vAlign w:val="center"/>
            <w:hideMark/>
          </w:tcPr>
          <w:p w14:paraId="38EE4C7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897 721,57</w:t>
            </w:r>
          </w:p>
        </w:tc>
        <w:tc>
          <w:tcPr>
            <w:tcW w:w="1418" w:type="dxa"/>
            <w:tcBorders>
              <w:top w:val="nil"/>
              <w:left w:val="nil"/>
              <w:bottom w:val="single" w:sz="4" w:space="0" w:color="auto"/>
              <w:right w:val="single" w:sz="4" w:space="0" w:color="auto"/>
            </w:tcBorders>
            <w:shd w:val="clear" w:color="auto" w:fill="auto"/>
            <w:noWrap/>
            <w:vAlign w:val="center"/>
            <w:hideMark/>
          </w:tcPr>
          <w:p w14:paraId="28F80C48"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999 871,74</w:t>
            </w:r>
          </w:p>
        </w:tc>
        <w:tc>
          <w:tcPr>
            <w:tcW w:w="1417" w:type="dxa"/>
            <w:tcBorders>
              <w:top w:val="nil"/>
              <w:left w:val="nil"/>
              <w:bottom w:val="single" w:sz="4" w:space="0" w:color="auto"/>
              <w:right w:val="single" w:sz="4" w:space="0" w:color="auto"/>
            </w:tcBorders>
            <w:shd w:val="clear" w:color="auto" w:fill="auto"/>
            <w:noWrap/>
            <w:vAlign w:val="center"/>
            <w:hideMark/>
          </w:tcPr>
          <w:p w14:paraId="4EFBEF96"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1 104 682,99</w:t>
            </w:r>
          </w:p>
        </w:tc>
        <w:tc>
          <w:tcPr>
            <w:tcW w:w="1418" w:type="dxa"/>
            <w:tcBorders>
              <w:top w:val="nil"/>
              <w:left w:val="nil"/>
              <w:bottom w:val="single" w:sz="4" w:space="0" w:color="auto"/>
              <w:right w:val="single" w:sz="4" w:space="0" w:color="auto"/>
            </w:tcBorders>
            <w:shd w:val="clear" w:color="auto" w:fill="auto"/>
            <w:noWrap/>
            <w:vAlign w:val="center"/>
            <w:hideMark/>
          </w:tcPr>
          <w:p w14:paraId="322327A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1 104 845,18</w:t>
            </w:r>
          </w:p>
        </w:tc>
        <w:tc>
          <w:tcPr>
            <w:tcW w:w="1275" w:type="dxa"/>
            <w:tcBorders>
              <w:top w:val="nil"/>
              <w:left w:val="nil"/>
              <w:bottom w:val="single" w:sz="4" w:space="0" w:color="auto"/>
              <w:right w:val="single" w:sz="4" w:space="0" w:color="auto"/>
            </w:tcBorders>
            <w:shd w:val="clear" w:color="auto" w:fill="auto"/>
            <w:noWrap/>
            <w:vAlign w:val="center"/>
            <w:hideMark/>
          </w:tcPr>
          <w:p w14:paraId="09B43909"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162,19</w:t>
            </w:r>
          </w:p>
        </w:tc>
        <w:tc>
          <w:tcPr>
            <w:tcW w:w="1276" w:type="dxa"/>
            <w:tcBorders>
              <w:top w:val="nil"/>
              <w:left w:val="nil"/>
              <w:bottom w:val="single" w:sz="4" w:space="0" w:color="auto"/>
              <w:right w:val="single" w:sz="4" w:space="0" w:color="auto"/>
            </w:tcBorders>
            <w:shd w:val="clear" w:color="auto" w:fill="auto"/>
            <w:noWrap/>
            <w:vAlign w:val="center"/>
            <w:hideMark/>
          </w:tcPr>
          <w:p w14:paraId="61FCD72C"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788B5631" w14:textId="77777777" w:rsidTr="009F5E0E">
        <w:trPr>
          <w:trHeight w:val="300"/>
        </w:trPr>
        <w:tc>
          <w:tcPr>
            <w:tcW w:w="717" w:type="dxa"/>
            <w:tcBorders>
              <w:top w:val="nil"/>
              <w:left w:val="single" w:sz="4" w:space="0" w:color="auto"/>
              <w:bottom w:val="single" w:sz="4" w:space="0" w:color="auto"/>
              <w:right w:val="single" w:sz="4" w:space="0" w:color="auto"/>
            </w:tcBorders>
            <w:shd w:val="clear" w:color="auto" w:fill="auto"/>
            <w:noWrap/>
            <w:vAlign w:val="center"/>
            <w:hideMark/>
          </w:tcPr>
          <w:p w14:paraId="5B7DFB9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2.11.</w:t>
            </w:r>
          </w:p>
        </w:tc>
        <w:tc>
          <w:tcPr>
            <w:tcW w:w="2822" w:type="dxa"/>
            <w:tcBorders>
              <w:top w:val="nil"/>
              <w:left w:val="nil"/>
              <w:bottom w:val="single" w:sz="4" w:space="0" w:color="auto"/>
              <w:right w:val="single" w:sz="4" w:space="0" w:color="auto"/>
            </w:tcBorders>
            <w:shd w:val="clear" w:color="auto" w:fill="auto"/>
            <w:vAlign w:val="center"/>
            <w:hideMark/>
          </w:tcPr>
          <w:p w14:paraId="0B28D653" w14:textId="77777777" w:rsidR="00CB77FA" w:rsidRPr="00CB77FA" w:rsidRDefault="00CB77FA" w:rsidP="00CB77FA">
            <w:pPr>
              <w:spacing w:after="0" w:line="240" w:lineRule="auto"/>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Прибыль на капитальные вложения</w:t>
            </w:r>
          </w:p>
        </w:tc>
        <w:tc>
          <w:tcPr>
            <w:tcW w:w="1134" w:type="dxa"/>
            <w:tcBorders>
              <w:top w:val="nil"/>
              <w:left w:val="nil"/>
              <w:bottom w:val="single" w:sz="4" w:space="0" w:color="auto"/>
              <w:right w:val="single" w:sz="4" w:space="0" w:color="auto"/>
            </w:tcBorders>
            <w:shd w:val="clear" w:color="auto" w:fill="auto"/>
            <w:noWrap/>
            <w:vAlign w:val="center"/>
            <w:hideMark/>
          </w:tcPr>
          <w:p w14:paraId="38B2F02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eastAsia="Times New Roman" w:hAnsi="Myriad Pro" w:cs="Times New Roman"/>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auto"/>
            <w:noWrap/>
            <w:vAlign w:val="center"/>
            <w:hideMark/>
          </w:tcPr>
          <w:p w14:paraId="43B4561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w:t>
            </w:r>
            <w:r w:rsidR="00DD73AB">
              <w:rPr>
                <w:rFonts w:ascii="Myriad Pro" w:hAnsi="Myriad Pro"/>
                <w:sz w:val="20"/>
                <w:szCs w:val="20"/>
              </w:rPr>
              <w:t>,00</w:t>
            </w:r>
          </w:p>
        </w:tc>
        <w:tc>
          <w:tcPr>
            <w:tcW w:w="1417" w:type="dxa"/>
            <w:tcBorders>
              <w:top w:val="nil"/>
              <w:left w:val="nil"/>
              <w:bottom w:val="single" w:sz="4" w:space="0" w:color="auto"/>
              <w:right w:val="single" w:sz="4" w:space="0" w:color="auto"/>
            </w:tcBorders>
            <w:shd w:val="clear" w:color="auto" w:fill="auto"/>
            <w:noWrap/>
            <w:vAlign w:val="center"/>
            <w:hideMark/>
          </w:tcPr>
          <w:p w14:paraId="7856D012"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w:t>
            </w:r>
            <w:r w:rsidR="00DD73AB">
              <w:rPr>
                <w:rFonts w:ascii="Myriad Pro" w:hAnsi="Myriad Pro"/>
                <w:sz w:val="20"/>
                <w:szCs w:val="20"/>
              </w:rPr>
              <w:t>,00</w:t>
            </w:r>
          </w:p>
        </w:tc>
        <w:tc>
          <w:tcPr>
            <w:tcW w:w="1418" w:type="dxa"/>
            <w:tcBorders>
              <w:top w:val="nil"/>
              <w:left w:val="nil"/>
              <w:bottom w:val="single" w:sz="4" w:space="0" w:color="auto"/>
              <w:right w:val="single" w:sz="4" w:space="0" w:color="auto"/>
            </w:tcBorders>
            <w:shd w:val="clear" w:color="auto" w:fill="auto"/>
            <w:noWrap/>
            <w:vAlign w:val="center"/>
            <w:hideMark/>
          </w:tcPr>
          <w:p w14:paraId="3579331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186 000,00</w:t>
            </w:r>
          </w:p>
        </w:tc>
        <w:tc>
          <w:tcPr>
            <w:tcW w:w="1417" w:type="dxa"/>
            <w:tcBorders>
              <w:top w:val="nil"/>
              <w:left w:val="nil"/>
              <w:bottom w:val="single" w:sz="4" w:space="0" w:color="auto"/>
              <w:right w:val="single" w:sz="4" w:space="0" w:color="auto"/>
            </w:tcBorders>
            <w:shd w:val="clear" w:color="auto" w:fill="auto"/>
            <w:noWrap/>
            <w:vAlign w:val="center"/>
            <w:hideMark/>
          </w:tcPr>
          <w:p w14:paraId="05A97FE1"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186 000,00</w:t>
            </w:r>
          </w:p>
        </w:tc>
        <w:tc>
          <w:tcPr>
            <w:tcW w:w="1418" w:type="dxa"/>
            <w:tcBorders>
              <w:top w:val="nil"/>
              <w:left w:val="nil"/>
              <w:bottom w:val="single" w:sz="4" w:space="0" w:color="auto"/>
              <w:right w:val="single" w:sz="4" w:space="0" w:color="auto"/>
            </w:tcBorders>
            <w:shd w:val="clear" w:color="auto" w:fill="auto"/>
            <w:noWrap/>
            <w:vAlign w:val="center"/>
            <w:hideMark/>
          </w:tcPr>
          <w:p w14:paraId="529B86A5"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186 000,00</w:t>
            </w:r>
          </w:p>
        </w:tc>
        <w:tc>
          <w:tcPr>
            <w:tcW w:w="1275" w:type="dxa"/>
            <w:tcBorders>
              <w:top w:val="nil"/>
              <w:left w:val="nil"/>
              <w:bottom w:val="single" w:sz="4" w:space="0" w:color="auto"/>
              <w:right w:val="single" w:sz="4" w:space="0" w:color="auto"/>
            </w:tcBorders>
            <w:shd w:val="clear" w:color="auto" w:fill="auto"/>
            <w:noWrap/>
            <w:vAlign w:val="center"/>
            <w:hideMark/>
          </w:tcPr>
          <w:p w14:paraId="338952B7"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c>
          <w:tcPr>
            <w:tcW w:w="1276" w:type="dxa"/>
            <w:tcBorders>
              <w:top w:val="nil"/>
              <w:left w:val="nil"/>
              <w:bottom w:val="single" w:sz="4" w:space="0" w:color="auto"/>
              <w:right w:val="single" w:sz="4" w:space="0" w:color="auto"/>
            </w:tcBorders>
            <w:shd w:val="clear" w:color="auto" w:fill="auto"/>
            <w:noWrap/>
            <w:vAlign w:val="center"/>
            <w:hideMark/>
          </w:tcPr>
          <w:p w14:paraId="36370A1A" w14:textId="77777777" w:rsidR="00CB77FA" w:rsidRPr="00CB77FA" w:rsidRDefault="00CB77FA" w:rsidP="00CB77FA">
            <w:pPr>
              <w:spacing w:after="0" w:line="240" w:lineRule="auto"/>
              <w:jc w:val="center"/>
              <w:rPr>
                <w:rFonts w:ascii="Myriad Pro" w:eastAsia="Times New Roman" w:hAnsi="Myriad Pro" w:cs="Times New Roman"/>
                <w:color w:val="000000"/>
                <w:sz w:val="20"/>
                <w:szCs w:val="20"/>
                <w:lang w:eastAsia="ru-RU"/>
              </w:rPr>
            </w:pPr>
            <w:r w:rsidRPr="00CB77FA">
              <w:rPr>
                <w:rFonts w:ascii="Myriad Pro" w:hAnsi="Myriad Pro"/>
                <w:sz w:val="20"/>
                <w:szCs w:val="20"/>
              </w:rPr>
              <w:t>0,00</w:t>
            </w:r>
          </w:p>
        </w:tc>
      </w:tr>
      <w:tr w:rsidR="00CB77FA" w:rsidRPr="00CB77FA" w14:paraId="1488D378" w14:textId="77777777" w:rsidTr="00F00871">
        <w:trPr>
          <w:trHeight w:val="300"/>
        </w:trPr>
        <w:tc>
          <w:tcPr>
            <w:tcW w:w="3539" w:type="dxa"/>
            <w:gridSpan w:val="2"/>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4769256"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eastAsia="Times New Roman" w:hAnsi="Myriad Pro" w:cs="Times New Roman"/>
                <w:b/>
                <w:bCs/>
                <w:color w:val="000000"/>
                <w:sz w:val="20"/>
                <w:szCs w:val="20"/>
                <w:lang w:eastAsia="ru-RU"/>
              </w:rPr>
              <w:t>ИТОГО неподконтрольны</w:t>
            </w:r>
            <w:r w:rsidR="00F00871">
              <w:rPr>
                <w:rFonts w:ascii="Myriad Pro" w:eastAsia="Times New Roman" w:hAnsi="Myriad Pro" w:cs="Times New Roman"/>
                <w:b/>
                <w:bCs/>
                <w:color w:val="000000"/>
                <w:sz w:val="20"/>
                <w:szCs w:val="20"/>
                <w:lang w:eastAsia="ru-RU"/>
              </w:rPr>
              <w:t>е</w:t>
            </w:r>
            <w:r w:rsidRPr="00CB77FA">
              <w:rPr>
                <w:rFonts w:ascii="Myriad Pro" w:eastAsia="Times New Roman" w:hAnsi="Myriad Pro" w:cs="Times New Roman"/>
                <w:b/>
                <w:bCs/>
                <w:color w:val="000000"/>
                <w:sz w:val="20"/>
                <w:szCs w:val="20"/>
                <w:lang w:eastAsia="ru-RU"/>
              </w:rPr>
              <w:t xml:space="preserve"> расход</w:t>
            </w:r>
            <w:r w:rsidR="00F00871">
              <w:rPr>
                <w:rFonts w:ascii="Myriad Pro" w:eastAsia="Times New Roman" w:hAnsi="Myriad Pro" w:cs="Times New Roman"/>
                <w:b/>
                <w:bCs/>
                <w:color w:val="000000"/>
                <w:sz w:val="20"/>
                <w:szCs w:val="20"/>
                <w:lang w:eastAsia="ru-RU"/>
              </w:rPr>
              <w:t>ы</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23D89C86"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eastAsia="Times New Roman" w:hAnsi="Myriad Pro" w:cs="Times New Roman"/>
                <w:b/>
                <w:bCs/>
                <w:color w:val="000000"/>
                <w:sz w:val="20"/>
                <w:szCs w:val="20"/>
                <w:lang w:eastAsia="ru-RU"/>
              </w:rPr>
              <w:t>тыс. руб.</w:t>
            </w:r>
          </w:p>
        </w:tc>
        <w:tc>
          <w:tcPr>
            <w:tcW w:w="1418" w:type="dxa"/>
            <w:tcBorders>
              <w:top w:val="nil"/>
              <w:left w:val="nil"/>
              <w:bottom w:val="single" w:sz="4" w:space="0" w:color="auto"/>
              <w:right w:val="single" w:sz="4" w:space="0" w:color="auto"/>
            </w:tcBorders>
            <w:shd w:val="clear" w:color="auto" w:fill="D6E3BC" w:themeFill="accent3" w:themeFillTint="66"/>
            <w:noWrap/>
            <w:vAlign w:val="center"/>
            <w:hideMark/>
          </w:tcPr>
          <w:p w14:paraId="47F98BC2"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eastAsia="Times New Roman" w:hAnsi="Myriad Pro" w:cs="Times New Roman"/>
                <w:b/>
                <w:bCs/>
                <w:color w:val="000000"/>
                <w:sz w:val="20"/>
                <w:szCs w:val="20"/>
                <w:lang w:eastAsia="ru-RU"/>
              </w:rPr>
              <w:t>3 786 764,56</w:t>
            </w:r>
          </w:p>
        </w:tc>
        <w:tc>
          <w:tcPr>
            <w:tcW w:w="1417" w:type="dxa"/>
            <w:tcBorders>
              <w:top w:val="nil"/>
              <w:left w:val="nil"/>
              <w:bottom w:val="single" w:sz="4" w:space="0" w:color="auto"/>
              <w:right w:val="single" w:sz="4" w:space="0" w:color="auto"/>
            </w:tcBorders>
            <w:shd w:val="clear" w:color="auto" w:fill="D6E3BC" w:themeFill="accent3" w:themeFillTint="66"/>
            <w:noWrap/>
            <w:vAlign w:val="center"/>
            <w:hideMark/>
          </w:tcPr>
          <w:p w14:paraId="4B736B77"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hAnsi="Myriad Pro"/>
                <w:b/>
                <w:sz w:val="20"/>
                <w:szCs w:val="20"/>
              </w:rPr>
              <w:t>3 364 758,97</w:t>
            </w:r>
          </w:p>
        </w:tc>
        <w:tc>
          <w:tcPr>
            <w:tcW w:w="1418" w:type="dxa"/>
            <w:tcBorders>
              <w:top w:val="nil"/>
              <w:left w:val="nil"/>
              <w:bottom w:val="single" w:sz="4" w:space="0" w:color="auto"/>
              <w:right w:val="single" w:sz="4" w:space="0" w:color="auto"/>
            </w:tcBorders>
            <w:shd w:val="clear" w:color="auto" w:fill="D6E3BC" w:themeFill="accent3" w:themeFillTint="66"/>
            <w:noWrap/>
            <w:vAlign w:val="center"/>
          </w:tcPr>
          <w:p w14:paraId="25EE93D7"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hAnsi="Myriad Pro"/>
                <w:b/>
                <w:sz w:val="20"/>
                <w:szCs w:val="20"/>
              </w:rPr>
              <w:t>4 666 480,98</w:t>
            </w:r>
          </w:p>
        </w:tc>
        <w:tc>
          <w:tcPr>
            <w:tcW w:w="1417" w:type="dxa"/>
            <w:tcBorders>
              <w:top w:val="nil"/>
              <w:left w:val="nil"/>
              <w:bottom w:val="single" w:sz="4" w:space="0" w:color="auto"/>
              <w:right w:val="single" w:sz="4" w:space="0" w:color="auto"/>
            </w:tcBorders>
            <w:shd w:val="clear" w:color="auto" w:fill="D6E3BC" w:themeFill="accent3" w:themeFillTint="66"/>
            <w:noWrap/>
            <w:vAlign w:val="center"/>
          </w:tcPr>
          <w:p w14:paraId="4CAA7041"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hAnsi="Myriad Pro"/>
                <w:b/>
                <w:sz w:val="20"/>
                <w:szCs w:val="20"/>
              </w:rPr>
              <w:t>4 173 895,92</w:t>
            </w:r>
          </w:p>
        </w:tc>
        <w:tc>
          <w:tcPr>
            <w:tcW w:w="1418" w:type="dxa"/>
            <w:tcBorders>
              <w:top w:val="nil"/>
              <w:left w:val="nil"/>
              <w:bottom w:val="single" w:sz="4" w:space="0" w:color="auto"/>
              <w:right w:val="single" w:sz="4" w:space="0" w:color="auto"/>
            </w:tcBorders>
            <w:shd w:val="clear" w:color="auto" w:fill="D6E3BC" w:themeFill="accent3" w:themeFillTint="66"/>
            <w:vAlign w:val="center"/>
          </w:tcPr>
          <w:p w14:paraId="41A13C97"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hAnsi="Myriad Pro"/>
                <w:b/>
                <w:sz w:val="20"/>
                <w:szCs w:val="20"/>
              </w:rPr>
              <w:t>4 321 099,02</w:t>
            </w:r>
          </w:p>
        </w:tc>
        <w:tc>
          <w:tcPr>
            <w:tcW w:w="1275" w:type="dxa"/>
            <w:tcBorders>
              <w:top w:val="nil"/>
              <w:left w:val="nil"/>
              <w:bottom w:val="single" w:sz="4" w:space="0" w:color="auto"/>
              <w:right w:val="single" w:sz="4" w:space="0" w:color="auto"/>
            </w:tcBorders>
            <w:shd w:val="clear" w:color="auto" w:fill="D6E3BC" w:themeFill="accent3" w:themeFillTint="66"/>
            <w:noWrap/>
            <w:vAlign w:val="center"/>
          </w:tcPr>
          <w:p w14:paraId="619E3190"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sidRPr="00CB77FA">
              <w:rPr>
                <w:rFonts w:ascii="Myriad Pro" w:hAnsi="Myriad Pro"/>
                <w:b/>
                <w:sz w:val="20"/>
                <w:szCs w:val="20"/>
              </w:rPr>
              <w:t>265 590,61</w:t>
            </w:r>
          </w:p>
        </w:tc>
        <w:tc>
          <w:tcPr>
            <w:tcW w:w="1276" w:type="dxa"/>
            <w:tcBorders>
              <w:top w:val="nil"/>
              <w:left w:val="nil"/>
              <w:bottom w:val="single" w:sz="4" w:space="0" w:color="auto"/>
              <w:right w:val="single" w:sz="4" w:space="0" w:color="auto"/>
            </w:tcBorders>
            <w:shd w:val="clear" w:color="auto" w:fill="D6E3BC" w:themeFill="accent3" w:themeFillTint="66"/>
            <w:noWrap/>
            <w:vAlign w:val="center"/>
          </w:tcPr>
          <w:p w14:paraId="0CE050CF" w14:textId="77777777" w:rsidR="00CB77FA" w:rsidRPr="00CB77FA" w:rsidRDefault="00CB77FA" w:rsidP="00CB77FA">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118 387,50</w:t>
            </w:r>
          </w:p>
        </w:tc>
      </w:tr>
    </w:tbl>
    <w:p w14:paraId="602553E5" w14:textId="77777777" w:rsidR="00CB77FA" w:rsidRPr="00CB77FA" w:rsidRDefault="00CB77FA" w:rsidP="00CB77FA">
      <w:pPr>
        <w:rPr>
          <w:rFonts w:ascii="Myriad Pro" w:eastAsia="Calibri" w:hAnsi="Myriad Pro" w:cs="Times New Roman"/>
          <w:sz w:val="20"/>
          <w:szCs w:val="20"/>
          <w:highlight w:val="yellow"/>
        </w:rPr>
      </w:pPr>
    </w:p>
    <w:p w14:paraId="131065F7" w14:textId="77777777" w:rsidR="00886532" w:rsidRPr="00CB77FA" w:rsidRDefault="00CB77FA" w:rsidP="00CB77FA">
      <w:pPr>
        <w:tabs>
          <w:tab w:val="center" w:pos="7497"/>
        </w:tabs>
        <w:rPr>
          <w:rFonts w:ascii="Myriad Pro" w:eastAsia="Calibri" w:hAnsi="Myriad Pro" w:cs="Times New Roman"/>
          <w:sz w:val="26"/>
          <w:szCs w:val="26"/>
        </w:rPr>
        <w:sectPr w:rsidR="00886532" w:rsidRPr="00CB77FA" w:rsidSect="004608A2">
          <w:pgSz w:w="16838" w:h="11906" w:orient="landscape"/>
          <w:pgMar w:top="1276" w:right="851" w:bottom="1134" w:left="1701" w:header="709" w:footer="709" w:gutter="0"/>
          <w:cols w:space="708"/>
          <w:docGrid w:linePitch="360"/>
        </w:sectPr>
      </w:pPr>
      <w:r w:rsidRPr="00CB77FA">
        <w:rPr>
          <w:rFonts w:ascii="Myriad Pro" w:eastAsia="Calibri" w:hAnsi="Myriad Pro" w:cs="Times New Roman"/>
          <w:sz w:val="26"/>
          <w:szCs w:val="26"/>
        </w:rPr>
        <w:tab/>
      </w:r>
    </w:p>
    <w:p w14:paraId="77246C2D" w14:textId="428B0F22" w:rsidR="00886532" w:rsidRPr="009F5E0E" w:rsidRDefault="00886532" w:rsidP="00913C02">
      <w:pPr>
        <w:keepNext/>
        <w:keepLines/>
        <w:numPr>
          <w:ilvl w:val="0"/>
          <w:numId w:val="87"/>
        </w:numPr>
        <w:spacing w:before="40" w:after="0" w:line="360" w:lineRule="auto"/>
        <w:ind w:left="0" w:firstLine="0"/>
        <w:jc w:val="both"/>
        <w:outlineLvl w:val="2"/>
        <w:rPr>
          <w:rFonts w:ascii="Myriad Pro" w:eastAsia="Times New Roman" w:hAnsi="Myriad Pro" w:cs="Times New Roman"/>
          <w:b/>
          <w:color w:val="4F6228"/>
          <w:sz w:val="28"/>
          <w:szCs w:val="28"/>
        </w:rPr>
      </w:pPr>
      <w:bookmarkStart w:id="94" w:name="_Toc41513993"/>
      <w:r w:rsidRPr="009F5E0E">
        <w:rPr>
          <w:rFonts w:ascii="Myriad Pro" w:eastAsia="Times New Roman" w:hAnsi="Myriad Pro" w:cs="Times New Roman"/>
          <w:b/>
          <w:color w:val="4F6228"/>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94"/>
    </w:p>
    <w:p w14:paraId="4B56E412"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 соответствии с положениями пункта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F786BC4"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9CB2741"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1ADB569"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0158451"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lastRenderedPageBreak/>
        <w:t>ПОЗИЦИЯ ТЕРРИТОРИАЛЬНОЙ СЕТЕВОЙ ОРГАНИЗАЦИИ</w:t>
      </w:r>
    </w:p>
    <w:p w14:paraId="4481E4FA"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Величина расходов на покупку потерь у ПАО «</w:t>
      </w:r>
      <w:proofErr w:type="spellStart"/>
      <w:r w:rsidRPr="00F82A7F">
        <w:rPr>
          <w:rFonts w:ascii="Myriad Pro" w:eastAsia="Calibri" w:hAnsi="Myriad Pro" w:cs="Times New Roman"/>
          <w:sz w:val="26"/>
          <w:szCs w:val="26"/>
        </w:rPr>
        <w:t>Кузбассэнергосбыт</w:t>
      </w:r>
      <w:proofErr w:type="spellEnd"/>
      <w:r w:rsidRPr="00F82A7F">
        <w:rPr>
          <w:rFonts w:ascii="Myriad Pro" w:eastAsia="Calibri" w:hAnsi="Myriad Pro" w:cs="Times New Roman"/>
          <w:sz w:val="26"/>
          <w:szCs w:val="26"/>
        </w:rPr>
        <w:t xml:space="preserve">» и </w:t>
      </w:r>
      <w:r w:rsidR="00336CA3">
        <w:rPr>
          <w:rFonts w:ascii="Myriad Pro" w:eastAsia="Calibri" w:hAnsi="Myriad Pro" w:cs="Times New Roman"/>
          <w:sz w:val="26"/>
          <w:szCs w:val="26"/>
        </w:rPr>
        <w:br/>
      </w:r>
      <w:r w:rsidRPr="00F82A7F">
        <w:rPr>
          <w:rFonts w:ascii="Myriad Pro" w:eastAsia="Calibri" w:hAnsi="Myriad Pro" w:cs="Times New Roman"/>
          <w:sz w:val="26"/>
          <w:szCs w:val="26"/>
        </w:rPr>
        <w:t>ООО «</w:t>
      </w:r>
      <w:proofErr w:type="spellStart"/>
      <w:r w:rsidRPr="00F82A7F">
        <w:rPr>
          <w:rFonts w:ascii="Myriad Pro" w:eastAsia="Calibri" w:hAnsi="Myriad Pro" w:cs="Times New Roman"/>
          <w:sz w:val="26"/>
          <w:szCs w:val="26"/>
        </w:rPr>
        <w:t>Металлэнергофинанс</w:t>
      </w:r>
      <w:proofErr w:type="spellEnd"/>
      <w:r w:rsidRPr="00F82A7F">
        <w:rPr>
          <w:rFonts w:ascii="Myriad Pro" w:eastAsia="Calibri" w:hAnsi="Myriad Pro" w:cs="Times New Roman"/>
          <w:sz w:val="26"/>
          <w:szCs w:val="26"/>
        </w:rPr>
        <w:t xml:space="preserve">» на 2019 год и последующие периоды, заявленная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сформирована исходя из ожидаемых объемов потерь и средневзвешенн</w:t>
      </w:r>
      <w:r w:rsidR="00E55F95">
        <w:rPr>
          <w:rFonts w:ascii="Myriad Pro" w:eastAsia="Calibri" w:hAnsi="Myriad Pro" w:cs="Times New Roman"/>
          <w:sz w:val="26"/>
          <w:szCs w:val="26"/>
        </w:rPr>
        <w:t>ой цены, составила  1 703 060</w:t>
      </w:r>
      <w:r w:rsidRPr="00F82A7F">
        <w:rPr>
          <w:rFonts w:ascii="Myriad Pro" w:eastAsia="Calibri" w:hAnsi="Myriad Pro" w:cs="Times New Roman"/>
          <w:sz w:val="26"/>
          <w:szCs w:val="26"/>
        </w:rPr>
        <w:t xml:space="preserve"> тыс. руб. </w:t>
      </w:r>
    </w:p>
    <w:p w14:paraId="463A2496" w14:textId="77777777" w:rsidR="00886532" w:rsidRPr="00F82A7F" w:rsidRDefault="00886532" w:rsidP="00886532">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В обоснование заявленной величины расходов филиалом ПАО «МРСК Сибири» - </w:t>
      </w:r>
      <w:r w:rsidR="00CB0FB3">
        <w:rPr>
          <w:rFonts w:ascii="Myriad Pro" w:eastAsia="Calibri" w:hAnsi="Myriad Pro" w:cs="Times New Roman"/>
          <w:sz w:val="26"/>
          <w:szCs w:val="26"/>
        </w:rPr>
        <w:t>«Кузбассэнерго - РЭС»</w:t>
      </w:r>
      <w:r w:rsidRPr="00F82A7F">
        <w:rPr>
          <w:rFonts w:ascii="Myriad Pro" w:eastAsia="Calibri" w:hAnsi="Myriad Pro" w:cs="Times New Roman"/>
          <w:sz w:val="26"/>
          <w:szCs w:val="26"/>
        </w:rPr>
        <w:t xml:space="preserve"> представлены:</w:t>
      </w:r>
    </w:p>
    <w:p w14:paraId="3F9A5932" w14:textId="77777777" w:rsidR="00886532" w:rsidRPr="00F82A7F" w:rsidRDefault="00886532" w:rsidP="00991323">
      <w:pPr>
        <w:pStyle w:val="a3"/>
        <w:numPr>
          <w:ilvl w:val="0"/>
          <w:numId w:val="35"/>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Расчет стоимости покупной энергии на компенсацию потерь на 2019 год;</w:t>
      </w:r>
    </w:p>
    <w:p w14:paraId="1F5CB0AD" w14:textId="77777777" w:rsidR="00886532" w:rsidRPr="00F82A7F" w:rsidRDefault="00886532" w:rsidP="00991323">
      <w:pPr>
        <w:pStyle w:val="a3"/>
        <w:numPr>
          <w:ilvl w:val="0"/>
          <w:numId w:val="35"/>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Расчет цены на покупку электроэнергии в целях компенсации потерь на 2019 год с отражением фактической стоимости покупки потерь за 2017 год, ожидаемой за 2018 год и плановой на 2019 год;</w:t>
      </w:r>
    </w:p>
    <w:p w14:paraId="41F2AAB3" w14:textId="77777777" w:rsidR="00886532" w:rsidRPr="00F82A7F" w:rsidRDefault="00886532" w:rsidP="00991323">
      <w:pPr>
        <w:pStyle w:val="a3"/>
        <w:numPr>
          <w:ilvl w:val="0"/>
          <w:numId w:val="35"/>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Предложение филиала ПАО «МРСК Сибири» «Кузбассэнерго – РЭС» по технологическому расходу электроэнергии (мощности) – потерям в электрических сетях на 2019 год в Кемеровской области» по формам 3.1 и 16;</w:t>
      </w:r>
    </w:p>
    <w:p w14:paraId="158B644E" w14:textId="77777777" w:rsidR="00886532" w:rsidRPr="00F82A7F" w:rsidRDefault="00886532" w:rsidP="00991323">
      <w:pPr>
        <w:pStyle w:val="a3"/>
        <w:numPr>
          <w:ilvl w:val="0"/>
          <w:numId w:val="35"/>
        </w:numPr>
        <w:spacing w:after="0" w:line="360" w:lineRule="auto"/>
        <w:ind w:left="0" w:firstLine="567"/>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Баланс электрической энергии по сетям ВН, СН1, СН2, НН филиала </w:t>
      </w:r>
      <w:r w:rsidR="00336CA3">
        <w:rPr>
          <w:rFonts w:ascii="Myriad Pro" w:eastAsia="Calibri" w:hAnsi="Myriad Pro" w:cs="Times New Roman"/>
          <w:sz w:val="26"/>
          <w:szCs w:val="26"/>
        </w:rPr>
        <w:br/>
      </w:r>
      <w:r w:rsidRPr="00F82A7F">
        <w:rPr>
          <w:rFonts w:ascii="Myriad Pro" w:eastAsia="Calibri" w:hAnsi="Myriad Pro" w:cs="Times New Roman"/>
          <w:sz w:val="26"/>
          <w:szCs w:val="26"/>
        </w:rPr>
        <w:t>ПАО «МРСК Сибири» «Кузбассэнерго – РЭС».</w:t>
      </w:r>
    </w:p>
    <w:tbl>
      <w:tblPr>
        <w:tblW w:w="9493" w:type="dxa"/>
        <w:tblLook w:val="04A0" w:firstRow="1" w:lastRow="0" w:firstColumn="1" w:lastColumn="0" w:noHBand="0" w:noVBand="1"/>
      </w:tblPr>
      <w:tblGrid>
        <w:gridCol w:w="2972"/>
        <w:gridCol w:w="1267"/>
        <w:gridCol w:w="1710"/>
        <w:gridCol w:w="1843"/>
        <w:gridCol w:w="1701"/>
      </w:tblGrid>
      <w:tr w:rsidR="009F5E0E" w:rsidRPr="00F00871" w14:paraId="0D6DDDBA" w14:textId="77777777" w:rsidTr="00F00871">
        <w:trPr>
          <w:trHeight w:val="20"/>
        </w:trPr>
        <w:tc>
          <w:tcPr>
            <w:tcW w:w="29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93BE8F"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Показатели</w:t>
            </w:r>
          </w:p>
        </w:tc>
        <w:tc>
          <w:tcPr>
            <w:tcW w:w="12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022C99"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 xml:space="preserve">Объем покупной энергии       </w:t>
            </w:r>
            <w:proofErr w:type="spellStart"/>
            <w:r w:rsidRPr="00F00871">
              <w:rPr>
                <w:rFonts w:ascii="Myriad Pro" w:eastAsia="Times New Roman" w:hAnsi="Myriad Pro" w:cs="Calibri"/>
                <w:color w:val="FFFFFF" w:themeColor="background1"/>
                <w:sz w:val="20"/>
                <w:szCs w:val="20"/>
                <w:lang w:eastAsia="ru-RU"/>
              </w:rPr>
              <w:t>млн.кВт.ч</w:t>
            </w:r>
            <w:proofErr w:type="spellEnd"/>
            <w:r w:rsidRPr="00F00871">
              <w:rPr>
                <w:rFonts w:ascii="Myriad Pro" w:eastAsia="Times New Roman" w:hAnsi="Myriad Pro" w:cs="Calibri"/>
                <w:color w:val="FFFFFF" w:themeColor="background1"/>
                <w:sz w:val="20"/>
                <w:szCs w:val="20"/>
                <w:lang w:eastAsia="ru-RU"/>
              </w:rPr>
              <w:t>.</w:t>
            </w:r>
          </w:p>
        </w:tc>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75A959"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Тариф</w:t>
            </w:r>
          </w:p>
        </w:tc>
        <w:tc>
          <w:tcPr>
            <w:tcW w:w="354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EE84EA"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Затраты на покупку,</w:t>
            </w:r>
            <w:r w:rsidR="00336CA3" w:rsidRPr="00F00871">
              <w:rPr>
                <w:rFonts w:ascii="Myriad Pro" w:eastAsia="Times New Roman" w:hAnsi="Myriad Pro" w:cs="Calibri"/>
                <w:color w:val="FFFFFF" w:themeColor="background1"/>
                <w:sz w:val="20"/>
                <w:szCs w:val="20"/>
                <w:lang w:eastAsia="ru-RU"/>
              </w:rPr>
              <w:t xml:space="preserve"> </w:t>
            </w:r>
            <w:r w:rsidR="0034742A" w:rsidRPr="00F00871">
              <w:rPr>
                <w:rFonts w:ascii="Myriad Pro" w:eastAsia="Times New Roman" w:hAnsi="Myriad Pro" w:cs="Calibri"/>
                <w:color w:val="FFFFFF" w:themeColor="background1"/>
                <w:sz w:val="20"/>
                <w:szCs w:val="20"/>
                <w:lang w:eastAsia="ru-RU"/>
              </w:rPr>
              <w:t xml:space="preserve">тыс. </w:t>
            </w:r>
            <w:proofErr w:type="spellStart"/>
            <w:r w:rsidR="0034742A" w:rsidRPr="00F00871">
              <w:rPr>
                <w:rFonts w:ascii="Myriad Pro" w:eastAsia="Times New Roman" w:hAnsi="Myriad Pro" w:cs="Calibri"/>
                <w:color w:val="FFFFFF" w:themeColor="background1"/>
                <w:sz w:val="20"/>
                <w:szCs w:val="20"/>
                <w:lang w:eastAsia="ru-RU"/>
              </w:rPr>
              <w:t>руб</w:t>
            </w:r>
            <w:proofErr w:type="spellEnd"/>
          </w:p>
        </w:tc>
      </w:tr>
      <w:tr w:rsidR="009F5E0E" w:rsidRPr="00F00871" w14:paraId="3D23D91F" w14:textId="77777777" w:rsidTr="00F00871">
        <w:trPr>
          <w:trHeight w:val="20"/>
        </w:trPr>
        <w:tc>
          <w:tcPr>
            <w:tcW w:w="29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DFDE72"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p>
        </w:tc>
        <w:tc>
          <w:tcPr>
            <w:tcW w:w="12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6585E5"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p>
        </w:tc>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CE6ACD"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proofErr w:type="spellStart"/>
            <w:r w:rsidRPr="00F00871">
              <w:rPr>
                <w:rFonts w:ascii="Myriad Pro" w:eastAsia="Times New Roman" w:hAnsi="Myriad Pro" w:cs="Calibri"/>
                <w:color w:val="FFFFFF" w:themeColor="background1"/>
                <w:sz w:val="20"/>
                <w:szCs w:val="20"/>
                <w:lang w:eastAsia="ru-RU"/>
              </w:rPr>
              <w:t>Одноставочный</w:t>
            </w:r>
            <w:proofErr w:type="spellEnd"/>
            <w:r w:rsidRPr="00F00871">
              <w:rPr>
                <w:rFonts w:ascii="Myriad Pro" w:eastAsia="Times New Roman" w:hAnsi="Myriad Pro" w:cs="Calibri"/>
                <w:color w:val="FFFFFF" w:themeColor="background1"/>
                <w:sz w:val="20"/>
                <w:szCs w:val="20"/>
                <w:lang w:eastAsia="ru-RU"/>
              </w:rPr>
              <w:t xml:space="preserve"> руб./</w:t>
            </w:r>
            <w:proofErr w:type="spellStart"/>
            <w:r w:rsidRPr="00F00871">
              <w:rPr>
                <w:rFonts w:ascii="Myriad Pro" w:eastAsia="Times New Roman" w:hAnsi="Myriad Pro" w:cs="Calibri"/>
                <w:color w:val="FFFFFF" w:themeColor="background1"/>
                <w:sz w:val="20"/>
                <w:szCs w:val="20"/>
                <w:lang w:eastAsia="ru-RU"/>
              </w:rPr>
              <w:t>т.кВтч</w:t>
            </w:r>
            <w:proofErr w:type="spellEnd"/>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E3EE54"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энергии</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3AB44D" w14:textId="77777777" w:rsidR="005D5B16" w:rsidRPr="00F00871" w:rsidRDefault="005D5B16" w:rsidP="00E55F95">
            <w:pPr>
              <w:spacing w:after="0" w:line="240" w:lineRule="auto"/>
              <w:jc w:val="center"/>
              <w:rPr>
                <w:rFonts w:ascii="Myriad Pro" w:eastAsia="Times New Roman" w:hAnsi="Myriad Pro" w:cs="Calibri"/>
                <w:color w:val="FFFFFF" w:themeColor="background1"/>
                <w:sz w:val="20"/>
                <w:szCs w:val="20"/>
                <w:lang w:eastAsia="ru-RU"/>
              </w:rPr>
            </w:pPr>
            <w:r w:rsidRPr="00F00871">
              <w:rPr>
                <w:rFonts w:ascii="Myriad Pro" w:eastAsia="Times New Roman" w:hAnsi="Myriad Pro" w:cs="Calibri"/>
                <w:color w:val="FFFFFF" w:themeColor="background1"/>
                <w:sz w:val="20"/>
                <w:szCs w:val="20"/>
                <w:lang w:eastAsia="ru-RU"/>
              </w:rPr>
              <w:t>всего</w:t>
            </w:r>
          </w:p>
        </w:tc>
      </w:tr>
      <w:tr w:rsidR="005D5B16" w:rsidRPr="00F00871" w14:paraId="66470180" w14:textId="77777777" w:rsidTr="00F00871">
        <w:trPr>
          <w:trHeight w:val="20"/>
        </w:trPr>
        <w:tc>
          <w:tcPr>
            <w:tcW w:w="297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34D4A5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Электроэнергия</w:t>
            </w:r>
          </w:p>
        </w:tc>
        <w:tc>
          <w:tcPr>
            <w:tcW w:w="6521" w:type="dxa"/>
            <w:gridSpan w:val="4"/>
            <w:tcBorders>
              <w:top w:val="single" w:sz="4" w:space="0" w:color="FFFFFF" w:themeColor="background1"/>
              <w:left w:val="nil"/>
              <w:bottom w:val="single" w:sz="4" w:space="0" w:color="auto"/>
              <w:right w:val="single" w:sz="4" w:space="0" w:color="000000"/>
            </w:tcBorders>
            <w:shd w:val="clear" w:color="auto" w:fill="D6E3BC" w:themeFill="accent3" w:themeFillTint="66"/>
            <w:noWrap/>
            <w:vAlign w:val="center"/>
            <w:hideMark/>
          </w:tcPr>
          <w:p w14:paraId="672A8BE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Факт 2017 г.</w:t>
            </w:r>
          </w:p>
        </w:tc>
      </w:tr>
      <w:tr w:rsidR="005D5B16" w:rsidRPr="00F00871" w14:paraId="647FE70E"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D1175BF"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Всего</w:t>
            </w:r>
          </w:p>
        </w:tc>
        <w:tc>
          <w:tcPr>
            <w:tcW w:w="1267" w:type="dxa"/>
            <w:tcBorders>
              <w:top w:val="nil"/>
              <w:left w:val="nil"/>
              <w:bottom w:val="single" w:sz="4" w:space="0" w:color="auto"/>
              <w:right w:val="single" w:sz="4" w:space="0" w:color="auto"/>
            </w:tcBorders>
            <w:shd w:val="clear" w:color="auto" w:fill="auto"/>
            <w:noWrap/>
            <w:vAlign w:val="center"/>
            <w:hideMark/>
          </w:tcPr>
          <w:p w14:paraId="31DF0FF5"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692</w:t>
            </w:r>
          </w:p>
        </w:tc>
        <w:tc>
          <w:tcPr>
            <w:tcW w:w="1710" w:type="dxa"/>
            <w:tcBorders>
              <w:top w:val="nil"/>
              <w:left w:val="nil"/>
              <w:bottom w:val="single" w:sz="4" w:space="0" w:color="auto"/>
              <w:right w:val="single" w:sz="4" w:space="0" w:color="auto"/>
            </w:tcBorders>
            <w:shd w:val="clear" w:color="auto" w:fill="auto"/>
            <w:noWrap/>
            <w:vAlign w:val="center"/>
            <w:hideMark/>
          </w:tcPr>
          <w:p w14:paraId="5573EF3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2 088</w:t>
            </w:r>
          </w:p>
        </w:tc>
        <w:tc>
          <w:tcPr>
            <w:tcW w:w="1843" w:type="dxa"/>
            <w:tcBorders>
              <w:top w:val="nil"/>
              <w:left w:val="nil"/>
              <w:bottom w:val="single" w:sz="4" w:space="0" w:color="auto"/>
              <w:right w:val="single" w:sz="4" w:space="0" w:color="auto"/>
            </w:tcBorders>
            <w:shd w:val="clear" w:color="auto" w:fill="auto"/>
            <w:noWrap/>
            <w:vAlign w:val="center"/>
            <w:hideMark/>
          </w:tcPr>
          <w:p w14:paraId="5BADCAB4"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1 444 907</w:t>
            </w:r>
          </w:p>
        </w:tc>
        <w:tc>
          <w:tcPr>
            <w:tcW w:w="1701" w:type="dxa"/>
            <w:tcBorders>
              <w:top w:val="nil"/>
              <w:left w:val="nil"/>
              <w:bottom w:val="single" w:sz="4" w:space="0" w:color="auto"/>
              <w:right w:val="single" w:sz="4" w:space="0" w:color="auto"/>
            </w:tcBorders>
            <w:shd w:val="clear" w:color="auto" w:fill="auto"/>
            <w:noWrap/>
            <w:vAlign w:val="center"/>
            <w:hideMark/>
          </w:tcPr>
          <w:p w14:paraId="35464989"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1 444 907</w:t>
            </w:r>
          </w:p>
        </w:tc>
      </w:tr>
      <w:tr w:rsidR="005D5B16" w:rsidRPr="00F00871" w14:paraId="6937CE68"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19CFFF92"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в том числе:</w:t>
            </w:r>
          </w:p>
        </w:tc>
        <w:tc>
          <w:tcPr>
            <w:tcW w:w="1267" w:type="dxa"/>
            <w:tcBorders>
              <w:top w:val="nil"/>
              <w:left w:val="nil"/>
              <w:bottom w:val="single" w:sz="4" w:space="0" w:color="auto"/>
              <w:right w:val="single" w:sz="4" w:space="0" w:color="auto"/>
            </w:tcBorders>
            <w:shd w:val="clear" w:color="auto" w:fill="auto"/>
            <w:noWrap/>
            <w:vAlign w:val="center"/>
            <w:hideMark/>
          </w:tcPr>
          <w:p w14:paraId="5B8C44B3"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692</w:t>
            </w:r>
          </w:p>
        </w:tc>
        <w:tc>
          <w:tcPr>
            <w:tcW w:w="1710" w:type="dxa"/>
            <w:tcBorders>
              <w:top w:val="nil"/>
              <w:left w:val="nil"/>
              <w:bottom w:val="single" w:sz="4" w:space="0" w:color="auto"/>
              <w:right w:val="single" w:sz="4" w:space="0" w:color="auto"/>
            </w:tcBorders>
            <w:shd w:val="clear" w:color="auto" w:fill="auto"/>
            <w:noWrap/>
            <w:vAlign w:val="center"/>
            <w:hideMark/>
          </w:tcPr>
          <w:p w14:paraId="2F347DD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2 088</w:t>
            </w:r>
          </w:p>
        </w:tc>
        <w:tc>
          <w:tcPr>
            <w:tcW w:w="1843" w:type="dxa"/>
            <w:tcBorders>
              <w:top w:val="nil"/>
              <w:left w:val="nil"/>
              <w:bottom w:val="single" w:sz="4" w:space="0" w:color="auto"/>
              <w:right w:val="single" w:sz="4" w:space="0" w:color="auto"/>
            </w:tcBorders>
            <w:shd w:val="clear" w:color="auto" w:fill="auto"/>
            <w:noWrap/>
            <w:vAlign w:val="center"/>
            <w:hideMark/>
          </w:tcPr>
          <w:p w14:paraId="0BCD6446"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1 444 907</w:t>
            </w:r>
          </w:p>
        </w:tc>
        <w:tc>
          <w:tcPr>
            <w:tcW w:w="1701" w:type="dxa"/>
            <w:tcBorders>
              <w:top w:val="nil"/>
              <w:left w:val="nil"/>
              <w:bottom w:val="single" w:sz="4" w:space="0" w:color="auto"/>
              <w:right w:val="single" w:sz="4" w:space="0" w:color="auto"/>
            </w:tcBorders>
            <w:shd w:val="clear" w:color="auto" w:fill="auto"/>
            <w:noWrap/>
            <w:vAlign w:val="center"/>
            <w:hideMark/>
          </w:tcPr>
          <w:p w14:paraId="618C94D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1 444 907</w:t>
            </w:r>
          </w:p>
        </w:tc>
      </w:tr>
      <w:tr w:rsidR="005D5B16" w:rsidRPr="00F00871" w14:paraId="47858D0F"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1CF649BE"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в том числе нагрузочные потери</w:t>
            </w:r>
          </w:p>
        </w:tc>
        <w:tc>
          <w:tcPr>
            <w:tcW w:w="1267" w:type="dxa"/>
            <w:tcBorders>
              <w:top w:val="nil"/>
              <w:left w:val="nil"/>
              <w:bottom w:val="single" w:sz="4" w:space="0" w:color="auto"/>
              <w:right w:val="single" w:sz="4" w:space="0" w:color="auto"/>
            </w:tcBorders>
            <w:shd w:val="clear" w:color="auto" w:fill="auto"/>
            <w:noWrap/>
            <w:vAlign w:val="center"/>
            <w:hideMark/>
          </w:tcPr>
          <w:p w14:paraId="2F77CF52"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p>
        </w:tc>
        <w:tc>
          <w:tcPr>
            <w:tcW w:w="1710" w:type="dxa"/>
            <w:tcBorders>
              <w:top w:val="nil"/>
              <w:left w:val="nil"/>
              <w:bottom w:val="single" w:sz="4" w:space="0" w:color="auto"/>
              <w:right w:val="single" w:sz="4" w:space="0" w:color="auto"/>
            </w:tcBorders>
            <w:shd w:val="clear" w:color="auto" w:fill="auto"/>
            <w:noWrap/>
            <w:vAlign w:val="center"/>
            <w:hideMark/>
          </w:tcPr>
          <w:p w14:paraId="225959B4"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p>
        </w:tc>
        <w:tc>
          <w:tcPr>
            <w:tcW w:w="1843" w:type="dxa"/>
            <w:tcBorders>
              <w:top w:val="nil"/>
              <w:left w:val="nil"/>
              <w:bottom w:val="single" w:sz="4" w:space="0" w:color="auto"/>
              <w:right w:val="single" w:sz="4" w:space="0" w:color="auto"/>
            </w:tcBorders>
            <w:shd w:val="clear" w:color="auto" w:fill="auto"/>
            <w:noWrap/>
            <w:vAlign w:val="center"/>
            <w:hideMark/>
          </w:tcPr>
          <w:p w14:paraId="58D30ADB"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61 181</w:t>
            </w:r>
          </w:p>
        </w:tc>
        <w:tc>
          <w:tcPr>
            <w:tcW w:w="1701" w:type="dxa"/>
            <w:tcBorders>
              <w:top w:val="nil"/>
              <w:left w:val="nil"/>
              <w:bottom w:val="single" w:sz="4" w:space="0" w:color="auto"/>
              <w:right w:val="single" w:sz="4" w:space="0" w:color="auto"/>
            </w:tcBorders>
            <w:shd w:val="clear" w:color="auto" w:fill="auto"/>
            <w:noWrap/>
            <w:vAlign w:val="center"/>
            <w:hideMark/>
          </w:tcPr>
          <w:p w14:paraId="335463CD"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61 181</w:t>
            </w:r>
          </w:p>
        </w:tc>
      </w:tr>
      <w:tr w:rsidR="005D5B16" w:rsidRPr="00F00871" w14:paraId="480BF8C8"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9814D44"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ИТОГО: по смете</w:t>
            </w:r>
          </w:p>
        </w:tc>
        <w:tc>
          <w:tcPr>
            <w:tcW w:w="1267" w:type="dxa"/>
            <w:tcBorders>
              <w:top w:val="nil"/>
              <w:left w:val="nil"/>
              <w:bottom w:val="single" w:sz="4" w:space="0" w:color="auto"/>
              <w:right w:val="single" w:sz="4" w:space="0" w:color="auto"/>
            </w:tcBorders>
            <w:shd w:val="clear" w:color="auto" w:fill="auto"/>
            <w:noWrap/>
            <w:vAlign w:val="center"/>
            <w:hideMark/>
          </w:tcPr>
          <w:p w14:paraId="207E1B39"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p>
        </w:tc>
        <w:tc>
          <w:tcPr>
            <w:tcW w:w="1710" w:type="dxa"/>
            <w:tcBorders>
              <w:top w:val="nil"/>
              <w:left w:val="nil"/>
              <w:bottom w:val="single" w:sz="4" w:space="0" w:color="auto"/>
              <w:right w:val="single" w:sz="4" w:space="0" w:color="auto"/>
            </w:tcBorders>
            <w:shd w:val="clear" w:color="auto" w:fill="auto"/>
            <w:noWrap/>
            <w:vAlign w:val="center"/>
            <w:hideMark/>
          </w:tcPr>
          <w:p w14:paraId="20E7144E"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p>
        </w:tc>
        <w:tc>
          <w:tcPr>
            <w:tcW w:w="1843" w:type="dxa"/>
            <w:tcBorders>
              <w:top w:val="nil"/>
              <w:left w:val="nil"/>
              <w:bottom w:val="single" w:sz="4" w:space="0" w:color="auto"/>
              <w:right w:val="single" w:sz="4" w:space="0" w:color="auto"/>
            </w:tcBorders>
            <w:shd w:val="clear" w:color="auto" w:fill="auto"/>
            <w:noWrap/>
            <w:vAlign w:val="center"/>
            <w:hideMark/>
          </w:tcPr>
          <w:p w14:paraId="5C02A975"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1 383 726</w:t>
            </w:r>
          </w:p>
        </w:tc>
        <w:tc>
          <w:tcPr>
            <w:tcW w:w="1701" w:type="dxa"/>
            <w:tcBorders>
              <w:top w:val="nil"/>
              <w:left w:val="nil"/>
              <w:bottom w:val="single" w:sz="4" w:space="0" w:color="auto"/>
              <w:right w:val="single" w:sz="4" w:space="0" w:color="auto"/>
            </w:tcBorders>
            <w:shd w:val="clear" w:color="auto" w:fill="auto"/>
            <w:noWrap/>
            <w:vAlign w:val="center"/>
            <w:hideMark/>
          </w:tcPr>
          <w:p w14:paraId="6D2BE563"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1 383 726</w:t>
            </w:r>
          </w:p>
        </w:tc>
      </w:tr>
      <w:tr w:rsidR="005D5B16" w:rsidRPr="00F00871" w14:paraId="057E3A67"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E53E734"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Электроэнергия</w:t>
            </w:r>
          </w:p>
        </w:tc>
        <w:tc>
          <w:tcPr>
            <w:tcW w:w="6521" w:type="dxa"/>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43D96180"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ТБР 2018 г.</w:t>
            </w:r>
          </w:p>
        </w:tc>
      </w:tr>
      <w:tr w:rsidR="005D5B16" w:rsidRPr="00F00871" w14:paraId="75DEC70F"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6933F28"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Всего</w:t>
            </w:r>
          </w:p>
        </w:tc>
        <w:tc>
          <w:tcPr>
            <w:tcW w:w="1267" w:type="dxa"/>
            <w:tcBorders>
              <w:top w:val="nil"/>
              <w:left w:val="nil"/>
              <w:bottom w:val="single" w:sz="4" w:space="0" w:color="auto"/>
              <w:right w:val="single" w:sz="4" w:space="0" w:color="auto"/>
            </w:tcBorders>
            <w:shd w:val="clear" w:color="auto" w:fill="auto"/>
            <w:noWrap/>
            <w:vAlign w:val="center"/>
            <w:hideMark/>
          </w:tcPr>
          <w:p w14:paraId="69EAD525"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763</w:t>
            </w:r>
          </w:p>
        </w:tc>
        <w:tc>
          <w:tcPr>
            <w:tcW w:w="1710" w:type="dxa"/>
            <w:tcBorders>
              <w:top w:val="nil"/>
              <w:left w:val="nil"/>
              <w:bottom w:val="single" w:sz="4" w:space="0" w:color="auto"/>
              <w:right w:val="single" w:sz="4" w:space="0" w:color="auto"/>
            </w:tcBorders>
            <w:shd w:val="clear" w:color="auto" w:fill="auto"/>
            <w:noWrap/>
            <w:vAlign w:val="center"/>
            <w:hideMark/>
          </w:tcPr>
          <w:p w14:paraId="70FFD0B1"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1 694</w:t>
            </w:r>
          </w:p>
        </w:tc>
        <w:tc>
          <w:tcPr>
            <w:tcW w:w="1843" w:type="dxa"/>
            <w:tcBorders>
              <w:top w:val="nil"/>
              <w:left w:val="nil"/>
              <w:bottom w:val="single" w:sz="4" w:space="0" w:color="auto"/>
              <w:right w:val="single" w:sz="4" w:space="0" w:color="auto"/>
            </w:tcBorders>
            <w:shd w:val="clear" w:color="auto" w:fill="auto"/>
            <w:noWrap/>
            <w:vAlign w:val="center"/>
            <w:hideMark/>
          </w:tcPr>
          <w:p w14:paraId="20F617DB"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1 292 868</w:t>
            </w:r>
          </w:p>
        </w:tc>
        <w:tc>
          <w:tcPr>
            <w:tcW w:w="1701" w:type="dxa"/>
            <w:tcBorders>
              <w:top w:val="nil"/>
              <w:left w:val="nil"/>
              <w:bottom w:val="single" w:sz="4" w:space="0" w:color="auto"/>
              <w:right w:val="single" w:sz="4" w:space="0" w:color="auto"/>
            </w:tcBorders>
            <w:shd w:val="clear" w:color="auto" w:fill="auto"/>
            <w:noWrap/>
            <w:vAlign w:val="center"/>
            <w:hideMark/>
          </w:tcPr>
          <w:p w14:paraId="1BFDE249"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1 292 868</w:t>
            </w:r>
          </w:p>
        </w:tc>
      </w:tr>
      <w:tr w:rsidR="005D5B16" w:rsidRPr="00F00871" w14:paraId="4437F210"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E8781A8"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Электроэнергия</w:t>
            </w:r>
          </w:p>
        </w:tc>
        <w:tc>
          <w:tcPr>
            <w:tcW w:w="6521" w:type="dxa"/>
            <w:gridSpan w:val="4"/>
            <w:tcBorders>
              <w:top w:val="single" w:sz="4" w:space="0" w:color="auto"/>
              <w:left w:val="nil"/>
              <w:bottom w:val="single" w:sz="4" w:space="0" w:color="auto"/>
              <w:right w:val="single" w:sz="4" w:space="0" w:color="000000"/>
            </w:tcBorders>
            <w:shd w:val="clear" w:color="auto" w:fill="D6E3BC" w:themeFill="accent3" w:themeFillTint="66"/>
            <w:noWrap/>
            <w:vAlign w:val="center"/>
            <w:hideMark/>
          </w:tcPr>
          <w:p w14:paraId="2F8609EF"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Период регулирования 2019 г.</w:t>
            </w:r>
          </w:p>
        </w:tc>
      </w:tr>
      <w:tr w:rsidR="005D5B16" w:rsidRPr="00F00871" w14:paraId="25ED94CB" w14:textId="77777777" w:rsidTr="00F00871">
        <w:trPr>
          <w:trHeight w:val="2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314E1A4B"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Всего</w:t>
            </w:r>
          </w:p>
        </w:tc>
        <w:tc>
          <w:tcPr>
            <w:tcW w:w="1267" w:type="dxa"/>
            <w:tcBorders>
              <w:top w:val="nil"/>
              <w:left w:val="nil"/>
              <w:bottom w:val="single" w:sz="4" w:space="0" w:color="auto"/>
              <w:right w:val="single" w:sz="4" w:space="0" w:color="auto"/>
            </w:tcBorders>
            <w:shd w:val="clear" w:color="auto" w:fill="auto"/>
            <w:noWrap/>
            <w:vAlign w:val="center"/>
            <w:hideMark/>
          </w:tcPr>
          <w:p w14:paraId="1C5377DB"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681</w:t>
            </w:r>
          </w:p>
        </w:tc>
        <w:tc>
          <w:tcPr>
            <w:tcW w:w="1710" w:type="dxa"/>
            <w:tcBorders>
              <w:top w:val="nil"/>
              <w:left w:val="nil"/>
              <w:bottom w:val="single" w:sz="4" w:space="0" w:color="auto"/>
              <w:right w:val="single" w:sz="4" w:space="0" w:color="auto"/>
            </w:tcBorders>
            <w:shd w:val="clear" w:color="auto" w:fill="auto"/>
            <w:noWrap/>
            <w:vAlign w:val="center"/>
            <w:hideMark/>
          </w:tcPr>
          <w:p w14:paraId="4929C069"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2 501</w:t>
            </w:r>
          </w:p>
        </w:tc>
        <w:tc>
          <w:tcPr>
            <w:tcW w:w="1843" w:type="dxa"/>
            <w:tcBorders>
              <w:top w:val="nil"/>
              <w:left w:val="nil"/>
              <w:bottom w:val="single" w:sz="4" w:space="0" w:color="auto"/>
              <w:right w:val="single" w:sz="4" w:space="0" w:color="auto"/>
            </w:tcBorders>
            <w:shd w:val="clear" w:color="auto" w:fill="auto"/>
            <w:noWrap/>
            <w:vAlign w:val="center"/>
            <w:hideMark/>
          </w:tcPr>
          <w:p w14:paraId="61C74A4B"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1 703 060</w:t>
            </w:r>
          </w:p>
        </w:tc>
        <w:tc>
          <w:tcPr>
            <w:tcW w:w="1701" w:type="dxa"/>
            <w:tcBorders>
              <w:top w:val="nil"/>
              <w:left w:val="nil"/>
              <w:bottom w:val="single" w:sz="4" w:space="0" w:color="auto"/>
              <w:right w:val="single" w:sz="4" w:space="0" w:color="auto"/>
            </w:tcBorders>
            <w:shd w:val="clear" w:color="auto" w:fill="auto"/>
            <w:noWrap/>
            <w:vAlign w:val="center"/>
            <w:hideMark/>
          </w:tcPr>
          <w:p w14:paraId="357A0A65" w14:textId="77777777" w:rsidR="005D5B16" w:rsidRPr="00F00871" w:rsidRDefault="005D5B16" w:rsidP="00E55F95">
            <w:pPr>
              <w:spacing w:after="0" w:line="240" w:lineRule="auto"/>
              <w:jc w:val="center"/>
              <w:rPr>
                <w:rFonts w:ascii="Myriad Pro" w:eastAsia="Times New Roman" w:hAnsi="Myriad Pro" w:cs="Calibri"/>
                <w:color w:val="000000"/>
                <w:sz w:val="20"/>
                <w:szCs w:val="20"/>
                <w:lang w:eastAsia="ru-RU"/>
              </w:rPr>
            </w:pPr>
            <w:r w:rsidRPr="00F00871">
              <w:rPr>
                <w:rFonts w:ascii="Myriad Pro" w:eastAsia="Times New Roman" w:hAnsi="Myriad Pro" w:cs="Calibri"/>
                <w:color w:val="000000"/>
                <w:sz w:val="20"/>
                <w:szCs w:val="20"/>
                <w:lang w:eastAsia="ru-RU"/>
              </w:rPr>
              <w:t>1 703 060</w:t>
            </w:r>
          </w:p>
        </w:tc>
      </w:tr>
    </w:tbl>
    <w:p w14:paraId="2671E9E4" w14:textId="77777777" w:rsidR="00886532" w:rsidRDefault="00886532" w:rsidP="00886532">
      <w:pPr>
        <w:pStyle w:val="a3"/>
        <w:spacing w:after="0" w:line="360" w:lineRule="auto"/>
        <w:jc w:val="both"/>
        <w:rPr>
          <w:rFonts w:ascii="Myriad Pro" w:eastAsia="Calibri" w:hAnsi="Myriad Pro" w:cs="Times New Roman"/>
          <w:sz w:val="26"/>
          <w:szCs w:val="26"/>
        </w:rPr>
      </w:pPr>
    </w:p>
    <w:p w14:paraId="7B26A7DE"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ОРГАНА РЕГУЛИРОВАНИЯ</w:t>
      </w:r>
    </w:p>
    <w:p w14:paraId="1502D9E6" w14:textId="77777777" w:rsidR="00886532" w:rsidRPr="00F82A7F" w:rsidRDefault="00886532" w:rsidP="009F5E0E">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Расчёт цены на покупку потерь электрической энергии произведён на основании следующих данных:</w:t>
      </w:r>
    </w:p>
    <w:p w14:paraId="296E15E9" w14:textId="77777777" w:rsidR="00886532"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lastRenderedPageBreak/>
        <w:t>тариф на услуги коммерческого оператора АО «АТС» - 1,121 руб./МВт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ч в 1 и 2 полугодии 2019 года; стоимость услуг АО «АТС» установлена приказом ФАС России от 12.12.2017 №1671/17;</w:t>
      </w:r>
    </w:p>
    <w:p w14:paraId="7F4B5ED0" w14:textId="77777777" w:rsidR="00886532" w:rsidRPr="00E55F95"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t>тариф на услуги СО «ЕЭС» 1,363 в 1 и 2 полугодии 2019 года; стоимость услуг СО «ЕЭС» установлена приказом ФАС России от 14.12.2017 №1681/17;</w:t>
      </w:r>
    </w:p>
    <w:p w14:paraId="0981433B" w14:textId="77777777" w:rsidR="00886532" w:rsidRPr="00E55F95"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t>тариф на услуги АО «ЦФР» 0,333 руб./МВт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ч в 1 и 2 полугодии 2019 года; размер платы за комплексную услугу АО «ЦФР» с 01 июля 2017 года утверждён Наблюдательным советом Ассоциации «НП Совет рынка» 17 апреля 2017 года (Протокол №7/2017 от 17.04.2017);</w:t>
      </w:r>
    </w:p>
    <w:p w14:paraId="3EFCF70A" w14:textId="77777777" w:rsidR="00886532" w:rsidRPr="00E55F95"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t>стоимость мощности и электрической энергии определены в соответствии с Прогнозом свободных (нерегулируемых) цен на электрическую энергию (мощность) по субъектам Российской Федерации на 2018 год и исходными данными для построения прогнозов Ассоциации «НП Совет рынка» в размере 604 582 руб./МВт, 681 370 руб./МВт и 906,0 руб./МВт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ч, 957,0 руб. 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ч на первое и второе полугодие 2019 года соответственно;</w:t>
      </w:r>
    </w:p>
    <w:p w14:paraId="099E14DA" w14:textId="77777777" w:rsidR="00886532" w:rsidRPr="00E55F95"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t xml:space="preserve">объёмы электроэнергии и мощности учтены в соответствии со Сводным прогнозным балансом, утверждённым приказом ФАС России от 27.11.2018 №1649а/18-ДСП в размере 848,76 млн. </w:t>
      </w:r>
      <w:proofErr w:type="spellStart"/>
      <w:r w:rsidRPr="00E55F95">
        <w:rPr>
          <w:rFonts w:ascii="Myriad Pro" w:eastAsia="Calibri" w:hAnsi="Myriad Pro" w:cs="Times New Roman"/>
          <w:sz w:val="26"/>
          <w:szCs w:val="26"/>
        </w:rPr>
        <w:t>кВт.ч</w:t>
      </w:r>
      <w:proofErr w:type="spellEnd"/>
      <w:r w:rsidRPr="00E55F95">
        <w:rPr>
          <w:rFonts w:ascii="Myriad Pro" w:eastAsia="Calibri" w:hAnsi="Myriad Pro" w:cs="Times New Roman"/>
          <w:sz w:val="26"/>
          <w:szCs w:val="26"/>
        </w:rPr>
        <w:t xml:space="preserve">, 837,81 млн. </w:t>
      </w:r>
      <w:proofErr w:type="spellStart"/>
      <w:r w:rsidRPr="00E55F95">
        <w:rPr>
          <w:rFonts w:ascii="Myriad Pro" w:eastAsia="Calibri" w:hAnsi="Myriad Pro" w:cs="Times New Roman"/>
          <w:sz w:val="26"/>
          <w:szCs w:val="26"/>
        </w:rPr>
        <w:t>кВт.ч</w:t>
      </w:r>
      <w:proofErr w:type="spellEnd"/>
      <w:r w:rsidRPr="00E55F95">
        <w:rPr>
          <w:rFonts w:ascii="Myriad Pro" w:eastAsia="Calibri" w:hAnsi="Myriad Pro" w:cs="Times New Roman"/>
          <w:sz w:val="26"/>
          <w:szCs w:val="26"/>
        </w:rPr>
        <w:t xml:space="preserve"> и 266,73 МВт и 263,2 МВт соответственно.</w:t>
      </w:r>
    </w:p>
    <w:p w14:paraId="109296FC" w14:textId="77777777" w:rsidR="00886532" w:rsidRPr="00E55F95" w:rsidRDefault="00886532" w:rsidP="009F5E0E">
      <w:pPr>
        <w:pStyle w:val="a3"/>
        <w:numPr>
          <w:ilvl w:val="0"/>
          <w:numId w:val="80"/>
        </w:numPr>
        <w:spacing w:after="0" w:line="360" w:lineRule="auto"/>
        <w:ind w:left="0" w:firstLine="567"/>
        <w:jc w:val="both"/>
        <w:rPr>
          <w:rFonts w:ascii="Myriad Pro" w:eastAsia="Calibri" w:hAnsi="Myriad Pro" w:cs="Times New Roman"/>
          <w:sz w:val="26"/>
          <w:szCs w:val="26"/>
        </w:rPr>
      </w:pPr>
      <w:r w:rsidRPr="00E55F95">
        <w:rPr>
          <w:rFonts w:ascii="Myriad Pro" w:eastAsia="Calibri" w:hAnsi="Myriad Pro" w:cs="Times New Roman"/>
          <w:sz w:val="26"/>
          <w:szCs w:val="26"/>
        </w:rPr>
        <w:t>сбытовая надбавка принята в размере 178,82 руб./МВт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ч и 279,30 руб./МВт</w:t>
      </w:r>
      <w:r w:rsidR="00F00871">
        <w:rPr>
          <w:rFonts w:ascii="Myriad Pro" w:eastAsia="Calibri" w:hAnsi="Myriad Pro" w:cs="Times New Roman"/>
          <w:sz w:val="26"/>
          <w:szCs w:val="26"/>
        </w:rPr>
        <w:t>*</w:t>
      </w:r>
      <w:r w:rsidRPr="00E55F95">
        <w:rPr>
          <w:rFonts w:ascii="Myriad Pro" w:eastAsia="Calibri" w:hAnsi="Myriad Pro" w:cs="Times New Roman"/>
          <w:sz w:val="26"/>
          <w:szCs w:val="26"/>
        </w:rPr>
        <w:t xml:space="preserve">ч в 1 и 2 полугодии 2019 года соответственно в соответствии с проектами постановлений </w:t>
      </w:r>
      <w:r w:rsidR="00CB0FB3">
        <w:rPr>
          <w:rFonts w:ascii="Myriad Pro" w:eastAsia="Calibri" w:hAnsi="Myriad Pro" w:cs="Times New Roman"/>
          <w:sz w:val="26"/>
          <w:szCs w:val="26"/>
        </w:rPr>
        <w:t>Региональной энергетической комиссии Кемеровской области</w:t>
      </w:r>
      <w:r w:rsidRPr="00E55F95">
        <w:rPr>
          <w:rFonts w:ascii="Myriad Pro" w:eastAsia="Calibri" w:hAnsi="Myriad Pro" w:cs="Times New Roman"/>
          <w:sz w:val="26"/>
          <w:szCs w:val="26"/>
        </w:rPr>
        <w:t>.</w:t>
      </w:r>
    </w:p>
    <w:p w14:paraId="62B70654" w14:textId="77777777" w:rsidR="00886532" w:rsidRPr="00F82A7F" w:rsidRDefault="00886532" w:rsidP="009F5E0E">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Таким образом, цена электроэнергии, приобретаемой в целях компенсации потерь электрической энергии при её передаче по электрическим сетям составит </w:t>
      </w:r>
      <w:r w:rsidR="00336CA3">
        <w:rPr>
          <w:rFonts w:ascii="Myriad Pro" w:eastAsia="Calibri" w:hAnsi="Myriad Pro" w:cs="Times New Roman"/>
          <w:sz w:val="26"/>
          <w:szCs w:val="26"/>
        </w:rPr>
        <w:br/>
      </w:r>
      <w:r w:rsidRPr="00F82A7F">
        <w:rPr>
          <w:rFonts w:ascii="Myriad Pro" w:eastAsia="Calibri" w:hAnsi="Myriad Pro" w:cs="Times New Roman"/>
          <w:sz w:val="26"/>
          <w:szCs w:val="26"/>
        </w:rPr>
        <w:t xml:space="preserve">2 375,84 руб./тыс.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В то же время тарифы на услуги по передаче электрической энергии устанавливаются в рамках предельных уровней тарифов, устанавливаемых ФАС России (пункт 81 Основ ценообразования). Поскольку полученная расчётным путём цена электрической энергии превышает рост предельной ставки на оплату потерь электрической энергии, установленной </w:t>
      </w:r>
      <w:r w:rsidR="00F00871">
        <w:rPr>
          <w:rFonts w:ascii="Myriad Pro" w:eastAsia="Calibri" w:hAnsi="Myriad Pro" w:cs="Times New Roman"/>
          <w:sz w:val="26"/>
          <w:szCs w:val="26"/>
        </w:rPr>
        <w:br/>
      </w:r>
      <w:r w:rsidRPr="00F82A7F">
        <w:rPr>
          <w:rFonts w:ascii="Myriad Pro" w:eastAsia="Calibri" w:hAnsi="Myriad Pro" w:cs="Times New Roman"/>
          <w:sz w:val="26"/>
          <w:szCs w:val="26"/>
        </w:rPr>
        <w:t xml:space="preserve">ФАС России, предлагается на 2019 год учесть расходы на оплату потерь, исходя из 2 045,49 руб./тыс.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Расходы на оплату потерь электрической энергии в сумме </w:t>
      </w:r>
      <w:r w:rsidRPr="00F82A7F">
        <w:rPr>
          <w:rFonts w:ascii="Myriad Pro" w:eastAsia="Calibri" w:hAnsi="Myriad Pro" w:cs="Times New Roman"/>
          <w:sz w:val="26"/>
          <w:szCs w:val="26"/>
        </w:rPr>
        <w:lastRenderedPageBreak/>
        <w:t xml:space="preserve">(2 375,84 руб./тыс. кВт.ч.-2 045,49 руб./тыс.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.)*722,99 млн.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 238 834,79 тыс. руб. учесть в последующие периоды регулирования, скорректировав в случае изменения учтённых в расчёте параметров, например, прогноза стоимости электрической энергии, стоимости услуг коммерческого оператора, СО «ЕЭС», </w:t>
      </w:r>
      <w:r w:rsidR="00F00871">
        <w:rPr>
          <w:rFonts w:ascii="Myriad Pro" w:eastAsia="Calibri" w:hAnsi="Myriad Pro" w:cs="Times New Roman"/>
          <w:sz w:val="26"/>
          <w:szCs w:val="26"/>
        </w:rPr>
        <w:br/>
      </w:r>
      <w:r w:rsidRPr="00F82A7F">
        <w:rPr>
          <w:rFonts w:ascii="Myriad Pro" w:eastAsia="Calibri" w:hAnsi="Myriad Pro" w:cs="Times New Roman"/>
          <w:sz w:val="26"/>
          <w:szCs w:val="26"/>
        </w:rPr>
        <w:t>АО «ЦФР</w:t>
      </w:r>
      <w:r w:rsidR="00E55F95">
        <w:rPr>
          <w:rFonts w:ascii="Myriad Pro" w:eastAsia="Calibri" w:hAnsi="Myriad Pro" w:cs="Times New Roman"/>
          <w:sz w:val="26"/>
          <w:szCs w:val="26"/>
        </w:rPr>
        <w:t>»</w:t>
      </w:r>
      <w:r w:rsidRPr="00F82A7F">
        <w:rPr>
          <w:rFonts w:ascii="Myriad Pro" w:eastAsia="Calibri" w:hAnsi="Myriad Pro" w:cs="Times New Roman"/>
          <w:sz w:val="26"/>
          <w:szCs w:val="26"/>
        </w:rPr>
        <w:t>, сбытовых надбавок гарантирующих поставщиков и других показателей.</w:t>
      </w:r>
    </w:p>
    <w:p w14:paraId="227ABAFB" w14:textId="77777777" w:rsidR="00886532" w:rsidRPr="00F82A7F" w:rsidRDefault="00886532" w:rsidP="009F5E0E">
      <w:pPr>
        <w:spacing w:after="0" w:line="360" w:lineRule="auto"/>
        <w:ind w:firstLine="567"/>
        <w:contextualSpacing/>
        <w:jc w:val="both"/>
        <w:rPr>
          <w:rFonts w:ascii="Myriad Pro" w:eastAsia="Calibri" w:hAnsi="Myriad Pro" w:cs="Times New Roman"/>
          <w:sz w:val="26"/>
          <w:szCs w:val="26"/>
        </w:rPr>
      </w:pPr>
      <w:r w:rsidRPr="00F82A7F">
        <w:rPr>
          <w:rFonts w:ascii="Myriad Pro" w:eastAsia="Calibri" w:hAnsi="Myriad Pro" w:cs="Times New Roman"/>
          <w:sz w:val="26"/>
          <w:szCs w:val="26"/>
        </w:rPr>
        <w:t xml:space="preserve">Соответственно, величина расходов (НВВ) в части оплаты технологического расхода (потерь) электрической энергии на 2019 год составит 1 478 875,25 тыс. руб. = (2 045,49 руб./тыс.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.*722,99 млн.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где 722,99 млн. </w:t>
      </w:r>
      <w:proofErr w:type="spellStart"/>
      <w:r w:rsidRPr="00F82A7F">
        <w:rPr>
          <w:rFonts w:ascii="Myriad Pro" w:eastAsia="Calibri" w:hAnsi="Myriad Pro" w:cs="Times New Roman"/>
          <w:sz w:val="26"/>
          <w:szCs w:val="26"/>
        </w:rPr>
        <w:t>кВт.ч</w:t>
      </w:r>
      <w:proofErr w:type="spellEnd"/>
      <w:r w:rsidRPr="00F82A7F">
        <w:rPr>
          <w:rFonts w:ascii="Myriad Pro" w:eastAsia="Calibri" w:hAnsi="Myriad Pro" w:cs="Times New Roman"/>
          <w:sz w:val="26"/>
          <w:szCs w:val="26"/>
        </w:rPr>
        <w:t xml:space="preserve"> – прогнозный объём технологического расхода (потерь) электрической энергии в сетях Предприятия на 2019 год.</w:t>
      </w:r>
    </w:p>
    <w:p w14:paraId="5963E954" w14:textId="77777777" w:rsidR="00886532" w:rsidRPr="00F82A7F" w:rsidRDefault="00886532" w:rsidP="00886532">
      <w:pPr>
        <w:spacing w:after="0" w:line="360" w:lineRule="auto"/>
        <w:ind w:firstLine="709"/>
        <w:contextualSpacing/>
        <w:jc w:val="both"/>
        <w:rPr>
          <w:rFonts w:ascii="Myriad Pro" w:eastAsia="Calibri" w:hAnsi="Myriad Pro" w:cs="Times New Roman"/>
          <w:sz w:val="26"/>
          <w:szCs w:val="26"/>
        </w:rPr>
      </w:pPr>
    </w:p>
    <w:p w14:paraId="68FB138E" w14:textId="77777777" w:rsidR="00886532" w:rsidRPr="00F82A7F" w:rsidRDefault="00886532" w:rsidP="00CC0863">
      <w:pPr>
        <w:spacing w:after="0" w:line="360" w:lineRule="auto"/>
        <w:contextualSpacing/>
        <w:jc w:val="both"/>
        <w:rPr>
          <w:rFonts w:ascii="Myriad Pro" w:eastAsia="Calibri" w:hAnsi="Myriad Pro" w:cs="Times New Roman"/>
          <w:b/>
          <w:sz w:val="26"/>
          <w:szCs w:val="26"/>
        </w:rPr>
      </w:pPr>
      <w:r w:rsidRPr="00F82A7F">
        <w:rPr>
          <w:rFonts w:ascii="Myriad Pro" w:eastAsia="Calibri" w:hAnsi="Myriad Pro" w:cs="Times New Roman"/>
          <w:b/>
          <w:sz w:val="26"/>
          <w:szCs w:val="26"/>
        </w:rPr>
        <w:t>ПОЗИЦИЯ ИСПОЛНИТЕЛЯ</w:t>
      </w:r>
    </w:p>
    <w:p w14:paraId="032A18D7" w14:textId="77777777" w:rsidR="00B620B7" w:rsidRDefault="00B216AE" w:rsidP="009F5E0E">
      <w:pPr>
        <w:pStyle w:val="21"/>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 xml:space="preserve">Региональной энергетической комиссией Кемеровской области расчет затрат на компенсацию потерь электрической энергии </w:t>
      </w:r>
      <w:r w:rsidR="00191288">
        <w:rPr>
          <w:rFonts w:ascii="Myriad Pro" w:eastAsia="Calibri" w:hAnsi="Myriad Pro"/>
          <w:sz w:val="26"/>
          <w:szCs w:val="26"/>
        </w:rPr>
        <w:t xml:space="preserve">выполнен </w:t>
      </w:r>
      <w:r>
        <w:rPr>
          <w:rFonts w:ascii="Myriad Pro" w:eastAsia="Calibri" w:hAnsi="Myriad Pro"/>
          <w:sz w:val="26"/>
          <w:szCs w:val="26"/>
        </w:rPr>
        <w:t xml:space="preserve">без учета </w:t>
      </w:r>
      <w:r w:rsidR="00191288">
        <w:rPr>
          <w:rFonts w:ascii="Myriad Pro" w:eastAsia="Calibri" w:hAnsi="Myriad Pro"/>
          <w:sz w:val="26"/>
          <w:szCs w:val="26"/>
        </w:rPr>
        <w:t xml:space="preserve">расчета </w:t>
      </w:r>
      <w:r>
        <w:rPr>
          <w:rFonts w:ascii="Myriad Pro" w:eastAsia="Calibri" w:hAnsi="Myriad Pro"/>
          <w:sz w:val="26"/>
          <w:szCs w:val="26"/>
        </w:rPr>
        <w:t xml:space="preserve">тарифов </w:t>
      </w:r>
      <w:r w:rsidR="00191288">
        <w:rPr>
          <w:rFonts w:ascii="Myriad Pro" w:eastAsia="Calibri" w:hAnsi="Myriad Pro"/>
          <w:sz w:val="26"/>
          <w:szCs w:val="26"/>
        </w:rPr>
        <w:t xml:space="preserve">включая </w:t>
      </w:r>
      <w:r>
        <w:rPr>
          <w:rFonts w:ascii="Myriad Pro" w:eastAsia="Calibri" w:hAnsi="Myriad Pro"/>
          <w:sz w:val="26"/>
          <w:szCs w:val="26"/>
        </w:rPr>
        <w:t xml:space="preserve">составляющие услуги </w:t>
      </w:r>
      <w:r w:rsidR="00191288">
        <w:rPr>
          <w:rFonts w:ascii="Myriad Pro" w:eastAsia="Calibri" w:hAnsi="Myriad Pro"/>
          <w:sz w:val="26"/>
          <w:szCs w:val="26"/>
        </w:rPr>
        <w:t>в соответствии с п. 81 Основ ценообразования №1178</w:t>
      </w:r>
      <w:r w:rsidR="00084D60">
        <w:rPr>
          <w:rFonts w:ascii="Myriad Pro" w:eastAsia="Calibri" w:hAnsi="Myriad Pro"/>
          <w:sz w:val="26"/>
          <w:szCs w:val="26"/>
        </w:rPr>
        <w:t xml:space="preserve"> и </w:t>
      </w:r>
      <w:r w:rsidR="00191288">
        <w:rPr>
          <w:rFonts w:ascii="Myriad Pro" w:eastAsia="Calibri" w:hAnsi="Myriad Pro"/>
          <w:sz w:val="26"/>
          <w:szCs w:val="26"/>
        </w:rPr>
        <w:t xml:space="preserve">данных </w:t>
      </w:r>
      <w:r w:rsidR="00084D60">
        <w:rPr>
          <w:rFonts w:ascii="Myriad Pro" w:eastAsia="Calibri" w:hAnsi="Myriad Pro"/>
          <w:sz w:val="26"/>
          <w:szCs w:val="26"/>
        </w:rPr>
        <w:t>утвержденного Сводного прогнозного баланса на 2019 год.</w:t>
      </w:r>
    </w:p>
    <w:p w14:paraId="010792F4" w14:textId="77777777" w:rsidR="0027045F" w:rsidRDefault="0027045F" w:rsidP="0027045F">
      <w:pPr>
        <w:spacing w:line="360" w:lineRule="auto"/>
        <w:ind w:firstLine="567"/>
        <w:jc w:val="both"/>
        <w:rPr>
          <w:rFonts w:ascii="Myriad Pro" w:hAnsi="Myriad Pro"/>
          <w:sz w:val="26"/>
          <w:szCs w:val="26"/>
        </w:rPr>
      </w:pPr>
      <w:r>
        <w:rPr>
          <w:rFonts w:ascii="Myriad Pro" w:hAnsi="Myriad Pro"/>
          <w:sz w:val="26"/>
          <w:szCs w:val="26"/>
        </w:rPr>
        <w:t xml:space="preserve">Исполнителем выполнен альтернативный расчет расходов на потери в соответствии с </w:t>
      </w:r>
      <w:r w:rsidR="00745ADF">
        <w:rPr>
          <w:rFonts w:ascii="Myriad Pro" w:hAnsi="Myriad Pro"/>
          <w:sz w:val="26"/>
          <w:szCs w:val="26"/>
        </w:rPr>
        <w:t>нормами действующего законодательства</w:t>
      </w:r>
      <w:r>
        <w:rPr>
          <w:rFonts w:ascii="Myriad Pro" w:hAnsi="Myriad Pro"/>
          <w:sz w:val="26"/>
          <w:szCs w:val="26"/>
        </w:rPr>
        <w:t>.</w:t>
      </w:r>
    </w:p>
    <w:tbl>
      <w:tblPr>
        <w:tblW w:w="9045" w:type="dxa"/>
        <w:tblLook w:val="04A0" w:firstRow="1" w:lastRow="0" w:firstColumn="1" w:lastColumn="0" w:noHBand="0" w:noVBand="1"/>
      </w:tblPr>
      <w:tblGrid>
        <w:gridCol w:w="4385"/>
        <w:gridCol w:w="1420"/>
        <w:gridCol w:w="1580"/>
        <w:gridCol w:w="1660"/>
      </w:tblGrid>
      <w:tr w:rsidR="0027045F" w:rsidRPr="0027045F" w14:paraId="35DA921B" w14:textId="77777777" w:rsidTr="00446025">
        <w:trPr>
          <w:trHeight w:val="705"/>
        </w:trPr>
        <w:tc>
          <w:tcPr>
            <w:tcW w:w="4385"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1A9D3984" w14:textId="77777777" w:rsidR="0027045F" w:rsidRPr="0027045F" w:rsidRDefault="0027045F" w:rsidP="00446025">
            <w:pPr>
              <w:spacing w:after="0" w:line="240" w:lineRule="auto"/>
              <w:ind w:firstLine="164"/>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наименование показателей</w:t>
            </w:r>
          </w:p>
        </w:tc>
        <w:tc>
          <w:tcPr>
            <w:tcW w:w="1420" w:type="dxa"/>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1CB44122"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ед. изм.</w:t>
            </w:r>
          </w:p>
        </w:tc>
        <w:tc>
          <w:tcPr>
            <w:tcW w:w="3240" w:type="dxa"/>
            <w:gridSpan w:val="2"/>
            <w:tcBorders>
              <w:top w:val="single" w:sz="8" w:space="0" w:color="FFFFFF"/>
              <w:left w:val="single" w:sz="8" w:space="0" w:color="FFFFFF"/>
              <w:bottom w:val="single" w:sz="8" w:space="0" w:color="FFFFFF"/>
              <w:right w:val="single" w:sz="8" w:space="0" w:color="FFFFFF"/>
            </w:tcBorders>
            <w:shd w:val="clear" w:color="000000" w:fill="4F6228"/>
            <w:noWrap/>
            <w:vAlign w:val="center"/>
            <w:hideMark/>
          </w:tcPr>
          <w:p w14:paraId="4A33874E" w14:textId="77777777" w:rsidR="0027045F" w:rsidRPr="0027045F" w:rsidRDefault="0027045F" w:rsidP="0027045F">
            <w:pPr>
              <w:spacing w:after="0" w:line="240" w:lineRule="auto"/>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Филиал «Кузбассэнерго – РЭС»</w:t>
            </w:r>
          </w:p>
        </w:tc>
      </w:tr>
      <w:tr w:rsidR="0027045F" w:rsidRPr="0027045F" w14:paraId="777A7B80" w14:textId="77777777" w:rsidTr="00446025">
        <w:trPr>
          <w:trHeight w:val="315"/>
        </w:trPr>
        <w:tc>
          <w:tcPr>
            <w:tcW w:w="4385" w:type="dxa"/>
            <w:vMerge/>
            <w:tcBorders>
              <w:top w:val="single" w:sz="8" w:space="0" w:color="FFFFFF"/>
              <w:left w:val="single" w:sz="8" w:space="0" w:color="FFFFFF"/>
              <w:bottom w:val="single" w:sz="8" w:space="0" w:color="FFFFFF"/>
              <w:right w:val="single" w:sz="8" w:space="0" w:color="FFFFFF"/>
            </w:tcBorders>
            <w:vAlign w:val="center"/>
            <w:hideMark/>
          </w:tcPr>
          <w:p w14:paraId="1D23D653" w14:textId="77777777" w:rsidR="0027045F" w:rsidRPr="0027045F" w:rsidRDefault="0027045F" w:rsidP="0027045F">
            <w:pPr>
              <w:spacing w:after="0" w:line="240" w:lineRule="auto"/>
              <w:rPr>
                <w:rFonts w:ascii="Myriad Pro" w:eastAsia="Times New Roman" w:hAnsi="Myriad Pro" w:cs="Calibri"/>
                <w:b/>
                <w:bCs/>
                <w:color w:val="FFFFFF"/>
                <w:sz w:val="20"/>
                <w:szCs w:val="20"/>
                <w:lang w:eastAsia="ru-RU"/>
              </w:rPr>
            </w:pPr>
          </w:p>
        </w:tc>
        <w:tc>
          <w:tcPr>
            <w:tcW w:w="1420" w:type="dxa"/>
            <w:vMerge/>
            <w:tcBorders>
              <w:top w:val="single" w:sz="8" w:space="0" w:color="FFFFFF"/>
              <w:left w:val="single" w:sz="8" w:space="0" w:color="FFFFFF"/>
              <w:bottom w:val="single" w:sz="8" w:space="0" w:color="FFFFFF"/>
              <w:right w:val="single" w:sz="8" w:space="0" w:color="FFFFFF"/>
            </w:tcBorders>
            <w:vAlign w:val="center"/>
            <w:hideMark/>
          </w:tcPr>
          <w:p w14:paraId="02E1F0B1" w14:textId="77777777" w:rsidR="0027045F" w:rsidRPr="0027045F" w:rsidRDefault="0027045F" w:rsidP="0027045F">
            <w:pPr>
              <w:spacing w:after="0" w:line="240" w:lineRule="auto"/>
              <w:rPr>
                <w:rFonts w:ascii="Myriad Pro" w:eastAsia="Times New Roman" w:hAnsi="Myriad Pro" w:cs="Calibri"/>
                <w:b/>
                <w:bCs/>
                <w:color w:val="FFFFFF"/>
                <w:sz w:val="20"/>
                <w:szCs w:val="20"/>
                <w:lang w:eastAsia="ru-RU"/>
              </w:rPr>
            </w:pPr>
          </w:p>
        </w:tc>
        <w:tc>
          <w:tcPr>
            <w:tcW w:w="1580" w:type="dxa"/>
            <w:tcBorders>
              <w:top w:val="nil"/>
              <w:left w:val="nil"/>
              <w:bottom w:val="single" w:sz="8" w:space="0" w:color="FFFFFF"/>
              <w:right w:val="single" w:sz="8" w:space="0" w:color="FFFFFF"/>
            </w:tcBorders>
            <w:shd w:val="clear" w:color="000000" w:fill="4F6228"/>
            <w:noWrap/>
            <w:vAlign w:val="center"/>
            <w:hideMark/>
          </w:tcPr>
          <w:p w14:paraId="30DB752B"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 xml:space="preserve">1 </w:t>
            </w:r>
            <w:proofErr w:type="spellStart"/>
            <w:r w:rsidRPr="0027045F">
              <w:rPr>
                <w:rFonts w:ascii="Myriad Pro" w:eastAsia="Times New Roman" w:hAnsi="Myriad Pro" w:cs="Calibri"/>
                <w:b/>
                <w:bCs/>
                <w:color w:val="FFFFFF"/>
                <w:sz w:val="20"/>
                <w:szCs w:val="20"/>
                <w:lang w:eastAsia="ru-RU"/>
              </w:rPr>
              <w:t>полуг</w:t>
            </w:r>
            <w:proofErr w:type="spellEnd"/>
            <w:r w:rsidRPr="0027045F">
              <w:rPr>
                <w:rFonts w:ascii="Myriad Pro" w:eastAsia="Times New Roman" w:hAnsi="Myriad Pro" w:cs="Calibri"/>
                <w:b/>
                <w:bCs/>
                <w:color w:val="FFFFFF"/>
                <w:sz w:val="20"/>
                <w:szCs w:val="20"/>
                <w:lang w:eastAsia="ru-RU"/>
              </w:rPr>
              <w:t>.</w:t>
            </w:r>
          </w:p>
        </w:tc>
        <w:tc>
          <w:tcPr>
            <w:tcW w:w="1660" w:type="dxa"/>
            <w:tcBorders>
              <w:top w:val="nil"/>
              <w:left w:val="nil"/>
              <w:bottom w:val="single" w:sz="8" w:space="0" w:color="FFFFFF"/>
              <w:right w:val="single" w:sz="8" w:space="0" w:color="FFFFFF"/>
            </w:tcBorders>
            <w:shd w:val="clear" w:color="000000" w:fill="4F6228"/>
            <w:noWrap/>
            <w:vAlign w:val="center"/>
            <w:hideMark/>
          </w:tcPr>
          <w:p w14:paraId="6E2AB54F"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 xml:space="preserve">2 </w:t>
            </w:r>
            <w:proofErr w:type="spellStart"/>
            <w:r w:rsidRPr="0027045F">
              <w:rPr>
                <w:rFonts w:ascii="Myriad Pro" w:eastAsia="Times New Roman" w:hAnsi="Myriad Pro" w:cs="Calibri"/>
                <w:b/>
                <w:bCs/>
                <w:color w:val="FFFFFF"/>
                <w:sz w:val="20"/>
                <w:szCs w:val="20"/>
                <w:lang w:eastAsia="ru-RU"/>
              </w:rPr>
              <w:t>полуг</w:t>
            </w:r>
            <w:proofErr w:type="spellEnd"/>
            <w:r w:rsidRPr="0027045F">
              <w:rPr>
                <w:rFonts w:ascii="Myriad Pro" w:eastAsia="Times New Roman" w:hAnsi="Myriad Pro" w:cs="Calibri"/>
                <w:b/>
                <w:bCs/>
                <w:color w:val="FFFFFF"/>
                <w:sz w:val="20"/>
                <w:szCs w:val="20"/>
                <w:lang w:eastAsia="ru-RU"/>
              </w:rPr>
              <w:t>.</w:t>
            </w:r>
          </w:p>
        </w:tc>
      </w:tr>
      <w:tr w:rsidR="0027045F" w:rsidRPr="0027045F" w14:paraId="3B517C86" w14:textId="77777777" w:rsidTr="00446025">
        <w:trPr>
          <w:trHeight w:val="300"/>
        </w:trPr>
        <w:tc>
          <w:tcPr>
            <w:tcW w:w="4385" w:type="dxa"/>
            <w:tcBorders>
              <w:top w:val="nil"/>
              <w:left w:val="single" w:sz="8" w:space="0" w:color="FFFFFF"/>
              <w:bottom w:val="nil"/>
              <w:right w:val="single" w:sz="8" w:space="0" w:color="FFFFFF"/>
            </w:tcBorders>
            <w:shd w:val="clear" w:color="000000" w:fill="4F6228"/>
            <w:noWrap/>
            <w:vAlign w:val="center"/>
            <w:hideMark/>
          </w:tcPr>
          <w:p w14:paraId="30E0DB9B"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1</w:t>
            </w:r>
          </w:p>
        </w:tc>
        <w:tc>
          <w:tcPr>
            <w:tcW w:w="1420" w:type="dxa"/>
            <w:tcBorders>
              <w:top w:val="nil"/>
              <w:left w:val="nil"/>
              <w:bottom w:val="nil"/>
              <w:right w:val="single" w:sz="8" w:space="0" w:color="FFFFFF"/>
            </w:tcBorders>
            <w:shd w:val="clear" w:color="000000" w:fill="4F6228"/>
            <w:noWrap/>
            <w:vAlign w:val="center"/>
            <w:hideMark/>
          </w:tcPr>
          <w:p w14:paraId="3D5597C2"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sidRPr="0027045F">
              <w:rPr>
                <w:rFonts w:ascii="Myriad Pro" w:eastAsia="Times New Roman" w:hAnsi="Myriad Pro" w:cs="Calibri"/>
                <w:b/>
                <w:bCs/>
                <w:color w:val="FFFFFF"/>
                <w:sz w:val="20"/>
                <w:szCs w:val="20"/>
                <w:lang w:eastAsia="ru-RU"/>
              </w:rPr>
              <w:t>2</w:t>
            </w:r>
          </w:p>
        </w:tc>
        <w:tc>
          <w:tcPr>
            <w:tcW w:w="1580" w:type="dxa"/>
            <w:tcBorders>
              <w:top w:val="nil"/>
              <w:left w:val="nil"/>
              <w:bottom w:val="nil"/>
              <w:right w:val="single" w:sz="8" w:space="0" w:color="FFFFFF"/>
            </w:tcBorders>
            <w:shd w:val="clear" w:color="000000" w:fill="4F6228"/>
            <w:noWrap/>
            <w:vAlign w:val="center"/>
            <w:hideMark/>
          </w:tcPr>
          <w:p w14:paraId="17ABCE23"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3</w:t>
            </w:r>
          </w:p>
        </w:tc>
        <w:tc>
          <w:tcPr>
            <w:tcW w:w="1660" w:type="dxa"/>
            <w:tcBorders>
              <w:top w:val="nil"/>
              <w:left w:val="nil"/>
              <w:bottom w:val="nil"/>
              <w:right w:val="single" w:sz="8" w:space="0" w:color="FFFFFF"/>
            </w:tcBorders>
            <w:shd w:val="clear" w:color="000000" w:fill="4F6228"/>
            <w:noWrap/>
            <w:vAlign w:val="center"/>
            <w:hideMark/>
          </w:tcPr>
          <w:p w14:paraId="350FD454" w14:textId="77777777" w:rsidR="0027045F" w:rsidRPr="0027045F" w:rsidRDefault="0027045F" w:rsidP="0027045F">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4</w:t>
            </w:r>
          </w:p>
        </w:tc>
      </w:tr>
      <w:tr w:rsidR="0027045F" w:rsidRPr="0027045F" w14:paraId="1D9BFE0E" w14:textId="77777777" w:rsidTr="00446025">
        <w:trPr>
          <w:trHeight w:val="300"/>
        </w:trPr>
        <w:tc>
          <w:tcPr>
            <w:tcW w:w="43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2EAA2"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Плата АО "АТС"</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16902D68"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42ABF7B"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1,121</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67009D36"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1,173</w:t>
            </w:r>
          </w:p>
        </w:tc>
      </w:tr>
      <w:tr w:rsidR="0027045F" w:rsidRPr="0027045F" w14:paraId="56634AD4" w14:textId="77777777" w:rsidTr="00446025">
        <w:trPr>
          <w:trHeight w:val="242"/>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046E25F9"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Плата АО "СО ЕЭС"</w:t>
            </w:r>
          </w:p>
        </w:tc>
        <w:tc>
          <w:tcPr>
            <w:tcW w:w="1420" w:type="dxa"/>
            <w:tcBorders>
              <w:top w:val="nil"/>
              <w:left w:val="nil"/>
              <w:bottom w:val="single" w:sz="4" w:space="0" w:color="auto"/>
              <w:right w:val="single" w:sz="4" w:space="0" w:color="auto"/>
            </w:tcBorders>
            <w:shd w:val="clear" w:color="auto" w:fill="auto"/>
            <w:noWrap/>
            <w:vAlign w:val="center"/>
            <w:hideMark/>
          </w:tcPr>
          <w:p w14:paraId="10B36E7E"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EA2919E"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1,363</w:t>
            </w:r>
          </w:p>
        </w:tc>
        <w:tc>
          <w:tcPr>
            <w:tcW w:w="1660" w:type="dxa"/>
            <w:tcBorders>
              <w:top w:val="nil"/>
              <w:left w:val="nil"/>
              <w:bottom w:val="single" w:sz="4" w:space="0" w:color="auto"/>
              <w:right w:val="single" w:sz="4" w:space="0" w:color="auto"/>
            </w:tcBorders>
            <w:shd w:val="clear" w:color="auto" w:fill="auto"/>
            <w:vAlign w:val="center"/>
            <w:hideMark/>
          </w:tcPr>
          <w:p w14:paraId="4DB93CEE"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1,426</w:t>
            </w:r>
          </w:p>
        </w:tc>
      </w:tr>
      <w:tr w:rsidR="0027045F" w:rsidRPr="0027045F" w14:paraId="4275A411" w14:textId="77777777" w:rsidTr="00446025">
        <w:trPr>
          <w:trHeight w:val="300"/>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3A3A9516"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Плата услуг АО "ЦФР"</w:t>
            </w:r>
          </w:p>
        </w:tc>
        <w:tc>
          <w:tcPr>
            <w:tcW w:w="1420" w:type="dxa"/>
            <w:tcBorders>
              <w:top w:val="nil"/>
              <w:left w:val="nil"/>
              <w:bottom w:val="single" w:sz="4" w:space="0" w:color="auto"/>
              <w:right w:val="single" w:sz="4" w:space="0" w:color="auto"/>
            </w:tcBorders>
            <w:shd w:val="clear" w:color="auto" w:fill="auto"/>
            <w:noWrap/>
            <w:vAlign w:val="center"/>
            <w:hideMark/>
          </w:tcPr>
          <w:p w14:paraId="7476404F"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778E164D"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0,333</w:t>
            </w:r>
          </w:p>
        </w:tc>
        <w:tc>
          <w:tcPr>
            <w:tcW w:w="1660" w:type="dxa"/>
            <w:tcBorders>
              <w:top w:val="nil"/>
              <w:left w:val="nil"/>
              <w:bottom w:val="single" w:sz="4" w:space="0" w:color="auto"/>
              <w:right w:val="single" w:sz="4" w:space="0" w:color="auto"/>
            </w:tcBorders>
            <w:shd w:val="clear" w:color="auto" w:fill="auto"/>
            <w:vAlign w:val="center"/>
            <w:hideMark/>
          </w:tcPr>
          <w:p w14:paraId="20FA6EB4"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0,333</w:t>
            </w:r>
          </w:p>
        </w:tc>
      </w:tr>
      <w:tr w:rsidR="0027045F" w:rsidRPr="0027045F" w14:paraId="5F26F308" w14:textId="77777777" w:rsidTr="00446025">
        <w:trPr>
          <w:trHeight w:val="533"/>
        </w:trPr>
        <w:tc>
          <w:tcPr>
            <w:tcW w:w="4385" w:type="dxa"/>
            <w:tcBorders>
              <w:top w:val="nil"/>
              <w:left w:val="single" w:sz="4" w:space="0" w:color="auto"/>
              <w:bottom w:val="single" w:sz="4" w:space="0" w:color="auto"/>
              <w:right w:val="single" w:sz="4" w:space="0" w:color="auto"/>
            </w:tcBorders>
            <w:shd w:val="clear" w:color="auto" w:fill="auto"/>
            <w:vAlign w:val="center"/>
            <w:hideMark/>
          </w:tcPr>
          <w:p w14:paraId="3623EE41"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Прогнозная нерегулируемая цена на электрическую мощность на оптовом рынке</w:t>
            </w:r>
          </w:p>
        </w:tc>
        <w:tc>
          <w:tcPr>
            <w:tcW w:w="1420" w:type="dxa"/>
            <w:tcBorders>
              <w:top w:val="nil"/>
              <w:left w:val="nil"/>
              <w:bottom w:val="single" w:sz="4" w:space="0" w:color="auto"/>
              <w:right w:val="single" w:sz="4" w:space="0" w:color="auto"/>
            </w:tcBorders>
            <w:shd w:val="clear" w:color="auto" w:fill="auto"/>
            <w:noWrap/>
            <w:vAlign w:val="center"/>
            <w:hideMark/>
          </w:tcPr>
          <w:p w14:paraId="1B77F16F"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руб./МВт в мес.</w:t>
            </w:r>
          </w:p>
        </w:tc>
        <w:tc>
          <w:tcPr>
            <w:tcW w:w="1580" w:type="dxa"/>
            <w:tcBorders>
              <w:top w:val="nil"/>
              <w:left w:val="nil"/>
              <w:bottom w:val="single" w:sz="4" w:space="0" w:color="auto"/>
              <w:right w:val="single" w:sz="4" w:space="0" w:color="auto"/>
            </w:tcBorders>
            <w:shd w:val="clear" w:color="auto" w:fill="auto"/>
            <w:vAlign w:val="center"/>
            <w:hideMark/>
          </w:tcPr>
          <w:p w14:paraId="6375DD2E"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604 582,00</w:t>
            </w:r>
          </w:p>
        </w:tc>
        <w:tc>
          <w:tcPr>
            <w:tcW w:w="1660" w:type="dxa"/>
            <w:tcBorders>
              <w:top w:val="nil"/>
              <w:left w:val="nil"/>
              <w:bottom w:val="single" w:sz="4" w:space="0" w:color="auto"/>
              <w:right w:val="single" w:sz="4" w:space="0" w:color="auto"/>
            </w:tcBorders>
            <w:shd w:val="clear" w:color="auto" w:fill="auto"/>
            <w:vAlign w:val="center"/>
            <w:hideMark/>
          </w:tcPr>
          <w:p w14:paraId="3BB30DD8"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681 370,00</w:t>
            </w:r>
          </w:p>
        </w:tc>
      </w:tr>
      <w:tr w:rsidR="0027045F" w:rsidRPr="0027045F" w14:paraId="218161FE" w14:textId="77777777" w:rsidTr="00446025">
        <w:trPr>
          <w:trHeight w:val="427"/>
        </w:trPr>
        <w:tc>
          <w:tcPr>
            <w:tcW w:w="4385" w:type="dxa"/>
            <w:tcBorders>
              <w:top w:val="nil"/>
              <w:left w:val="single" w:sz="4" w:space="0" w:color="auto"/>
              <w:bottom w:val="single" w:sz="4" w:space="0" w:color="auto"/>
              <w:right w:val="single" w:sz="4" w:space="0" w:color="auto"/>
            </w:tcBorders>
            <w:shd w:val="clear" w:color="auto" w:fill="auto"/>
            <w:vAlign w:val="center"/>
            <w:hideMark/>
          </w:tcPr>
          <w:p w14:paraId="74465265"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Прогнозная нерегулируемая цена на электрическую энергию на оптовом рынке</w:t>
            </w:r>
          </w:p>
        </w:tc>
        <w:tc>
          <w:tcPr>
            <w:tcW w:w="1420" w:type="dxa"/>
            <w:tcBorders>
              <w:top w:val="nil"/>
              <w:left w:val="nil"/>
              <w:bottom w:val="single" w:sz="4" w:space="0" w:color="auto"/>
              <w:right w:val="single" w:sz="4" w:space="0" w:color="auto"/>
            </w:tcBorders>
            <w:shd w:val="clear" w:color="auto" w:fill="auto"/>
            <w:noWrap/>
            <w:vAlign w:val="center"/>
            <w:hideMark/>
          </w:tcPr>
          <w:p w14:paraId="48D3DA63"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26DDED0"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906</w:t>
            </w:r>
          </w:p>
        </w:tc>
        <w:tc>
          <w:tcPr>
            <w:tcW w:w="1660" w:type="dxa"/>
            <w:tcBorders>
              <w:top w:val="nil"/>
              <w:left w:val="nil"/>
              <w:bottom w:val="single" w:sz="4" w:space="0" w:color="auto"/>
              <w:right w:val="single" w:sz="4" w:space="0" w:color="auto"/>
            </w:tcBorders>
            <w:shd w:val="clear" w:color="auto" w:fill="auto"/>
            <w:vAlign w:val="center"/>
            <w:hideMark/>
          </w:tcPr>
          <w:p w14:paraId="4C0972AE"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957,00</w:t>
            </w:r>
          </w:p>
        </w:tc>
      </w:tr>
      <w:tr w:rsidR="00EA0C24" w:rsidRPr="0027045F" w14:paraId="6F9E5A71" w14:textId="77777777" w:rsidTr="00446025">
        <w:trPr>
          <w:trHeight w:val="330"/>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7B992383" w14:textId="77777777" w:rsidR="00EA0C24" w:rsidRPr="0027045F" w:rsidRDefault="00EA0C24" w:rsidP="00EA0C24">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Объём потерь</w:t>
            </w:r>
          </w:p>
        </w:tc>
        <w:tc>
          <w:tcPr>
            <w:tcW w:w="1420" w:type="dxa"/>
            <w:tcBorders>
              <w:top w:val="nil"/>
              <w:left w:val="nil"/>
              <w:bottom w:val="single" w:sz="4" w:space="0" w:color="auto"/>
              <w:right w:val="single" w:sz="4" w:space="0" w:color="auto"/>
            </w:tcBorders>
            <w:shd w:val="clear" w:color="auto" w:fill="auto"/>
            <w:noWrap/>
            <w:vAlign w:val="center"/>
            <w:hideMark/>
          </w:tcPr>
          <w:p w14:paraId="3CF45B6A" w14:textId="77777777" w:rsidR="00EA0C24" w:rsidRPr="0027045F" w:rsidRDefault="00EA0C24" w:rsidP="00EA0C24">
            <w:pPr>
              <w:spacing w:after="0" w:line="240" w:lineRule="auto"/>
              <w:jc w:val="center"/>
              <w:rPr>
                <w:rFonts w:ascii="Myriad Pro" w:eastAsia="Times New Roman" w:hAnsi="Myriad Pro" w:cs="Calibri"/>
                <w:color w:val="000000"/>
                <w:sz w:val="20"/>
                <w:szCs w:val="20"/>
                <w:lang w:eastAsia="ru-RU"/>
              </w:rPr>
            </w:pPr>
            <w:proofErr w:type="spellStart"/>
            <w:r w:rsidRPr="0027045F">
              <w:rPr>
                <w:rFonts w:ascii="Myriad Pro" w:eastAsia="Times New Roman" w:hAnsi="Myriad Pro" w:cs="Calibri"/>
                <w:color w:val="000000"/>
                <w:sz w:val="20"/>
                <w:szCs w:val="20"/>
                <w:lang w:eastAsia="ru-RU"/>
              </w:rPr>
              <w:t>тыс.МВтч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0563D10C" w14:textId="77777777" w:rsidR="00EA0C24" w:rsidRPr="0027045F" w:rsidRDefault="00EA0C24" w:rsidP="00EA0C24">
            <w:pPr>
              <w:spacing w:after="0" w:line="240" w:lineRule="auto"/>
              <w:jc w:val="center"/>
              <w:rPr>
                <w:rFonts w:ascii="Myriad Pro" w:eastAsia="Times New Roman" w:hAnsi="Myriad Pro" w:cs="Calibri"/>
                <w:sz w:val="20"/>
                <w:szCs w:val="20"/>
                <w:lang w:eastAsia="ru-RU"/>
              </w:rPr>
            </w:pPr>
            <w:r>
              <w:rPr>
                <w:rFonts w:ascii="Myriad Pro" w:hAnsi="Myriad Pro" w:cs="Calibri"/>
                <w:sz w:val="20"/>
                <w:szCs w:val="20"/>
              </w:rPr>
              <w:t>350,78</w:t>
            </w:r>
          </w:p>
        </w:tc>
        <w:tc>
          <w:tcPr>
            <w:tcW w:w="1660" w:type="dxa"/>
            <w:tcBorders>
              <w:top w:val="nil"/>
              <w:left w:val="nil"/>
              <w:bottom w:val="single" w:sz="4" w:space="0" w:color="auto"/>
              <w:right w:val="single" w:sz="4" w:space="0" w:color="auto"/>
            </w:tcBorders>
            <w:shd w:val="clear" w:color="auto" w:fill="auto"/>
            <w:vAlign w:val="center"/>
            <w:hideMark/>
          </w:tcPr>
          <w:p w14:paraId="61575D2C" w14:textId="77777777" w:rsidR="00EA0C24" w:rsidRPr="0027045F" w:rsidRDefault="00EA0C24" w:rsidP="00EA0C24">
            <w:pPr>
              <w:spacing w:after="0" w:line="240" w:lineRule="auto"/>
              <w:jc w:val="center"/>
              <w:rPr>
                <w:rFonts w:ascii="Myriad Pro" w:eastAsia="Times New Roman" w:hAnsi="Myriad Pro" w:cs="Calibri"/>
                <w:sz w:val="20"/>
                <w:szCs w:val="20"/>
                <w:lang w:eastAsia="ru-RU"/>
              </w:rPr>
            </w:pPr>
            <w:r>
              <w:rPr>
                <w:rFonts w:ascii="Myriad Pro" w:hAnsi="Myriad Pro" w:cs="Calibri"/>
                <w:sz w:val="20"/>
                <w:szCs w:val="20"/>
              </w:rPr>
              <w:t>330,2</w:t>
            </w:r>
          </w:p>
        </w:tc>
      </w:tr>
      <w:tr w:rsidR="00EA0C24" w:rsidRPr="0027045F" w14:paraId="4D07A8F0" w14:textId="77777777" w:rsidTr="00446025">
        <w:trPr>
          <w:trHeight w:val="300"/>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29008BC0" w14:textId="77777777" w:rsidR="00EA0C24" w:rsidRPr="0027045F" w:rsidRDefault="00EA0C24" w:rsidP="00EA0C24">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Мощность потерь</w:t>
            </w:r>
          </w:p>
        </w:tc>
        <w:tc>
          <w:tcPr>
            <w:tcW w:w="1420" w:type="dxa"/>
            <w:tcBorders>
              <w:top w:val="nil"/>
              <w:left w:val="nil"/>
              <w:bottom w:val="single" w:sz="4" w:space="0" w:color="auto"/>
              <w:right w:val="single" w:sz="4" w:space="0" w:color="auto"/>
            </w:tcBorders>
            <w:shd w:val="clear" w:color="auto" w:fill="auto"/>
            <w:noWrap/>
            <w:vAlign w:val="center"/>
            <w:hideMark/>
          </w:tcPr>
          <w:p w14:paraId="14FE1168" w14:textId="77777777" w:rsidR="00EA0C24" w:rsidRPr="0027045F" w:rsidRDefault="00EA0C24" w:rsidP="00EA0C24">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МВт</w:t>
            </w:r>
          </w:p>
        </w:tc>
        <w:tc>
          <w:tcPr>
            <w:tcW w:w="1580" w:type="dxa"/>
            <w:tcBorders>
              <w:top w:val="nil"/>
              <w:left w:val="nil"/>
              <w:bottom w:val="single" w:sz="4" w:space="0" w:color="auto"/>
              <w:right w:val="single" w:sz="4" w:space="0" w:color="auto"/>
            </w:tcBorders>
            <w:shd w:val="clear" w:color="auto" w:fill="auto"/>
            <w:noWrap/>
            <w:vAlign w:val="center"/>
            <w:hideMark/>
          </w:tcPr>
          <w:p w14:paraId="71EE6F49" w14:textId="77777777" w:rsidR="00EA0C24" w:rsidRPr="0027045F" w:rsidRDefault="00EA0C24" w:rsidP="00EA0C24">
            <w:pPr>
              <w:spacing w:after="0" w:line="240" w:lineRule="auto"/>
              <w:jc w:val="center"/>
              <w:rPr>
                <w:rFonts w:ascii="Myriad Pro" w:eastAsia="Times New Roman" w:hAnsi="Myriad Pro" w:cs="Calibri"/>
                <w:sz w:val="20"/>
                <w:szCs w:val="20"/>
                <w:lang w:eastAsia="ru-RU"/>
              </w:rPr>
            </w:pPr>
            <w:r>
              <w:rPr>
                <w:rFonts w:ascii="Myriad Pro" w:hAnsi="Myriad Pro" w:cs="Calibri"/>
                <w:sz w:val="20"/>
                <w:szCs w:val="20"/>
              </w:rPr>
              <w:t>108,33</w:t>
            </w:r>
          </w:p>
        </w:tc>
        <w:tc>
          <w:tcPr>
            <w:tcW w:w="1660" w:type="dxa"/>
            <w:tcBorders>
              <w:top w:val="nil"/>
              <w:left w:val="nil"/>
              <w:bottom w:val="single" w:sz="4" w:space="0" w:color="auto"/>
              <w:right w:val="single" w:sz="4" w:space="0" w:color="auto"/>
            </w:tcBorders>
            <w:shd w:val="clear" w:color="auto" w:fill="auto"/>
            <w:noWrap/>
            <w:vAlign w:val="center"/>
            <w:hideMark/>
          </w:tcPr>
          <w:p w14:paraId="63303FAD" w14:textId="77777777" w:rsidR="00EA0C24" w:rsidRPr="0027045F" w:rsidRDefault="00EA0C24" w:rsidP="00EA0C24">
            <w:pPr>
              <w:spacing w:after="0" w:line="240" w:lineRule="auto"/>
              <w:jc w:val="center"/>
              <w:rPr>
                <w:rFonts w:ascii="Myriad Pro" w:eastAsia="Times New Roman" w:hAnsi="Myriad Pro" w:cs="Calibri"/>
                <w:sz w:val="20"/>
                <w:szCs w:val="20"/>
                <w:lang w:eastAsia="ru-RU"/>
              </w:rPr>
            </w:pPr>
            <w:r>
              <w:rPr>
                <w:rFonts w:ascii="Myriad Pro" w:hAnsi="Myriad Pro" w:cs="Calibri"/>
                <w:sz w:val="20"/>
                <w:szCs w:val="20"/>
              </w:rPr>
              <w:t>100,14</w:t>
            </w:r>
          </w:p>
        </w:tc>
      </w:tr>
      <w:tr w:rsidR="0027045F" w:rsidRPr="0027045F" w14:paraId="7FB2AFE0" w14:textId="77777777" w:rsidTr="00446025">
        <w:trPr>
          <w:trHeight w:val="300"/>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39E8D7E7" w14:textId="77777777" w:rsidR="0027045F" w:rsidRPr="0027045F" w:rsidRDefault="0027045F" w:rsidP="0027045F">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Сбытовая надбавка</w:t>
            </w:r>
          </w:p>
        </w:tc>
        <w:tc>
          <w:tcPr>
            <w:tcW w:w="1420" w:type="dxa"/>
            <w:tcBorders>
              <w:top w:val="nil"/>
              <w:left w:val="nil"/>
              <w:bottom w:val="single" w:sz="4" w:space="0" w:color="auto"/>
              <w:right w:val="single" w:sz="4" w:space="0" w:color="auto"/>
            </w:tcBorders>
            <w:shd w:val="clear" w:color="auto" w:fill="auto"/>
            <w:noWrap/>
            <w:vAlign w:val="center"/>
            <w:hideMark/>
          </w:tcPr>
          <w:p w14:paraId="34AF9528" w14:textId="77777777" w:rsidR="0027045F" w:rsidRPr="0027045F" w:rsidRDefault="0027045F" w:rsidP="0027045F">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vAlign w:val="center"/>
            <w:hideMark/>
          </w:tcPr>
          <w:p w14:paraId="4EF9EA02" w14:textId="77777777" w:rsidR="0027045F" w:rsidRPr="0027045F" w:rsidRDefault="0027045F" w:rsidP="0027045F">
            <w:pPr>
              <w:spacing w:after="0" w:line="240" w:lineRule="auto"/>
              <w:jc w:val="center"/>
              <w:rPr>
                <w:rFonts w:ascii="Myriad Pro" w:eastAsia="Times New Roman" w:hAnsi="Myriad Pro" w:cs="Calibri"/>
                <w:sz w:val="20"/>
                <w:szCs w:val="20"/>
                <w:lang w:eastAsia="ru-RU"/>
              </w:rPr>
            </w:pPr>
            <w:r w:rsidRPr="0027045F">
              <w:rPr>
                <w:rFonts w:ascii="Myriad Pro" w:eastAsia="Times New Roman" w:hAnsi="Myriad Pro" w:cs="Calibri"/>
                <w:sz w:val="20"/>
                <w:szCs w:val="20"/>
                <w:lang w:eastAsia="ru-RU"/>
              </w:rPr>
              <w:t>176,7</w:t>
            </w:r>
          </w:p>
        </w:tc>
        <w:tc>
          <w:tcPr>
            <w:tcW w:w="1660" w:type="dxa"/>
            <w:tcBorders>
              <w:top w:val="nil"/>
              <w:left w:val="nil"/>
              <w:bottom w:val="single" w:sz="4" w:space="0" w:color="auto"/>
              <w:right w:val="single" w:sz="4" w:space="0" w:color="auto"/>
            </w:tcBorders>
            <w:shd w:val="clear" w:color="auto" w:fill="auto"/>
            <w:vAlign w:val="center"/>
            <w:hideMark/>
          </w:tcPr>
          <w:p w14:paraId="64933DB2" w14:textId="77777777" w:rsidR="0027045F" w:rsidRPr="0027045F" w:rsidRDefault="0027045F" w:rsidP="0027045F">
            <w:pPr>
              <w:spacing w:after="0" w:line="240" w:lineRule="auto"/>
              <w:jc w:val="center"/>
              <w:rPr>
                <w:rFonts w:ascii="Myriad Pro" w:eastAsia="Times New Roman" w:hAnsi="Myriad Pro" w:cs="Calibri"/>
                <w:sz w:val="20"/>
                <w:szCs w:val="20"/>
                <w:lang w:eastAsia="ru-RU"/>
              </w:rPr>
            </w:pPr>
            <w:r w:rsidRPr="0027045F">
              <w:rPr>
                <w:rFonts w:ascii="Myriad Pro" w:eastAsia="Times New Roman" w:hAnsi="Myriad Pro" w:cs="Calibri"/>
                <w:sz w:val="20"/>
                <w:szCs w:val="20"/>
                <w:lang w:eastAsia="ru-RU"/>
              </w:rPr>
              <w:t>279,3</w:t>
            </w:r>
          </w:p>
        </w:tc>
      </w:tr>
      <w:tr w:rsidR="00EA0C24" w:rsidRPr="0027045F" w14:paraId="46A4CA2A" w14:textId="77777777" w:rsidTr="00446025">
        <w:trPr>
          <w:trHeight w:val="300"/>
        </w:trPr>
        <w:tc>
          <w:tcPr>
            <w:tcW w:w="4385" w:type="dxa"/>
            <w:tcBorders>
              <w:top w:val="nil"/>
              <w:left w:val="single" w:sz="4" w:space="0" w:color="auto"/>
              <w:bottom w:val="single" w:sz="4" w:space="0" w:color="auto"/>
              <w:right w:val="single" w:sz="4" w:space="0" w:color="auto"/>
            </w:tcBorders>
            <w:shd w:val="clear" w:color="auto" w:fill="auto"/>
            <w:noWrap/>
            <w:vAlign w:val="center"/>
            <w:hideMark/>
          </w:tcPr>
          <w:p w14:paraId="051218E4" w14:textId="77777777" w:rsidR="00EA0C24" w:rsidRPr="0027045F" w:rsidRDefault="00EA0C24" w:rsidP="00EA0C24">
            <w:pPr>
              <w:spacing w:after="0" w:line="240" w:lineRule="auto"/>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Прогнозная цена покупки потерь</w:t>
            </w:r>
          </w:p>
        </w:tc>
        <w:tc>
          <w:tcPr>
            <w:tcW w:w="1420" w:type="dxa"/>
            <w:tcBorders>
              <w:top w:val="nil"/>
              <w:left w:val="nil"/>
              <w:bottom w:val="single" w:sz="4" w:space="0" w:color="auto"/>
              <w:right w:val="single" w:sz="4" w:space="0" w:color="auto"/>
            </w:tcBorders>
            <w:shd w:val="clear" w:color="auto" w:fill="auto"/>
            <w:noWrap/>
            <w:vAlign w:val="center"/>
            <w:hideMark/>
          </w:tcPr>
          <w:p w14:paraId="2251A7B0" w14:textId="77777777" w:rsidR="00EA0C24" w:rsidRPr="0027045F" w:rsidRDefault="00EA0C24" w:rsidP="00EA0C24">
            <w:pPr>
              <w:spacing w:after="0" w:line="240" w:lineRule="auto"/>
              <w:jc w:val="center"/>
              <w:rPr>
                <w:rFonts w:ascii="Myriad Pro" w:eastAsia="Times New Roman" w:hAnsi="Myriad Pro" w:cs="Calibri"/>
                <w:color w:val="000000"/>
                <w:sz w:val="20"/>
                <w:szCs w:val="20"/>
                <w:lang w:eastAsia="ru-RU"/>
              </w:rPr>
            </w:pPr>
            <w:r w:rsidRPr="0027045F">
              <w:rPr>
                <w:rFonts w:ascii="Myriad Pro" w:eastAsia="Times New Roman" w:hAnsi="Myriad Pro" w:cs="Calibri"/>
                <w:color w:val="000000"/>
                <w:sz w:val="20"/>
                <w:szCs w:val="20"/>
                <w:lang w:eastAsia="ru-RU"/>
              </w:rPr>
              <w:t>руб./</w:t>
            </w:r>
            <w:proofErr w:type="spellStart"/>
            <w:r w:rsidRPr="0027045F">
              <w:rPr>
                <w:rFonts w:ascii="Myriad Pro" w:eastAsia="Times New Roman" w:hAnsi="Myriad Pro" w:cs="Calibri"/>
                <w:color w:val="000000"/>
                <w:sz w:val="20"/>
                <w:szCs w:val="20"/>
                <w:lang w:eastAsia="ru-RU"/>
              </w:rPr>
              <w:t>МВтч</w:t>
            </w:r>
            <w:proofErr w:type="spellEnd"/>
          </w:p>
        </w:tc>
        <w:tc>
          <w:tcPr>
            <w:tcW w:w="1580" w:type="dxa"/>
            <w:tcBorders>
              <w:top w:val="nil"/>
              <w:left w:val="nil"/>
              <w:bottom w:val="single" w:sz="4" w:space="0" w:color="auto"/>
              <w:right w:val="single" w:sz="4" w:space="0" w:color="auto"/>
            </w:tcBorders>
            <w:shd w:val="clear" w:color="auto" w:fill="auto"/>
            <w:noWrap/>
            <w:vAlign w:val="center"/>
            <w:hideMark/>
          </w:tcPr>
          <w:p w14:paraId="319AE201" w14:textId="77777777" w:rsidR="00EA0C24" w:rsidRPr="00EA0C24" w:rsidRDefault="00EA0C24" w:rsidP="00EA0C24">
            <w:pPr>
              <w:spacing w:after="0" w:line="240" w:lineRule="auto"/>
              <w:jc w:val="center"/>
              <w:rPr>
                <w:rFonts w:ascii="Myriad Pro" w:eastAsia="Times New Roman" w:hAnsi="Myriad Pro" w:cs="Calibri"/>
                <w:sz w:val="20"/>
                <w:szCs w:val="20"/>
                <w:lang w:eastAsia="ru-RU"/>
              </w:rPr>
            </w:pPr>
            <w:r w:rsidRPr="00EA0C24">
              <w:rPr>
                <w:rFonts w:ascii="Myriad Pro" w:hAnsi="Myriad Pro"/>
                <w:sz w:val="20"/>
                <w:szCs w:val="20"/>
              </w:rPr>
              <w:t>2 205,76</w:t>
            </w:r>
          </w:p>
        </w:tc>
        <w:tc>
          <w:tcPr>
            <w:tcW w:w="1660" w:type="dxa"/>
            <w:tcBorders>
              <w:top w:val="nil"/>
              <w:left w:val="nil"/>
              <w:bottom w:val="single" w:sz="4" w:space="0" w:color="auto"/>
              <w:right w:val="single" w:sz="4" w:space="0" w:color="auto"/>
            </w:tcBorders>
            <w:shd w:val="clear" w:color="auto" w:fill="auto"/>
            <w:noWrap/>
            <w:vAlign w:val="center"/>
            <w:hideMark/>
          </w:tcPr>
          <w:p w14:paraId="1DDD1CC1" w14:textId="77777777" w:rsidR="00EA0C24" w:rsidRPr="00EA0C24" w:rsidRDefault="00EA0C24" w:rsidP="00EA0C24">
            <w:pPr>
              <w:spacing w:after="0" w:line="240" w:lineRule="auto"/>
              <w:jc w:val="center"/>
              <w:rPr>
                <w:rFonts w:ascii="Myriad Pro" w:eastAsia="Times New Roman" w:hAnsi="Myriad Pro" w:cs="Calibri"/>
                <w:sz w:val="20"/>
                <w:szCs w:val="20"/>
                <w:lang w:eastAsia="ru-RU"/>
              </w:rPr>
            </w:pPr>
            <w:r w:rsidRPr="00EA0C24">
              <w:rPr>
                <w:rFonts w:ascii="Myriad Pro" w:hAnsi="Myriad Pro" w:cs="Calibri"/>
                <w:sz w:val="20"/>
                <w:szCs w:val="20"/>
              </w:rPr>
              <w:t>2 479,07</w:t>
            </w:r>
          </w:p>
        </w:tc>
      </w:tr>
      <w:tr w:rsidR="00EA0C24" w:rsidRPr="0027045F" w14:paraId="217A5C94" w14:textId="77777777" w:rsidTr="00446025">
        <w:trPr>
          <w:trHeight w:val="510"/>
        </w:trPr>
        <w:tc>
          <w:tcPr>
            <w:tcW w:w="4385" w:type="dxa"/>
            <w:tcBorders>
              <w:top w:val="nil"/>
              <w:left w:val="single" w:sz="4" w:space="0" w:color="auto"/>
              <w:bottom w:val="single" w:sz="4" w:space="0" w:color="auto"/>
              <w:right w:val="single" w:sz="4" w:space="0" w:color="auto"/>
            </w:tcBorders>
            <w:shd w:val="clear" w:color="auto" w:fill="auto"/>
            <w:vAlign w:val="center"/>
            <w:hideMark/>
          </w:tcPr>
          <w:p w14:paraId="3AEC93FC" w14:textId="77777777" w:rsidR="00EA0C24" w:rsidRPr="0027045F" w:rsidRDefault="00EA0C24" w:rsidP="00EA0C24">
            <w:pPr>
              <w:spacing w:after="0" w:line="240" w:lineRule="auto"/>
              <w:rPr>
                <w:rFonts w:ascii="Myriad Pro" w:eastAsia="Times New Roman" w:hAnsi="Myriad Pro" w:cs="Calibri"/>
                <w:b/>
                <w:bCs/>
                <w:color w:val="000000"/>
                <w:sz w:val="20"/>
                <w:szCs w:val="20"/>
                <w:lang w:eastAsia="ru-RU"/>
              </w:rPr>
            </w:pPr>
            <w:r w:rsidRPr="0027045F">
              <w:rPr>
                <w:rFonts w:ascii="Myriad Pro" w:eastAsia="Times New Roman" w:hAnsi="Myriad Pro" w:cs="Calibri"/>
                <w:b/>
                <w:bCs/>
                <w:color w:val="000000"/>
                <w:sz w:val="20"/>
                <w:szCs w:val="20"/>
                <w:lang w:eastAsia="ru-RU"/>
              </w:rPr>
              <w:t>Расходы на покупку потерь по полугодиям</w:t>
            </w:r>
          </w:p>
        </w:tc>
        <w:tc>
          <w:tcPr>
            <w:tcW w:w="1420" w:type="dxa"/>
            <w:tcBorders>
              <w:top w:val="nil"/>
              <w:left w:val="nil"/>
              <w:bottom w:val="single" w:sz="4" w:space="0" w:color="auto"/>
              <w:right w:val="single" w:sz="4" w:space="0" w:color="auto"/>
            </w:tcBorders>
            <w:shd w:val="clear" w:color="auto" w:fill="auto"/>
            <w:noWrap/>
            <w:vAlign w:val="center"/>
            <w:hideMark/>
          </w:tcPr>
          <w:p w14:paraId="20F60583" w14:textId="77777777" w:rsidR="00EA0C24" w:rsidRPr="0027045F" w:rsidRDefault="00EA0C24" w:rsidP="00EA0C24">
            <w:pPr>
              <w:spacing w:after="0" w:line="240" w:lineRule="auto"/>
              <w:jc w:val="center"/>
              <w:rPr>
                <w:rFonts w:ascii="Myriad Pro" w:eastAsia="Times New Roman" w:hAnsi="Myriad Pro" w:cs="Calibri"/>
                <w:b/>
                <w:bCs/>
                <w:color w:val="000000"/>
                <w:sz w:val="20"/>
                <w:szCs w:val="20"/>
                <w:lang w:eastAsia="ru-RU"/>
              </w:rPr>
            </w:pPr>
            <w:r w:rsidRPr="0027045F">
              <w:rPr>
                <w:rFonts w:ascii="Myriad Pro" w:eastAsia="Times New Roman" w:hAnsi="Myriad Pro" w:cs="Calibri"/>
                <w:b/>
                <w:bCs/>
                <w:color w:val="000000"/>
                <w:sz w:val="20"/>
                <w:szCs w:val="20"/>
                <w:lang w:eastAsia="ru-RU"/>
              </w:rPr>
              <w:t>тыс. руб.</w:t>
            </w:r>
          </w:p>
        </w:tc>
        <w:tc>
          <w:tcPr>
            <w:tcW w:w="1580" w:type="dxa"/>
            <w:tcBorders>
              <w:top w:val="nil"/>
              <w:left w:val="nil"/>
              <w:bottom w:val="single" w:sz="4" w:space="0" w:color="auto"/>
              <w:right w:val="single" w:sz="4" w:space="0" w:color="auto"/>
            </w:tcBorders>
            <w:shd w:val="clear" w:color="auto" w:fill="auto"/>
            <w:noWrap/>
            <w:vAlign w:val="center"/>
            <w:hideMark/>
          </w:tcPr>
          <w:p w14:paraId="193E39B3" w14:textId="77777777" w:rsidR="00EA0C24" w:rsidRPr="0027045F" w:rsidRDefault="00EA0C24" w:rsidP="00EA0C24">
            <w:pPr>
              <w:spacing w:after="0" w:line="240" w:lineRule="auto"/>
              <w:jc w:val="center"/>
              <w:rPr>
                <w:rFonts w:ascii="Myriad Pro" w:eastAsia="Times New Roman" w:hAnsi="Myriad Pro" w:cs="Calibri"/>
                <w:b/>
                <w:bCs/>
                <w:color w:val="000000"/>
                <w:sz w:val="20"/>
                <w:szCs w:val="20"/>
                <w:lang w:eastAsia="ru-RU"/>
              </w:rPr>
            </w:pPr>
            <w:r>
              <w:rPr>
                <w:rFonts w:ascii="Myriad Pro" w:hAnsi="Myriad Pro"/>
                <w:b/>
                <w:bCs/>
                <w:color w:val="000000"/>
                <w:sz w:val="20"/>
                <w:szCs w:val="20"/>
              </w:rPr>
              <w:t>773 736,61</w:t>
            </w:r>
          </w:p>
        </w:tc>
        <w:tc>
          <w:tcPr>
            <w:tcW w:w="1660" w:type="dxa"/>
            <w:tcBorders>
              <w:top w:val="nil"/>
              <w:left w:val="nil"/>
              <w:bottom w:val="single" w:sz="4" w:space="0" w:color="auto"/>
              <w:right w:val="single" w:sz="4" w:space="0" w:color="auto"/>
            </w:tcBorders>
            <w:shd w:val="clear" w:color="auto" w:fill="auto"/>
            <w:noWrap/>
            <w:vAlign w:val="center"/>
            <w:hideMark/>
          </w:tcPr>
          <w:p w14:paraId="033849F8" w14:textId="77777777" w:rsidR="00EA0C24" w:rsidRPr="0027045F" w:rsidRDefault="00EA0C24" w:rsidP="00EA0C24">
            <w:pPr>
              <w:spacing w:after="0" w:line="240" w:lineRule="auto"/>
              <w:jc w:val="center"/>
              <w:rPr>
                <w:rFonts w:ascii="Myriad Pro" w:eastAsia="Times New Roman" w:hAnsi="Myriad Pro" w:cs="Calibri"/>
                <w:b/>
                <w:bCs/>
                <w:color w:val="000000"/>
                <w:sz w:val="20"/>
                <w:szCs w:val="20"/>
                <w:lang w:eastAsia="ru-RU"/>
              </w:rPr>
            </w:pPr>
            <w:r>
              <w:rPr>
                <w:rFonts w:ascii="Myriad Pro" w:hAnsi="Myriad Pro"/>
                <w:b/>
                <w:bCs/>
                <w:color w:val="000000"/>
                <w:sz w:val="20"/>
                <w:szCs w:val="20"/>
              </w:rPr>
              <w:t>818 588,76</w:t>
            </w:r>
          </w:p>
        </w:tc>
      </w:tr>
      <w:tr w:rsidR="0027045F" w:rsidRPr="0027045F" w14:paraId="2A5534CF" w14:textId="77777777" w:rsidTr="00446025">
        <w:trPr>
          <w:trHeight w:val="300"/>
        </w:trPr>
        <w:tc>
          <w:tcPr>
            <w:tcW w:w="4385" w:type="dxa"/>
            <w:tcBorders>
              <w:top w:val="nil"/>
              <w:left w:val="single" w:sz="4" w:space="0" w:color="auto"/>
              <w:bottom w:val="single" w:sz="4" w:space="0" w:color="auto"/>
              <w:right w:val="single" w:sz="4" w:space="0" w:color="auto"/>
            </w:tcBorders>
            <w:shd w:val="clear" w:color="auto" w:fill="auto"/>
            <w:vAlign w:val="center"/>
            <w:hideMark/>
          </w:tcPr>
          <w:p w14:paraId="6E3E570F" w14:textId="77777777" w:rsidR="0027045F" w:rsidRPr="0027045F" w:rsidRDefault="0027045F" w:rsidP="0027045F">
            <w:pPr>
              <w:spacing w:after="0" w:line="240" w:lineRule="auto"/>
              <w:rPr>
                <w:rFonts w:ascii="Myriad Pro" w:eastAsia="Times New Roman" w:hAnsi="Myriad Pro" w:cs="Calibri"/>
                <w:b/>
                <w:bCs/>
                <w:color w:val="000000"/>
                <w:sz w:val="20"/>
                <w:szCs w:val="20"/>
                <w:lang w:eastAsia="ru-RU"/>
              </w:rPr>
            </w:pPr>
            <w:r w:rsidRPr="0027045F">
              <w:rPr>
                <w:rFonts w:ascii="Myriad Pro" w:eastAsia="Times New Roman" w:hAnsi="Myriad Pro" w:cs="Calibri"/>
                <w:b/>
                <w:bCs/>
                <w:color w:val="000000"/>
                <w:sz w:val="20"/>
                <w:szCs w:val="20"/>
                <w:lang w:eastAsia="ru-RU"/>
              </w:rPr>
              <w:t>Расходы на покупку потерь на 2019 год</w:t>
            </w:r>
          </w:p>
        </w:tc>
        <w:tc>
          <w:tcPr>
            <w:tcW w:w="1420" w:type="dxa"/>
            <w:tcBorders>
              <w:top w:val="nil"/>
              <w:left w:val="nil"/>
              <w:bottom w:val="single" w:sz="4" w:space="0" w:color="auto"/>
              <w:right w:val="single" w:sz="4" w:space="0" w:color="auto"/>
            </w:tcBorders>
            <w:shd w:val="clear" w:color="auto" w:fill="auto"/>
            <w:noWrap/>
            <w:vAlign w:val="center"/>
            <w:hideMark/>
          </w:tcPr>
          <w:p w14:paraId="689EBB41" w14:textId="77777777" w:rsidR="0027045F" w:rsidRPr="0027045F" w:rsidRDefault="0027045F" w:rsidP="0027045F">
            <w:pPr>
              <w:spacing w:after="0" w:line="240" w:lineRule="auto"/>
              <w:jc w:val="center"/>
              <w:rPr>
                <w:rFonts w:ascii="Myriad Pro" w:eastAsia="Times New Roman" w:hAnsi="Myriad Pro" w:cs="Calibri"/>
                <w:b/>
                <w:bCs/>
                <w:color w:val="000000"/>
                <w:sz w:val="20"/>
                <w:szCs w:val="20"/>
                <w:lang w:eastAsia="ru-RU"/>
              </w:rPr>
            </w:pPr>
            <w:r w:rsidRPr="0027045F">
              <w:rPr>
                <w:rFonts w:ascii="Myriad Pro" w:eastAsia="Times New Roman" w:hAnsi="Myriad Pro" w:cs="Calibri"/>
                <w:b/>
                <w:bCs/>
                <w:color w:val="000000"/>
                <w:sz w:val="20"/>
                <w:szCs w:val="20"/>
                <w:lang w:eastAsia="ru-RU"/>
              </w:rPr>
              <w:t> </w:t>
            </w:r>
          </w:p>
        </w:tc>
        <w:tc>
          <w:tcPr>
            <w:tcW w:w="3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82A087" w14:textId="77777777" w:rsidR="0027045F" w:rsidRPr="0027045F" w:rsidRDefault="0027045F" w:rsidP="0027045F">
            <w:pPr>
              <w:spacing w:after="0" w:line="240" w:lineRule="auto"/>
              <w:jc w:val="center"/>
              <w:rPr>
                <w:rFonts w:ascii="Myriad Pro" w:eastAsia="Times New Roman" w:hAnsi="Myriad Pro" w:cs="Calibri"/>
                <w:b/>
                <w:bCs/>
                <w:color w:val="000000"/>
                <w:sz w:val="20"/>
                <w:szCs w:val="20"/>
                <w:lang w:eastAsia="ru-RU"/>
              </w:rPr>
            </w:pPr>
            <w:r w:rsidRPr="0027045F">
              <w:rPr>
                <w:rFonts w:ascii="Myriad Pro" w:eastAsia="Times New Roman" w:hAnsi="Myriad Pro" w:cs="Calibri"/>
                <w:b/>
                <w:bCs/>
                <w:color w:val="000000"/>
                <w:sz w:val="20"/>
                <w:szCs w:val="20"/>
                <w:lang w:eastAsia="ru-RU"/>
              </w:rPr>
              <w:t>1</w:t>
            </w:r>
            <w:r w:rsidR="00EA0C24">
              <w:rPr>
                <w:rFonts w:ascii="Myriad Pro" w:eastAsia="Times New Roman" w:hAnsi="Myriad Pro" w:cs="Calibri"/>
                <w:b/>
                <w:bCs/>
                <w:color w:val="000000"/>
                <w:sz w:val="20"/>
                <w:szCs w:val="20"/>
                <w:lang w:eastAsia="ru-RU"/>
              </w:rPr>
              <w:t> 592 325,36</w:t>
            </w:r>
          </w:p>
        </w:tc>
      </w:tr>
    </w:tbl>
    <w:p w14:paraId="21D7B3E8" w14:textId="77777777" w:rsidR="00B03696" w:rsidRDefault="00B03696" w:rsidP="00191288">
      <w:pPr>
        <w:spacing w:before="240" w:after="0" w:line="360" w:lineRule="auto"/>
        <w:ind w:firstLine="567"/>
        <w:jc w:val="both"/>
        <w:rPr>
          <w:rFonts w:ascii="Myriad Pro" w:hAnsi="Myriad Pro"/>
          <w:sz w:val="26"/>
          <w:szCs w:val="26"/>
        </w:rPr>
      </w:pPr>
      <w:r w:rsidRPr="0009398E">
        <w:rPr>
          <w:rFonts w:ascii="Myriad Pro" w:hAnsi="Myriad Pro"/>
          <w:sz w:val="26"/>
          <w:szCs w:val="26"/>
        </w:rPr>
        <w:lastRenderedPageBreak/>
        <w:t xml:space="preserve">Расчет по форме произведен в соответствии с требованиями п. 81 Основ ценообразования № 1178, в частности использованы прогнозные рыночные цены на электрическую энергию (мощность), продаваемую на оптовом рынке, определяемые по субъектам РФ с учетом официально опубликованных </w:t>
      </w:r>
      <w:r w:rsidR="00E34502" w:rsidRPr="00FD4568">
        <w:rPr>
          <w:rFonts w:ascii="Myriad Pro" w:hAnsi="Myriad Pro"/>
          <w:sz w:val="26"/>
          <w:szCs w:val="26"/>
        </w:rPr>
        <w:t>НП «Совет рынка»</w:t>
      </w:r>
      <w:r w:rsidRPr="0009398E">
        <w:rPr>
          <w:rFonts w:ascii="Myriad Pro" w:hAnsi="Myriad Pro"/>
          <w:sz w:val="26"/>
          <w:szCs w:val="26"/>
        </w:rPr>
        <w:t xml:space="preserve"> данных о прогнозных свободных (нерегулируемых) ценах на электрическую энергию.</w:t>
      </w:r>
    </w:p>
    <w:p w14:paraId="6B1D826D" w14:textId="77777777" w:rsidR="00B03696" w:rsidRDefault="0027045F" w:rsidP="00446025">
      <w:pPr>
        <w:spacing w:after="0" w:line="360" w:lineRule="auto"/>
        <w:ind w:firstLine="567"/>
        <w:jc w:val="both"/>
        <w:rPr>
          <w:rFonts w:ascii="Myriad Pro" w:hAnsi="Myriad Pro"/>
          <w:sz w:val="26"/>
          <w:szCs w:val="26"/>
        </w:rPr>
      </w:pPr>
      <w:r w:rsidRPr="00FD4568">
        <w:rPr>
          <w:rFonts w:ascii="Myriad Pro" w:hAnsi="Myriad Pro"/>
          <w:sz w:val="26"/>
          <w:szCs w:val="26"/>
        </w:rPr>
        <w:t>При этом в расчетах Исполнитель использ</w:t>
      </w:r>
      <w:r>
        <w:rPr>
          <w:rFonts w:ascii="Myriad Pro" w:hAnsi="Myriad Pro"/>
          <w:sz w:val="26"/>
          <w:szCs w:val="26"/>
        </w:rPr>
        <w:t>ует</w:t>
      </w:r>
      <w:r w:rsidR="00B03696">
        <w:rPr>
          <w:rFonts w:ascii="Myriad Pro" w:hAnsi="Myriad Pro"/>
          <w:sz w:val="26"/>
          <w:szCs w:val="26"/>
        </w:rPr>
        <w:t>:</w:t>
      </w:r>
    </w:p>
    <w:p w14:paraId="662183CF" w14:textId="77777777" w:rsidR="0027045F" w:rsidRPr="00FD4568" w:rsidRDefault="00B03696" w:rsidP="00446025">
      <w:pPr>
        <w:spacing w:after="0" w:line="360" w:lineRule="auto"/>
        <w:ind w:firstLine="567"/>
        <w:jc w:val="both"/>
        <w:rPr>
          <w:rFonts w:ascii="Myriad Pro" w:hAnsi="Myriad Pro"/>
          <w:sz w:val="26"/>
          <w:szCs w:val="26"/>
        </w:rPr>
      </w:pPr>
      <w:r>
        <w:rPr>
          <w:rFonts w:ascii="Myriad Pro" w:hAnsi="Myriad Pro"/>
          <w:sz w:val="26"/>
          <w:szCs w:val="26"/>
        </w:rPr>
        <w:t>-</w:t>
      </w:r>
      <w:r w:rsidR="0027045F" w:rsidRPr="00FD4568">
        <w:rPr>
          <w:rFonts w:ascii="Myriad Pro" w:hAnsi="Myriad Pro"/>
          <w:sz w:val="26"/>
          <w:szCs w:val="26"/>
        </w:rPr>
        <w:t xml:space="preserve"> утвержденные размеры платы на услуги инфраструктурных организаций (АО «АТС» и АО «СО ЕЭС») на 2018 год с учетом их индексации со 2-го полугодия 2019 года на ИПЦ в размере </w:t>
      </w:r>
      <w:r w:rsidR="0027045F">
        <w:rPr>
          <w:rFonts w:ascii="Myriad Pro" w:hAnsi="Myriad Pro"/>
          <w:sz w:val="26"/>
          <w:szCs w:val="26"/>
        </w:rPr>
        <w:t>4</w:t>
      </w:r>
      <w:r w:rsidR="0027045F" w:rsidRPr="00FD4568">
        <w:rPr>
          <w:rFonts w:ascii="Myriad Pro" w:hAnsi="Myriad Pro"/>
          <w:sz w:val="26"/>
          <w:szCs w:val="26"/>
        </w:rPr>
        <w:t>,</w:t>
      </w:r>
      <w:r w:rsidR="0027045F">
        <w:rPr>
          <w:rFonts w:ascii="Myriad Pro" w:hAnsi="Myriad Pro"/>
          <w:sz w:val="26"/>
          <w:szCs w:val="26"/>
        </w:rPr>
        <w:t>6</w:t>
      </w:r>
      <w:r w:rsidR="0027045F" w:rsidRPr="00FD4568">
        <w:rPr>
          <w:rFonts w:ascii="Myriad Pro" w:hAnsi="Myriad Pro"/>
          <w:sz w:val="26"/>
          <w:szCs w:val="26"/>
        </w:rPr>
        <w:t>%, определенный Министерством экономического развития РФ в Прогнозе социально-экономического развития РФ на период до 20</w:t>
      </w:r>
      <w:r w:rsidR="0027045F">
        <w:rPr>
          <w:rFonts w:ascii="Myriad Pro" w:hAnsi="Myriad Pro"/>
          <w:sz w:val="26"/>
          <w:szCs w:val="26"/>
        </w:rPr>
        <w:t>36</w:t>
      </w:r>
      <w:r w:rsidR="0027045F" w:rsidRPr="00FD4568">
        <w:rPr>
          <w:rFonts w:ascii="Myriad Pro" w:hAnsi="Myriad Pro"/>
          <w:sz w:val="26"/>
          <w:szCs w:val="26"/>
        </w:rPr>
        <w:t xml:space="preserve"> года</w:t>
      </w:r>
      <w:r>
        <w:rPr>
          <w:rFonts w:ascii="Myriad Pro" w:hAnsi="Myriad Pro"/>
          <w:sz w:val="26"/>
          <w:szCs w:val="26"/>
        </w:rPr>
        <w:t>;</w:t>
      </w:r>
    </w:p>
    <w:p w14:paraId="2ECA91EA" w14:textId="77777777" w:rsidR="0027045F" w:rsidRPr="00FD4568" w:rsidRDefault="00B03696" w:rsidP="00446025">
      <w:pPr>
        <w:spacing w:after="0" w:line="360" w:lineRule="auto"/>
        <w:ind w:firstLine="567"/>
        <w:jc w:val="both"/>
        <w:rPr>
          <w:rFonts w:ascii="Myriad Pro" w:hAnsi="Myriad Pro"/>
          <w:sz w:val="26"/>
          <w:szCs w:val="26"/>
        </w:rPr>
      </w:pPr>
      <w:r>
        <w:rPr>
          <w:rFonts w:ascii="Myriad Pro" w:hAnsi="Myriad Pro"/>
          <w:sz w:val="26"/>
          <w:szCs w:val="26"/>
        </w:rPr>
        <w:t>- р</w:t>
      </w:r>
      <w:r w:rsidR="0027045F" w:rsidRPr="00FD4568">
        <w:rPr>
          <w:rFonts w:ascii="Myriad Pro" w:hAnsi="Myriad Pro"/>
          <w:sz w:val="26"/>
          <w:szCs w:val="26"/>
        </w:rPr>
        <w:t>азмер платы за услуги АО «АТС» на 2018 год</w:t>
      </w:r>
      <w:r w:rsidR="00E34502">
        <w:rPr>
          <w:rFonts w:ascii="Myriad Pro" w:hAnsi="Myriad Pro"/>
          <w:sz w:val="26"/>
          <w:szCs w:val="26"/>
        </w:rPr>
        <w:t>,</w:t>
      </w:r>
      <w:r w:rsidR="0027045F" w:rsidRPr="00FD4568">
        <w:rPr>
          <w:rFonts w:ascii="Myriad Pro" w:hAnsi="Myriad Pro"/>
          <w:sz w:val="26"/>
          <w:szCs w:val="26"/>
        </w:rPr>
        <w:t xml:space="preserve"> утвержден</w:t>
      </w:r>
      <w:r>
        <w:rPr>
          <w:rFonts w:ascii="Myriad Pro" w:hAnsi="Myriad Pro"/>
          <w:sz w:val="26"/>
          <w:szCs w:val="26"/>
        </w:rPr>
        <w:t>ный</w:t>
      </w:r>
      <w:r w:rsidR="0027045F" w:rsidRPr="00FD4568">
        <w:rPr>
          <w:rFonts w:ascii="Myriad Pro" w:hAnsi="Myriad Pro"/>
          <w:sz w:val="26"/>
          <w:szCs w:val="26"/>
        </w:rPr>
        <w:t xml:space="preserve"> </w:t>
      </w:r>
      <w:r>
        <w:rPr>
          <w:rFonts w:ascii="Myriad Pro" w:hAnsi="Myriad Pro"/>
          <w:sz w:val="26"/>
          <w:szCs w:val="26"/>
        </w:rPr>
        <w:t xml:space="preserve">Приказом </w:t>
      </w:r>
      <w:r w:rsidR="0027045F" w:rsidRPr="00FD4568">
        <w:rPr>
          <w:rFonts w:ascii="Myriad Pro" w:hAnsi="Myriad Pro"/>
          <w:sz w:val="26"/>
          <w:szCs w:val="26"/>
        </w:rPr>
        <w:t>ФАС России от 12.12.2017 №1671/17</w:t>
      </w:r>
      <w:r>
        <w:rPr>
          <w:rFonts w:ascii="Myriad Pro" w:hAnsi="Myriad Pro"/>
          <w:sz w:val="26"/>
          <w:szCs w:val="26"/>
        </w:rPr>
        <w:t>;</w:t>
      </w:r>
    </w:p>
    <w:p w14:paraId="2C4C7F32" w14:textId="77777777" w:rsidR="004C6A6F" w:rsidRDefault="00B03696" w:rsidP="0027045F">
      <w:pPr>
        <w:pStyle w:val="21"/>
        <w:shd w:val="clear" w:color="auto" w:fill="auto"/>
        <w:spacing w:line="360" w:lineRule="auto"/>
        <w:ind w:firstLine="567"/>
        <w:rPr>
          <w:rFonts w:ascii="Myriad Pro" w:hAnsi="Myriad Pro"/>
          <w:sz w:val="26"/>
          <w:szCs w:val="26"/>
        </w:rPr>
      </w:pPr>
      <w:r>
        <w:rPr>
          <w:rFonts w:ascii="Myriad Pro" w:hAnsi="Myriad Pro"/>
          <w:sz w:val="26"/>
          <w:szCs w:val="26"/>
        </w:rPr>
        <w:t>- р</w:t>
      </w:r>
      <w:r w:rsidR="0027045F" w:rsidRPr="00FD4568">
        <w:rPr>
          <w:rFonts w:ascii="Myriad Pro" w:hAnsi="Myriad Pro"/>
          <w:sz w:val="26"/>
          <w:szCs w:val="26"/>
        </w:rPr>
        <w:t>азмер платы за услуги АО «СО ЕЭС» на 201</w:t>
      </w:r>
      <w:r w:rsidR="0027045F" w:rsidRPr="002C6290">
        <w:rPr>
          <w:rFonts w:ascii="Myriad Pro" w:hAnsi="Myriad Pro"/>
          <w:sz w:val="26"/>
          <w:szCs w:val="26"/>
        </w:rPr>
        <w:t>8</w:t>
      </w:r>
      <w:r w:rsidR="0027045F" w:rsidRPr="00FD4568">
        <w:rPr>
          <w:rFonts w:ascii="Myriad Pro" w:hAnsi="Myriad Pro"/>
          <w:sz w:val="26"/>
          <w:szCs w:val="26"/>
        </w:rPr>
        <w:t xml:space="preserve"> год</w:t>
      </w:r>
      <w:r w:rsidR="00E34502">
        <w:rPr>
          <w:rFonts w:ascii="Myriad Pro" w:hAnsi="Myriad Pro"/>
          <w:sz w:val="26"/>
          <w:szCs w:val="26"/>
        </w:rPr>
        <w:t>,</w:t>
      </w:r>
      <w:r w:rsidR="0027045F" w:rsidRPr="00FD4568">
        <w:rPr>
          <w:rFonts w:ascii="Myriad Pro" w:hAnsi="Myriad Pro"/>
          <w:sz w:val="26"/>
          <w:szCs w:val="26"/>
        </w:rPr>
        <w:t xml:space="preserve"> утвержден</w:t>
      </w:r>
      <w:r>
        <w:rPr>
          <w:rFonts w:ascii="Myriad Pro" w:hAnsi="Myriad Pro"/>
          <w:sz w:val="26"/>
          <w:szCs w:val="26"/>
        </w:rPr>
        <w:t>ный</w:t>
      </w:r>
      <w:r w:rsidR="0027045F" w:rsidRPr="00FD4568">
        <w:rPr>
          <w:rFonts w:ascii="Myriad Pro" w:hAnsi="Myriad Pro"/>
          <w:sz w:val="26"/>
          <w:szCs w:val="26"/>
        </w:rPr>
        <w:t xml:space="preserve"> Приказ</w:t>
      </w:r>
      <w:r>
        <w:rPr>
          <w:rFonts w:ascii="Myriad Pro" w:hAnsi="Myriad Pro"/>
          <w:sz w:val="26"/>
          <w:szCs w:val="26"/>
        </w:rPr>
        <w:t>ом</w:t>
      </w:r>
      <w:r w:rsidR="0027045F" w:rsidRPr="00FD4568">
        <w:rPr>
          <w:rFonts w:ascii="Myriad Pro" w:hAnsi="Myriad Pro"/>
          <w:sz w:val="26"/>
          <w:szCs w:val="26"/>
        </w:rPr>
        <w:t xml:space="preserve"> </w:t>
      </w:r>
      <w:r w:rsidR="0027045F">
        <w:rPr>
          <w:rFonts w:ascii="Myriad Pro" w:hAnsi="Myriad Pro"/>
          <w:sz w:val="26"/>
          <w:szCs w:val="26"/>
        </w:rPr>
        <w:br/>
      </w:r>
      <w:r w:rsidR="0027045F" w:rsidRPr="00FD4568">
        <w:rPr>
          <w:rFonts w:ascii="Myriad Pro" w:hAnsi="Myriad Pro"/>
          <w:sz w:val="26"/>
          <w:szCs w:val="26"/>
        </w:rPr>
        <w:t>ФАС России от 14.12.2017 №1681/17</w:t>
      </w:r>
      <w:r>
        <w:rPr>
          <w:rFonts w:ascii="Myriad Pro" w:hAnsi="Myriad Pro"/>
          <w:sz w:val="26"/>
          <w:szCs w:val="26"/>
        </w:rPr>
        <w:t>;</w:t>
      </w:r>
    </w:p>
    <w:p w14:paraId="0DB87C0E" w14:textId="77777777" w:rsidR="0027045F" w:rsidRDefault="00B03696" w:rsidP="0027045F">
      <w:pPr>
        <w:pStyle w:val="21"/>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 р</w:t>
      </w:r>
      <w:r w:rsidR="0027045F" w:rsidRPr="00E55F95">
        <w:rPr>
          <w:rFonts w:ascii="Myriad Pro" w:eastAsia="Calibri" w:hAnsi="Myriad Pro"/>
          <w:sz w:val="26"/>
          <w:szCs w:val="26"/>
        </w:rPr>
        <w:t>азмер платы за комплексную услугу АО «ЦФР» утверждён Наблюдательным советом Ассоциации «НП Совет рынка» 17</w:t>
      </w:r>
      <w:r>
        <w:rPr>
          <w:rFonts w:ascii="Myriad Pro" w:eastAsia="Calibri" w:hAnsi="Myriad Pro"/>
          <w:sz w:val="26"/>
          <w:szCs w:val="26"/>
        </w:rPr>
        <w:t>.04.</w:t>
      </w:r>
      <w:r w:rsidR="0027045F" w:rsidRPr="00E55F95">
        <w:rPr>
          <w:rFonts w:ascii="Myriad Pro" w:eastAsia="Calibri" w:hAnsi="Myriad Pro"/>
          <w:sz w:val="26"/>
          <w:szCs w:val="26"/>
        </w:rPr>
        <w:t>2017 года (Протокол №7/2017 от 17.04.2017);</w:t>
      </w:r>
      <w:r w:rsidR="0027045F" w:rsidRPr="0027045F">
        <w:rPr>
          <w:rFonts w:ascii="Myriad Pro" w:eastAsia="Calibri" w:hAnsi="Myriad Pro"/>
          <w:sz w:val="26"/>
          <w:szCs w:val="26"/>
        </w:rPr>
        <w:t xml:space="preserve"> </w:t>
      </w:r>
    </w:p>
    <w:p w14:paraId="797BE539" w14:textId="77777777" w:rsidR="00886532" w:rsidRDefault="00B03696" w:rsidP="009F5E0E">
      <w:pPr>
        <w:pStyle w:val="21"/>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 сбытовые надбавки, установленные Постановлением Региональной энергетической комиссией Кемеровской области от 31.12.2018 № 778;</w:t>
      </w:r>
    </w:p>
    <w:p w14:paraId="2115A821" w14:textId="77777777" w:rsidR="00B03696" w:rsidRDefault="00B03696" w:rsidP="009F5E0E">
      <w:pPr>
        <w:pStyle w:val="21"/>
        <w:shd w:val="clear" w:color="auto" w:fill="auto"/>
        <w:spacing w:line="360" w:lineRule="auto"/>
        <w:ind w:firstLine="567"/>
        <w:rPr>
          <w:rFonts w:ascii="Myriad Pro" w:eastAsia="Calibri" w:hAnsi="Myriad Pro"/>
          <w:sz w:val="26"/>
          <w:szCs w:val="26"/>
        </w:rPr>
      </w:pPr>
      <w:r>
        <w:rPr>
          <w:rFonts w:ascii="Myriad Pro" w:eastAsia="Calibri" w:hAnsi="Myriad Pro"/>
          <w:sz w:val="26"/>
          <w:szCs w:val="26"/>
        </w:rPr>
        <w:t xml:space="preserve">- </w:t>
      </w:r>
      <w:r w:rsidR="00E34502">
        <w:rPr>
          <w:rFonts w:ascii="Myriad Pro" w:eastAsia="Calibri" w:hAnsi="Myriad Pro"/>
          <w:sz w:val="26"/>
          <w:szCs w:val="26"/>
        </w:rPr>
        <w:t>Величины потерь электроэнергии и мощности в СПБ, которые</w:t>
      </w:r>
      <w:r w:rsidR="00E34502" w:rsidRPr="002F2E2C">
        <w:rPr>
          <w:rFonts w:ascii="Myriad Pro" w:eastAsia="Calibri" w:hAnsi="Myriad Pro"/>
          <w:sz w:val="26"/>
          <w:szCs w:val="26"/>
        </w:rPr>
        <w:t xml:space="preserve"> соответствует данным</w:t>
      </w:r>
      <w:r w:rsidR="00E34502">
        <w:rPr>
          <w:rFonts w:ascii="Myriad Pro" w:eastAsia="Calibri" w:hAnsi="Myriad Pro"/>
          <w:sz w:val="26"/>
          <w:szCs w:val="26"/>
        </w:rPr>
        <w:t xml:space="preserve"> тарифной </w:t>
      </w:r>
      <w:r w:rsidR="00E34502" w:rsidRPr="002F2E2C">
        <w:rPr>
          <w:rFonts w:ascii="Myriad Pro" w:eastAsia="Calibri" w:hAnsi="Myriad Pro"/>
          <w:sz w:val="26"/>
          <w:szCs w:val="26"/>
        </w:rPr>
        <w:t xml:space="preserve">заявки </w:t>
      </w:r>
      <w:r w:rsidR="00E34502">
        <w:rPr>
          <w:rFonts w:ascii="Myriad Pro" w:eastAsia="Calibri" w:hAnsi="Myriad Pro"/>
          <w:sz w:val="26"/>
          <w:szCs w:val="26"/>
        </w:rPr>
        <w:t xml:space="preserve">и форме 3.1. </w:t>
      </w:r>
      <w:r w:rsidR="00E34502" w:rsidRPr="002F2E2C">
        <w:rPr>
          <w:rFonts w:ascii="Myriad Pro" w:eastAsia="Calibri" w:hAnsi="Myriad Pro"/>
          <w:sz w:val="26"/>
          <w:szCs w:val="26"/>
        </w:rPr>
        <w:t xml:space="preserve">филиала ПАО «МРСК Сибири» - </w:t>
      </w:r>
      <w:r w:rsidR="00E34502">
        <w:rPr>
          <w:rFonts w:ascii="Myriad Pro" w:eastAsia="Calibri" w:hAnsi="Myriad Pro"/>
          <w:sz w:val="26"/>
          <w:szCs w:val="26"/>
        </w:rPr>
        <w:t xml:space="preserve">«Кузбассэнерго - РЭС» - </w:t>
      </w:r>
      <w:r w:rsidR="00E34502" w:rsidRPr="005C6650">
        <w:rPr>
          <w:rFonts w:ascii="Myriad Pro" w:eastAsia="Calibri" w:hAnsi="Myriad Pro"/>
          <w:sz w:val="26"/>
          <w:szCs w:val="26"/>
        </w:rPr>
        <w:t>680,98 млн. кВт</w:t>
      </w:r>
      <w:r w:rsidR="00E34502">
        <w:rPr>
          <w:rFonts w:ascii="Myriad Pro" w:eastAsia="Calibri" w:hAnsi="Myriad Pro"/>
          <w:sz w:val="26"/>
          <w:szCs w:val="26"/>
        </w:rPr>
        <w:t>*</w:t>
      </w:r>
      <w:r w:rsidR="00E34502" w:rsidRPr="005C6650">
        <w:rPr>
          <w:rFonts w:ascii="Myriad Pro" w:eastAsia="Calibri" w:hAnsi="Myriad Pro"/>
          <w:sz w:val="26"/>
          <w:szCs w:val="26"/>
        </w:rPr>
        <w:t>ч (4,34%)</w:t>
      </w:r>
      <w:r w:rsidR="00E34502">
        <w:rPr>
          <w:rFonts w:ascii="Myriad Pro" w:eastAsia="Calibri" w:hAnsi="Myriad Pro"/>
          <w:sz w:val="26"/>
          <w:szCs w:val="26"/>
        </w:rPr>
        <w:t xml:space="preserve"> и 104,23 МВт (5,03%)</w:t>
      </w:r>
      <w:r w:rsidR="00EA0C24">
        <w:rPr>
          <w:rFonts w:ascii="Myriad Pro" w:eastAsia="Calibri" w:hAnsi="Myriad Pro"/>
          <w:sz w:val="26"/>
          <w:szCs w:val="26"/>
        </w:rPr>
        <w:t>.</w:t>
      </w:r>
    </w:p>
    <w:p w14:paraId="56DFCD88" w14:textId="77777777" w:rsidR="00446025" w:rsidRDefault="00EA0C24" w:rsidP="009F5E0E">
      <w:pPr>
        <w:pStyle w:val="21"/>
        <w:shd w:val="clear" w:color="auto" w:fill="auto"/>
        <w:spacing w:line="360" w:lineRule="auto"/>
        <w:ind w:firstLine="567"/>
        <w:rPr>
          <w:rFonts w:ascii="Myriad Pro" w:hAnsi="Myriad Pro"/>
          <w:sz w:val="26"/>
          <w:szCs w:val="26"/>
        </w:rPr>
      </w:pPr>
      <w:r w:rsidRPr="0009398E">
        <w:rPr>
          <w:rFonts w:ascii="Myriad Pro" w:hAnsi="Myriad Pro"/>
          <w:sz w:val="26"/>
          <w:szCs w:val="26"/>
        </w:rPr>
        <w:t xml:space="preserve">Использование указанных выше параметров дает плановую стоимость потерь на 2019 год в размере </w:t>
      </w:r>
      <w:r>
        <w:rPr>
          <w:rFonts w:ascii="Myriad Pro" w:hAnsi="Myriad Pro"/>
          <w:sz w:val="26"/>
          <w:szCs w:val="26"/>
        </w:rPr>
        <w:t>1 592 325,36</w:t>
      </w:r>
      <w:r w:rsidRPr="0009398E">
        <w:rPr>
          <w:rFonts w:ascii="Myriad Pro" w:hAnsi="Myriad Pro"/>
          <w:sz w:val="26"/>
          <w:szCs w:val="26"/>
        </w:rPr>
        <w:t xml:space="preserve"> тыс. руб., что </w:t>
      </w:r>
      <w:r>
        <w:rPr>
          <w:rFonts w:ascii="Myriad Pro" w:hAnsi="Myriad Pro"/>
          <w:sz w:val="26"/>
          <w:szCs w:val="26"/>
        </w:rPr>
        <w:t>больше</w:t>
      </w:r>
      <w:r w:rsidRPr="0009398E">
        <w:rPr>
          <w:rFonts w:ascii="Myriad Pro" w:hAnsi="Myriad Pro"/>
          <w:sz w:val="26"/>
          <w:szCs w:val="26"/>
        </w:rPr>
        <w:t xml:space="preserve"> стоимост</w:t>
      </w:r>
      <w:r>
        <w:rPr>
          <w:rFonts w:ascii="Myriad Pro" w:hAnsi="Myriad Pro"/>
          <w:sz w:val="26"/>
          <w:szCs w:val="26"/>
        </w:rPr>
        <w:t>и</w:t>
      </w:r>
      <w:r w:rsidRPr="0009398E">
        <w:rPr>
          <w:rFonts w:ascii="Myriad Pro" w:hAnsi="Myriad Pro"/>
          <w:sz w:val="26"/>
          <w:szCs w:val="26"/>
        </w:rPr>
        <w:t xml:space="preserve"> потерь по расчету эксперта </w:t>
      </w:r>
      <w:r>
        <w:rPr>
          <w:rFonts w:ascii="Myriad Pro" w:eastAsia="Calibri" w:hAnsi="Myriad Pro"/>
          <w:sz w:val="26"/>
          <w:szCs w:val="26"/>
        </w:rPr>
        <w:t>Региональной энергетической комиссией Кемеровской области</w:t>
      </w:r>
      <w:r w:rsidRPr="0009398E">
        <w:rPr>
          <w:rFonts w:ascii="Myriad Pro" w:hAnsi="Myriad Pro"/>
          <w:sz w:val="26"/>
          <w:szCs w:val="26"/>
        </w:rPr>
        <w:t xml:space="preserve"> на </w:t>
      </w:r>
      <w:r>
        <w:rPr>
          <w:rFonts w:ascii="Myriad Pro" w:hAnsi="Myriad Pro"/>
          <w:sz w:val="26"/>
          <w:szCs w:val="26"/>
        </w:rPr>
        <w:t>113 450,11</w:t>
      </w:r>
      <w:r w:rsidRPr="0009398E">
        <w:rPr>
          <w:rFonts w:ascii="Myriad Pro" w:hAnsi="Myriad Pro"/>
          <w:sz w:val="26"/>
          <w:szCs w:val="26"/>
        </w:rPr>
        <w:t xml:space="preserve"> тыс. руб. и </w:t>
      </w:r>
      <w:r w:rsidR="001C098F">
        <w:rPr>
          <w:rFonts w:ascii="Myriad Pro" w:hAnsi="Myriad Pro"/>
          <w:sz w:val="26"/>
          <w:szCs w:val="26"/>
        </w:rPr>
        <w:t>ниже</w:t>
      </w:r>
      <w:r w:rsidRPr="0009398E">
        <w:rPr>
          <w:rFonts w:ascii="Myriad Pro" w:hAnsi="Myriad Pro"/>
          <w:sz w:val="26"/>
          <w:szCs w:val="26"/>
        </w:rPr>
        <w:t xml:space="preserve"> стоимости потерь по предложению </w:t>
      </w:r>
      <w:r>
        <w:rPr>
          <w:rFonts w:ascii="Myriad Pro" w:hAnsi="Myriad Pro"/>
          <w:sz w:val="26"/>
          <w:szCs w:val="26"/>
        </w:rPr>
        <w:t>ф</w:t>
      </w:r>
      <w:r w:rsidRPr="0009398E">
        <w:rPr>
          <w:rFonts w:ascii="Myriad Pro" w:hAnsi="Myriad Pro"/>
          <w:sz w:val="26"/>
          <w:szCs w:val="26"/>
        </w:rPr>
        <w:t xml:space="preserve">илиала в составе тарифной заявке на </w:t>
      </w:r>
      <w:r w:rsidR="001C098F">
        <w:rPr>
          <w:rFonts w:ascii="Myriad Pro" w:hAnsi="Myriad Pro"/>
          <w:sz w:val="26"/>
          <w:szCs w:val="26"/>
        </w:rPr>
        <w:t>110 734,64</w:t>
      </w:r>
      <w:r w:rsidRPr="0009398E">
        <w:rPr>
          <w:rFonts w:ascii="Myriad Pro" w:hAnsi="Myriad Pro"/>
          <w:sz w:val="26"/>
          <w:szCs w:val="26"/>
        </w:rPr>
        <w:t xml:space="preserve"> тыс. руб.</w:t>
      </w:r>
      <w:r w:rsidR="00446025">
        <w:rPr>
          <w:rFonts w:ascii="Myriad Pro" w:hAnsi="Myriad Pro"/>
          <w:sz w:val="26"/>
          <w:szCs w:val="26"/>
        </w:rPr>
        <w:br w:type="page"/>
      </w:r>
    </w:p>
    <w:tbl>
      <w:tblPr>
        <w:tblW w:w="9204" w:type="dxa"/>
        <w:tblLayout w:type="fixed"/>
        <w:tblLook w:val="04A0" w:firstRow="1" w:lastRow="0" w:firstColumn="1" w:lastColumn="0" w:noHBand="0" w:noVBand="1"/>
      </w:tblPr>
      <w:tblGrid>
        <w:gridCol w:w="501"/>
        <w:gridCol w:w="2183"/>
        <w:gridCol w:w="1488"/>
        <w:gridCol w:w="1500"/>
        <w:gridCol w:w="1500"/>
        <w:gridCol w:w="1182"/>
        <w:gridCol w:w="850"/>
      </w:tblGrid>
      <w:tr w:rsidR="00AE2C14" w:rsidRPr="00AE2C14" w14:paraId="49863C41" w14:textId="77777777" w:rsidTr="00AE2C14">
        <w:trPr>
          <w:trHeight w:val="315"/>
        </w:trPr>
        <w:tc>
          <w:tcPr>
            <w:tcW w:w="501" w:type="dxa"/>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62DCC88D"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lastRenderedPageBreak/>
              <w:t>№ п/п</w:t>
            </w:r>
          </w:p>
        </w:tc>
        <w:tc>
          <w:tcPr>
            <w:tcW w:w="2183" w:type="dxa"/>
            <w:vMerge w:val="restart"/>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vAlign w:val="center"/>
            <w:hideMark/>
          </w:tcPr>
          <w:p w14:paraId="4B06A383"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Наименование</w:t>
            </w:r>
          </w:p>
        </w:tc>
        <w:tc>
          <w:tcPr>
            <w:tcW w:w="1488" w:type="dxa"/>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58BBADB5"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2019</w:t>
            </w:r>
          </w:p>
        </w:tc>
        <w:tc>
          <w:tcPr>
            <w:tcW w:w="1500" w:type="dxa"/>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3303DFC8"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2019</w:t>
            </w:r>
          </w:p>
        </w:tc>
        <w:tc>
          <w:tcPr>
            <w:tcW w:w="1500" w:type="dxa"/>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36ACCC21"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2019</w:t>
            </w:r>
          </w:p>
        </w:tc>
        <w:tc>
          <w:tcPr>
            <w:tcW w:w="2032" w:type="dxa"/>
            <w:gridSpan w:val="2"/>
            <w:tcBorders>
              <w:top w:val="single" w:sz="4" w:space="0" w:color="FFFFFF" w:themeColor="background1"/>
              <w:left w:val="single" w:sz="4" w:space="0" w:color="FFFFFF" w:themeColor="background1"/>
              <w:bottom w:val="single" w:sz="8" w:space="0" w:color="FFFFFF"/>
              <w:right w:val="single" w:sz="4" w:space="0" w:color="FFFFFF" w:themeColor="background1"/>
            </w:tcBorders>
            <w:shd w:val="clear" w:color="auto" w:fill="4F6228"/>
            <w:noWrap/>
            <w:vAlign w:val="center"/>
            <w:hideMark/>
          </w:tcPr>
          <w:p w14:paraId="1E1FEAFA"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Отклонение</w:t>
            </w:r>
          </w:p>
        </w:tc>
      </w:tr>
      <w:tr w:rsidR="00AE2C14" w:rsidRPr="00AE2C14" w14:paraId="2ECA5D0D" w14:textId="77777777" w:rsidTr="00AE2C14">
        <w:trPr>
          <w:trHeight w:val="510"/>
        </w:trPr>
        <w:tc>
          <w:tcPr>
            <w:tcW w:w="501" w:type="dxa"/>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3DC275BC"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2183" w:type="dxa"/>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682B8B41"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1488" w:type="dxa"/>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698A3446"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Предложение, тыс. руб.</w:t>
            </w:r>
          </w:p>
        </w:tc>
        <w:tc>
          <w:tcPr>
            <w:tcW w:w="1500" w:type="dxa"/>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76043E56"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ТБР, тыс. руб.</w:t>
            </w:r>
          </w:p>
        </w:tc>
        <w:tc>
          <w:tcPr>
            <w:tcW w:w="1500" w:type="dxa"/>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BD87270"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Расчет Исполнителя, тыс. руб.</w:t>
            </w:r>
          </w:p>
        </w:tc>
        <w:tc>
          <w:tcPr>
            <w:tcW w:w="1182" w:type="dxa"/>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59AAFCA4"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 xml:space="preserve"> расчет-ТБР, тыс. руб.</w:t>
            </w:r>
          </w:p>
        </w:tc>
        <w:tc>
          <w:tcPr>
            <w:tcW w:w="850" w:type="dxa"/>
            <w:vMerge w:val="restart"/>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0FAB0423"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расчет/ТБР, %</w:t>
            </w:r>
          </w:p>
        </w:tc>
      </w:tr>
      <w:tr w:rsidR="00423A2F" w:rsidRPr="00AE2C14" w14:paraId="7B51DDE7" w14:textId="77777777" w:rsidTr="00AE2C14">
        <w:trPr>
          <w:trHeight w:val="525"/>
        </w:trPr>
        <w:tc>
          <w:tcPr>
            <w:tcW w:w="501" w:type="dxa"/>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24608741"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2183" w:type="dxa"/>
            <w:vMerge/>
            <w:tcBorders>
              <w:top w:val="single" w:sz="8" w:space="0" w:color="FFFFFF"/>
              <w:left w:val="single" w:sz="4" w:space="0" w:color="FFFFFF" w:themeColor="background1"/>
              <w:bottom w:val="single" w:sz="8" w:space="0" w:color="FFFFFF"/>
              <w:right w:val="single" w:sz="4" w:space="0" w:color="FFFFFF" w:themeColor="background1"/>
            </w:tcBorders>
            <w:shd w:val="clear" w:color="auto" w:fill="4F6228"/>
            <w:vAlign w:val="center"/>
            <w:hideMark/>
          </w:tcPr>
          <w:p w14:paraId="26317FB0"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1488" w:type="dxa"/>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53FC49D2"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1500" w:type="dxa"/>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10A8D0B0"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1500" w:type="dxa"/>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375AA9C8"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1182" w:type="dxa"/>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2C304030"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c>
          <w:tcPr>
            <w:tcW w:w="850" w:type="dxa"/>
            <w:vMerge/>
            <w:tcBorders>
              <w:top w:val="nil"/>
              <w:left w:val="single" w:sz="4" w:space="0" w:color="FFFFFF" w:themeColor="background1"/>
              <w:bottom w:val="single" w:sz="8" w:space="0" w:color="FFFFFF"/>
              <w:right w:val="single" w:sz="4" w:space="0" w:color="FFFFFF" w:themeColor="background1"/>
            </w:tcBorders>
            <w:shd w:val="clear" w:color="auto" w:fill="4F6228"/>
            <w:vAlign w:val="center"/>
            <w:hideMark/>
          </w:tcPr>
          <w:p w14:paraId="521B45CE" w14:textId="77777777" w:rsidR="00423A2F" w:rsidRPr="00AE2C14" w:rsidRDefault="00423A2F" w:rsidP="00423A2F">
            <w:pPr>
              <w:spacing w:after="0" w:line="240" w:lineRule="auto"/>
              <w:rPr>
                <w:rFonts w:ascii="Myriad Pro" w:eastAsia="Times New Roman" w:hAnsi="Myriad Pro" w:cs="Times New Roman"/>
                <w:color w:val="FFFFFF"/>
                <w:sz w:val="20"/>
                <w:szCs w:val="20"/>
                <w:lang w:eastAsia="ru-RU"/>
              </w:rPr>
            </w:pPr>
          </w:p>
        </w:tc>
      </w:tr>
      <w:tr w:rsidR="00AE2C14" w:rsidRPr="00AE2C14" w14:paraId="3259899B" w14:textId="77777777" w:rsidTr="00AE2C14">
        <w:trPr>
          <w:trHeight w:val="268"/>
        </w:trPr>
        <w:tc>
          <w:tcPr>
            <w:tcW w:w="501"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AE09B" w14:textId="77777777" w:rsidR="00423A2F" w:rsidRPr="00AE2C14" w:rsidRDefault="00423A2F" w:rsidP="00423A2F">
            <w:pPr>
              <w:spacing w:after="0" w:line="240" w:lineRule="auto"/>
              <w:jc w:val="right"/>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1</w:t>
            </w:r>
          </w:p>
        </w:tc>
        <w:tc>
          <w:tcPr>
            <w:tcW w:w="2183"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474D30"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2</w:t>
            </w:r>
          </w:p>
        </w:tc>
        <w:tc>
          <w:tcPr>
            <w:tcW w:w="1488"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8EAB9"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3</w:t>
            </w:r>
          </w:p>
        </w:tc>
        <w:tc>
          <w:tcPr>
            <w:tcW w:w="1500"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01B590"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4</w:t>
            </w:r>
          </w:p>
        </w:tc>
        <w:tc>
          <w:tcPr>
            <w:tcW w:w="1500"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9F46FA"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5</w:t>
            </w:r>
          </w:p>
        </w:tc>
        <w:tc>
          <w:tcPr>
            <w:tcW w:w="1182"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72D3CB"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6</w:t>
            </w:r>
          </w:p>
        </w:tc>
        <w:tc>
          <w:tcPr>
            <w:tcW w:w="850" w:type="dxa"/>
            <w:tcBorders>
              <w:top w:val="single" w:sz="8" w:space="0" w:color="FFFFFF"/>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33C6AC" w14:textId="77777777" w:rsidR="00423A2F" w:rsidRPr="00AE2C14" w:rsidRDefault="00423A2F" w:rsidP="00423A2F">
            <w:pPr>
              <w:spacing w:after="0" w:line="240" w:lineRule="auto"/>
              <w:jc w:val="center"/>
              <w:rPr>
                <w:rFonts w:ascii="Myriad Pro" w:eastAsia="Times New Roman" w:hAnsi="Myriad Pro" w:cs="Times New Roman"/>
                <w:color w:val="FFFFFF"/>
                <w:sz w:val="20"/>
                <w:szCs w:val="20"/>
                <w:lang w:eastAsia="ru-RU"/>
              </w:rPr>
            </w:pPr>
            <w:r w:rsidRPr="00AE2C14">
              <w:rPr>
                <w:rFonts w:ascii="Myriad Pro" w:eastAsia="Times New Roman" w:hAnsi="Myriad Pro" w:cs="Times New Roman"/>
                <w:color w:val="FFFFFF"/>
                <w:sz w:val="20"/>
                <w:szCs w:val="20"/>
                <w:lang w:eastAsia="ru-RU"/>
              </w:rPr>
              <w:t>7</w:t>
            </w:r>
          </w:p>
        </w:tc>
      </w:tr>
      <w:tr w:rsidR="00423A2F" w:rsidRPr="00423A2F" w14:paraId="3171C15D" w14:textId="77777777" w:rsidTr="00AE2C14">
        <w:trPr>
          <w:trHeight w:val="315"/>
        </w:trPr>
        <w:tc>
          <w:tcPr>
            <w:tcW w:w="501" w:type="dxa"/>
            <w:tcBorders>
              <w:top w:val="single" w:sz="4" w:space="0" w:color="FFFFFF" w:themeColor="background1"/>
              <w:left w:val="single" w:sz="8" w:space="0" w:color="auto"/>
              <w:bottom w:val="single" w:sz="8" w:space="0" w:color="auto"/>
              <w:right w:val="nil"/>
            </w:tcBorders>
            <w:shd w:val="clear" w:color="auto" w:fill="auto"/>
            <w:noWrap/>
            <w:vAlign w:val="center"/>
            <w:hideMark/>
          </w:tcPr>
          <w:p w14:paraId="3000BFF9"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1.</w:t>
            </w:r>
          </w:p>
        </w:tc>
        <w:tc>
          <w:tcPr>
            <w:tcW w:w="2183"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7D183EF" w14:textId="77777777" w:rsidR="00423A2F" w:rsidRPr="00423A2F" w:rsidRDefault="00423A2F" w:rsidP="00423A2F">
            <w:pPr>
              <w:spacing w:after="0" w:line="240" w:lineRule="auto"/>
              <w:rPr>
                <w:rFonts w:ascii="Myriad Pro" w:eastAsia="Times New Roman" w:hAnsi="Myriad Pro" w:cs="Times New Roman"/>
                <w:color w:val="000000"/>
                <w:sz w:val="20"/>
                <w:szCs w:val="20"/>
                <w:lang w:eastAsia="ru-RU"/>
              </w:rPr>
            </w:pPr>
            <w:r w:rsidRPr="00423A2F">
              <w:rPr>
                <w:rFonts w:ascii="Myriad Pro" w:eastAsia="Times New Roman" w:hAnsi="Myriad Pro" w:cs="Calibri"/>
                <w:color w:val="000000"/>
                <w:sz w:val="20"/>
                <w:szCs w:val="20"/>
                <w:lang w:eastAsia="ru-RU"/>
              </w:rPr>
              <w:t>Объём потерь</w:t>
            </w:r>
          </w:p>
        </w:tc>
        <w:tc>
          <w:tcPr>
            <w:tcW w:w="148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BF1E73"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680,98</w:t>
            </w:r>
          </w:p>
        </w:tc>
        <w:tc>
          <w:tcPr>
            <w:tcW w:w="15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FFE536"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722,99</w:t>
            </w:r>
          </w:p>
        </w:tc>
        <w:tc>
          <w:tcPr>
            <w:tcW w:w="15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D0934BD"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680,98</w:t>
            </w:r>
          </w:p>
        </w:tc>
        <w:tc>
          <w:tcPr>
            <w:tcW w:w="118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39149F"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-42,01</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9D8E910"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-6%</w:t>
            </w:r>
          </w:p>
        </w:tc>
      </w:tr>
      <w:tr w:rsidR="00423A2F" w:rsidRPr="00423A2F" w14:paraId="49589F92" w14:textId="77777777" w:rsidTr="00446025">
        <w:trPr>
          <w:trHeight w:val="315"/>
        </w:trPr>
        <w:tc>
          <w:tcPr>
            <w:tcW w:w="501" w:type="dxa"/>
            <w:tcBorders>
              <w:top w:val="nil"/>
              <w:left w:val="single" w:sz="8" w:space="0" w:color="auto"/>
              <w:bottom w:val="single" w:sz="8" w:space="0" w:color="auto"/>
              <w:right w:val="nil"/>
            </w:tcBorders>
            <w:shd w:val="clear" w:color="auto" w:fill="auto"/>
            <w:noWrap/>
            <w:vAlign w:val="center"/>
            <w:hideMark/>
          </w:tcPr>
          <w:p w14:paraId="7413C940"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2.</w:t>
            </w:r>
          </w:p>
        </w:tc>
        <w:tc>
          <w:tcPr>
            <w:tcW w:w="2183" w:type="dxa"/>
            <w:tcBorders>
              <w:top w:val="nil"/>
              <w:left w:val="single" w:sz="4" w:space="0" w:color="auto"/>
              <w:bottom w:val="single" w:sz="4" w:space="0" w:color="auto"/>
              <w:right w:val="single" w:sz="4" w:space="0" w:color="auto"/>
            </w:tcBorders>
            <w:shd w:val="clear" w:color="auto" w:fill="auto"/>
            <w:noWrap/>
            <w:vAlign w:val="center"/>
            <w:hideMark/>
          </w:tcPr>
          <w:p w14:paraId="361C8C7E" w14:textId="77777777" w:rsidR="00423A2F" w:rsidRPr="00423A2F" w:rsidRDefault="00423A2F" w:rsidP="00423A2F">
            <w:pPr>
              <w:spacing w:after="0" w:line="240" w:lineRule="auto"/>
              <w:rPr>
                <w:rFonts w:ascii="Myriad Pro" w:eastAsia="Times New Roman" w:hAnsi="Myriad Pro" w:cs="Times New Roman"/>
                <w:color w:val="000000"/>
                <w:sz w:val="20"/>
                <w:szCs w:val="20"/>
                <w:lang w:eastAsia="ru-RU"/>
              </w:rPr>
            </w:pPr>
            <w:r w:rsidRPr="00423A2F">
              <w:rPr>
                <w:rFonts w:ascii="Myriad Pro" w:eastAsia="Times New Roman" w:hAnsi="Myriad Pro" w:cs="Calibri"/>
                <w:color w:val="000000"/>
                <w:sz w:val="20"/>
                <w:szCs w:val="20"/>
                <w:lang w:eastAsia="ru-RU"/>
              </w:rPr>
              <w:t>Прогнозная цена покупки потерь</w:t>
            </w:r>
          </w:p>
        </w:tc>
        <w:tc>
          <w:tcPr>
            <w:tcW w:w="1488" w:type="dxa"/>
            <w:tcBorders>
              <w:top w:val="nil"/>
              <w:left w:val="nil"/>
              <w:bottom w:val="single" w:sz="4" w:space="0" w:color="auto"/>
              <w:right w:val="single" w:sz="4" w:space="0" w:color="auto"/>
            </w:tcBorders>
            <w:shd w:val="clear" w:color="auto" w:fill="auto"/>
            <w:noWrap/>
            <w:vAlign w:val="center"/>
            <w:hideMark/>
          </w:tcPr>
          <w:p w14:paraId="00469B83" w14:textId="77777777" w:rsidR="00423A2F" w:rsidRPr="00423A2F" w:rsidRDefault="00423A2F" w:rsidP="00423A2F">
            <w:pPr>
              <w:spacing w:after="0" w:line="240" w:lineRule="auto"/>
              <w:jc w:val="center"/>
              <w:rPr>
                <w:rFonts w:ascii="Calibri" w:eastAsia="Times New Roman" w:hAnsi="Calibri" w:cs="Times New Roman"/>
                <w:color w:val="000000"/>
                <w:lang w:eastAsia="ru-RU"/>
              </w:rPr>
            </w:pPr>
            <w:r w:rsidRPr="00423A2F">
              <w:rPr>
                <w:rFonts w:ascii="Calibri" w:eastAsia="Times New Roman" w:hAnsi="Calibri" w:cs="Times New Roman"/>
                <w:color w:val="000000"/>
                <w:lang w:eastAsia="ru-RU"/>
              </w:rPr>
              <w:t>2 501,0</w:t>
            </w:r>
          </w:p>
        </w:tc>
        <w:tc>
          <w:tcPr>
            <w:tcW w:w="1500" w:type="dxa"/>
            <w:tcBorders>
              <w:top w:val="nil"/>
              <w:left w:val="nil"/>
              <w:bottom w:val="single" w:sz="4" w:space="0" w:color="auto"/>
              <w:right w:val="single" w:sz="4" w:space="0" w:color="auto"/>
            </w:tcBorders>
            <w:shd w:val="clear" w:color="auto" w:fill="auto"/>
            <w:noWrap/>
            <w:vAlign w:val="center"/>
            <w:hideMark/>
          </w:tcPr>
          <w:p w14:paraId="2FC8ACFC" w14:textId="77777777" w:rsidR="00423A2F" w:rsidRPr="00423A2F" w:rsidRDefault="00423A2F" w:rsidP="00423A2F">
            <w:pPr>
              <w:spacing w:after="0" w:line="240" w:lineRule="auto"/>
              <w:jc w:val="center"/>
              <w:rPr>
                <w:rFonts w:ascii="Calibri" w:eastAsia="Times New Roman" w:hAnsi="Calibri" w:cs="Times New Roman"/>
                <w:color w:val="000000"/>
                <w:lang w:eastAsia="ru-RU"/>
              </w:rPr>
            </w:pPr>
            <w:r w:rsidRPr="00423A2F">
              <w:rPr>
                <w:rFonts w:ascii="Calibri" w:eastAsia="Times New Roman" w:hAnsi="Calibri" w:cs="Times New Roman"/>
                <w:color w:val="000000"/>
                <w:lang w:eastAsia="ru-RU"/>
              </w:rPr>
              <w:t>2 045,49</w:t>
            </w:r>
          </w:p>
        </w:tc>
        <w:tc>
          <w:tcPr>
            <w:tcW w:w="1500" w:type="dxa"/>
            <w:tcBorders>
              <w:top w:val="nil"/>
              <w:left w:val="nil"/>
              <w:bottom w:val="single" w:sz="4" w:space="0" w:color="auto"/>
              <w:right w:val="single" w:sz="4" w:space="0" w:color="auto"/>
            </w:tcBorders>
            <w:shd w:val="clear" w:color="auto" w:fill="auto"/>
            <w:noWrap/>
            <w:vAlign w:val="center"/>
            <w:hideMark/>
          </w:tcPr>
          <w:p w14:paraId="40A10276" w14:textId="77777777" w:rsidR="00423A2F" w:rsidRPr="00423A2F" w:rsidRDefault="00423A2F" w:rsidP="00423A2F">
            <w:pPr>
              <w:spacing w:after="0" w:line="240" w:lineRule="auto"/>
              <w:jc w:val="center"/>
              <w:rPr>
                <w:rFonts w:ascii="Calibri" w:eastAsia="Times New Roman" w:hAnsi="Calibri" w:cs="Times New Roman"/>
                <w:color w:val="000000"/>
                <w:lang w:eastAsia="ru-RU"/>
              </w:rPr>
            </w:pPr>
            <w:r w:rsidRPr="00423A2F">
              <w:rPr>
                <w:rFonts w:ascii="Calibri" w:eastAsia="Times New Roman" w:hAnsi="Calibri" w:cs="Times New Roman"/>
                <w:color w:val="000000"/>
                <w:lang w:eastAsia="ru-RU"/>
              </w:rPr>
              <w:t>2 338,29</w:t>
            </w:r>
          </w:p>
        </w:tc>
        <w:tc>
          <w:tcPr>
            <w:tcW w:w="1182" w:type="dxa"/>
            <w:tcBorders>
              <w:top w:val="nil"/>
              <w:left w:val="nil"/>
              <w:bottom w:val="single" w:sz="4" w:space="0" w:color="auto"/>
              <w:right w:val="single" w:sz="4" w:space="0" w:color="auto"/>
            </w:tcBorders>
            <w:shd w:val="clear" w:color="auto" w:fill="auto"/>
            <w:noWrap/>
            <w:vAlign w:val="center"/>
            <w:hideMark/>
          </w:tcPr>
          <w:p w14:paraId="7BE83298"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292,80</w:t>
            </w:r>
          </w:p>
        </w:tc>
        <w:tc>
          <w:tcPr>
            <w:tcW w:w="850" w:type="dxa"/>
            <w:tcBorders>
              <w:top w:val="nil"/>
              <w:left w:val="nil"/>
              <w:bottom w:val="single" w:sz="4" w:space="0" w:color="auto"/>
              <w:right w:val="single" w:sz="4" w:space="0" w:color="auto"/>
            </w:tcBorders>
            <w:shd w:val="clear" w:color="auto" w:fill="auto"/>
            <w:noWrap/>
            <w:vAlign w:val="center"/>
            <w:hideMark/>
          </w:tcPr>
          <w:p w14:paraId="15E9E73C"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13%</w:t>
            </w:r>
          </w:p>
        </w:tc>
      </w:tr>
      <w:tr w:rsidR="00423A2F" w:rsidRPr="00423A2F" w14:paraId="50ED9B8D" w14:textId="77777777" w:rsidTr="00446025">
        <w:trPr>
          <w:trHeight w:val="315"/>
        </w:trPr>
        <w:tc>
          <w:tcPr>
            <w:tcW w:w="501" w:type="dxa"/>
            <w:tcBorders>
              <w:top w:val="nil"/>
              <w:left w:val="single" w:sz="8" w:space="0" w:color="auto"/>
              <w:bottom w:val="single" w:sz="8" w:space="0" w:color="auto"/>
              <w:right w:val="nil"/>
            </w:tcBorders>
            <w:shd w:val="clear" w:color="auto" w:fill="auto"/>
            <w:noWrap/>
            <w:vAlign w:val="center"/>
            <w:hideMark/>
          </w:tcPr>
          <w:p w14:paraId="67EE7569" w14:textId="77777777" w:rsidR="00423A2F" w:rsidRPr="00423A2F" w:rsidRDefault="00423A2F" w:rsidP="00423A2F">
            <w:pPr>
              <w:spacing w:after="0" w:line="240" w:lineRule="auto"/>
              <w:jc w:val="center"/>
              <w:rPr>
                <w:rFonts w:ascii="Myriad Pro" w:eastAsia="Times New Roman" w:hAnsi="Myriad Pro" w:cs="Times New Roman"/>
                <w:color w:val="000000"/>
                <w:sz w:val="20"/>
                <w:szCs w:val="20"/>
                <w:lang w:eastAsia="ru-RU"/>
              </w:rPr>
            </w:pPr>
            <w:r w:rsidRPr="00423A2F">
              <w:rPr>
                <w:rFonts w:ascii="Myriad Pro" w:eastAsia="Times New Roman" w:hAnsi="Myriad Pro" w:cs="Times New Roman"/>
                <w:color w:val="000000"/>
                <w:sz w:val="20"/>
                <w:szCs w:val="20"/>
                <w:lang w:eastAsia="ru-RU"/>
              </w:rPr>
              <w:t>3.</w:t>
            </w:r>
          </w:p>
        </w:tc>
        <w:tc>
          <w:tcPr>
            <w:tcW w:w="2183" w:type="dxa"/>
            <w:tcBorders>
              <w:top w:val="nil"/>
              <w:left w:val="single" w:sz="4" w:space="0" w:color="auto"/>
              <w:bottom w:val="single" w:sz="4" w:space="0" w:color="auto"/>
              <w:right w:val="single" w:sz="4" w:space="0" w:color="auto"/>
            </w:tcBorders>
            <w:shd w:val="clear" w:color="auto" w:fill="auto"/>
            <w:vAlign w:val="center"/>
            <w:hideMark/>
          </w:tcPr>
          <w:p w14:paraId="421B2106" w14:textId="77777777" w:rsidR="00423A2F" w:rsidRPr="00423A2F" w:rsidRDefault="00423A2F" w:rsidP="00423A2F">
            <w:pPr>
              <w:spacing w:after="0" w:line="240" w:lineRule="auto"/>
              <w:rPr>
                <w:rFonts w:ascii="Myriad Pro" w:eastAsia="Times New Roman" w:hAnsi="Myriad Pro" w:cs="Times New Roman"/>
                <w:b/>
                <w:bCs/>
                <w:color w:val="000000"/>
                <w:sz w:val="20"/>
                <w:szCs w:val="20"/>
                <w:lang w:eastAsia="ru-RU"/>
              </w:rPr>
            </w:pPr>
            <w:r w:rsidRPr="00423A2F">
              <w:rPr>
                <w:rFonts w:ascii="Myriad Pro" w:eastAsia="Times New Roman" w:hAnsi="Myriad Pro" w:cs="Calibri"/>
                <w:b/>
                <w:bCs/>
                <w:color w:val="000000"/>
                <w:sz w:val="20"/>
                <w:szCs w:val="20"/>
                <w:lang w:eastAsia="ru-RU"/>
              </w:rPr>
              <w:t>Расходы на покупку потерь</w:t>
            </w:r>
          </w:p>
        </w:tc>
        <w:tc>
          <w:tcPr>
            <w:tcW w:w="1488" w:type="dxa"/>
            <w:tcBorders>
              <w:top w:val="nil"/>
              <w:left w:val="nil"/>
              <w:bottom w:val="single" w:sz="4" w:space="0" w:color="auto"/>
              <w:right w:val="single" w:sz="4" w:space="0" w:color="auto"/>
            </w:tcBorders>
            <w:shd w:val="clear" w:color="auto" w:fill="auto"/>
            <w:noWrap/>
            <w:vAlign w:val="center"/>
            <w:hideMark/>
          </w:tcPr>
          <w:p w14:paraId="25CEC1E4" w14:textId="77777777" w:rsidR="00423A2F" w:rsidRPr="00446025" w:rsidRDefault="00423A2F" w:rsidP="00446025">
            <w:pPr>
              <w:spacing w:after="0" w:line="240" w:lineRule="auto"/>
              <w:jc w:val="center"/>
              <w:rPr>
                <w:rFonts w:ascii="Myriad Pro" w:hAnsi="Myriad Pro"/>
                <w:b/>
                <w:bCs/>
                <w:color w:val="000000"/>
                <w:sz w:val="20"/>
                <w:szCs w:val="20"/>
              </w:rPr>
            </w:pPr>
            <w:r w:rsidRPr="00446025">
              <w:rPr>
                <w:rFonts w:ascii="Myriad Pro" w:hAnsi="Myriad Pro"/>
                <w:b/>
                <w:bCs/>
                <w:color w:val="000000"/>
                <w:sz w:val="20"/>
                <w:szCs w:val="20"/>
              </w:rPr>
              <w:t>1 703 060,0</w:t>
            </w:r>
          </w:p>
        </w:tc>
        <w:tc>
          <w:tcPr>
            <w:tcW w:w="1500" w:type="dxa"/>
            <w:tcBorders>
              <w:top w:val="nil"/>
              <w:left w:val="nil"/>
              <w:bottom w:val="single" w:sz="4" w:space="0" w:color="auto"/>
              <w:right w:val="single" w:sz="4" w:space="0" w:color="auto"/>
            </w:tcBorders>
            <w:shd w:val="clear" w:color="auto" w:fill="auto"/>
            <w:noWrap/>
            <w:vAlign w:val="center"/>
            <w:hideMark/>
          </w:tcPr>
          <w:p w14:paraId="07F11216" w14:textId="77777777" w:rsidR="00423A2F" w:rsidRPr="00446025" w:rsidRDefault="00423A2F" w:rsidP="00446025">
            <w:pPr>
              <w:spacing w:after="0" w:line="240" w:lineRule="auto"/>
              <w:jc w:val="center"/>
              <w:rPr>
                <w:rFonts w:ascii="Myriad Pro" w:hAnsi="Myriad Pro"/>
                <w:b/>
                <w:bCs/>
                <w:color w:val="000000"/>
                <w:sz w:val="20"/>
                <w:szCs w:val="20"/>
              </w:rPr>
            </w:pPr>
            <w:r w:rsidRPr="00446025">
              <w:rPr>
                <w:rFonts w:ascii="Myriad Pro" w:hAnsi="Myriad Pro"/>
                <w:b/>
                <w:bCs/>
                <w:color w:val="000000"/>
                <w:sz w:val="20"/>
                <w:szCs w:val="20"/>
              </w:rPr>
              <w:t>1 478 875,25</w:t>
            </w:r>
          </w:p>
        </w:tc>
        <w:tc>
          <w:tcPr>
            <w:tcW w:w="1500" w:type="dxa"/>
            <w:tcBorders>
              <w:top w:val="nil"/>
              <w:left w:val="nil"/>
              <w:bottom w:val="single" w:sz="4" w:space="0" w:color="auto"/>
              <w:right w:val="single" w:sz="4" w:space="0" w:color="auto"/>
            </w:tcBorders>
            <w:shd w:val="clear" w:color="auto" w:fill="auto"/>
            <w:noWrap/>
            <w:vAlign w:val="center"/>
            <w:hideMark/>
          </w:tcPr>
          <w:p w14:paraId="464F89B1" w14:textId="77777777" w:rsidR="00423A2F" w:rsidRPr="00446025" w:rsidRDefault="00423A2F" w:rsidP="00446025">
            <w:pPr>
              <w:spacing w:after="0" w:line="240" w:lineRule="auto"/>
              <w:jc w:val="center"/>
              <w:rPr>
                <w:rFonts w:ascii="Myriad Pro" w:hAnsi="Myriad Pro"/>
                <w:b/>
                <w:bCs/>
                <w:color w:val="000000"/>
                <w:sz w:val="20"/>
                <w:szCs w:val="20"/>
              </w:rPr>
            </w:pPr>
            <w:r w:rsidRPr="00446025">
              <w:rPr>
                <w:rFonts w:ascii="Myriad Pro" w:hAnsi="Myriad Pro"/>
                <w:b/>
                <w:bCs/>
                <w:color w:val="000000"/>
                <w:sz w:val="20"/>
                <w:szCs w:val="20"/>
              </w:rPr>
              <w:t>1 592 325,36</w:t>
            </w:r>
          </w:p>
        </w:tc>
        <w:tc>
          <w:tcPr>
            <w:tcW w:w="1182" w:type="dxa"/>
            <w:tcBorders>
              <w:top w:val="nil"/>
              <w:left w:val="nil"/>
              <w:bottom w:val="single" w:sz="4" w:space="0" w:color="auto"/>
              <w:right w:val="single" w:sz="4" w:space="0" w:color="auto"/>
            </w:tcBorders>
            <w:shd w:val="clear" w:color="auto" w:fill="auto"/>
            <w:noWrap/>
            <w:vAlign w:val="center"/>
            <w:hideMark/>
          </w:tcPr>
          <w:p w14:paraId="746231E0" w14:textId="77777777" w:rsidR="00423A2F" w:rsidRPr="00423A2F" w:rsidRDefault="00423A2F" w:rsidP="00423A2F">
            <w:pPr>
              <w:spacing w:after="0" w:line="240" w:lineRule="auto"/>
              <w:jc w:val="center"/>
              <w:rPr>
                <w:rFonts w:ascii="Myriad Pro" w:eastAsia="Times New Roman" w:hAnsi="Myriad Pro" w:cs="Times New Roman"/>
                <w:b/>
                <w:bCs/>
                <w:color w:val="000000"/>
                <w:sz w:val="20"/>
                <w:szCs w:val="20"/>
                <w:lang w:eastAsia="ru-RU"/>
              </w:rPr>
            </w:pPr>
            <w:r w:rsidRPr="00423A2F">
              <w:rPr>
                <w:rFonts w:ascii="Myriad Pro" w:eastAsia="Times New Roman" w:hAnsi="Myriad Pro" w:cs="Times New Roman"/>
                <w:b/>
                <w:bCs/>
                <w:color w:val="000000"/>
                <w:sz w:val="20"/>
                <w:szCs w:val="20"/>
                <w:lang w:eastAsia="ru-RU"/>
              </w:rPr>
              <w:t xml:space="preserve">113 450,11 </w:t>
            </w:r>
          </w:p>
        </w:tc>
        <w:tc>
          <w:tcPr>
            <w:tcW w:w="850" w:type="dxa"/>
            <w:tcBorders>
              <w:top w:val="nil"/>
              <w:left w:val="nil"/>
              <w:bottom w:val="single" w:sz="4" w:space="0" w:color="auto"/>
              <w:right w:val="single" w:sz="4" w:space="0" w:color="auto"/>
            </w:tcBorders>
            <w:shd w:val="clear" w:color="auto" w:fill="auto"/>
            <w:noWrap/>
            <w:vAlign w:val="center"/>
            <w:hideMark/>
          </w:tcPr>
          <w:p w14:paraId="762051C3" w14:textId="77777777" w:rsidR="00423A2F" w:rsidRPr="00423A2F" w:rsidRDefault="00423A2F" w:rsidP="00423A2F">
            <w:pPr>
              <w:spacing w:after="0" w:line="240" w:lineRule="auto"/>
              <w:jc w:val="center"/>
              <w:rPr>
                <w:rFonts w:ascii="Myriad Pro" w:eastAsia="Times New Roman" w:hAnsi="Myriad Pro" w:cs="Times New Roman"/>
                <w:b/>
                <w:bCs/>
                <w:color w:val="000000"/>
                <w:sz w:val="20"/>
                <w:szCs w:val="20"/>
                <w:lang w:eastAsia="ru-RU"/>
              </w:rPr>
            </w:pPr>
            <w:r w:rsidRPr="00423A2F">
              <w:rPr>
                <w:rFonts w:ascii="Myriad Pro" w:eastAsia="Times New Roman" w:hAnsi="Myriad Pro" w:cs="Times New Roman"/>
                <w:b/>
                <w:bCs/>
                <w:color w:val="000000"/>
                <w:sz w:val="20"/>
                <w:szCs w:val="20"/>
                <w:lang w:eastAsia="ru-RU"/>
              </w:rPr>
              <w:t>7%</w:t>
            </w:r>
          </w:p>
        </w:tc>
      </w:tr>
    </w:tbl>
    <w:p w14:paraId="467557D9" w14:textId="77777777" w:rsidR="001C098F" w:rsidRDefault="001C098F" w:rsidP="009F5E0E">
      <w:pPr>
        <w:pStyle w:val="21"/>
        <w:shd w:val="clear" w:color="auto" w:fill="auto"/>
        <w:spacing w:line="360" w:lineRule="auto"/>
        <w:ind w:firstLine="567"/>
        <w:rPr>
          <w:rFonts w:ascii="Myriad Pro" w:eastAsia="Calibri" w:hAnsi="Myriad Pro"/>
          <w:sz w:val="26"/>
          <w:szCs w:val="26"/>
        </w:rPr>
      </w:pPr>
    </w:p>
    <w:p w14:paraId="1EB801B1" w14:textId="77777777" w:rsidR="00745ADF" w:rsidRDefault="00745ADF" w:rsidP="009F5E0E">
      <w:pPr>
        <w:pStyle w:val="21"/>
        <w:shd w:val="clear" w:color="auto" w:fill="auto"/>
        <w:spacing w:line="360" w:lineRule="auto"/>
        <w:ind w:firstLine="567"/>
        <w:rPr>
          <w:rFonts w:ascii="Myriad Pro" w:hAnsi="Myriad Pro"/>
          <w:sz w:val="26"/>
          <w:szCs w:val="26"/>
        </w:rPr>
      </w:pPr>
      <w:r w:rsidRPr="009D43D5">
        <w:rPr>
          <w:rFonts w:ascii="Myriad Pro" w:hAnsi="Myriad Pro"/>
          <w:sz w:val="26"/>
          <w:szCs w:val="26"/>
        </w:rPr>
        <w:t>В соответствии с п. 81 Основ ценообразования №1178 стоимость потерь электрической энергии при ее передаче по электрическим сетям, включается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 определяется для субъектов РФ,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РФ с учетом официально опубликованных советом рынка данных о прогнозных свободных (нерегулируемых) ценах на электрическую энергию, 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4259F52" w14:textId="77777777" w:rsidR="00745ADF" w:rsidRDefault="00745ADF" w:rsidP="00F72EE3">
      <w:pPr>
        <w:pStyle w:val="21"/>
        <w:shd w:val="clear" w:color="auto" w:fill="auto"/>
        <w:spacing w:line="360" w:lineRule="auto"/>
        <w:ind w:firstLine="567"/>
        <w:rPr>
          <w:rFonts w:ascii="Myriad Pro" w:hAnsi="Myriad Pro"/>
          <w:sz w:val="26"/>
          <w:szCs w:val="26"/>
        </w:rPr>
      </w:pPr>
      <w:r w:rsidRPr="009D43D5">
        <w:rPr>
          <w:rFonts w:ascii="Myriad Pro" w:hAnsi="Myriad Pro"/>
          <w:sz w:val="26"/>
          <w:szCs w:val="26"/>
        </w:rPr>
        <w:t xml:space="preserve">Исполнитель отмечает, что </w:t>
      </w:r>
      <w:r>
        <w:rPr>
          <w:rFonts w:ascii="Myriad Pro" w:hAnsi="Myriad Pro"/>
          <w:sz w:val="26"/>
          <w:szCs w:val="26"/>
        </w:rPr>
        <w:t xml:space="preserve">установленный </w:t>
      </w:r>
      <w:r>
        <w:rPr>
          <w:rFonts w:ascii="Myriad Pro" w:eastAsia="Calibri" w:hAnsi="Myriad Pro"/>
          <w:sz w:val="26"/>
          <w:szCs w:val="26"/>
        </w:rPr>
        <w:t>Региональной энергетической комиссией Кемеровской области</w:t>
      </w:r>
      <w:r>
        <w:rPr>
          <w:rFonts w:ascii="Myriad Pro" w:hAnsi="Myriad Pro"/>
          <w:sz w:val="26"/>
          <w:szCs w:val="26"/>
        </w:rPr>
        <w:t xml:space="preserve"> размер</w:t>
      </w:r>
      <w:r w:rsidRPr="009D43D5">
        <w:rPr>
          <w:rFonts w:ascii="Myriad Pro" w:hAnsi="Myriad Pro"/>
          <w:sz w:val="26"/>
          <w:szCs w:val="26"/>
        </w:rPr>
        <w:t xml:space="preserve"> расходов на приобретение потерь электрической энергии на 2019 год не в полной мере соответствует требованиям Основ ценообразования №</w:t>
      </w:r>
      <w:r>
        <w:rPr>
          <w:rFonts w:ascii="Myriad Pro" w:hAnsi="Myriad Pro"/>
          <w:sz w:val="26"/>
          <w:szCs w:val="26"/>
        </w:rPr>
        <w:t xml:space="preserve"> </w:t>
      </w:r>
      <w:r w:rsidRPr="009D43D5">
        <w:rPr>
          <w:rFonts w:ascii="Myriad Pro" w:hAnsi="Myriad Pro"/>
          <w:sz w:val="26"/>
          <w:szCs w:val="26"/>
        </w:rPr>
        <w:t xml:space="preserve">1178, использованы </w:t>
      </w:r>
      <w:r>
        <w:rPr>
          <w:rFonts w:ascii="Myriad Pro" w:hAnsi="Myriad Pro"/>
          <w:sz w:val="26"/>
          <w:szCs w:val="26"/>
        </w:rPr>
        <w:t>цены покупки потерь</w:t>
      </w:r>
      <w:r w:rsidRPr="009D43D5">
        <w:rPr>
          <w:rFonts w:ascii="Myriad Pro" w:hAnsi="Myriad Pro"/>
          <w:sz w:val="26"/>
          <w:szCs w:val="26"/>
        </w:rPr>
        <w:t xml:space="preserve"> </w:t>
      </w:r>
      <w:r w:rsidR="006C5AF3">
        <w:rPr>
          <w:rFonts w:ascii="Myriad Pro" w:hAnsi="Myriad Pro"/>
          <w:sz w:val="26"/>
          <w:szCs w:val="26"/>
        </w:rPr>
        <w:t>рассчитанные</w:t>
      </w:r>
      <w:r w:rsidRPr="009D43D5">
        <w:rPr>
          <w:rFonts w:ascii="Myriad Pro" w:hAnsi="Myriad Pro"/>
          <w:sz w:val="26"/>
          <w:szCs w:val="26"/>
        </w:rPr>
        <w:t xml:space="preserve"> </w:t>
      </w:r>
      <w:r w:rsidR="006C5AF3">
        <w:rPr>
          <w:rFonts w:ascii="Myriad Pro" w:hAnsi="Myriad Pro"/>
          <w:sz w:val="26"/>
          <w:szCs w:val="26"/>
        </w:rPr>
        <w:t>не в соответствии с пунктом 81</w:t>
      </w:r>
      <w:r w:rsidR="000E47B3">
        <w:rPr>
          <w:rFonts w:ascii="Myriad Pro" w:hAnsi="Myriad Pro"/>
          <w:sz w:val="26"/>
          <w:szCs w:val="26"/>
        </w:rPr>
        <w:t xml:space="preserve">. </w:t>
      </w:r>
      <w:r w:rsidR="002F12D3">
        <w:rPr>
          <w:rFonts w:ascii="Myriad Pro" w:hAnsi="Myriad Pro"/>
          <w:sz w:val="26"/>
          <w:szCs w:val="26"/>
        </w:rPr>
        <w:t>Но п</w:t>
      </w:r>
      <w:r w:rsidR="002F12D3" w:rsidRPr="00BB16CE">
        <w:rPr>
          <w:rFonts w:ascii="Myriad Pro" w:hAnsi="Myriad Pro"/>
          <w:sz w:val="26"/>
          <w:szCs w:val="26"/>
        </w:rPr>
        <w:t>оскольку полученная расчётным путём цена электрической энергии превышает рост предельной ставки на оплату потерь электрической эн</w:t>
      </w:r>
      <w:r w:rsidR="002F12D3">
        <w:rPr>
          <w:rFonts w:ascii="Myriad Pro" w:hAnsi="Myriad Pro"/>
          <w:sz w:val="26"/>
          <w:szCs w:val="26"/>
        </w:rPr>
        <w:t>ергии, установленной ФАС России,</w:t>
      </w:r>
      <w:r w:rsidR="000E47B3">
        <w:rPr>
          <w:rFonts w:ascii="Myriad Pro" w:hAnsi="Myriad Pro"/>
          <w:sz w:val="26"/>
          <w:szCs w:val="26"/>
        </w:rPr>
        <w:t xml:space="preserve"> </w:t>
      </w:r>
      <w:r w:rsidRPr="000725F1">
        <w:rPr>
          <w:rFonts w:ascii="Myriad Pro" w:hAnsi="Myriad Pro"/>
          <w:sz w:val="26"/>
          <w:szCs w:val="26"/>
        </w:rPr>
        <w:t xml:space="preserve">Исполнитель полагает, что </w:t>
      </w:r>
      <w:r>
        <w:rPr>
          <w:rFonts w:ascii="Myriad Pro" w:eastAsia="Calibri" w:hAnsi="Myriad Pro"/>
          <w:sz w:val="26"/>
          <w:szCs w:val="26"/>
        </w:rPr>
        <w:t>Региональной энергетической комиссией Кемеровской области</w:t>
      </w:r>
      <w:r w:rsidRPr="000725F1">
        <w:rPr>
          <w:rFonts w:ascii="Myriad Pro" w:hAnsi="Myriad Pro"/>
          <w:sz w:val="26"/>
          <w:szCs w:val="26"/>
        </w:rPr>
        <w:t xml:space="preserve"> обосновано не учтены расходы </w:t>
      </w:r>
      <w:r>
        <w:rPr>
          <w:rFonts w:ascii="Myriad Pro" w:hAnsi="Myriad Pro"/>
          <w:sz w:val="26"/>
          <w:szCs w:val="26"/>
        </w:rPr>
        <w:t>на компенсацию потерь</w:t>
      </w:r>
      <w:r w:rsidRPr="000725F1">
        <w:rPr>
          <w:rFonts w:ascii="Myriad Pro" w:hAnsi="Myriad Pro"/>
          <w:sz w:val="26"/>
          <w:szCs w:val="26"/>
        </w:rPr>
        <w:t xml:space="preserve"> на 2019 год в размере </w:t>
      </w:r>
      <w:r>
        <w:rPr>
          <w:rFonts w:ascii="Myriad Pro" w:hAnsi="Myriad Pro"/>
          <w:sz w:val="26"/>
          <w:szCs w:val="26"/>
        </w:rPr>
        <w:t>113 450,11</w:t>
      </w:r>
      <w:r w:rsidRPr="000725F1">
        <w:rPr>
          <w:rFonts w:ascii="Myriad Pro" w:hAnsi="Myriad Pro"/>
          <w:sz w:val="26"/>
          <w:szCs w:val="26"/>
        </w:rPr>
        <w:t xml:space="preserve"> тыс. руб. </w:t>
      </w:r>
    </w:p>
    <w:p w14:paraId="647D01A7" w14:textId="3988A820" w:rsidR="00886532" w:rsidRPr="00DB6585" w:rsidRDefault="00886532" w:rsidP="009F5E0E">
      <w:pPr>
        <w:spacing w:after="0" w:line="360" w:lineRule="auto"/>
        <w:ind w:firstLine="567"/>
        <w:jc w:val="both"/>
        <w:rPr>
          <w:rFonts w:ascii="Myriad Pro" w:eastAsia="Calibri" w:hAnsi="Myriad Pro" w:cs="Times New Roman"/>
          <w:b/>
          <w:sz w:val="26"/>
          <w:szCs w:val="26"/>
        </w:rPr>
      </w:pPr>
      <w:r w:rsidRPr="00DB6585">
        <w:rPr>
          <w:rFonts w:ascii="Myriad Pro" w:eastAsia="Calibri" w:hAnsi="Myriad Pro" w:cs="Times New Roman"/>
          <w:b/>
          <w:sz w:val="26"/>
          <w:szCs w:val="26"/>
        </w:rPr>
        <w:lastRenderedPageBreak/>
        <w:t xml:space="preserve">На основании изложенного выше по мнению Исполнителя величина </w:t>
      </w:r>
      <w:r w:rsidR="00336CA3">
        <w:rPr>
          <w:rFonts w:ascii="Myriad Pro" w:eastAsia="Calibri" w:hAnsi="Myriad Pro" w:cs="Times New Roman"/>
          <w:b/>
          <w:sz w:val="26"/>
          <w:szCs w:val="26"/>
        </w:rPr>
        <w:t>необоснованно не учтенных</w:t>
      </w:r>
      <w:r w:rsidR="00336CA3" w:rsidRPr="00DB6585">
        <w:rPr>
          <w:rFonts w:ascii="Myriad Pro" w:eastAsia="Calibri" w:hAnsi="Myriad Pro" w:cs="Times New Roman"/>
          <w:b/>
          <w:sz w:val="26"/>
          <w:szCs w:val="26"/>
        </w:rPr>
        <w:t xml:space="preserve"> </w:t>
      </w:r>
      <w:r w:rsidR="00336CA3">
        <w:rPr>
          <w:rFonts w:ascii="Myriad Pro" w:eastAsia="Calibri" w:hAnsi="Myriad Pro" w:cs="Times New Roman"/>
          <w:b/>
          <w:sz w:val="26"/>
          <w:szCs w:val="26"/>
        </w:rPr>
        <w:t>Региональной энергетической комиссией Кемеровской области</w:t>
      </w:r>
      <w:r w:rsidRPr="00DB6585">
        <w:rPr>
          <w:rFonts w:ascii="Myriad Pro" w:eastAsia="Calibri" w:hAnsi="Myriad Pro" w:cs="Times New Roman"/>
          <w:b/>
          <w:sz w:val="26"/>
          <w:szCs w:val="26"/>
        </w:rPr>
        <w:t xml:space="preserve"> затрат в составе подконтрольных (в сравнении с расходами, опред</w:t>
      </w:r>
      <w:r w:rsidR="00336CA3">
        <w:rPr>
          <w:rFonts w:ascii="Myriad Pro" w:eastAsia="Calibri" w:hAnsi="Myriad Pro" w:cs="Times New Roman"/>
          <w:b/>
          <w:sz w:val="26"/>
          <w:szCs w:val="26"/>
        </w:rPr>
        <w:t>е</w:t>
      </w:r>
      <w:r w:rsidRPr="00DB6585">
        <w:rPr>
          <w:rFonts w:ascii="Myriad Pro" w:eastAsia="Calibri" w:hAnsi="Myriad Pro" w:cs="Times New Roman"/>
          <w:b/>
          <w:sz w:val="26"/>
          <w:szCs w:val="26"/>
        </w:rPr>
        <w:t xml:space="preserve">ленными по методу экономически обоснованных расходов) и неподконтрольных расходов составляет </w:t>
      </w:r>
      <w:r w:rsidR="00271708">
        <w:rPr>
          <w:rFonts w:ascii="Myriad Pro" w:eastAsia="Calibri" w:hAnsi="Myriad Pro" w:cs="Times New Roman"/>
          <w:b/>
          <w:sz w:val="26"/>
          <w:szCs w:val="26"/>
        </w:rPr>
        <w:t>704 829,93</w:t>
      </w:r>
      <w:r w:rsidR="00CC6AAE">
        <w:rPr>
          <w:rFonts w:ascii="Myriad Pro" w:eastAsia="Calibri" w:hAnsi="Myriad Pro" w:cs="Times New Roman"/>
          <w:b/>
          <w:sz w:val="26"/>
          <w:szCs w:val="26"/>
        </w:rPr>
        <w:t xml:space="preserve"> </w:t>
      </w:r>
      <w:r w:rsidRPr="00DB6585">
        <w:rPr>
          <w:rFonts w:ascii="Myriad Pro" w:eastAsia="Calibri" w:hAnsi="Myriad Pro" w:cs="Times New Roman"/>
          <w:b/>
          <w:sz w:val="26"/>
          <w:szCs w:val="26"/>
        </w:rPr>
        <w:t xml:space="preserve">тыс. руб. </w:t>
      </w:r>
    </w:p>
    <w:p w14:paraId="2AB55C9B" w14:textId="77777777" w:rsidR="00886532" w:rsidRPr="00DB6585" w:rsidRDefault="00886532" w:rsidP="009F5E0E">
      <w:pPr>
        <w:spacing w:after="0" w:line="360" w:lineRule="auto"/>
        <w:ind w:firstLine="567"/>
        <w:jc w:val="both"/>
        <w:rPr>
          <w:rFonts w:ascii="Myriad Pro" w:hAnsi="Myriad Pro"/>
          <w:b/>
          <w:sz w:val="26"/>
          <w:szCs w:val="26"/>
        </w:rPr>
      </w:pPr>
      <w:r w:rsidRPr="00DB6585">
        <w:rPr>
          <w:rFonts w:ascii="Myriad Pro" w:eastAsia="Calibri" w:hAnsi="Myriad Pro" w:cs="Times New Roman"/>
          <w:b/>
          <w:sz w:val="26"/>
          <w:szCs w:val="26"/>
        </w:rPr>
        <w:t xml:space="preserve">Величина риска </w:t>
      </w:r>
      <w:r w:rsidRPr="00DB6585">
        <w:rPr>
          <w:rFonts w:ascii="Myriad Pro" w:hAnsi="Myriad Pro"/>
          <w:b/>
          <w:sz w:val="26"/>
          <w:szCs w:val="26"/>
        </w:rPr>
        <w:t xml:space="preserve">изъятия расходов из необходимой валовой выручки филиала ПАО «МРСК Сибири» - </w:t>
      </w:r>
      <w:r w:rsidR="00CB0FB3">
        <w:rPr>
          <w:rFonts w:ascii="Myriad Pro" w:hAnsi="Myriad Pro"/>
          <w:b/>
          <w:sz w:val="26"/>
          <w:szCs w:val="26"/>
        </w:rPr>
        <w:t>«Кузбассэнерго - РЭС»</w:t>
      </w:r>
      <w:r w:rsidRPr="00DB6585">
        <w:rPr>
          <w:rFonts w:ascii="Myriad Pro" w:hAnsi="Myriad Pro"/>
          <w:b/>
          <w:sz w:val="26"/>
          <w:szCs w:val="26"/>
        </w:rPr>
        <w:t xml:space="preserve"> оценивается по статьям подконтрольных и неподконтрольных расходов в размере</w:t>
      </w:r>
      <w:r w:rsidR="00231E46">
        <w:rPr>
          <w:rFonts w:ascii="Myriad Pro" w:hAnsi="Myriad Pro"/>
          <w:b/>
          <w:sz w:val="26"/>
          <w:szCs w:val="26"/>
        </w:rPr>
        <w:t xml:space="preserve"> </w:t>
      </w:r>
      <w:r w:rsidR="00220E43" w:rsidRPr="000E47B3">
        <w:rPr>
          <w:rFonts w:ascii="Myriad Pro" w:hAnsi="Myriad Pro"/>
          <w:b/>
          <w:sz w:val="26"/>
          <w:szCs w:val="26"/>
        </w:rPr>
        <w:t>402 951,88</w:t>
      </w:r>
      <w:r w:rsidR="00FB5412" w:rsidRPr="000E47B3">
        <w:rPr>
          <w:rFonts w:ascii="Myriad Pro" w:hAnsi="Myriad Pro"/>
          <w:b/>
          <w:sz w:val="26"/>
          <w:szCs w:val="26"/>
        </w:rPr>
        <w:t xml:space="preserve"> </w:t>
      </w:r>
      <w:r w:rsidRPr="000E47B3">
        <w:rPr>
          <w:rFonts w:ascii="Myriad Pro" w:hAnsi="Myriad Pro"/>
          <w:b/>
          <w:sz w:val="26"/>
          <w:szCs w:val="26"/>
        </w:rPr>
        <w:t>тыс. руб</w:t>
      </w:r>
      <w:r w:rsidR="00F76EF4" w:rsidRPr="00DB6585">
        <w:rPr>
          <w:rFonts w:ascii="Myriad Pro" w:hAnsi="Myriad Pro"/>
          <w:b/>
          <w:sz w:val="26"/>
          <w:szCs w:val="26"/>
        </w:rPr>
        <w:t>.</w:t>
      </w:r>
      <w:r w:rsidR="00F76EF4">
        <w:rPr>
          <w:rFonts w:ascii="Myriad Pro" w:hAnsi="Myriad Pro"/>
          <w:b/>
          <w:sz w:val="26"/>
          <w:szCs w:val="26"/>
        </w:rPr>
        <w:t xml:space="preserve"> </w:t>
      </w:r>
    </w:p>
    <w:p w14:paraId="0AAE773C" w14:textId="77777777" w:rsidR="005856B7" w:rsidRDefault="00886532" w:rsidP="00F91C7D">
      <w:pPr>
        <w:spacing w:after="0" w:line="360" w:lineRule="auto"/>
        <w:ind w:firstLine="567"/>
        <w:rPr>
          <w:rFonts w:ascii="Myriad Pro" w:eastAsia="Calibri" w:hAnsi="Myriad Pro" w:cs="Times New Roman"/>
          <w:b/>
          <w:sz w:val="18"/>
          <w:szCs w:val="18"/>
        </w:rPr>
      </w:pPr>
      <w:r w:rsidRPr="00DB6585">
        <w:rPr>
          <w:rFonts w:ascii="Myriad Pro" w:hAnsi="Myriad Pro"/>
          <w:b/>
          <w:sz w:val="26"/>
          <w:szCs w:val="26"/>
        </w:rPr>
        <w:t>Сводная информация представлена в таблице.</w:t>
      </w:r>
    </w:p>
    <w:p w14:paraId="6220F2DD" w14:textId="77777777" w:rsidR="00FB5412" w:rsidRDefault="00FB5412" w:rsidP="00FB5412">
      <w:pPr>
        <w:tabs>
          <w:tab w:val="left" w:pos="1423"/>
        </w:tabs>
        <w:jc w:val="center"/>
        <w:rPr>
          <w:rFonts w:ascii="Myriad Pro" w:eastAsia="Calibri" w:hAnsi="Myriad Pro" w:cs="Times New Roman"/>
          <w:sz w:val="26"/>
          <w:szCs w:val="26"/>
        </w:rPr>
        <w:sectPr w:rsidR="00FB5412" w:rsidSect="00CE1C1A">
          <w:pgSz w:w="11906" w:h="16838"/>
          <w:pgMar w:top="1134" w:right="851" w:bottom="1134" w:left="1701" w:header="708" w:footer="708" w:gutter="0"/>
          <w:cols w:space="708"/>
          <w:docGrid w:linePitch="360"/>
        </w:sectPr>
      </w:pPr>
    </w:p>
    <w:p w14:paraId="2511FFB9" w14:textId="45FAE7CB" w:rsidR="00FB5412" w:rsidRDefault="00FB5412" w:rsidP="00FB5412">
      <w:pPr>
        <w:tabs>
          <w:tab w:val="left" w:pos="1423"/>
        </w:tabs>
        <w:jc w:val="center"/>
        <w:rPr>
          <w:rFonts w:ascii="Myriad Pro" w:eastAsia="Calibri" w:hAnsi="Myriad Pro" w:cs="Times New Roman"/>
          <w:b/>
          <w:bCs/>
          <w:sz w:val="26"/>
          <w:szCs w:val="26"/>
        </w:rPr>
      </w:pPr>
      <w:r w:rsidRPr="00041D78">
        <w:rPr>
          <w:rFonts w:ascii="Myriad Pro" w:eastAsia="Calibri" w:hAnsi="Myriad Pro" w:cs="Times New Roman"/>
          <w:b/>
          <w:bCs/>
          <w:sz w:val="26"/>
          <w:szCs w:val="26"/>
        </w:rPr>
        <w:lastRenderedPageBreak/>
        <w:t>Сравнительные данные расходов, включаемых в необходимую валовую выручку филиала ПАО «МРСК Сибири»-«Кузбассэнерго-РЭС»</w:t>
      </w:r>
      <w:r w:rsidR="006A2CF3" w:rsidRPr="00041D78">
        <w:rPr>
          <w:rFonts w:ascii="Myriad Pro" w:eastAsia="Calibri" w:hAnsi="Myriad Pro" w:cs="Times New Roman"/>
          <w:b/>
          <w:bCs/>
          <w:sz w:val="26"/>
          <w:szCs w:val="26"/>
        </w:rPr>
        <w:t xml:space="preserve"> </w:t>
      </w:r>
    </w:p>
    <w:p w14:paraId="3E8C2437" w14:textId="77777777" w:rsidR="00FB5412" w:rsidRDefault="00FB5412" w:rsidP="00FB5412">
      <w:pPr>
        <w:tabs>
          <w:tab w:val="left" w:pos="1423"/>
        </w:tabs>
        <w:spacing w:after="0"/>
        <w:jc w:val="right"/>
        <w:rPr>
          <w:rFonts w:ascii="Myriad Pro" w:eastAsia="Calibri" w:hAnsi="Myriad Pro" w:cs="Times New Roman"/>
          <w:b/>
          <w:sz w:val="18"/>
          <w:szCs w:val="18"/>
        </w:rPr>
      </w:pPr>
      <w:r>
        <w:rPr>
          <w:rFonts w:ascii="Myriad Pro" w:eastAsia="Calibri" w:hAnsi="Myriad Pro" w:cs="Times New Roman"/>
          <w:b/>
          <w:sz w:val="18"/>
          <w:szCs w:val="18"/>
        </w:rPr>
        <w:t>тыс. руб.</w:t>
      </w:r>
    </w:p>
    <w:tbl>
      <w:tblPr>
        <w:tblW w:w="5221" w:type="pct"/>
        <w:tblLook w:val="04A0" w:firstRow="1" w:lastRow="0" w:firstColumn="1" w:lastColumn="0" w:noHBand="0" w:noVBand="1"/>
      </w:tblPr>
      <w:tblGrid>
        <w:gridCol w:w="735"/>
        <w:gridCol w:w="2667"/>
        <w:gridCol w:w="918"/>
        <w:gridCol w:w="40"/>
        <w:gridCol w:w="1166"/>
        <w:gridCol w:w="37"/>
        <w:gridCol w:w="1169"/>
        <w:gridCol w:w="34"/>
        <w:gridCol w:w="1274"/>
        <w:gridCol w:w="28"/>
        <w:gridCol w:w="1711"/>
        <w:gridCol w:w="12"/>
        <w:gridCol w:w="1899"/>
        <w:gridCol w:w="12"/>
        <w:gridCol w:w="1738"/>
        <w:gridCol w:w="12"/>
        <w:gridCol w:w="1741"/>
      </w:tblGrid>
      <w:tr w:rsidR="00FB5412" w:rsidRPr="00FB5412" w14:paraId="46EC3E70" w14:textId="77777777" w:rsidTr="00AE2C14">
        <w:trPr>
          <w:trHeight w:val="20"/>
          <w:tblHeader/>
        </w:trPr>
        <w:tc>
          <w:tcPr>
            <w:tcW w:w="242"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1561AD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№п/п</w:t>
            </w:r>
          </w:p>
        </w:tc>
        <w:tc>
          <w:tcPr>
            <w:tcW w:w="878" w:type="pct"/>
            <w:vMerge w:val="restart"/>
            <w:tcBorders>
              <w:top w:val="nil"/>
              <w:left w:val="single" w:sz="8" w:space="0" w:color="FFFFFF"/>
              <w:bottom w:val="single" w:sz="8" w:space="0" w:color="FFFFFF"/>
              <w:right w:val="single" w:sz="8" w:space="0" w:color="FFFFFF"/>
            </w:tcBorders>
            <w:shd w:val="clear" w:color="000000" w:fill="4F6228"/>
            <w:vAlign w:val="center"/>
            <w:hideMark/>
          </w:tcPr>
          <w:p w14:paraId="7F4F665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Показатель</w:t>
            </w:r>
          </w:p>
        </w:tc>
        <w:tc>
          <w:tcPr>
            <w:tcW w:w="302" w:type="pct"/>
            <w:vMerge w:val="restart"/>
            <w:tcBorders>
              <w:top w:val="nil"/>
              <w:left w:val="single" w:sz="8" w:space="0" w:color="FFFFFF"/>
              <w:bottom w:val="single" w:sz="8" w:space="0" w:color="FFFFFF"/>
              <w:right w:val="single" w:sz="8" w:space="0" w:color="FFFFFF"/>
            </w:tcBorders>
            <w:shd w:val="clear" w:color="000000" w:fill="4F6228"/>
            <w:noWrap/>
            <w:vAlign w:val="center"/>
            <w:hideMark/>
          </w:tcPr>
          <w:p w14:paraId="24151994"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Ед. изм.</w:t>
            </w:r>
          </w:p>
        </w:tc>
        <w:tc>
          <w:tcPr>
            <w:tcW w:w="793" w:type="pct"/>
            <w:gridSpan w:val="4"/>
            <w:tcBorders>
              <w:top w:val="single" w:sz="8" w:space="0" w:color="FFFFFF"/>
              <w:left w:val="nil"/>
              <w:bottom w:val="single" w:sz="8" w:space="0" w:color="FFFFFF"/>
              <w:right w:val="single" w:sz="8" w:space="0" w:color="FFFFFF"/>
            </w:tcBorders>
            <w:shd w:val="clear" w:color="000000" w:fill="4F6228"/>
            <w:vAlign w:val="center"/>
            <w:hideMark/>
          </w:tcPr>
          <w:p w14:paraId="588308D3"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 xml:space="preserve"> 2017 год</w:t>
            </w:r>
          </w:p>
        </w:tc>
        <w:tc>
          <w:tcPr>
            <w:tcW w:w="2783" w:type="pct"/>
            <w:gridSpan w:val="10"/>
            <w:tcBorders>
              <w:top w:val="single" w:sz="8" w:space="0" w:color="FFFFFF"/>
              <w:left w:val="nil"/>
              <w:bottom w:val="single" w:sz="8" w:space="0" w:color="FFFFFF"/>
              <w:right w:val="single" w:sz="8" w:space="0" w:color="FFFFFF"/>
            </w:tcBorders>
            <w:shd w:val="clear" w:color="000000" w:fill="4F6228"/>
            <w:vAlign w:val="center"/>
            <w:hideMark/>
          </w:tcPr>
          <w:p w14:paraId="35F65A2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2019 год</w:t>
            </w:r>
          </w:p>
        </w:tc>
      </w:tr>
      <w:tr w:rsidR="00AE2C14" w:rsidRPr="00FB5412" w14:paraId="0B3DFE2A" w14:textId="77777777" w:rsidTr="00AE2C14">
        <w:trPr>
          <w:trHeight w:val="20"/>
          <w:tblHeader/>
        </w:trPr>
        <w:tc>
          <w:tcPr>
            <w:tcW w:w="242" w:type="pct"/>
            <w:vMerge/>
            <w:tcBorders>
              <w:top w:val="nil"/>
              <w:left w:val="single" w:sz="8" w:space="0" w:color="FFFFFF"/>
              <w:bottom w:val="single" w:sz="8" w:space="0" w:color="FFFFFF"/>
              <w:right w:val="single" w:sz="8" w:space="0" w:color="FFFFFF"/>
            </w:tcBorders>
            <w:vAlign w:val="center"/>
            <w:hideMark/>
          </w:tcPr>
          <w:p w14:paraId="70242D18" w14:textId="77777777" w:rsidR="00FB5412" w:rsidRPr="00FB5412" w:rsidRDefault="00FB5412" w:rsidP="00FB5412">
            <w:pPr>
              <w:spacing w:after="0" w:line="240" w:lineRule="auto"/>
              <w:contextualSpacing/>
              <w:rPr>
                <w:rFonts w:ascii="Myriad Pro" w:eastAsia="Times New Roman" w:hAnsi="Myriad Pro" w:cs="Calibri"/>
                <w:color w:val="FFFFFF"/>
                <w:sz w:val="18"/>
                <w:szCs w:val="18"/>
                <w:lang w:eastAsia="ru-RU"/>
              </w:rPr>
            </w:pPr>
          </w:p>
        </w:tc>
        <w:tc>
          <w:tcPr>
            <w:tcW w:w="878" w:type="pct"/>
            <w:vMerge/>
            <w:tcBorders>
              <w:top w:val="nil"/>
              <w:left w:val="single" w:sz="8" w:space="0" w:color="FFFFFF"/>
              <w:bottom w:val="single" w:sz="8" w:space="0" w:color="FFFFFF"/>
              <w:right w:val="single" w:sz="8" w:space="0" w:color="FFFFFF"/>
            </w:tcBorders>
            <w:vAlign w:val="center"/>
            <w:hideMark/>
          </w:tcPr>
          <w:p w14:paraId="36E2ECD4" w14:textId="77777777" w:rsidR="00FB5412" w:rsidRPr="00FB5412" w:rsidRDefault="00FB5412" w:rsidP="00FB5412">
            <w:pPr>
              <w:spacing w:after="0" w:line="240" w:lineRule="auto"/>
              <w:contextualSpacing/>
              <w:rPr>
                <w:rFonts w:ascii="Myriad Pro" w:eastAsia="Times New Roman" w:hAnsi="Myriad Pro" w:cs="Calibri"/>
                <w:color w:val="FFFFFF"/>
                <w:sz w:val="18"/>
                <w:szCs w:val="18"/>
                <w:lang w:eastAsia="ru-RU"/>
              </w:rPr>
            </w:pPr>
          </w:p>
        </w:tc>
        <w:tc>
          <w:tcPr>
            <w:tcW w:w="302" w:type="pct"/>
            <w:vMerge/>
            <w:tcBorders>
              <w:top w:val="nil"/>
              <w:left w:val="single" w:sz="8" w:space="0" w:color="FFFFFF"/>
              <w:bottom w:val="single" w:sz="8" w:space="0" w:color="FFFFFF"/>
              <w:right w:val="single" w:sz="8" w:space="0" w:color="FFFFFF"/>
            </w:tcBorders>
            <w:vAlign w:val="center"/>
            <w:hideMark/>
          </w:tcPr>
          <w:p w14:paraId="3AA44547" w14:textId="77777777" w:rsidR="00FB5412" w:rsidRPr="00FB5412" w:rsidRDefault="00FB5412" w:rsidP="00FB5412">
            <w:pPr>
              <w:spacing w:after="0" w:line="240" w:lineRule="auto"/>
              <w:contextualSpacing/>
              <w:rPr>
                <w:rFonts w:ascii="Myriad Pro" w:eastAsia="Times New Roman" w:hAnsi="Myriad Pro" w:cs="Calibri"/>
                <w:color w:val="FFFFFF"/>
                <w:sz w:val="18"/>
                <w:szCs w:val="18"/>
                <w:lang w:eastAsia="ru-RU"/>
              </w:rPr>
            </w:pPr>
          </w:p>
        </w:tc>
        <w:tc>
          <w:tcPr>
            <w:tcW w:w="397" w:type="pct"/>
            <w:gridSpan w:val="2"/>
            <w:tcBorders>
              <w:top w:val="nil"/>
              <w:left w:val="nil"/>
              <w:bottom w:val="single" w:sz="8" w:space="0" w:color="FFFFFF"/>
              <w:right w:val="single" w:sz="8" w:space="0" w:color="FFFFFF"/>
            </w:tcBorders>
            <w:shd w:val="clear" w:color="000000" w:fill="4F6228"/>
            <w:vAlign w:val="center"/>
            <w:hideMark/>
          </w:tcPr>
          <w:p w14:paraId="4B027A7A"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Факт по данным Филиала</w:t>
            </w:r>
          </w:p>
        </w:tc>
        <w:tc>
          <w:tcPr>
            <w:tcW w:w="397" w:type="pct"/>
            <w:gridSpan w:val="2"/>
            <w:tcBorders>
              <w:top w:val="nil"/>
              <w:left w:val="nil"/>
              <w:bottom w:val="single" w:sz="8" w:space="0" w:color="FFFFFF"/>
              <w:right w:val="single" w:sz="8" w:space="0" w:color="FFFFFF"/>
            </w:tcBorders>
            <w:shd w:val="clear" w:color="000000" w:fill="4F6228"/>
            <w:vAlign w:val="center"/>
            <w:hideMark/>
          </w:tcPr>
          <w:p w14:paraId="3921715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Факт по экспертизе РЭК КО</w:t>
            </w:r>
          </w:p>
        </w:tc>
        <w:tc>
          <w:tcPr>
            <w:tcW w:w="430" w:type="pct"/>
            <w:gridSpan w:val="2"/>
            <w:tcBorders>
              <w:top w:val="nil"/>
              <w:left w:val="nil"/>
              <w:bottom w:val="single" w:sz="8" w:space="0" w:color="FFFFFF"/>
              <w:right w:val="single" w:sz="8" w:space="0" w:color="FFFFFF"/>
            </w:tcBorders>
            <w:shd w:val="clear" w:color="000000" w:fill="4F6228"/>
            <w:vAlign w:val="center"/>
            <w:hideMark/>
          </w:tcPr>
          <w:p w14:paraId="5304DF7B"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Предложение Филиала</w:t>
            </w:r>
          </w:p>
        </w:tc>
        <w:tc>
          <w:tcPr>
            <w:tcW w:w="572" w:type="pct"/>
            <w:gridSpan w:val="2"/>
            <w:tcBorders>
              <w:top w:val="nil"/>
              <w:left w:val="nil"/>
              <w:bottom w:val="single" w:sz="8" w:space="0" w:color="FFFFFF"/>
              <w:right w:val="single" w:sz="8" w:space="0" w:color="FFFFFF"/>
            </w:tcBorders>
            <w:shd w:val="clear" w:color="000000" w:fill="4F6228"/>
            <w:vAlign w:val="center"/>
            <w:hideMark/>
          </w:tcPr>
          <w:p w14:paraId="7CFE4E37"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РЭК КО по методу ЭОР</w:t>
            </w:r>
          </w:p>
        </w:tc>
        <w:tc>
          <w:tcPr>
            <w:tcW w:w="629" w:type="pct"/>
            <w:gridSpan w:val="2"/>
            <w:tcBorders>
              <w:top w:val="nil"/>
              <w:left w:val="nil"/>
              <w:bottom w:val="single" w:sz="8" w:space="0" w:color="FFFFFF"/>
              <w:right w:val="single" w:sz="8" w:space="0" w:color="FFFFFF"/>
            </w:tcBorders>
            <w:shd w:val="clear" w:color="000000" w:fill="4F6228"/>
            <w:vAlign w:val="center"/>
            <w:hideMark/>
          </w:tcPr>
          <w:p w14:paraId="430BA0B2"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Всего по расчету Исполнителя</w:t>
            </w:r>
          </w:p>
        </w:tc>
        <w:tc>
          <w:tcPr>
            <w:tcW w:w="576" w:type="pct"/>
            <w:gridSpan w:val="2"/>
            <w:tcBorders>
              <w:top w:val="nil"/>
              <w:left w:val="nil"/>
              <w:bottom w:val="single" w:sz="8" w:space="0" w:color="FFFFFF"/>
              <w:right w:val="single" w:sz="8" w:space="0" w:color="FFFFFF"/>
            </w:tcBorders>
            <w:shd w:val="clear" w:color="000000" w:fill="4F6228"/>
            <w:vAlign w:val="center"/>
            <w:hideMark/>
          </w:tcPr>
          <w:p w14:paraId="3020AB4D"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в т.ч.  расходы недоучтенные РЭК КО в сравнении с ЭОР "+" (гр.8- гр.7)</w:t>
            </w:r>
          </w:p>
        </w:tc>
        <w:tc>
          <w:tcPr>
            <w:tcW w:w="574" w:type="pct"/>
            <w:gridSpan w:val="2"/>
            <w:tcBorders>
              <w:top w:val="nil"/>
              <w:left w:val="nil"/>
              <w:bottom w:val="single" w:sz="8" w:space="0" w:color="FFFFFF"/>
              <w:right w:val="single" w:sz="8" w:space="0" w:color="FFFFFF"/>
            </w:tcBorders>
            <w:shd w:val="clear" w:color="000000" w:fill="4F6228"/>
            <w:vAlign w:val="center"/>
            <w:hideMark/>
          </w:tcPr>
          <w:p w14:paraId="70586C41"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риск изъятия расходов           "-" (гр.8- гр.7)</w:t>
            </w:r>
          </w:p>
        </w:tc>
      </w:tr>
      <w:tr w:rsidR="00AE2C14" w:rsidRPr="00FB5412" w14:paraId="4C7BE9DF" w14:textId="77777777" w:rsidTr="00AE2C14">
        <w:trPr>
          <w:trHeight w:val="20"/>
          <w:tblHeader/>
        </w:trPr>
        <w:tc>
          <w:tcPr>
            <w:tcW w:w="242" w:type="pct"/>
            <w:tcBorders>
              <w:top w:val="nil"/>
              <w:left w:val="single" w:sz="8" w:space="0" w:color="FFFFFF"/>
              <w:bottom w:val="single" w:sz="8" w:space="0" w:color="FFFFFF"/>
              <w:right w:val="single" w:sz="8" w:space="0" w:color="FFFFFF"/>
            </w:tcBorders>
            <w:shd w:val="clear" w:color="000000" w:fill="4F6228"/>
            <w:noWrap/>
            <w:vAlign w:val="center"/>
            <w:hideMark/>
          </w:tcPr>
          <w:p w14:paraId="644C512B"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1</w:t>
            </w:r>
          </w:p>
        </w:tc>
        <w:tc>
          <w:tcPr>
            <w:tcW w:w="878" w:type="pct"/>
            <w:tcBorders>
              <w:top w:val="nil"/>
              <w:left w:val="nil"/>
              <w:bottom w:val="single" w:sz="8" w:space="0" w:color="FFFFFF"/>
              <w:right w:val="single" w:sz="8" w:space="0" w:color="FFFFFF"/>
            </w:tcBorders>
            <w:shd w:val="clear" w:color="000000" w:fill="4F6228"/>
            <w:vAlign w:val="center"/>
            <w:hideMark/>
          </w:tcPr>
          <w:p w14:paraId="5ED2DC8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2</w:t>
            </w:r>
          </w:p>
        </w:tc>
        <w:tc>
          <w:tcPr>
            <w:tcW w:w="302" w:type="pct"/>
            <w:tcBorders>
              <w:top w:val="nil"/>
              <w:left w:val="nil"/>
              <w:bottom w:val="single" w:sz="8" w:space="0" w:color="FFFFFF"/>
              <w:right w:val="single" w:sz="8" w:space="0" w:color="FFFFFF"/>
            </w:tcBorders>
            <w:shd w:val="clear" w:color="000000" w:fill="4F6228"/>
            <w:noWrap/>
            <w:vAlign w:val="center"/>
            <w:hideMark/>
          </w:tcPr>
          <w:p w14:paraId="5A61FA55"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3</w:t>
            </w:r>
          </w:p>
        </w:tc>
        <w:tc>
          <w:tcPr>
            <w:tcW w:w="397" w:type="pct"/>
            <w:gridSpan w:val="2"/>
            <w:tcBorders>
              <w:top w:val="nil"/>
              <w:left w:val="nil"/>
              <w:bottom w:val="single" w:sz="8" w:space="0" w:color="FFFFFF"/>
              <w:right w:val="single" w:sz="8" w:space="0" w:color="FFFFFF"/>
            </w:tcBorders>
            <w:shd w:val="clear" w:color="000000" w:fill="4F6228"/>
            <w:vAlign w:val="center"/>
            <w:hideMark/>
          </w:tcPr>
          <w:p w14:paraId="7BCD74EE"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4</w:t>
            </w:r>
          </w:p>
        </w:tc>
        <w:tc>
          <w:tcPr>
            <w:tcW w:w="397" w:type="pct"/>
            <w:gridSpan w:val="2"/>
            <w:tcBorders>
              <w:top w:val="nil"/>
              <w:left w:val="nil"/>
              <w:bottom w:val="single" w:sz="8" w:space="0" w:color="FFFFFF"/>
              <w:right w:val="single" w:sz="8" w:space="0" w:color="FFFFFF"/>
            </w:tcBorders>
            <w:shd w:val="clear" w:color="000000" w:fill="4F6228"/>
            <w:vAlign w:val="center"/>
            <w:hideMark/>
          </w:tcPr>
          <w:p w14:paraId="140BB770"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5</w:t>
            </w:r>
          </w:p>
        </w:tc>
        <w:tc>
          <w:tcPr>
            <w:tcW w:w="430" w:type="pct"/>
            <w:gridSpan w:val="2"/>
            <w:tcBorders>
              <w:top w:val="nil"/>
              <w:left w:val="nil"/>
              <w:bottom w:val="single" w:sz="8" w:space="0" w:color="FFFFFF"/>
              <w:right w:val="single" w:sz="8" w:space="0" w:color="FFFFFF"/>
            </w:tcBorders>
            <w:shd w:val="clear" w:color="000000" w:fill="4F6228"/>
            <w:vAlign w:val="center"/>
            <w:hideMark/>
          </w:tcPr>
          <w:p w14:paraId="20890999"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6</w:t>
            </w:r>
          </w:p>
        </w:tc>
        <w:tc>
          <w:tcPr>
            <w:tcW w:w="572" w:type="pct"/>
            <w:gridSpan w:val="2"/>
            <w:tcBorders>
              <w:top w:val="nil"/>
              <w:left w:val="nil"/>
              <w:bottom w:val="single" w:sz="8" w:space="0" w:color="FFFFFF"/>
              <w:right w:val="single" w:sz="8" w:space="0" w:color="FFFFFF"/>
            </w:tcBorders>
            <w:shd w:val="clear" w:color="000000" w:fill="4F6228"/>
            <w:vAlign w:val="center"/>
            <w:hideMark/>
          </w:tcPr>
          <w:p w14:paraId="4441F81E"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7</w:t>
            </w:r>
          </w:p>
        </w:tc>
        <w:tc>
          <w:tcPr>
            <w:tcW w:w="629" w:type="pct"/>
            <w:gridSpan w:val="2"/>
            <w:tcBorders>
              <w:top w:val="nil"/>
              <w:left w:val="nil"/>
              <w:bottom w:val="single" w:sz="8" w:space="0" w:color="FFFFFF"/>
              <w:right w:val="single" w:sz="8" w:space="0" w:color="FFFFFF"/>
            </w:tcBorders>
            <w:shd w:val="clear" w:color="000000" w:fill="4F6228"/>
            <w:vAlign w:val="center"/>
            <w:hideMark/>
          </w:tcPr>
          <w:p w14:paraId="31D85FF4"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8</w:t>
            </w:r>
          </w:p>
        </w:tc>
        <w:tc>
          <w:tcPr>
            <w:tcW w:w="576" w:type="pct"/>
            <w:gridSpan w:val="2"/>
            <w:tcBorders>
              <w:top w:val="nil"/>
              <w:left w:val="nil"/>
              <w:bottom w:val="single" w:sz="8" w:space="0" w:color="FFFFFF"/>
              <w:right w:val="single" w:sz="8" w:space="0" w:color="FFFFFF"/>
            </w:tcBorders>
            <w:shd w:val="clear" w:color="000000" w:fill="4F6228"/>
            <w:vAlign w:val="center"/>
            <w:hideMark/>
          </w:tcPr>
          <w:p w14:paraId="54E5F14D"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9</w:t>
            </w:r>
          </w:p>
        </w:tc>
        <w:tc>
          <w:tcPr>
            <w:tcW w:w="574" w:type="pct"/>
            <w:gridSpan w:val="2"/>
            <w:tcBorders>
              <w:top w:val="nil"/>
              <w:left w:val="nil"/>
              <w:bottom w:val="single" w:sz="8" w:space="0" w:color="FFFFFF"/>
              <w:right w:val="single" w:sz="8" w:space="0" w:color="FFFFFF"/>
            </w:tcBorders>
            <w:shd w:val="clear" w:color="000000" w:fill="4F6228"/>
            <w:vAlign w:val="center"/>
            <w:hideMark/>
          </w:tcPr>
          <w:p w14:paraId="1466F2C3" w14:textId="77777777" w:rsidR="00FB5412" w:rsidRPr="00FB5412" w:rsidRDefault="00FB5412" w:rsidP="00FB5412">
            <w:pPr>
              <w:spacing w:after="0" w:line="240" w:lineRule="auto"/>
              <w:contextualSpacing/>
              <w:jc w:val="center"/>
              <w:rPr>
                <w:rFonts w:ascii="Myriad Pro" w:eastAsia="Times New Roman" w:hAnsi="Myriad Pro" w:cs="Calibri"/>
                <w:color w:val="FFFFFF"/>
                <w:sz w:val="18"/>
                <w:szCs w:val="18"/>
                <w:lang w:eastAsia="ru-RU"/>
              </w:rPr>
            </w:pPr>
            <w:r w:rsidRPr="00FB5412">
              <w:rPr>
                <w:rFonts w:ascii="Myriad Pro" w:eastAsia="Times New Roman" w:hAnsi="Myriad Pro" w:cs="Calibri"/>
                <w:color w:val="FFFFFF"/>
                <w:sz w:val="18"/>
                <w:szCs w:val="18"/>
                <w:lang w:eastAsia="ru-RU"/>
              </w:rPr>
              <w:t>10</w:t>
            </w:r>
          </w:p>
        </w:tc>
      </w:tr>
      <w:tr w:rsidR="00AE2C14" w:rsidRPr="00FB5412" w14:paraId="18288A50" w14:textId="77777777" w:rsidTr="00AE2C14">
        <w:trPr>
          <w:trHeight w:val="449"/>
        </w:trPr>
        <w:tc>
          <w:tcPr>
            <w:tcW w:w="1435" w:type="pct"/>
            <w:gridSpan w:val="4"/>
            <w:tcBorders>
              <w:top w:val="single" w:sz="8" w:space="0" w:color="FFFFFF"/>
              <w:left w:val="single" w:sz="8" w:space="0" w:color="auto"/>
              <w:bottom w:val="single" w:sz="8" w:space="0" w:color="000000"/>
              <w:right w:val="single" w:sz="8" w:space="0" w:color="000000"/>
            </w:tcBorders>
            <w:shd w:val="clear" w:color="auto" w:fill="D6E3BC" w:themeFill="accent3" w:themeFillTint="66"/>
            <w:noWrap/>
            <w:vAlign w:val="center"/>
            <w:hideMark/>
          </w:tcPr>
          <w:p w14:paraId="48C7F158"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Расчёт подконтрольных расходов</w:t>
            </w:r>
          </w:p>
        </w:tc>
        <w:tc>
          <w:tcPr>
            <w:tcW w:w="39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398294EF"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39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6198781A"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428"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31447123"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567"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29B51093"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629"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2249AE79"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57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7FB70DFA"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4" w:type="pct"/>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2CA02E9A"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r>
      <w:tr w:rsidR="00AE2C14" w:rsidRPr="00FB5412" w14:paraId="18C2DA88"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664ED3A9"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1.1.</w:t>
            </w:r>
          </w:p>
        </w:tc>
        <w:tc>
          <w:tcPr>
            <w:tcW w:w="878" w:type="pct"/>
            <w:tcBorders>
              <w:top w:val="nil"/>
              <w:left w:val="nil"/>
              <w:bottom w:val="single" w:sz="8" w:space="0" w:color="auto"/>
              <w:right w:val="single" w:sz="8" w:space="0" w:color="auto"/>
            </w:tcBorders>
            <w:shd w:val="clear" w:color="auto" w:fill="D6E3BC" w:themeFill="accent3" w:themeFillTint="66"/>
            <w:vAlign w:val="center"/>
            <w:hideMark/>
          </w:tcPr>
          <w:p w14:paraId="791AE7DD"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Материальные затраты</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183DF197"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1B69DB57"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284 239,03</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71055E6"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284 239,03</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8BC225C"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946 210,26</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47EFA0A"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354 273,27</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64B2A92" w14:textId="558F9A4A"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34</w:t>
            </w:r>
            <w:r w:rsidR="00285F9E">
              <w:rPr>
                <w:rFonts w:ascii="Myriad Pro" w:eastAsia="Times New Roman" w:hAnsi="Myriad Pro" w:cs="Calibri"/>
                <w:b/>
                <w:bCs/>
                <w:color w:val="000000"/>
                <w:sz w:val="18"/>
                <w:szCs w:val="18"/>
                <w:lang w:eastAsia="ru-RU"/>
              </w:rPr>
              <w:t>5 954,69</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1CAD142F" w14:textId="4B3BD59F" w:rsidR="00FB5412" w:rsidRPr="00FB5412" w:rsidRDefault="002538AB" w:rsidP="00FB5412">
            <w:pPr>
              <w:spacing w:after="0" w:line="240" w:lineRule="auto"/>
              <w:contextualSpacing/>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36EC0D31" w14:textId="517F186A" w:rsidR="00FB5412" w:rsidRPr="00FB5412" w:rsidRDefault="002538AB" w:rsidP="00FB5412">
            <w:pPr>
              <w:spacing w:after="0" w:line="240" w:lineRule="auto"/>
              <w:contextualSpacing/>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8 318,59</w:t>
            </w:r>
          </w:p>
        </w:tc>
      </w:tr>
      <w:tr w:rsidR="00AE2C14" w:rsidRPr="00FB5412" w14:paraId="5C5C7DC9"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0646630F"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1.1.1.</w:t>
            </w:r>
          </w:p>
        </w:tc>
        <w:tc>
          <w:tcPr>
            <w:tcW w:w="878" w:type="pct"/>
            <w:tcBorders>
              <w:top w:val="nil"/>
              <w:left w:val="nil"/>
              <w:bottom w:val="single" w:sz="8" w:space="0" w:color="auto"/>
              <w:right w:val="single" w:sz="8" w:space="0" w:color="auto"/>
            </w:tcBorders>
            <w:shd w:val="clear" w:color="auto" w:fill="auto"/>
            <w:vAlign w:val="center"/>
            <w:hideMark/>
          </w:tcPr>
          <w:p w14:paraId="5552ED25"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Сырье, материалы, запасные части, инструмент, топливо</w:t>
            </w:r>
          </w:p>
        </w:tc>
        <w:tc>
          <w:tcPr>
            <w:tcW w:w="302" w:type="pct"/>
            <w:tcBorders>
              <w:top w:val="nil"/>
              <w:left w:val="nil"/>
              <w:bottom w:val="single" w:sz="8" w:space="0" w:color="auto"/>
              <w:right w:val="single" w:sz="8" w:space="0" w:color="auto"/>
            </w:tcBorders>
            <w:shd w:val="clear" w:color="auto" w:fill="auto"/>
            <w:noWrap/>
            <w:vAlign w:val="center"/>
            <w:hideMark/>
          </w:tcPr>
          <w:p w14:paraId="69609535"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948FA4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174 527,74</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FB56DF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174 527,74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2E47D10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314 568,44</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142BCE6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267 064,88</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6F99B707" w14:textId="0BF587D0" w:rsidR="00FB5412" w:rsidRPr="00FB5412" w:rsidRDefault="00285F9E" w:rsidP="00FB5412">
            <w:pPr>
              <w:spacing w:after="0" w:line="240" w:lineRule="auto"/>
              <w:contextualSpacing/>
              <w:jc w:val="center"/>
              <w:rPr>
                <w:rFonts w:ascii="Myriad Pro" w:eastAsia="Times New Roman" w:hAnsi="Myriad Pro" w:cs="Calibri"/>
                <w:i/>
                <w:iCs/>
                <w:color w:val="000000"/>
                <w:sz w:val="18"/>
                <w:szCs w:val="18"/>
                <w:lang w:eastAsia="ru-RU"/>
              </w:rPr>
            </w:pPr>
            <w:r>
              <w:rPr>
                <w:rFonts w:ascii="Myriad Pro" w:eastAsia="Times New Roman" w:hAnsi="Myriad Pro" w:cs="Calibri"/>
                <w:i/>
                <w:iCs/>
                <w:color w:val="000000"/>
                <w:sz w:val="18"/>
                <w:szCs w:val="18"/>
                <w:lang w:eastAsia="ru-RU"/>
              </w:rPr>
              <w:t>263 753,39</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70F8C8A" w14:textId="13D88AAE"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2A8F73DC" w14:textId="754CE576" w:rsidR="00FB5412" w:rsidRPr="00FB5412" w:rsidRDefault="002538AB" w:rsidP="00FB5412">
            <w:pPr>
              <w:spacing w:after="0" w:line="240" w:lineRule="auto"/>
              <w:contextualSpacing/>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3 311,49</w:t>
            </w:r>
          </w:p>
        </w:tc>
      </w:tr>
      <w:tr w:rsidR="00AE2C14" w:rsidRPr="00FB5412" w14:paraId="40A8D651"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63527111"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1.1.2.</w:t>
            </w:r>
          </w:p>
        </w:tc>
        <w:tc>
          <w:tcPr>
            <w:tcW w:w="878" w:type="pct"/>
            <w:tcBorders>
              <w:top w:val="nil"/>
              <w:left w:val="nil"/>
              <w:bottom w:val="single" w:sz="8" w:space="0" w:color="auto"/>
              <w:right w:val="single" w:sz="8" w:space="0" w:color="auto"/>
            </w:tcBorders>
            <w:shd w:val="clear" w:color="auto" w:fill="auto"/>
            <w:vAlign w:val="center"/>
            <w:hideMark/>
          </w:tcPr>
          <w:p w14:paraId="6CC88C57"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302" w:type="pct"/>
            <w:tcBorders>
              <w:top w:val="nil"/>
              <w:left w:val="nil"/>
              <w:bottom w:val="single" w:sz="8" w:space="0" w:color="auto"/>
              <w:right w:val="single" w:sz="8" w:space="0" w:color="auto"/>
            </w:tcBorders>
            <w:shd w:val="clear" w:color="auto" w:fill="auto"/>
            <w:noWrap/>
            <w:vAlign w:val="center"/>
            <w:hideMark/>
          </w:tcPr>
          <w:p w14:paraId="64BCC669"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9149E0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109 711,29</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7007F3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109 711,29</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91D2BB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631 641,83</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F21B61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87 208,40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B5337D8"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82 201,30</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629228B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C31E19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5 007,10</w:t>
            </w:r>
          </w:p>
        </w:tc>
      </w:tr>
      <w:tr w:rsidR="00AE2C14" w:rsidRPr="00FB5412" w14:paraId="6A78AAE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2832C78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w:t>
            </w:r>
          </w:p>
        </w:tc>
        <w:tc>
          <w:tcPr>
            <w:tcW w:w="878" w:type="pct"/>
            <w:tcBorders>
              <w:top w:val="nil"/>
              <w:left w:val="nil"/>
              <w:bottom w:val="single" w:sz="8" w:space="0" w:color="auto"/>
              <w:right w:val="single" w:sz="8" w:space="0" w:color="auto"/>
            </w:tcBorders>
            <w:shd w:val="clear" w:color="auto" w:fill="D6E3BC" w:themeFill="accent3" w:themeFillTint="66"/>
            <w:vAlign w:val="center"/>
            <w:hideMark/>
          </w:tcPr>
          <w:p w14:paraId="3F1E5C2A"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Расходы на оплату труда</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0AC29F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767652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1 196 673,52</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4A185B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960 174,10</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3941F9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2 374 499,38</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48DAB3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1 515 938,48</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9EE4D5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1 894 577,31</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61B21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378 638,83</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9CF22D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7D6F15D4"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24087F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w:t>
            </w:r>
          </w:p>
        </w:tc>
        <w:tc>
          <w:tcPr>
            <w:tcW w:w="878" w:type="pct"/>
            <w:tcBorders>
              <w:top w:val="nil"/>
              <w:left w:val="nil"/>
              <w:bottom w:val="single" w:sz="8" w:space="0" w:color="auto"/>
              <w:right w:val="single" w:sz="8" w:space="0" w:color="auto"/>
            </w:tcBorders>
            <w:shd w:val="clear" w:color="auto" w:fill="D6E3BC" w:themeFill="accent3" w:themeFillTint="66"/>
            <w:vAlign w:val="center"/>
            <w:hideMark/>
          </w:tcPr>
          <w:p w14:paraId="70AC6C09"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Прочие расходы, всего, в том числе:</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21B991A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7157B3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1 287 727,50</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3E25257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873 872,16</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321AB4A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1 422 057,64</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5901DA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918 720,95</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4CEDDCC" w14:textId="27B62160" w:rsidR="00FB5412" w:rsidRPr="00FB5412" w:rsidRDefault="003152D7" w:rsidP="00FB5412">
            <w:pPr>
              <w:spacing w:after="0" w:line="240" w:lineRule="auto"/>
              <w:contextualSpacing/>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699 428,71</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F1FA92F" w14:textId="112B1F31" w:rsidR="00FB5412" w:rsidRPr="00FB5412" w:rsidRDefault="003152D7" w:rsidP="00FB5412">
            <w:pPr>
              <w:spacing w:after="0" w:line="240" w:lineRule="auto"/>
              <w:contextualSpacing/>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60 072,72</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CAA544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279 364,96</w:t>
            </w:r>
          </w:p>
        </w:tc>
      </w:tr>
      <w:tr w:rsidR="00AE2C14" w:rsidRPr="00FB5412" w14:paraId="321A180A"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29A56C83"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1.3.1.</w:t>
            </w:r>
          </w:p>
        </w:tc>
        <w:tc>
          <w:tcPr>
            <w:tcW w:w="878" w:type="pct"/>
            <w:tcBorders>
              <w:top w:val="nil"/>
              <w:left w:val="nil"/>
              <w:bottom w:val="single" w:sz="8" w:space="0" w:color="auto"/>
              <w:right w:val="single" w:sz="8" w:space="0" w:color="auto"/>
            </w:tcBorders>
            <w:shd w:val="clear" w:color="auto" w:fill="auto"/>
            <w:vAlign w:val="center"/>
            <w:hideMark/>
          </w:tcPr>
          <w:p w14:paraId="4A40B93A"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Ремонт основных фондов</w:t>
            </w:r>
          </w:p>
        </w:tc>
        <w:tc>
          <w:tcPr>
            <w:tcW w:w="302" w:type="pct"/>
            <w:tcBorders>
              <w:top w:val="nil"/>
              <w:left w:val="nil"/>
              <w:bottom w:val="single" w:sz="8" w:space="0" w:color="auto"/>
              <w:right w:val="single" w:sz="8" w:space="0" w:color="auto"/>
            </w:tcBorders>
            <w:shd w:val="clear" w:color="auto" w:fill="auto"/>
            <w:noWrap/>
            <w:vAlign w:val="center"/>
            <w:hideMark/>
          </w:tcPr>
          <w:p w14:paraId="300EC588"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1BCB59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639 228,48</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7F90459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555 106,15</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CCB825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762 896,79</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654D3A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562 854,46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7F493590"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407 526,66</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3698CB7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EC2CC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155 327,80</w:t>
            </w:r>
          </w:p>
        </w:tc>
      </w:tr>
      <w:tr w:rsidR="00AE2C14" w:rsidRPr="00FB5412" w14:paraId="18D5AE69"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2E18F5E6"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1.3.2.</w:t>
            </w:r>
          </w:p>
        </w:tc>
        <w:tc>
          <w:tcPr>
            <w:tcW w:w="878" w:type="pct"/>
            <w:tcBorders>
              <w:top w:val="nil"/>
              <w:left w:val="nil"/>
              <w:bottom w:val="single" w:sz="8" w:space="0" w:color="auto"/>
              <w:right w:val="single" w:sz="8" w:space="0" w:color="auto"/>
            </w:tcBorders>
            <w:shd w:val="clear" w:color="auto" w:fill="auto"/>
            <w:vAlign w:val="center"/>
            <w:hideMark/>
          </w:tcPr>
          <w:p w14:paraId="0E9E5039"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Оплата работ и услуг сторонних организаций</w:t>
            </w:r>
          </w:p>
        </w:tc>
        <w:tc>
          <w:tcPr>
            <w:tcW w:w="302" w:type="pct"/>
            <w:tcBorders>
              <w:top w:val="nil"/>
              <w:left w:val="nil"/>
              <w:bottom w:val="single" w:sz="8" w:space="0" w:color="auto"/>
              <w:right w:val="single" w:sz="8" w:space="0" w:color="auto"/>
            </w:tcBorders>
            <w:shd w:val="clear" w:color="auto" w:fill="auto"/>
            <w:noWrap/>
            <w:vAlign w:val="center"/>
            <w:hideMark/>
          </w:tcPr>
          <w:p w14:paraId="6A78621D"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758D059"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121 396,89</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53DA9B2"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121 396,89</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9A3D073"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451 361,61</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1C80D439"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262 344,61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55A5FB5"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151 568,03</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71663C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1 645,70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0FF2FB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112 421,98</w:t>
            </w:r>
          </w:p>
        </w:tc>
      </w:tr>
      <w:tr w:rsidR="00AE2C14" w:rsidRPr="00FB5412" w14:paraId="6E51E583"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890B77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1.3.2.1.</w:t>
            </w:r>
          </w:p>
        </w:tc>
        <w:tc>
          <w:tcPr>
            <w:tcW w:w="878" w:type="pct"/>
            <w:tcBorders>
              <w:top w:val="nil"/>
              <w:left w:val="nil"/>
              <w:bottom w:val="single" w:sz="8" w:space="0" w:color="auto"/>
              <w:right w:val="single" w:sz="8" w:space="0" w:color="auto"/>
            </w:tcBorders>
            <w:shd w:val="clear" w:color="auto" w:fill="auto"/>
            <w:vAlign w:val="center"/>
            <w:hideMark/>
          </w:tcPr>
          <w:p w14:paraId="42DAB7A7"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Услуги связи</w:t>
            </w:r>
          </w:p>
        </w:tc>
        <w:tc>
          <w:tcPr>
            <w:tcW w:w="302" w:type="pct"/>
            <w:tcBorders>
              <w:top w:val="nil"/>
              <w:left w:val="nil"/>
              <w:bottom w:val="single" w:sz="8" w:space="0" w:color="auto"/>
              <w:right w:val="single" w:sz="8" w:space="0" w:color="auto"/>
            </w:tcBorders>
            <w:shd w:val="clear" w:color="auto" w:fill="auto"/>
            <w:noWrap/>
            <w:vAlign w:val="center"/>
            <w:hideMark/>
          </w:tcPr>
          <w:p w14:paraId="5BC46BB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9643FF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16 660,91</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5F6B85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16 660,91</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50A40F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18 327,66</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56A098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16 249,56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FFC982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17 676,02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2865B94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1 426,46</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6182B47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7DDC8CC3"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6DEB9D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1.3.2.2.</w:t>
            </w:r>
          </w:p>
        </w:tc>
        <w:tc>
          <w:tcPr>
            <w:tcW w:w="878" w:type="pct"/>
            <w:tcBorders>
              <w:top w:val="nil"/>
              <w:left w:val="nil"/>
              <w:bottom w:val="single" w:sz="8" w:space="0" w:color="auto"/>
              <w:right w:val="single" w:sz="8" w:space="0" w:color="auto"/>
            </w:tcBorders>
            <w:shd w:val="clear" w:color="auto" w:fill="auto"/>
            <w:vAlign w:val="center"/>
            <w:hideMark/>
          </w:tcPr>
          <w:p w14:paraId="398C52A2"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Расходы на услуги вневедомственной охраны и коммунального хозяйства</w:t>
            </w:r>
          </w:p>
        </w:tc>
        <w:tc>
          <w:tcPr>
            <w:tcW w:w="302" w:type="pct"/>
            <w:tcBorders>
              <w:top w:val="nil"/>
              <w:left w:val="nil"/>
              <w:bottom w:val="single" w:sz="8" w:space="0" w:color="auto"/>
              <w:right w:val="single" w:sz="8" w:space="0" w:color="auto"/>
            </w:tcBorders>
            <w:shd w:val="clear" w:color="auto" w:fill="auto"/>
            <w:noWrap/>
            <w:vAlign w:val="center"/>
            <w:hideMark/>
          </w:tcPr>
          <w:p w14:paraId="574AEF6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70CF71D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42 750,72</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14E8DF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42 750,72</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DA8D5D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154 708,30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7120207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84 724,51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7889ADF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45 675,55</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54E40D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BE07B0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39 048,96</w:t>
            </w:r>
          </w:p>
        </w:tc>
      </w:tr>
      <w:tr w:rsidR="00AE2C14" w:rsidRPr="00FB5412" w14:paraId="1C94158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111112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1.3.2.3.</w:t>
            </w:r>
          </w:p>
        </w:tc>
        <w:tc>
          <w:tcPr>
            <w:tcW w:w="878" w:type="pct"/>
            <w:tcBorders>
              <w:top w:val="nil"/>
              <w:left w:val="nil"/>
              <w:bottom w:val="single" w:sz="8" w:space="0" w:color="auto"/>
              <w:right w:val="single" w:sz="8" w:space="0" w:color="auto"/>
            </w:tcBorders>
            <w:shd w:val="clear" w:color="auto" w:fill="auto"/>
            <w:vAlign w:val="center"/>
            <w:hideMark/>
          </w:tcPr>
          <w:p w14:paraId="56CB9F77"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Расходы на юридические и информационные услуги</w:t>
            </w:r>
          </w:p>
        </w:tc>
        <w:tc>
          <w:tcPr>
            <w:tcW w:w="302" w:type="pct"/>
            <w:tcBorders>
              <w:top w:val="nil"/>
              <w:left w:val="nil"/>
              <w:bottom w:val="single" w:sz="8" w:space="0" w:color="auto"/>
              <w:right w:val="single" w:sz="8" w:space="0" w:color="auto"/>
            </w:tcBorders>
            <w:shd w:val="clear" w:color="auto" w:fill="auto"/>
            <w:noWrap/>
            <w:vAlign w:val="center"/>
            <w:hideMark/>
          </w:tcPr>
          <w:p w14:paraId="5CB18F1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2CA5C2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576,25</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83E7AB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576,25</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FF5C46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626,77</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27D413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206,43</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0A3AEC7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425,67</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118E47C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219,24</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A64802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0FB8B9FA"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7809D37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1.3.2.4.</w:t>
            </w:r>
          </w:p>
        </w:tc>
        <w:tc>
          <w:tcPr>
            <w:tcW w:w="878" w:type="pct"/>
            <w:tcBorders>
              <w:top w:val="nil"/>
              <w:left w:val="nil"/>
              <w:bottom w:val="single" w:sz="8" w:space="0" w:color="auto"/>
              <w:right w:val="single" w:sz="8" w:space="0" w:color="auto"/>
            </w:tcBorders>
            <w:shd w:val="clear" w:color="auto" w:fill="auto"/>
            <w:vAlign w:val="center"/>
            <w:hideMark/>
          </w:tcPr>
          <w:p w14:paraId="2C01B799"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Расходы на аудиторские и консультационные услуги</w:t>
            </w:r>
          </w:p>
        </w:tc>
        <w:tc>
          <w:tcPr>
            <w:tcW w:w="302" w:type="pct"/>
            <w:tcBorders>
              <w:top w:val="nil"/>
              <w:left w:val="nil"/>
              <w:bottom w:val="single" w:sz="8" w:space="0" w:color="auto"/>
              <w:right w:val="single" w:sz="8" w:space="0" w:color="auto"/>
            </w:tcBorders>
            <w:shd w:val="clear" w:color="auto" w:fill="auto"/>
            <w:noWrap/>
            <w:vAlign w:val="center"/>
            <w:hideMark/>
          </w:tcPr>
          <w:p w14:paraId="58ED33B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EE6944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363,46</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ED25D1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363,46</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374A7FF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392,61</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401C188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392,61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0E6895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391,07</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72F268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66E58F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1,54</w:t>
            </w:r>
          </w:p>
        </w:tc>
      </w:tr>
      <w:tr w:rsidR="00AE2C14" w:rsidRPr="00FB5412" w14:paraId="1E1B330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3CC3563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1.3.2.5.</w:t>
            </w:r>
          </w:p>
        </w:tc>
        <w:tc>
          <w:tcPr>
            <w:tcW w:w="878" w:type="pct"/>
            <w:tcBorders>
              <w:top w:val="nil"/>
              <w:left w:val="nil"/>
              <w:bottom w:val="single" w:sz="8" w:space="0" w:color="auto"/>
              <w:right w:val="single" w:sz="8" w:space="0" w:color="auto"/>
            </w:tcBorders>
            <w:shd w:val="clear" w:color="auto" w:fill="auto"/>
            <w:vAlign w:val="center"/>
            <w:hideMark/>
          </w:tcPr>
          <w:p w14:paraId="2CCFE7EE"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Транспортные услуги</w:t>
            </w:r>
          </w:p>
        </w:tc>
        <w:tc>
          <w:tcPr>
            <w:tcW w:w="302" w:type="pct"/>
            <w:tcBorders>
              <w:top w:val="nil"/>
              <w:left w:val="nil"/>
              <w:bottom w:val="single" w:sz="8" w:space="0" w:color="auto"/>
              <w:right w:val="single" w:sz="8" w:space="0" w:color="auto"/>
            </w:tcBorders>
            <w:shd w:val="clear" w:color="auto" w:fill="auto"/>
            <w:noWrap/>
            <w:vAlign w:val="center"/>
            <w:hideMark/>
          </w:tcPr>
          <w:p w14:paraId="3F016EC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5038F8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4A6E41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1895EA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E0243F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77F6B6F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ED535A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6479576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5F27C94D"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480A1B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1.3.2.6.</w:t>
            </w:r>
          </w:p>
        </w:tc>
        <w:tc>
          <w:tcPr>
            <w:tcW w:w="878" w:type="pct"/>
            <w:tcBorders>
              <w:top w:val="nil"/>
              <w:left w:val="nil"/>
              <w:bottom w:val="single" w:sz="8" w:space="0" w:color="auto"/>
              <w:right w:val="single" w:sz="8" w:space="0" w:color="auto"/>
            </w:tcBorders>
            <w:shd w:val="clear" w:color="auto" w:fill="auto"/>
            <w:vAlign w:val="center"/>
            <w:hideMark/>
          </w:tcPr>
          <w:p w14:paraId="25C939C8" w14:textId="77777777" w:rsidR="00FB5412" w:rsidRPr="00FB5412" w:rsidRDefault="00FB5412" w:rsidP="00FB5412">
            <w:pPr>
              <w:spacing w:after="0" w:line="240" w:lineRule="auto"/>
              <w:contextualSpacing/>
              <w:jc w:val="right"/>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Прочие услуги сторонних организаций</w:t>
            </w:r>
          </w:p>
        </w:tc>
        <w:tc>
          <w:tcPr>
            <w:tcW w:w="302" w:type="pct"/>
            <w:tcBorders>
              <w:top w:val="nil"/>
              <w:left w:val="nil"/>
              <w:bottom w:val="single" w:sz="8" w:space="0" w:color="auto"/>
              <w:right w:val="single" w:sz="8" w:space="0" w:color="auto"/>
            </w:tcBorders>
            <w:shd w:val="clear" w:color="auto" w:fill="auto"/>
            <w:noWrap/>
            <w:vAlign w:val="center"/>
            <w:hideMark/>
          </w:tcPr>
          <w:p w14:paraId="33BA85F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5B3676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61 045,55</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E926CC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61 045,55</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263D50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277 306,27</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7AF0330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160 771,20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6BE16F8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87 399,72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280508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F9D433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73 371,48</w:t>
            </w:r>
          </w:p>
        </w:tc>
      </w:tr>
      <w:tr w:rsidR="00AE2C14" w:rsidRPr="00FB5412" w14:paraId="60A90606"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4627DA5"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1.3.3.</w:t>
            </w:r>
          </w:p>
        </w:tc>
        <w:tc>
          <w:tcPr>
            <w:tcW w:w="878" w:type="pct"/>
            <w:tcBorders>
              <w:top w:val="nil"/>
              <w:left w:val="nil"/>
              <w:bottom w:val="single" w:sz="8" w:space="0" w:color="auto"/>
              <w:right w:val="single" w:sz="8" w:space="0" w:color="auto"/>
            </w:tcBorders>
            <w:shd w:val="clear" w:color="auto" w:fill="auto"/>
            <w:vAlign w:val="center"/>
            <w:hideMark/>
          </w:tcPr>
          <w:p w14:paraId="217AE149"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Расходы на командировки и представительские</w:t>
            </w:r>
          </w:p>
        </w:tc>
        <w:tc>
          <w:tcPr>
            <w:tcW w:w="302" w:type="pct"/>
            <w:tcBorders>
              <w:top w:val="nil"/>
              <w:left w:val="nil"/>
              <w:bottom w:val="single" w:sz="8" w:space="0" w:color="auto"/>
              <w:right w:val="single" w:sz="8" w:space="0" w:color="auto"/>
            </w:tcBorders>
            <w:shd w:val="clear" w:color="auto" w:fill="auto"/>
            <w:noWrap/>
            <w:vAlign w:val="center"/>
            <w:hideMark/>
          </w:tcPr>
          <w:p w14:paraId="022165CB"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64AE0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28 090,26</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181711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11 483,72</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2DDC7C9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46 129,21</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7EA367C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22 764,46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5DD1BB86"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14 683,38</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5213E95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60EC348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8 081,08</w:t>
            </w:r>
          </w:p>
        </w:tc>
      </w:tr>
      <w:tr w:rsidR="00AE2C14" w:rsidRPr="00FB5412" w14:paraId="0C107E14"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F58F73C"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lastRenderedPageBreak/>
              <w:t>1.3.4.</w:t>
            </w:r>
          </w:p>
        </w:tc>
        <w:tc>
          <w:tcPr>
            <w:tcW w:w="878" w:type="pct"/>
            <w:tcBorders>
              <w:top w:val="nil"/>
              <w:left w:val="nil"/>
              <w:bottom w:val="single" w:sz="8" w:space="0" w:color="auto"/>
              <w:right w:val="single" w:sz="8" w:space="0" w:color="auto"/>
            </w:tcBorders>
            <w:shd w:val="clear" w:color="auto" w:fill="auto"/>
            <w:vAlign w:val="center"/>
            <w:hideMark/>
          </w:tcPr>
          <w:p w14:paraId="23119795"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Расходы на подготовку кадров</w:t>
            </w:r>
          </w:p>
        </w:tc>
        <w:tc>
          <w:tcPr>
            <w:tcW w:w="302" w:type="pct"/>
            <w:tcBorders>
              <w:top w:val="nil"/>
              <w:left w:val="nil"/>
              <w:bottom w:val="single" w:sz="8" w:space="0" w:color="auto"/>
              <w:right w:val="single" w:sz="8" w:space="0" w:color="auto"/>
            </w:tcBorders>
            <w:shd w:val="clear" w:color="auto" w:fill="auto"/>
            <w:noWrap/>
            <w:vAlign w:val="center"/>
            <w:hideMark/>
          </w:tcPr>
          <w:p w14:paraId="74F10059"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CA752A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10 138,09</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A1A1E3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6 214,37</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70700F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13 247,68</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62BE139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11 210,73</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3103A4A3"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11 210,73</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3CFCDF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061C706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1149FD19"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6FC17F42"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1.3.5.</w:t>
            </w:r>
          </w:p>
        </w:tc>
        <w:tc>
          <w:tcPr>
            <w:tcW w:w="878" w:type="pct"/>
            <w:tcBorders>
              <w:top w:val="nil"/>
              <w:left w:val="nil"/>
              <w:bottom w:val="single" w:sz="8" w:space="0" w:color="auto"/>
              <w:right w:val="single" w:sz="8" w:space="0" w:color="auto"/>
            </w:tcBorders>
            <w:shd w:val="clear" w:color="auto" w:fill="auto"/>
            <w:vAlign w:val="center"/>
            <w:hideMark/>
          </w:tcPr>
          <w:p w14:paraId="6D3BF771"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Расходы на обеспечение нормальных условий труда и мер по технике безопасности</w:t>
            </w:r>
          </w:p>
        </w:tc>
        <w:tc>
          <w:tcPr>
            <w:tcW w:w="302" w:type="pct"/>
            <w:tcBorders>
              <w:top w:val="nil"/>
              <w:left w:val="nil"/>
              <w:bottom w:val="single" w:sz="8" w:space="0" w:color="auto"/>
              <w:right w:val="single" w:sz="8" w:space="0" w:color="auto"/>
            </w:tcBorders>
            <w:shd w:val="clear" w:color="auto" w:fill="auto"/>
            <w:noWrap/>
            <w:vAlign w:val="center"/>
            <w:hideMark/>
          </w:tcPr>
          <w:p w14:paraId="30909C9E"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6D528E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578,13</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A8ECEA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578,13</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439BBBD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1 688,20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4882A7C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745,32</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576C9593"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739,28</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BB31F6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21C803E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6,04</w:t>
            </w:r>
          </w:p>
        </w:tc>
      </w:tr>
      <w:tr w:rsidR="00AE2C14" w:rsidRPr="00FB5412" w14:paraId="3B4A3AB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E7F758E"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1.3.6.</w:t>
            </w:r>
          </w:p>
        </w:tc>
        <w:tc>
          <w:tcPr>
            <w:tcW w:w="878" w:type="pct"/>
            <w:tcBorders>
              <w:top w:val="nil"/>
              <w:left w:val="nil"/>
              <w:bottom w:val="single" w:sz="8" w:space="0" w:color="auto"/>
              <w:right w:val="single" w:sz="8" w:space="0" w:color="auto"/>
            </w:tcBorders>
            <w:shd w:val="clear" w:color="auto" w:fill="auto"/>
            <w:vAlign w:val="center"/>
            <w:hideMark/>
          </w:tcPr>
          <w:p w14:paraId="5ACDC1BE"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Электроэнергия на хоз. нужды</w:t>
            </w:r>
          </w:p>
        </w:tc>
        <w:tc>
          <w:tcPr>
            <w:tcW w:w="302" w:type="pct"/>
            <w:tcBorders>
              <w:top w:val="nil"/>
              <w:left w:val="nil"/>
              <w:bottom w:val="single" w:sz="8" w:space="0" w:color="auto"/>
              <w:right w:val="single" w:sz="8" w:space="0" w:color="auto"/>
            </w:tcBorders>
            <w:shd w:val="clear" w:color="auto" w:fill="auto"/>
            <w:noWrap/>
            <w:vAlign w:val="center"/>
            <w:hideMark/>
          </w:tcPr>
          <w:p w14:paraId="228E8B37"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17F73C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54 048,27</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188847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44 888,37</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0D4F6CE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58 386,35</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B129EC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r w:rsidR="00047E6A">
              <w:rPr>
                <w:rFonts w:ascii="Myriad Pro" w:eastAsia="Times New Roman" w:hAnsi="Myriad Pro" w:cs="Calibri"/>
                <w:color w:val="000000"/>
                <w:sz w:val="18"/>
                <w:szCs w:val="18"/>
                <w:lang w:eastAsia="ru-RU"/>
              </w:rPr>
              <w:t xml:space="preserve">В составе </w:t>
            </w:r>
            <w:r w:rsidR="00047E6A">
              <w:rPr>
                <w:rFonts w:ascii="Myriad Pro" w:eastAsia="Times New Roman" w:hAnsi="Myriad Pro" w:cs="Calibri"/>
                <w:color w:val="000000"/>
                <w:sz w:val="18"/>
                <w:szCs w:val="18"/>
                <w:lang w:eastAsia="ru-RU"/>
              </w:rPr>
              <w:br/>
              <w:t>неподконтрольных</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54633574" w14:textId="3D33AE31" w:rsidR="00FB5412" w:rsidRPr="00FB5412" w:rsidRDefault="00032498" w:rsidP="00FB5412">
            <w:pPr>
              <w:spacing w:after="0" w:line="240" w:lineRule="auto"/>
              <w:contextualSpacing/>
              <w:jc w:val="center"/>
              <w:rPr>
                <w:rFonts w:ascii="Myriad Pro" w:eastAsia="Times New Roman" w:hAnsi="Myriad Pro" w:cs="Calibri"/>
                <w:i/>
                <w:iCs/>
                <w:color w:val="000000"/>
                <w:sz w:val="18"/>
                <w:szCs w:val="18"/>
                <w:lang w:eastAsia="ru-RU"/>
              </w:rPr>
            </w:pPr>
            <w:r>
              <w:rPr>
                <w:rFonts w:ascii="Myriad Pro" w:eastAsia="Times New Roman" w:hAnsi="Myriad Pro" w:cs="Calibri"/>
                <w:i/>
                <w:iCs/>
                <w:color w:val="000000"/>
                <w:sz w:val="18"/>
                <w:szCs w:val="18"/>
                <w:lang w:eastAsia="ru-RU"/>
              </w:rPr>
              <w:t>58 386,36</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D067D33" w14:textId="02AE6924" w:rsidR="00FB5412" w:rsidRPr="00FB5412" w:rsidRDefault="00032498" w:rsidP="00FB5412">
            <w:pPr>
              <w:spacing w:after="0" w:line="240" w:lineRule="auto"/>
              <w:contextualSpacing/>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58 386,36</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7CFE1A7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22FCD0C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29BA950F"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1.3.7.</w:t>
            </w:r>
          </w:p>
        </w:tc>
        <w:tc>
          <w:tcPr>
            <w:tcW w:w="878" w:type="pct"/>
            <w:tcBorders>
              <w:top w:val="nil"/>
              <w:left w:val="nil"/>
              <w:bottom w:val="single" w:sz="8" w:space="0" w:color="auto"/>
              <w:right w:val="single" w:sz="8" w:space="0" w:color="auto"/>
            </w:tcBorders>
            <w:shd w:val="clear" w:color="auto" w:fill="auto"/>
            <w:vAlign w:val="center"/>
            <w:hideMark/>
          </w:tcPr>
          <w:p w14:paraId="75F5247B"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Теплоэнергия</w:t>
            </w:r>
          </w:p>
        </w:tc>
        <w:tc>
          <w:tcPr>
            <w:tcW w:w="302" w:type="pct"/>
            <w:tcBorders>
              <w:top w:val="nil"/>
              <w:left w:val="nil"/>
              <w:bottom w:val="single" w:sz="8" w:space="0" w:color="auto"/>
              <w:right w:val="single" w:sz="8" w:space="0" w:color="auto"/>
            </w:tcBorders>
            <w:shd w:val="clear" w:color="auto" w:fill="auto"/>
            <w:noWrap/>
            <w:vAlign w:val="center"/>
            <w:hideMark/>
          </w:tcPr>
          <w:p w14:paraId="58858030"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49394D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12 195,73</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7CC2E3E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10 583,54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BAE44A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15 430,23</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478B8604" w14:textId="78044DA9"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r w:rsidR="003152D7">
              <w:rPr>
                <w:rFonts w:ascii="Myriad Pro" w:eastAsia="Times New Roman" w:hAnsi="Myriad Pro" w:cs="Calibri"/>
                <w:color w:val="000000"/>
                <w:sz w:val="18"/>
                <w:szCs w:val="18"/>
                <w:lang w:eastAsia="ru-RU"/>
              </w:rPr>
              <w:t>-</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EA123C4" w14:textId="58244674" w:rsidR="00FB5412" w:rsidRPr="00FB5412" w:rsidRDefault="003152D7" w:rsidP="00FB5412">
            <w:pPr>
              <w:spacing w:after="0" w:line="240" w:lineRule="auto"/>
              <w:contextualSpacing/>
              <w:jc w:val="center"/>
              <w:rPr>
                <w:rFonts w:ascii="Myriad Pro" w:eastAsia="Times New Roman" w:hAnsi="Myriad Pro" w:cs="Calibri"/>
                <w:i/>
                <w:iCs/>
                <w:color w:val="000000"/>
                <w:sz w:val="18"/>
                <w:szCs w:val="18"/>
                <w:lang w:eastAsia="ru-RU"/>
              </w:rPr>
            </w:pPr>
            <w:r>
              <w:rPr>
                <w:rFonts w:ascii="Myriad Pro" w:eastAsia="Times New Roman" w:hAnsi="Myriad Pro" w:cs="Calibri"/>
                <w:i/>
                <w:iCs/>
                <w:color w:val="000000"/>
                <w:sz w:val="18"/>
                <w:szCs w:val="18"/>
                <w:lang w:eastAsia="ru-RU"/>
              </w:rPr>
              <w:t>-</w:t>
            </w:r>
            <w:r w:rsidR="00FB5412" w:rsidRPr="00FB5412">
              <w:rPr>
                <w:rFonts w:ascii="Myriad Pro" w:eastAsia="Times New Roman" w:hAnsi="Myriad Pro" w:cs="Calibri"/>
                <w:i/>
                <w:iCs/>
                <w:color w:val="000000"/>
                <w:sz w:val="18"/>
                <w:szCs w:val="18"/>
                <w:lang w:eastAsia="ru-RU"/>
              </w:rPr>
              <w:t> </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16E5E7A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0CF4B62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289FF0A9"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7E16D1B"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1.3.8.</w:t>
            </w:r>
          </w:p>
        </w:tc>
        <w:tc>
          <w:tcPr>
            <w:tcW w:w="878" w:type="pct"/>
            <w:tcBorders>
              <w:top w:val="nil"/>
              <w:left w:val="nil"/>
              <w:bottom w:val="single" w:sz="8" w:space="0" w:color="auto"/>
              <w:right w:val="single" w:sz="8" w:space="0" w:color="auto"/>
            </w:tcBorders>
            <w:shd w:val="clear" w:color="auto" w:fill="auto"/>
            <w:vAlign w:val="center"/>
            <w:hideMark/>
          </w:tcPr>
          <w:p w14:paraId="7E237B59"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Расходы на страхование</w:t>
            </w:r>
          </w:p>
        </w:tc>
        <w:tc>
          <w:tcPr>
            <w:tcW w:w="302" w:type="pct"/>
            <w:tcBorders>
              <w:top w:val="nil"/>
              <w:left w:val="nil"/>
              <w:bottom w:val="single" w:sz="8" w:space="0" w:color="auto"/>
              <w:right w:val="single" w:sz="8" w:space="0" w:color="auto"/>
            </w:tcBorders>
            <w:shd w:val="clear" w:color="auto" w:fill="auto"/>
            <w:noWrap/>
            <w:vAlign w:val="center"/>
            <w:hideMark/>
          </w:tcPr>
          <w:p w14:paraId="323FFDAB"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BF3582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10 696,47</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18A5BA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9 305,94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3EB4DC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12 300,45</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5133D3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8 721,01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E1FEE66"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5 192,95</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3A09983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D217C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3 528,06</w:t>
            </w:r>
          </w:p>
        </w:tc>
      </w:tr>
      <w:tr w:rsidR="00AE2C14" w:rsidRPr="00FB5412" w14:paraId="7AABF337"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AE04E40"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1.3.9.</w:t>
            </w:r>
          </w:p>
        </w:tc>
        <w:tc>
          <w:tcPr>
            <w:tcW w:w="878" w:type="pct"/>
            <w:tcBorders>
              <w:top w:val="nil"/>
              <w:left w:val="nil"/>
              <w:bottom w:val="single" w:sz="8" w:space="0" w:color="auto"/>
              <w:right w:val="single" w:sz="8" w:space="0" w:color="auto"/>
            </w:tcBorders>
            <w:shd w:val="clear" w:color="auto" w:fill="auto"/>
            <w:vAlign w:val="center"/>
            <w:hideMark/>
          </w:tcPr>
          <w:p w14:paraId="2A26B256"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Другие прочие расходы</w:t>
            </w:r>
          </w:p>
        </w:tc>
        <w:tc>
          <w:tcPr>
            <w:tcW w:w="302" w:type="pct"/>
            <w:tcBorders>
              <w:top w:val="nil"/>
              <w:left w:val="nil"/>
              <w:bottom w:val="single" w:sz="8" w:space="0" w:color="auto"/>
              <w:right w:val="single" w:sz="8" w:space="0" w:color="auto"/>
            </w:tcBorders>
            <w:shd w:val="clear" w:color="auto" w:fill="auto"/>
            <w:noWrap/>
            <w:vAlign w:val="center"/>
            <w:hideMark/>
          </w:tcPr>
          <w:p w14:paraId="299452DA"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A3B453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411 355,19</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EDB4EE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114 315,04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0E6E104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60 617,12</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2F72C43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50 080,66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60DE3EB5"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50 121,32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9187F9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40,66</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BE3BBE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0E2B250F"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D6E3BC" w:themeFill="accent3" w:themeFillTint="66"/>
            <w:noWrap/>
            <w:vAlign w:val="center"/>
            <w:hideMark/>
          </w:tcPr>
          <w:p w14:paraId="319E799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w:t>
            </w:r>
          </w:p>
        </w:tc>
        <w:tc>
          <w:tcPr>
            <w:tcW w:w="878" w:type="pct"/>
            <w:tcBorders>
              <w:top w:val="nil"/>
              <w:left w:val="nil"/>
              <w:bottom w:val="single" w:sz="8" w:space="0" w:color="auto"/>
              <w:right w:val="single" w:sz="8" w:space="0" w:color="auto"/>
            </w:tcBorders>
            <w:shd w:val="clear" w:color="auto" w:fill="D6E3BC" w:themeFill="accent3" w:themeFillTint="66"/>
            <w:vAlign w:val="center"/>
            <w:hideMark/>
          </w:tcPr>
          <w:p w14:paraId="27AAA1CB"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Подконтрольные расходы из прибыли</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580DB4B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0DAFE1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C528CE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27 713,71</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5F3430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109 549,89</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05EE1E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10 825,06</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30CE82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10 632,74</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1340C6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4CC56C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192,32</w:t>
            </w:r>
          </w:p>
        </w:tc>
      </w:tr>
      <w:tr w:rsidR="00AE2C14" w:rsidRPr="00FB5412" w14:paraId="5F48E598"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8396C78"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Экономически обоснованный размер подконтрольных расходов</w:t>
            </w:r>
          </w:p>
        </w:tc>
        <w:tc>
          <w:tcPr>
            <w:tcW w:w="302" w:type="pct"/>
            <w:tcBorders>
              <w:top w:val="nil"/>
              <w:left w:val="nil"/>
              <w:bottom w:val="single" w:sz="8" w:space="0" w:color="auto"/>
              <w:right w:val="single" w:sz="8" w:space="0" w:color="auto"/>
            </w:tcBorders>
            <w:shd w:val="clear" w:color="auto" w:fill="auto"/>
            <w:noWrap/>
            <w:vAlign w:val="center"/>
            <w:hideMark/>
          </w:tcPr>
          <w:p w14:paraId="3E02FE07"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3D8227F"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5B00E58"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2E232641"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157F4EC1" w14:textId="77777777"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2 799 757,76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FFCEBFF" w14:textId="2B859E03" w:rsidR="002538AB" w:rsidRPr="00FB5412" w:rsidRDefault="002538AB" w:rsidP="002538AB">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2 9</w:t>
            </w:r>
            <w:r>
              <w:rPr>
                <w:rFonts w:ascii="Myriad Pro" w:eastAsia="Times New Roman" w:hAnsi="Myriad Pro" w:cs="Calibri"/>
                <w:color w:val="000000"/>
                <w:sz w:val="18"/>
                <w:szCs w:val="18"/>
                <w:lang w:eastAsia="ru-RU"/>
              </w:rPr>
              <w:t>50 593,45</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34F68415" w14:textId="400B9B7A" w:rsidR="002538AB" w:rsidRPr="002538AB" w:rsidRDefault="002538AB" w:rsidP="002538AB">
            <w:pPr>
              <w:spacing w:after="0" w:line="240" w:lineRule="auto"/>
              <w:contextualSpacing/>
              <w:jc w:val="center"/>
              <w:rPr>
                <w:rFonts w:ascii="Myriad Pro" w:eastAsia="Times New Roman" w:hAnsi="Myriad Pro" w:cs="Calibri"/>
                <w:sz w:val="18"/>
                <w:szCs w:val="18"/>
                <w:lang w:eastAsia="ru-RU"/>
              </w:rPr>
            </w:pPr>
            <w:r w:rsidRPr="002538AB">
              <w:rPr>
                <w:rFonts w:ascii="Myriad Pro" w:hAnsi="Myriad Pro" w:cs="Calibri"/>
                <w:sz w:val="18"/>
                <w:szCs w:val="18"/>
              </w:rPr>
              <w:t>438 711,55</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7035E96D" w14:textId="18586E9D" w:rsidR="002538AB" w:rsidRPr="002538AB" w:rsidRDefault="002538AB" w:rsidP="002538AB">
            <w:pPr>
              <w:spacing w:after="0" w:line="240" w:lineRule="auto"/>
              <w:contextualSpacing/>
              <w:jc w:val="center"/>
              <w:rPr>
                <w:rFonts w:ascii="Myriad Pro" w:eastAsia="Times New Roman" w:hAnsi="Myriad Pro" w:cs="Calibri"/>
                <w:sz w:val="18"/>
                <w:szCs w:val="18"/>
                <w:lang w:eastAsia="ru-RU"/>
              </w:rPr>
            </w:pPr>
            <w:r w:rsidRPr="002538AB">
              <w:rPr>
                <w:rFonts w:ascii="Myriad Pro" w:hAnsi="Myriad Pro" w:cs="Calibri"/>
                <w:sz w:val="18"/>
                <w:szCs w:val="18"/>
              </w:rPr>
              <w:t>287 875,87</w:t>
            </w:r>
          </w:p>
        </w:tc>
      </w:tr>
      <w:tr w:rsidR="00AE2C14" w:rsidRPr="00FB5412" w14:paraId="5D3B127E"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D6E3BC" w:themeFill="accent3" w:themeFillTint="66"/>
            <w:vAlign w:val="center"/>
            <w:hideMark/>
          </w:tcPr>
          <w:p w14:paraId="0A9CE0BF"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ИТОГО подконтрольные расходы методом сравнения аналогов</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3F66C1C6"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424A038"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2 768 640,05</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C2375A2"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2 145 999,01</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764BA45"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4 852 317,17</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E4AAAA1"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2 613 642,09</w:t>
            </w:r>
          </w:p>
        </w:tc>
        <w:tc>
          <w:tcPr>
            <w:tcW w:w="629" w:type="pct"/>
            <w:gridSpan w:val="2"/>
            <w:tcBorders>
              <w:top w:val="nil"/>
              <w:left w:val="nil"/>
              <w:bottom w:val="single" w:sz="8" w:space="0" w:color="auto"/>
              <w:right w:val="single" w:sz="8" w:space="0" w:color="auto"/>
            </w:tcBorders>
            <w:shd w:val="clear" w:color="auto" w:fill="D6E3BC" w:themeFill="accent3" w:themeFillTint="66"/>
            <w:vAlign w:val="center"/>
            <w:hideMark/>
          </w:tcPr>
          <w:p w14:paraId="7180B9DA" w14:textId="465395A0"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w:t>
            </w:r>
            <w:r>
              <w:rPr>
                <w:rFonts w:ascii="Myriad Pro" w:eastAsia="Times New Roman" w:hAnsi="Myriad Pro" w:cs="Calibri"/>
                <w:b/>
                <w:bCs/>
                <w:color w:val="000000"/>
                <w:sz w:val="18"/>
                <w:szCs w:val="18"/>
                <w:lang w:eastAsia="ru-RU"/>
              </w:rPr>
              <w:t> </w:t>
            </w:r>
            <w:r w:rsidRPr="00FB5412">
              <w:rPr>
                <w:rFonts w:ascii="Myriad Pro" w:eastAsia="Times New Roman" w:hAnsi="Myriad Pro" w:cs="Calibri"/>
                <w:b/>
                <w:bCs/>
                <w:color w:val="000000"/>
                <w:sz w:val="18"/>
                <w:szCs w:val="18"/>
                <w:lang w:eastAsia="ru-RU"/>
              </w:rPr>
              <w:t>9</w:t>
            </w:r>
            <w:r>
              <w:rPr>
                <w:rFonts w:ascii="Myriad Pro" w:eastAsia="Times New Roman" w:hAnsi="Myriad Pro" w:cs="Calibri"/>
                <w:b/>
                <w:bCs/>
                <w:color w:val="000000"/>
                <w:sz w:val="18"/>
                <w:szCs w:val="18"/>
                <w:lang w:eastAsia="ru-RU"/>
              </w:rPr>
              <w:t>50 593,45</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266D874" w14:textId="089F8206"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531 769,39</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E8AC882" w14:textId="6A4BE2A4"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194 818,04</w:t>
            </w:r>
          </w:p>
        </w:tc>
      </w:tr>
      <w:tr w:rsidR="00AE2C14" w:rsidRPr="00FB5412" w14:paraId="1FFA96A7" w14:textId="77777777" w:rsidTr="00AE2C14">
        <w:trPr>
          <w:trHeight w:val="229"/>
        </w:trPr>
        <w:tc>
          <w:tcPr>
            <w:tcW w:w="1435" w:type="pct"/>
            <w:gridSpan w:val="4"/>
            <w:tcBorders>
              <w:top w:val="single" w:sz="8" w:space="0" w:color="auto"/>
              <w:left w:val="single" w:sz="8" w:space="0" w:color="auto"/>
              <w:bottom w:val="single" w:sz="8" w:space="0" w:color="000000"/>
              <w:right w:val="single" w:sz="8" w:space="0" w:color="000000"/>
            </w:tcBorders>
            <w:shd w:val="clear" w:color="auto" w:fill="D6E3BC" w:themeFill="accent3" w:themeFillTint="66"/>
            <w:noWrap/>
            <w:vAlign w:val="center"/>
            <w:hideMark/>
          </w:tcPr>
          <w:p w14:paraId="3E4161F0"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 Расчёт неподконтрольных расходов</w:t>
            </w:r>
          </w:p>
        </w:tc>
        <w:tc>
          <w:tcPr>
            <w:tcW w:w="39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6D56F8D2"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39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3C9478D1"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428"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26EBAC64"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567"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3A41303A"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629"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71E3E7E0" w14:textId="77777777" w:rsidR="00FB5412" w:rsidRPr="00FB5412" w:rsidRDefault="00FB5412" w:rsidP="00FB5412">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 </w:t>
            </w:r>
          </w:p>
        </w:tc>
        <w:tc>
          <w:tcPr>
            <w:tcW w:w="576" w:type="pct"/>
            <w:gridSpan w:val="2"/>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4F436F2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4" w:type="pct"/>
            <w:tcBorders>
              <w:top w:val="nil"/>
              <w:left w:val="single" w:sz="8" w:space="0" w:color="auto"/>
              <w:bottom w:val="single" w:sz="8" w:space="0" w:color="000000"/>
              <w:right w:val="single" w:sz="8" w:space="0" w:color="auto"/>
            </w:tcBorders>
            <w:shd w:val="clear" w:color="auto" w:fill="D6E3BC" w:themeFill="accent3" w:themeFillTint="66"/>
            <w:noWrap/>
            <w:vAlign w:val="center"/>
            <w:hideMark/>
          </w:tcPr>
          <w:p w14:paraId="690C829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r>
      <w:tr w:rsidR="00AE2C14" w:rsidRPr="00FB5412" w14:paraId="0F44A142"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6B72363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2.1.</w:t>
            </w:r>
          </w:p>
        </w:tc>
        <w:tc>
          <w:tcPr>
            <w:tcW w:w="878" w:type="pct"/>
            <w:tcBorders>
              <w:top w:val="nil"/>
              <w:left w:val="nil"/>
              <w:bottom w:val="single" w:sz="8" w:space="0" w:color="auto"/>
              <w:right w:val="single" w:sz="8" w:space="0" w:color="auto"/>
            </w:tcBorders>
            <w:shd w:val="clear" w:color="auto" w:fill="auto"/>
            <w:vAlign w:val="center"/>
            <w:hideMark/>
          </w:tcPr>
          <w:p w14:paraId="1795F87A"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Оплата услуг ОАО "ФСК ЕЭС"</w:t>
            </w:r>
          </w:p>
        </w:tc>
        <w:tc>
          <w:tcPr>
            <w:tcW w:w="302" w:type="pct"/>
            <w:tcBorders>
              <w:top w:val="nil"/>
              <w:left w:val="nil"/>
              <w:bottom w:val="single" w:sz="8" w:space="0" w:color="auto"/>
              <w:right w:val="single" w:sz="8" w:space="0" w:color="auto"/>
            </w:tcBorders>
            <w:shd w:val="clear" w:color="auto" w:fill="auto"/>
            <w:noWrap/>
            <w:vAlign w:val="center"/>
            <w:hideMark/>
          </w:tcPr>
          <w:p w14:paraId="6F6A31C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804170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1 872 224,92</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FF5287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1 872 224,92</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6B1E0F6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1 803 677,79</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7B42E39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1 780 849,01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502343E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1 935 389,65</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3F183A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154 540,64</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353C1F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07DAF5A4"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6EB1ED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2.2.</w:t>
            </w:r>
          </w:p>
        </w:tc>
        <w:tc>
          <w:tcPr>
            <w:tcW w:w="878" w:type="pct"/>
            <w:tcBorders>
              <w:top w:val="nil"/>
              <w:left w:val="nil"/>
              <w:bottom w:val="single" w:sz="8" w:space="0" w:color="auto"/>
              <w:right w:val="single" w:sz="8" w:space="0" w:color="auto"/>
            </w:tcBorders>
            <w:shd w:val="clear" w:color="auto" w:fill="auto"/>
            <w:vAlign w:val="center"/>
            <w:hideMark/>
          </w:tcPr>
          <w:p w14:paraId="150C05D7"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xml:space="preserve"> Расходы на оплату услуг организаций, осуществляющих регулируемые виды деятельности</w:t>
            </w:r>
          </w:p>
        </w:tc>
        <w:tc>
          <w:tcPr>
            <w:tcW w:w="302" w:type="pct"/>
            <w:tcBorders>
              <w:top w:val="nil"/>
              <w:left w:val="nil"/>
              <w:bottom w:val="single" w:sz="8" w:space="0" w:color="auto"/>
              <w:right w:val="single" w:sz="8" w:space="0" w:color="auto"/>
            </w:tcBorders>
            <w:shd w:val="clear" w:color="auto" w:fill="auto"/>
            <w:noWrap/>
            <w:vAlign w:val="center"/>
            <w:hideMark/>
          </w:tcPr>
          <w:p w14:paraId="0948BEC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6CACE0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D4F9DB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2261686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DEE9D1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58 201,06</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60E6B1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13 263,32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22FB12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3AAC879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44 937,74</w:t>
            </w:r>
          </w:p>
        </w:tc>
      </w:tr>
      <w:tr w:rsidR="00AE2C14" w:rsidRPr="00FB5412" w14:paraId="16F9B230"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760E4E1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2.2.1.</w:t>
            </w:r>
          </w:p>
        </w:tc>
        <w:tc>
          <w:tcPr>
            <w:tcW w:w="878" w:type="pct"/>
            <w:tcBorders>
              <w:top w:val="nil"/>
              <w:left w:val="nil"/>
              <w:bottom w:val="single" w:sz="8" w:space="0" w:color="auto"/>
              <w:right w:val="single" w:sz="8" w:space="0" w:color="auto"/>
            </w:tcBorders>
            <w:shd w:val="clear" w:color="auto" w:fill="auto"/>
            <w:vAlign w:val="center"/>
            <w:hideMark/>
          </w:tcPr>
          <w:p w14:paraId="1DD7E849"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Электроэнергия на хоз. нужды</w:t>
            </w:r>
          </w:p>
        </w:tc>
        <w:tc>
          <w:tcPr>
            <w:tcW w:w="302" w:type="pct"/>
            <w:tcBorders>
              <w:top w:val="nil"/>
              <w:left w:val="nil"/>
              <w:bottom w:val="single" w:sz="8" w:space="0" w:color="auto"/>
              <w:right w:val="single" w:sz="8" w:space="0" w:color="auto"/>
            </w:tcBorders>
            <w:shd w:val="clear" w:color="auto" w:fill="auto"/>
            <w:noWrap/>
            <w:vAlign w:val="center"/>
            <w:hideMark/>
          </w:tcPr>
          <w:p w14:paraId="7EF6F71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371D42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0E5530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8B02D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9C7E94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44 937,74</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54D02A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366B09B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361B8C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44 937,74</w:t>
            </w:r>
          </w:p>
        </w:tc>
      </w:tr>
      <w:tr w:rsidR="00AE2C14" w:rsidRPr="00FB5412" w14:paraId="2A06312C"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0435886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2.2.2.</w:t>
            </w:r>
          </w:p>
        </w:tc>
        <w:tc>
          <w:tcPr>
            <w:tcW w:w="878" w:type="pct"/>
            <w:tcBorders>
              <w:top w:val="nil"/>
              <w:left w:val="nil"/>
              <w:bottom w:val="single" w:sz="8" w:space="0" w:color="auto"/>
              <w:right w:val="single" w:sz="8" w:space="0" w:color="auto"/>
            </w:tcBorders>
            <w:shd w:val="clear" w:color="auto" w:fill="auto"/>
            <w:vAlign w:val="center"/>
            <w:hideMark/>
          </w:tcPr>
          <w:p w14:paraId="14BE63EF"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Теплоэнергия, водоснабжение, мусор</w:t>
            </w:r>
          </w:p>
        </w:tc>
        <w:tc>
          <w:tcPr>
            <w:tcW w:w="302" w:type="pct"/>
            <w:tcBorders>
              <w:top w:val="nil"/>
              <w:left w:val="nil"/>
              <w:bottom w:val="single" w:sz="8" w:space="0" w:color="auto"/>
              <w:right w:val="single" w:sz="8" w:space="0" w:color="auto"/>
            </w:tcBorders>
            <w:shd w:val="clear" w:color="auto" w:fill="auto"/>
            <w:noWrap/>
            <w:vAlign w:val="center"/>
            <w:hideMark/>
          </w:tcPr>
          <w:p w14:paraId="670C881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6CE948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E24F0A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0A305EC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7CB0CFA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13 263,32</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261B584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13 263,32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0216FD4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46FE6F7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2186D715"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A993DC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2.4.</w:t>
            </w:r>
          </w:p>
        </w:tc>
        <w:tc>
          <w:tcPr>
            <w:tcW w:w="878" w:type="pct"/>
            <w:tcBorders>
              <w:top w:val="nil"/>
              <w:left w:val="nil"/>
              <w:bottom w:val="single" w:sz="8" w:space="0" w:color="auto"/>
              <w:right w:val="single" w:sz="8" w:space="0" w:color="auto"/>
            </w:tcBorders>
            <w:shd w:val="clear" w:color="auto" w:fill="auto"/>
            <w:vAlign w:val="center"/>
            <w:hideMark/>
          </w:tcPr>
          <w:p w14:paraId="73E3B822"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Плата за аренду имущества и лизинг</w:t>
            </w:r>
          </w:p>
        </w:tc>
        <w:tc>
          <w:tcPr>
            <w:tcW w:w="302" w:type="pct"/>
            <w:tcBorders>
              <w:top w:val="nil"/>
              <w:left w:val="nil"/>
              <w:bottom w:val="single" w:sz="8" w:space="0" w:color="auto"/>
              <w:right w:val="single" w:sz="8" w:space="0" w:color="auto"/>
            </w:tcBorders>
            <w:shd w:val="clear" w:color="auto" w:fill="auto"/>
            <w:noWrap/>
            <w:vAlign w:val="center"/>
            <w:hideMark/>
          </w:tcPr>
          <w:p w14:paraId="021BDD1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1FCEAF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34 837,17</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ECE96A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34 837,17</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3676EA8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144 739,24</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B10B33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131 601,45</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AB6E00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138 832,33</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4BC363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7 230,88</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7379C4F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31880D0F"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CF60AE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2.5.</w:t>
            </w:r>
          </w:p>
        </w:tc>
        <w:tc>
          <w:tcPr>
            <w:tcW w:w="878" w:type="pct"/>
            <w:tcBorders>
              <w:top w:val="nil"/>
              <w:left w:val="nil"/>
              <w:bottom w:val="single" w:sz="8" w:space="0" w:color="auto"/>
              <w:right w:val="single" w:sz="8" w:space="0" w:color="auto"/>
            </w:tcBorders>
            <w:shd w:val="clear" w:color="auto" w:fill="auto"/>
            <w:vAlign w:val="center"/>
            <w:hideMark/>
          </w:tcPr>
          <w:p w14:paraId="160C5A2B"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Налоги - всего, в том числе:</w:t>
            </w:r>
          </w:p>
        </w:tc>
        <w:tc>
          <w:tcPr>
            <w:tcW w:w="302" w:type="pct"/>
            <w:tcBorders>
              <w:top w:val="nil"/>
              <w:left w:val="nil"/>
              <w:bottom w:val="single" w:sz="8" w:space="0" w:color="auto"/>
              <w:right w:val="single" w:sz="8" w:space="0" w:color="auto"/>
            </w:tcBorders>
            <w:shd w:val="clear" w:color="auto" w:fill="auto"/>
            <w:noWrap/>
            <w:vAlign w:val="center"/>
            <w:hideMark/>
          </w:tcPr>
          <w:p w14:paraId="72EBE3D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E9055C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141 425,36</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23735E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141 545,34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B1C398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241 712,76</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4D8FDD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157 878,00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138EE15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158 435,88</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6B66D3D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557,88</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62D8C84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7B60B970"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B69B3F1"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2.5.1.</w:t>
            </w:r>
          </w:p>
        </w:tc>
        <w:tc>
          <w:tcPr>
            <w:tcW w:w="878" w:type="pct"/>
            <w:tcBorders>
              <w:top w:val="nil"/>
              <w:left w:val="nil"/>
              <w:bottom w:val="single" w:sz="8" w:space="0" w:color="auto"/>
              <w:right w:val="single" w:sz="8" w:space="0" w:color="auto"/>
            </w:tcBorders>
            <w:shd w:val="clear" w:color="auto" w:fill="auto"/>
            <w:vAlign w:val="center"/>
            <w:hideMark/>
          </w:tcPr>
          <w:p w14:paraId="312906EF"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Плата за землю</w:t>
            </w:r>
          </w:p>
        </w:tc>
        <w:tc>
          <w:tcPr>
            <w:tcW w:w="302" w:type="pct"/>
            <w:tcBorders>
              <w:top w:val="nil"/>
              <w:left w:val="nil"/>
              <w:bottom w:val="single" w:sz="8" w:space="0" w:color="auto"/>
              <w:right w:val="single" w:sz="8" w:space="0" w:color="auto"/>
            </w:tcBorders>
            <w:shd w:val="clear" w:color="auto" w:fill="auto"/>
            <w:noWrap/>
            <w:vAlign w:val="center"/>
            <w:hideMark/>
          </w:tcPr>
          <w:p w14:paraId="0DFBC543"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ECB44E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30 219,72</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7200AA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30 339,71</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346226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31 570,00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04A2B2E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30 339,71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70B6B19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30 339,71</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2BC8E8D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5599766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68442C74"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8B70455"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2.5.2.</w:t>
            </w:r>
          </w:p>
        </w:tc>
        <w:tc>
          <w:tcPr>
            <w:tcW w:w="878" w:type="pct"/>
            <w:tcBorders>
              <w:top w:val="nil"/>
              <w:left w:val="nil"/>
              <w:bottom w:val="single" w:sz="8" w:space="0" w:color="auto"/>
              <w:right w:val="single" w:sz="8" w:space="0" w:color="auto"/>
            </w:tcBorders>
            <w:shd w:val="clear" w:color="auto" w:fill="auto"/>
            <w:vAlign w:val="center"/>
            <w:hideMark/>
          </w:tcPr>
          <w:p w14:paraId="302E1A74"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Налог на имущество</w:t>
            </w:r>
          </w:p>
        </w:tc>
        <w:tc>
          <w:tcPr>
            <w:tcW w:w="302" w:type="pct"/>
            <w:tcBorders>
              <w:top w:val="nil"/>
              <w:left w:val="nil"/>
              <w:bottom w:val="single" w:sz="8" w:space="0" w:color="auto"/>
              <w:right w:val="single" w:sz="8" w:space="0" w:color="auto"/>
            </w:tcBorders>
            <w:shd w:val="clear" w:color="auto" w:fill="auto"/>
            <w:noWrap/>
            <w:vAlign w:val="center"/>
            <w:hideMark/>
          </w:tcPr>
          <w:p w14:paraId="73B9AB5B"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34EFAC6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106 776,94</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9B4FBD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106 776,94</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F2EA24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205 171,74</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1B144D9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124 445,31</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74F184D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124 445,31</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08287B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5A9D86A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6EC68B04"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A6A5248"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2.5.3.</w:t>
            </w:r>
          </w:p>
        </w:tc>
        <w:tc>
          <w:tcPr>
            <w:tcW w:w="878" w:type="pct"/>
            <w:tcBorders>
              <w:top w:val="nil"/>
              <w:left w:val="nil"/>
              <w:bottom w:val="single" w:sz="8" w:space="0" w:color="auto"/>
              <w:right w:val="single" w:sz="8" w:space="0" w:color="auto"/>
            </w:tcBorders>
            <w:shd w:val="clear" w:color="auto" w:fill="auto"/>
            <w:vAlign w:val="center"/>
            <w:hideMark/>
          </w:tcPr>
          <w:p w14:paraId="7BE35C75" w14:textId="77777777" w:rsidR="00FB5412" w:rsidRPr="00FB5412" w:rsidRDefault="00FB5412" w:rsidP="00FB5412">
            <w:pPr>
              <w:spacing w:after="0" w:line="240" w:lineRule="auto"/>
              <w:contextualSpacing/>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Прочие налоги и сборы</w:t>
            </w:r>
          </w:p>
        </w:tc>
        <w:tc>
          <w:tcPr>
            <w:tcW w:w="302" w:type="pct"/>
            <w:tcBorders>
              <w:top w:val="nil"/>
              <w:left w:val="nil"/>
              <w:bottom w:val="single" w:sz="8" w:space="0" w:color="auto"/>
              <w:right w:val="single" w:sz="8" w:space="0" w:color="auto"/>
            </w:tcBorders>
            <w:shd w:val="clear" w:color="auto" w:fill="auto"/>
            <w:noWrap/>
            <w:vAlign w:val="center"/>
            <w:hideMark/>
          </w:tcPr>
          <w:p w14:paraId="5C5EFF92"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37F62A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4 428,69</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8F94A2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4 428,69</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5E9DD88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4 971,02</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6888E5F8"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3 092,98</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66EB5201" w14:textId="77777777" w:rsidR="00FB5412" w:rsidRPr="00FB5412" w:rsidRDefault="00FB5412" w:rsidP="00FB5412">
            <w:pPr>
              <w:spacing w:after="0" w:line="240" w:lineRule="auto"/>
              <w:contextualSpacing/>
              <w:jc w:val="center"/>
              <w:rPr>
                <w:rFonts w:ascii="Myriad Pro" w:eastAsia="Times New Roman" w:hAnsi="Myriad Pro" w:cs="Calibri"/>
                <w:i/>
                <w:iCs/>
                <w:color w:val="000000"/>
                <w:sz w:val="18"/>
                <w:szCs w:val="18"/>
                <w:lang w:eastAsia="ru-RU"/>
              </w:rPr>
            </w:pPr>
            <w:r w:rsidRPr="00FB5412">
              <w:rPr>
                <w:rFonts w:ascii="Myriad Pro" w:eastAsia="Times New Roman" w:hAnsi="Myriad Pro" w:cs="Calibri"/>
                <w:i/>
                <w:iCs/>
                <w:color w:val="000000"/>
                <w:sz w:val="18"/>
                <w:szCs w:val="18"/>
                <w:lang w:eastAsia="ru-RU"/>
              </w:rPr>
              <w:t>3 650,86</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6CB5D45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557,88</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69F0D1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3EB505AF"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51CFF9D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2.6.</w:t>
            </w:r>
          </w:p>
        </w:tc>
        <w:tc>
          <w:tcPr>
            <w:tcW w:w="878" w:type="pct"/>
            <w:tcBorders>
              <w:top w:val="nil"/>
              <w:left w:val="nil"/>
              <w:bottom w:val="single" w:sz="8" w:space="0" w:color="auto"/>
              <w:right w:val="single" w:sz="8" w:space="0" w:color="auto"/>
            </w:tcBorders>
            <w:shd w:val="clear" w:color="auto" w:fill="auto"/>
            <w:vAlign w:val="center"/>
            <w:hideMark/>
          </w:tcPr>
          <w:p w14:paraId="32B14BDB"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Отчисления на социальные нужды (ЕСН)</w:t>
            </w:r>
          </w:p>
        </w:tc>
        <w:tc>
          <w:tcPr>
            <w:tcW w:w="302" w:type="pct"/>
            <w:tcBorders>
              <w:top w:val="nil"/>
              <w:left w:val="nil"/>
              <w:bottom w:val="single" w:sz="8" w:space="0" w:color="auto"/>
              <w:right w:val="single" w:sz="8" w:space="0" w:color="auto"/>
            </w:tcBorders>
            <w:shd w:val="clear" w:color="auto" w:fill="auto"/>
            <w:noWrap/>
            <w:vAlign w:val="center"/>
            <w:hideMark/>
          </w:tcPr>
          <w:p w14:paraId="56B7EFB7"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974338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354 998,10</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9EA433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354 998,10</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B20BDF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721 847,81</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5225712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460 845,30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01736BC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563 944,32</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43FB172C"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103 099,02</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2B4D75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2F935A93"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1A7DA7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2.7.</w:t>
            </w:r>
          </w:p>
        </w:tc>
        <w:tc>
          <w:tcPr>
            <w:tcW w:w="878" w:type="pct"/>
            <w:tcBorders>
              <w:top w:val="nil"/>
              <w:left w:val="nil"/>
              <w:bottom w:val="single" w:sz="8" w:space="0" w:color="auto"/>
              <w:right w:val="single" w:sz="8" w:space="0" w:color="auto"/>
            </w:tcBorders>
            <w:shd w:val="clear" w:color="auto" w:fill="auto"/>
            <w:vAlign w:val="center"/>
            <w:hideMark/>
          </w:tcPr>
          <w:p w14:paraId="5F743961"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xml:space="preserve">Прочие неподконтрольные расходы (фонд </w:t>
            </w:r>
            <w:r w:rsidRPr="00FB5412">
              <w:rPr>
                <w:rFonts w:ascii="Myriad Pro" w:eastAsia="Times New Roman" w:hAnsi="Myriad Pro" w:cs="Calibri"/>
                <w:color w:val="000000"/>
                <w:sz w:val="18"/>
                <w:szCs w:val="18"/>
                <w:lang w:eastAsia="ru-RU"/>
              </w:rPr>
              <w:lastRenderedPageBreak/>
              <w:t>энергосбережения), расходы на обслуживание кредитных ресурсов</w:t>
            </w:r>
          </w:p>
        </w:tc>
        <w:tc>
          <w:tcPr>
            <w:tcW w:w="302" w:type="pct"/>
            <w:tcBorders>
              <w:top w:val="nil"/>
              <w:left w:val="nil"/>
              <w:bottom w:val="single" w:sz="8" w:space="0" w:color="auto"/>
              <w:right w:val="single" w:sz="8" w:space="0" w:color="auto"/>
            </w:tcBorders>
            <w:shd w:val="clear" w:color="auto" w:fill="auto"/>
            <w:noWrap/>
            <w:vAlign w:val="center"/>
            <w:hideMark/>
          </w:tcPr>
          <w:p w14:paraId="08CA22A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lastRenderedPageBreak/>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D9FD6B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109 214,98</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7FC8B2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7E73809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120 188,00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018A20E"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3C0DC954"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77F177F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0594913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6F5DB166"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4306755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2.7.1.</w:t>
            </w:r>
          </w:p>
        </w:tc>
        <w:tc>
          <w:tcPr>
            <w:tcW w:w="878" w:type="pct"/>
            <w:tcBorders>
              <w:top w:val="nil"/>
              <w:left w:val="nil"/>
              <w:bottom w:val="single" w:sz="8" w:space="0" w:color="auto"/>
              <w:right w:val="single" w:sz="8" w:space="0" w:color="auto"/>
            </w:tcBorders>
            <w:shd w:val="clear" w:color="auto" w:fill="auto"/>
            <w:vAlign w:val="center"/>
            <w:hideMark/>
          </w:tcPr>
          <w:p w14:paraId="69D096CB" w14:textId="77777777" w:rsidR="00FB5412" w:rsidRPr="00FB5412" w:rsidRDefault="00FB5412" w:rsidP="003152D7">
            <w:pPr>
              <w:spacing w:after="0" w:line="240" w:lineRule="auto"/>
              <w:ind w:right="-132"/>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в т.ч. расходы на формирование резерва по сомнительным долгам (учтены РЭК КО в составе подконтрольных расходов из прибыли)</w:t>
            </w:r>
          </w:p>
        </w:tc>
        <w:tc>
          <w:tcPr>
            <w:tcW w:w="302" w:type="pct"/>
            <w:tcBorders>
              <w:top w:val="nil"/>
              <w:left w:val="nil"/>
              <w:bottom w:val="single" w:sz="8" w:space="0" w:color="auto"/>
              <w:right w:val="single" w:sz="8" w:space="0" w:color="auto"/>
            </w:tcBorders>
            <w:shd w:val="clear" w:color="auto" w:fill="auto"/>
            <w:noWrap/>
            <w:vAlign w:val="center"/>
            <w:hideMark/>
          </w:tcPr>
          <w:p w14:paraId="0235E42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87F8AE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0000CA1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39559CB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246AC3F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 </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2EECE96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51C29B8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31D5BA6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48518471"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786B93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2.8.</w:t>
            </w:r>
          </w:p>
        </w:tc>
        <w:tc>
          <w:tcPr>
            <w:tcW w:w="878" w:type="pct"/>
            <w:tcBorders>
              <w:top w:val="nil"/>
              <w:left w:val="nil"/>
              <w:bottom w:val="single" w:sz="8" w:space="0" w:color="auto"/>
              <w:right w:val="single" w:sz="8" w:space="0" w:color="auto"/>
            </w:tcBorders>
            <w:shd w:val="clear" w:color="auto" w:fill="auto"/>
            <w:vAlign w:val="center"/>
            <w:hideMark/>
          </w:tcPr>
          <w:p w14:paraId="51F49935"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Налог на прибыль</w:t>
            </w:r>
          </w:p>
        </w:tc>
        <w:tc>
          <w:tcPr>
            <w:tcW w:w="302" w:type="pct"/>
            <w:tcBorders>
              <w:top w:val="nil"/>
              <w:left w:val="nil"/>
              <w:bottom w:val="single" w:sz="8" w:space="0" w:color="auto"/>
              <w:right w:val="single" w:sz="8" w:space="0" w:color="auto"/>
            </w:tcBorders>
            <w:shd w:val="clear" w:color="auto" w:fill="auto"/>
            <w:noWrap/>
            <w:vAlign w:val="center"/>
            <w:hideMark/>
          </w:tcPr>
          <w:p w14:paraId="2FA6777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042220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146 486,00</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420C59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105 281,13</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18499B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146 486,00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5AD8E56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105 281,13</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DE6160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105 281,13</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0EE81AC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7958376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5C4F6F48"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7A52B4C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2.9.</w:t>
            </w:r>
          </w:p>
        </w:tc>
        <w:tc>
          <w:tcPr>
            <w:tcW w:w="878" w:type="pct"/>
            <w:tcBorders>
              <w:top w:val="nil"/>
              <w:left w:val="nil"/>
              <w:bottom w:val="single" w:sz="8" w:space="0" w:color="auto"/>
              <w:right w:val="single" w:sz="8" w:space="0" w:color="auto"/>
            </w:tcBorders>
            <w:shd w:val="clear" w:color="auto" w:fill="auto"/>
            <w:vAlign w:val="center"/>
            <w:hideMark/>
          </w:tcPr>
          <w:p w14:paraId="51EED677"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Выпадающие доходы по п.87 Основ ценообразования</w:t>
            </w:r>
          </w:p>
        </w:tc>
        <w:tc>
          <w:tcPr>
            <w:tcW w:w="302" w:type="pct"/>
            <w:tcBorders>
              <w:top w:val="nil"/>
              <w:left w:val="nil"/>
              <w:bottom w:val="single" w:sz="8" w:space="0" w:color="auto"/>
              <w:right w:val="single" w:sz="8" w:space="0" w:color="auto"/>
            </w:tcBorders>
            <w:shd w:val="clear" w:color="auto" w:fill="auto"/>
            <w:noWrap/>
            <w:vAlign w:val="center"/>
            <w:hideMark/>
          </w:tcPr>
          <w:p w14:paraId="52A683D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591CF5E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229 856,48</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471238C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-41 849,25</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2118AA9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301 957,64</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4A555891"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188 556,97</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47339A3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115 107,21</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21B07DF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0ADD0682"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73 449,76</w:t>
            </w:r>
          </w:p>
        </w:tc>
      </w:tr>
      <w:tr w:rsidR="00AE2C14" w:rsidRPr="00FB5412" w14:paraId="013301DA"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6E6D16F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2.10.</w:t>
            </w:r>
          </w:p>
        </w:tc>
        <w:tc>
          <w:tcPr>
            <w:tcW w:w="878" w:type="pct"/>
            <w:tcBorders>
              <w:top w:val="nil"/>
              <w:left w:val="nil"/>
              <w:bottom w:val="single" w:sz="8" w:space="0" w:color="auto"/>
              <w:right w:val="single" w:sz="8" w:space="0" w:color="auto"/>
            </w:tcBorders>
            <w:shd w:val="clear" w:color="auto" w:fill="auto"/>
            <w:vAlign w:val="center"/>
            <w:hideMark/>
          </w:tcPr>
          <w:p w14:paraId="6A17CF16"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Амортизация ОС</w:t>
            </w:r>
          </w:p>
        </w:tc>
        <w:tc>
          <w:tcPr>
            <w:tcW w:w="302" w:type="pct"/>
            <w:tcBorders>
              <w:top w:val="nil"/>
              <w:left w:val="nil"/>
              <w:bottom w:val="single" w:sz="8" w:space="0" w:color="auto"/>
              <w:right w:val="single" w:sz="8" w:space="0" w:color="auto"/>
            </w:tcBorders>
            <w:shd w:val="clear" w:color="auto" w:fill="auto"/>
            <w:noWrap/>
            <w:vAlign w:val="center"/>
            <w:hideMark/>
          </w:tcPr>
          <w:p w14:paraId="2E705D7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27BEED0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897 721,57</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298325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897 721,57</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03CFCC56"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999 871,74</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55DEB07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1 104 682,99</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5B24D26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1 104 845,18</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2EA84EA0"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162,19</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09DD131D"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46E7B7DB" w14:textId="77777777" w:rsidTr="00AE2C14">
        <w:trPr>
          <w:trHeight w:val="20"/>
        </w:trPr>
        <w:tc>
          <w:tcPr>
            <w:tcW w:w="242" w:type="pct"/>
            <w:tcBorders>
              <w:top w:val="nil"/>
              <w:left w:val="single" w:sz="8" w:space="0" w:color="auto"/>
              <w:bottom w:val="single" w:sz="8" w:space="0" w:color="auto"/>
              <w:right w:val="single" w:sz="8" w:space="0" w:color="auto"/>
            </w:tcBorders>
            <w:shd w:val="clear" w:color="auto" w:fill="auto"/>
            <w:noWrap/>
            <w:vAlign w:val="center"/>
            <w:hideMark/>
          </w:tcPr>
          <w:p w14:paraId="1CDAB22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2.11.</w:t>
            </w:r>
          </w:p>
        </w:tc>
        <w:tc>
          <w:tcPr>
            <w:tcW w:w="878" w:type="pct"/>
            <w:tcBorders>
              <w:top w:val="nil"/>
              <w:left w:val="nil"/>
              <w:bottom w:val="single" w:sz="8" w:space="0" w:color="auto"/>
              <w:right w:val="single" w:sz="8" w:space="0" w:color="auto"/>
            </w:tcBorders>
            <w:shd w:val="clear" w:color="auto" w:fill="auto"/>
            <w:vAlign w:val="center"/>
            <w:hideMark/>
          </w:tcPr>
          <w:p w14:paraId="0CF17796" w14:textId="77777777" w:rsidR="00FB5412" w:rsidRPr="00FB5412" w:rsidRDefault="00FB5412" w:rsidP="00FB5412">
            <w:pPr>
              <w:spacing w:after="0" w:line="240" w:lineRule="auto"/>
              <w:contextualSpacing/>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Прибыль на капитальные вложения</w:t>
            </w:r>
          </w:p>
        </w:tc>
        <w:tc>
          <w:tcPr>
            <w:tcW w:w="302" w:type="pct"/>
            <w:tcBorders>
              <w:top w:val="nil"/>
              <w:left w:val="nil"/>
              <w:bottom w:val="single" w:sz="8" w:space="0" w:color="auto"/>
              <w:right w:val="single" w:sz="8" w:space="0" w:color="auto"/>
            </w:tcBorders>
            <w:shd w:val="clear" w:color="auto" w:fill="auto"/>
            <w:noWrap/>
            <w:vAlign w:val="center"/>
            <w:hideMark/>
          </w:tcPr>
          <w:p w14:paraId="2685664F"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6B2B85B"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71576079"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401CE935"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186 000,00</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302B7BC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186 000,00</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0F388638"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186 000,00</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0681CEAA"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3CE20BB3" w14:textId="77777777" w:rsidR="00FB5412" w:rsidRPr="00FB5412" w:rsidRDefault="00FB5412" w:rsidP="00FB5412">
            <w:pPr>
              <w:spacing w:after="0" w:line="240" w:lineRule="auto"/>
              <w:contextualSpacing/>
              <w:jc w:val="center"/>
              <w:rPr>
                <w:rFonts w:ascii="Myriad Pro" w:eastAsia="Times New Roman" w:hAnsi="Myriad Pro" w:cs="Calibri"/>
                <w:color w:val="000000"/>
                <w:sz w:val="18"/>
                <w:szCs w:val="18"/>
                <w:lang w:eastAsia="ru-RU"/>
              </w:rPr>
            </w:pPr>
            <w:r w:rsidRPr="00FB5412">
              <w:rPr>
                <w:rFonts w:ascii="Myriad Pro" w:eastAsia="Times New Roman" w:hAnsi="Myriad Pro" w:cs="Calibri"/>
                <w:color w:val="000000"/>
                <w:sz w:val="18"/>
                <w:szCs w:val="18"/>
                <w:lang w:eastAsia="ru-RU"/>
              </w:rPr>
              <w:t>0</w:t>
            </w:r>
          </w:p>
        </w:tc>
      </w:tr>
      <w:tr w:rsidR="00AE2C14" w:rsidRPr="00FB5412" w14:paraId="17B423E0"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D6E3BC" w:themeFill="accent3" w:themeFillTint="66"/>
            <w:vAlign w:val="center"/>
            <w:hideMark/>
          </w:tcPr>
          <w:p w14:paraId="428520A1" w14:textId="77777777" w:rsidR="00FB5412" w:rsidRPr="00FB5412" w:rsidRDefault="00FB5412" w:rsidP="00220E43">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ИТОГО неподконтрольны</w:t>
            </w:r>
            <w:r w:rsidR="00220E43">
              <w:rPr>
                <w:rFonts w:ascii="Myriad Pro" w:eastAsia="Times New Roman" w:hAnsi="Myriad Pro" w:cs="Calibri"/>
                <w:b/>
                <w:bCs/>
                <w:color w:val="000000"/>
                <w:sz w:val="18"/>
                <w:szCs w:val="18"/>
                <w:lang w:eastAsia="ru-RU"/>
              </w:rPr>
              <w:t xml:space="preserve">е </w:t>
            </w:r>
            <w:r w:rsidRPr="00FB5412">
              <w:rPr>
                <w:rFonts w:ascii="Myriad Pro" w:eastAsia="Times New Roman" w:hAnsi="Myriad Pro" w:cs="Calibri"/>
                <w:b/>
                <w:bCs/>
                <w:color w:val="000000"/>
                <w:sz w:val="18"/>
                <w:szCs w:val="18"/>
                <w:lang w:eastAsia="ru-RU"/>
              </w:rPr>
              <w:t>расход</w:t>
            </w:r>
            <w:r w:rsidR="00220E43">
              <w:rPr>
                <w:rFonts w:ascii="Myriad Pro" w:eastAsia="Times New Roman" w:hAnsi="Myriad Pro" w:cs="Calibri"/>
                <w:b/>
                <w:bCs/>
                <w:color w:val="000000"/>
                <w:sz w:val="18"/>
                <w:szCs w:val="18"/>
                <w:lang w:eastAsia="ru-RU"/>
              </w:rPr>
              <w:t>ы</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084192B0"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6A52761"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3 786 764,56</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18E48BFB"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3 364 758,97</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12DAEA90"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4 666 480,98</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36549A3"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4 173 895,92</w:t>
            </w:r>
          </w:p>
        </w:tc>
        <w:tc>
          <w:tcPr>
            <w:tcW w:w="629" w:type="pct"/>
            <w:gridSpan w:val="2"/>
            <w:tcBorders>
              <w:top w:val="nil"/>
              <w:left w:val="nil"/>
              <w:bottom w:val="single" w:sz="8" w:space="0" w:color="auto"/>
              <w:right w:val="single" w:sz="8" w:space="0" w:color="auto"/>
            </w:tcBorders>
            <w:shd w:val="clear" w:color="auto" w:fill="D6E3BC" w:themeFill="accent3" w:themeFillTint="66"/>
            <w:vAlign w:val="center"/>
            <w:hideMark/>
          </w:tcPr>
          <w:p w14:paraId="0FC6DC51"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4 321 099,02</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AFECAB1"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265 590,61</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BB2DC23"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118 387,50</w:t>
            </w:r>
          </w:p>
        </w:tc>
      </w:tr>
      <w:tr w:rsidR="00AE2C14" w:rsidRPr="00FB5412" w14:paraId="51CF141F"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D6E3BC" w:themeFill="accent3" w:themeFillTint="66"/>
            <w:vAlign w:val="center"/>
            <w:hideMark/>
          </w:tcPr>
          <w:p w14:paraId="74D11746" w14:textId="77777777" w:rsidR="00B66407" w:rsidRPr="00FB5412" w:rsidRDefault="00B66407" w:rsidP="00B66407">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ВСЕГО подконтрольные и неподконтрольные расходы (без учета расчета базового уровня подконтрольных расходов и индекса эффективности подконтрольных расходов методом сравнения аналогов)</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1476BC89"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2A2BA106"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3 786 764,56</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6CD2112"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3 364 758,97</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67A8ABA"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4 666 480,98</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628DD96"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6 973 653,68</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68C97910" w14:textId="158126D3"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7 271 692,47</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14365626" w14:textId="16BB2573"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704 302,16</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393A289" w14:textId="24987A7B"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406 263,37</w:t>
            </w:r>
          </w:p>
        </w:tc>
      </w:tr>
      <w:tr w:rsidR="00AE2C14" w:rsidRPr="00FB5412" w14:paraId="446A017A"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D6E3BC" w:themeFill="accent3" w:themeFillTint="66"/>
            <w:vAlign w:val="center"/>
            <w:hideMark/>
          </w:tcPr>
          <w:p w14:paraId="1043C580" w14:textId="77777777" w:rsidR="00B66407" w:rsidRPr="00FB5412" w:rsidRDefault="00B66407" w:rsidP="00B66407">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ВСЕГО подконтрольные и неподконтрольные расходы (с учетом расчета базового уровня подконтрольных расходов и индекса эффективности подконтрольных расходов методом сравнения аналогов)</w:t>
            </w:r>
          </w:p>
        </w:tc>
        <w:tc>
          <w:tcPr>
            <w:tcW w:w="302" w:type="pct"/>
            <w:tcBorders>
              <w:top w:val="nil"/>
              <w:left w:val="nil"/>
              <w:bottom w:val="single" w:sz="8" w:space="0" w:color="auto"/>
              <w:right w:val="single" w:sz="8" w:space="0" w:color="auto"/>
            </w:tcBorders>
            <w:shd w:val="clear" w:color="auto" w:fill="D6E3BC" w:themeFill="accent3" w:themeFillTint="66"/>
            <w:noWrap/>
            <w:vAlign w:val="center"/>
            <w:hideMark/>
          </w:tcPr>
          <w:p w14:paraId="12FC89FB" w14:textId="77777777" w:rsidR="00B66407" w:rsidRPr="00FB5412" w:rsidRDefault="00B66407" w:rsidP="00B66407">
            <w:pPr>
              <w:spacing w:after="0" w:line="240" w:lineRule="auto"/>
              <w:contextualSpacing/>
              <w:jc w:val="right"/>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D462AC9"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6 555 404,61</w:t>
            </w:r>
          </w:p>
        </w:tc>
        <w:tc>
          <w:tcPr>
            <w:tcW w:w="397"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07E4619A"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5 510 757,98</w:t>
            </w:r>
          </w:p>
        </w:tc>
        <w:tc>
          <w:tcPr>
            <w:tcW w:w="430"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F80F8BB"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9 518 798,15</w:t>
            </w:r>
          </w:p>
        </w:tc>
        <w:tc>
          <w:tcPr>
            <w:tcW w:w="572"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71D30914" w14:textId="7777777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6 787 538,01</w:t>
            </w:r>
          </w:p>
        </w:tc>
        <w:tc>
          <w:tcPr>
            <w:tcW w:w="629"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48103ABA" w14:textId="45D5D587"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7 271 692,47</w:t>
            </w:r>
          </w:p>
        </w:tc>
        <w:tc>
          <w:tcPr>
            <w:tcW w:w="576"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31A9D227" w14:textId="376D80E6"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797 360,00</w:t>
            </w:r>
          </w:p>
        </w:tc>
        <w:tc>
          <w:tcPr>
            <w:tcW w:w="574" w:type="pct"/>
            <w:gridSpan w:val="2"/>
            <w:tcBorders>
              <w:top w:val="nil"/>
              <w:left w:val="nil"/>
              <w:bottom w:val="single" w:sz="8" w:space="0" w:color="auto"/>
              <w:right w:val="single" w:sz="8" w:space="0" w:color="auto"/>
            </w:tcBorders>
            <w:shd w:val="clear" w:color="auto" w:fill="D6E3BC" w:themeFill="accent3" w:themeFillTint="66"/>
            <w:noWrap/>
            <w:vAlign w:val="center"/>
            <w:hideMark/>
          </w:tcPr>
          <w:p w14:paraId="5AF0012D" w14:textId="7EF6BDC2" w:rsidR="00B66407" w:rsidRPr="00FB5412" w:rsidRDefault="00B66407" w:rsidP="00B66407">
            <w:pPr>
              <w:spacing w:after="0" w:line="240" w:lineRule="auto"/>
              <w:contextualSpacing/>
              <w:jc w:val="center"/>
              <w:rPr>
                <w:rFonts w:ascii="Myriad Pro" w:eastAsia="Times New Roman" w:hAnsi="Myriad Pro" w:cs="Calibri"/>
                <w:b/>
                <w:bCs/>
                <w:color w:val="000000"/>
                <w:sz w:val="18"/>
                <w:szCs w:val="18"/>
                <w:lang w:eastAsia="ru-RU"/>
              </w:rPr>
            </w:pPr>
            <w:r>
              <w:rPr>
                <w:rFonts w:ascii="Myriad Pro" w:hAnsi="Myriad Pro" w:cs="Calibri"/>
                <w:b/>
                <w:bCs/>
                <w:color w:val="000000"/>
                <w:sz w:val="18"/>
                <w:szCs w:val="18"/>
              </w:rPr>
              <w:t>313 205,54</w:t>
            </w:r>
          </w:p>
        </w:tc>
      </w:tr>
      <w:tr w:rsidR="00AE2C14" w:rsidRPr="00FB5412" w14:paraId="013A7089" w14:textId="77777777" w:rsidTr="00AE2C14">
        <w:trPr>
          <w:trHeight w:val="20"/>
        </w:trPr>
        <w:tc>
          <w:tcPr>
            <w:tcW w:w="1120"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1C76EE7" w14:textId="77777777" w:rsidR="00FB5412" w:rsidRPr="00FB5412" w:rsidRDefault="00FB5412" w:rsidP="00220E43">
            <w:pPr>
              <w:spacing w:after="0" w:line="240" w:lineRule="auto"/>
              <w:contextualSpacing/>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Расходы на оплату потерь электрической энергии</w:t>
            </w:r>
          </w:p>
        </w:tc>
        <w:tc>
          <w:tcPr>
            <w:tcW w:w="302" w:type="pct"/>
            <w:tcBorders>
              <w:top w:val="nil"/>
              <w:left w:val="nil"/>
              <w:bottom w:val="single" w:sz="8" w:space="0" w:color="auto"/>
              <w:right w:val="single" w:sz="8" w:space="0" w:color="auto"/>
            </w:tcBorders>
            <w:shd w:val="clear" w:color="auto" w:fill="auto"/>
            <w:noWrap/>
            <w:vAlign w:val="center"/>
            <w:hideMark/>
          </w:tcPr>
          <w:p w14:paraId="4AF655A1" w14:textId="77777777" w:rsidR="00FB5412" w:rsidRPr="00FB5412" w:rsidRDefault="00FB5412" w:rsidP="00FB5412">
            <w:pPr>
              <w:spacing w:after="0" w:line="240" w:lineRule="auto"/>
              <w:contextualSpacing/>
              <w:jc w:val="right"/>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тыс. руб.</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673FE6CA"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1 383 726,26</w:t>
            </w:r>
          </w:p>
        </w:tc>
        <w:tc>
          <w:tcPr>
            <w:tcW w:w="397" w:type="pct"/>
            <w:gridSpan w:val="2"/>
            <w:tcBorders>
              <w:top w:val="nil"/>
              <w:left w:val="nil"/>
              <w:bottom w:val="single" w:sz="8" w:space="0" w:color="auto"/>
              <w:right w:val="single" w:sz="8" w:space="0" w:color="auto"/>
            </w:tcBorders>
            <w:shd w:val="clear" w:color="auto" w:fill="auto"/>
            <w:noWrap/>
            <w:vAlign w:val="center"/>
            <w:hideMark/>
          </w:tcPr>
          <w:p w14:paraId="1985C367"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1 383 726,26</w:t>
            </w:r>
          </w:p>
        </w:tc>
        <w:tc>
          <w:tcPr>
            <w:tcW w:w="430" w:type="pct"/>
            <w:gridSpan w:val="2"/>
            <w:tcBorders>
              <w:top w:val="nil"/>
              <w:left w:val="nil"/>
              <w:bottom w:val="single" w:sz="8" w:space="0" w:color="auto"/>
              <w:right w:val="single" w:sz="8" w:space="0" w:color="auto"/>
            </w:tcBorders>
            <w:shd w:val="clear" w:color="auto" w:fill="auto"/>
            <w:noWrap/>
            <w:vAlign w:val="center"/>
            <w:hideMark/>
          </w:tcPr>
          <w:p w14:paraId="3BA60F19"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1 703 060,19</w:t>
            </w:r>
          </w:p>
        </w:tc>
        <w:tc>
          <w:tcPr>
            <w:tcW w:w="572" w:type="pct"/>
            <w:gridSpan w:val="2"/>
            <w:tcBorders>
              <w:top w:val="nil"/>
              <w:left w:val="nil"/>
              <w:bottom w:val="single" w:sz="8" w:space="0" w:color="auto"/>
              <w:right w:val="single" w:sz="8" w:space="0" w:color="auto"/>
            </w:tcBorders>
            <w:shd w:val="clear" w:color="auto" w:fill="auto"/>
            <w:noWrap/>
            <w:vAlign w:val="center"/>
            <w:hideMark/>
          </w:tcPr>
          <w:p w14:paraId="6C9E1343"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1 478 875,25</w:t>
            </w:r>
          </w:p>
        </w:tc>
        <w:tc>
          <w:tcPr>
            <w:tcW w:w="629" w:type="pct"/>
            <w:gridSpan w:val="2"/>
            <w:tcBorders>
              <w:top w:val="nil"/>
              <w:left w:val="nil"/>
              <w:bottom w:val="single" w:sz="8" w:space="0" w:color="auto"/>
              <w:right w:val="single" w:sz="8" w:space="0" w:color="auto"/>
            </w:tcBorders>
            <w:shd w:val="clear" w:color="auto" w:fill="auto"/>
            <w:noWrap/>
            <w:vAlign w:val="center"/>
            <w:hideMark/>
          </w:tcPr>
          <w:p w14:paraId="0755E1BC"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1 478 875,25</w:t>
            </w:r>
          </w:p>
        </w:tc>
        <w:tc>
          <w:tcPr>
            <w:tcW w:w="576" w:type="pct"/>
            <w:gridSpan w:val="2"/>
            <w:tcBorders>
              <w:top w:val="nil"/>
              <w:left w:val="nil"/>
              <w:bottom w:val="single" w:sz="8" w:space="0" w:color="auto"/>
              <w:right w:val="single" w:sz="8" w:space="0" w:color="auto"/>
            </w:tcBorders>
            <w:shd w:val="clear" w:color="auto" w:fill="auto"/>
            <w:noWrap/>
            <w:vAlign w:val="center"/>
            <w:hideMark/>
          </w:tcPr>
          <w:p w14:paraId="04C1AE76"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0</w:t>
            </w:r>
          </w:p>
        </w:tc>
        <w:tc>
          <w:tcPr>
            <w:tcW w:w="574" w:type="pct"/>
            <w:gridSpan w:val="2"/>
            <w:tcBorders>
              <w:top w:val="nil"/>
              <w:left w:val="nil"/>
              <w:bottom w:val="single" w:sz="8" w:space="0" w:color="auto"/>
              <w:right w:val="single" w:sz="8" w:space="0" w:color="auto"/>
            </w:tcBorders>
            <w:shd w:val="clear" w:color="auto" w:fill="auto"/>
            <w:noWrap/>
            <w:vAlign w:val="center"/>
            <w:hideMark/>
          </w:tcPr>
          <w:p w14:paraId="154E8B15" w14:textId="77777777" w:rsidR="00FB5412" w:rsidRPr="00FB5412" w:rsidRDefault="00FB5412" w:rsidP="00FB5412">
            <w:pPr>
              <w:spacing w:after="0" w:line="240" w:lineRule="auto"/>
              <w:contextualSpacing/>
              <w:jc w:val="center"/>
              <w:rPr>
                <w:rFonts w:ascii="Myriad Pro" w:eastAsia="Times New Roman" w:hAnsi="Myriad Pro" w:cs="Calibri"/>
                <w:b/>
                <w:bCs/>
                <w:color w:val="000000"/>
                <w:sz w:val="18"/>
                <w:szCs w:val="18"/>
                <w:lang w:eastAsia="ru-RU"/>
              </w:rPr>
            </w:pPr>
            <w:r w:rsidRPr="00FB5412">
              <w:rPr>
                <w:rFonts w:ascii="Myriad Pro" w:eastAsia="Times New Roman" w:hAnsi="Myriad Pro" w:cs="Calibri"/>
                <w:b/>
                <w:bCs/>
                <w:color w:val="000000"/>
                <w:sz w:val="18"/>
                <w:szCs w:val="18"/>
                <w:lang w:eastAsia="ru-RU"/>
              </w:rPr>
              <w:t>0</w:t>
            </w:r>
          </w:p>
        </w:tc>
      </w:tr>
    </w:tbl>
    <w:p w14:paraId="4F52F43C" w14:textId="77777777" w:rsidR="00271708" w:rsidRDefault="00271708" w:rsidP="00271708">
      <w:pPr>
        <w:tabs>
          <w:tab w:val="left" w:pos="1423"/>
        </w:tabs>
        <w:rPr>
          <w:rFonts w:ascii="Myriad Pro" w:eastAsia="Calibri" w:hAnsi="Myriad Pro" w:cs="Times New Roman"/>
          <w:sz w:val="26"/>
          <w:szCs w:val="26"/>
        </w:rPr>
        <w:sectPr w:rsidR="00271708" w:rsidSect="00AE2C14">
          <w:pgSz w:w="16838" w:h="11906" w:orient="landscape"/>
          <w:pgMar w:top="1560" w:right="1134" w:bottom="851" w:left="1134" w:header="709" w:footer="709" w:gutter="0"/>
          <w:cols w:space="708"/>
          <w:docGrid w:linePitch="360"/>
        </w:sectPr>
      </w:pPr>
    </w:p>
    <w:p w14:paraId="312B3443" w14:textId="791FAD94" w:rsidR="007A76D6" w:rsidRDefault="007A76D6" w:rsidP="00F85C88">
      <w:pPr>
        <w:tabs>
          <w:tab w:val="left" w:pos="1423"/>
        </w:tabs>
        <w:rPr>
          <w:rFonts w:ascii="Myriad Pro" w:eastAsia="Calibri" w:hAnsi="Myriad Pro" w:cs="Times New Roman"/>
          <w:sz w:val="26"/>
          <w:szCs w:val="26"/>
        </w:rPr>
      </w:pPr>
    </w:p>
    <w:sectPr w:rsidR="007A76D6" w:rsidSect="00CE1C1A">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68925" w14:textId="77777777" w:rsidR="00F94266" w:rsidRDefault="00F94266" w:rsidP="00EB6D07">
      <w:pPr>
        <w:spacing w:after="0" w:line="240" w:lineRule="auto"/>
      </w:pPr>
      <w:r>
        <w:separator/>
      </w:r>
    </w:p>
    <w:p w14:paraId="25281228" w14:textId="77777777" w:rsidR="00F94266" w:rsidRDefault="00F94266"/>
  </w:endnote>
  <w:endnote w:type="continuationSeparator" w:id="0">
    <w:p w14:paraId="68BBB69C" w14:textId="77777777" w:rsidR="00F94266" w:rsidRDefault="00F94266" w:rsidP="00EB6D07">
      <w:pPr>
        <w:spacing w:after="0" w:line="240" w:lineRule="auto"/>
      </w:pPr>
      <w:r>
        <w:continuationSeparator/>
      </w:r>
    </w:p>
    <w:p w14:paraId="04596DB8" w14:textId="77777777" w:rsidR="00F94266" w:rsidRDefault="00F94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Che">
    <w:charset w:val="81"/>
    <w:family w:val="modern"/>
    <w:pitch w:val="fixed"/>
    <w:sig w:usb0="B00002AF" w:usb1="69D77CFB" w:usb2="00000030" w:usb3="00000000" w:csb0="0008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rPr>
    </w:sdtEndPr>
    <w:sdtContent>
      <w:p w14:paraId="0D905C14" w14:textId="77777777" w:rsidR="00F94266" w:rsidRPr="00CE1C1A" w:rsidRDefault="00F94266">
        <w:pPr>
          <w:pStyle w:val="af3"/>
          <w:jc w:val="right"/>
          <w:rPr>
            <w:rFonts w:ascii="Furore" w:hAnsi="Furore"/>
            <w:color w:val="4F6228"/>
          </w:rPr>
        </w:pPr>
        <w:r w:rsidRPr="00CE1C1A">
          <w:rPr>
            <w:rFonts w:ascii="Furore" w:hAnsi="Furore"/>
            <w:color w:val="4F6228"/>
          </w:rPr>
          <w:fldChar w:fldCharType="begin"/>
        </w:r>
        <w:r w:rsidRPr="00CE1C1A">
          <w:rPr>
            <w:rFonts w:ascii="Furore" w:hAnsi="Furore"/>
            <w:color w:val="4F6228"/>
          </w:rPr>
          <w:instrText>PAGE   \* MERGEFORMAT</w:instrText>
        </w:r>
        <w:r w:rsidRPr="00CE1C1A">
          <w:rPr>
            <w:rFonts w:ascii="Furore" w:hAnsi="Furore"/>
            <w:color w:val="4F6228"/>
          </w:rPr>
          <w:fldChar w:fldCharType="separate"/>
        </w:r>
        <w:r>
          <w:rPr>
            <w:rFonts w:ascii="Furore" w:hAnsi="Furore"/>
            <w:noProof/>
            <w:color w:val="4F6228"/>
          </w:rPr>
          <w:t>6</w:t>
        </w:r>
        <w:r w:rsidRPr="00CE1C1A">
          <w:rPr>
            <w:rFonts w:ascii="Furore" w:hAnsi="Furore"/>
            <w:color w:val="4F6228"/>
          </w:rPr>
          <w:fldChar w:fldCharType="end"/>
        </w:r>
      </w:p>
    </w:sdtContent>
  </w:sdt>
  <w:p w14:paraId="762910F4" w14:textId="77777777" w:rsidR="00F94266" w:rsidRPr="00CE76BB" w:rsidRDefault="00F94266">
    <w:pPr>
      <w:pStyle w:val="af3"/>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F6228"/>
      </w:rPr>
      <w:id w:val="1914737756"/>
      <w:docPartObj>
        <w:docPartGallery w:val="Page Numbers (Bottom of Page)"/>
        <w:docPartUnique/>
      </w:docPartObj>
    </w:sdtPr>
    <w:sdtEndPr>
      <w:rPr>
        <w:rFonts w:ascii="Furore" w:hAnsi="Furore"/>
      </w:rPr>
    </w:sdtEndPr>
    <w:sdtContent>
      <w:p w14:paraId="5AF5DA52" w14:textId="77777777" w:rsidR="00F94266" w:rsidRPr="00F04F38" w:rsidRDefault="00F94266" w:rsidP="00F04F38">
        <w:pPr>
          <w:pStyle w:val="af3"/>
          <w:jc w:val="right"/>
          <w:rPr>
            <w:rFonts w:ascii="Furore" w:hAnsi="Furore"/>
            <w:color w:val="4F6228"/>
          </w:rPr>
        </w:pPr>
        <w:r w:rsidRPr="00CE1C1A">
          <w:rPr>
            <w:color w:val="4F6228"/>
          </w:rPr>
          <w:t xml:space="preserve"> </w:t>
        </w:r>
        <w:r w:rsidRPr="00CE1C1A">
          <w:rPr>
            <w:rFonts w:ascii="Furore" w:hAnsi="Furore"/>
            <w:noProof/>
            <w:color w:val="4F6228"/>
          </w:rPr>
          <w:fldChar w:fldCharType="begin"/>
        </w:r>
        <w:r w:rsidRPr="00CE1C1A">
          <w:rPr>
            <w:rFonts w:ascii="Furore" w:hAnsi="Furore"/>
            <w:noProof/>
            <w:color w:val="4F6228"/>
          </w:rPr>
          <w:instrText xml:space="preserve"> PAGE   \* MERGEFORMAT </w:instrText>
        </w:r>
        <w:r w:rsidRPr="00CE1C1A">
          <w:rPr>
            <w:rFonts w:ascii="Furore" w:hAnsi="Furore"/>
            <w:noProof/>
            <w:color w:val="4F6228"/>
          </w:rPr>
          <w:fldChar w:fldCharType="separate"/>
        </w:r>
        <w:r>
          <w:rPr>
            <w:rFonts w:ascii="Furore" w:hAnsi="Furore"/>
            <w:noProof/>
            <w:color w:val="4F6228"/>
          </w:rPr>
          <w:t>76</w:t>
        </w:r>
        <w:r w:rsidRPr="00CE1C1A">
          <w:rPr>
            <w:rFonts w:ascii="Furore" w:hAnsi="Furore"/>
            <w:noProof/>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E14A9" w14:textId="77777777" w:rsidR="00F94266" w:rsidRDefault="00F94266" w:rsidP="00EB6D07">
      <w:pPr>
        <w:spacing w:after="0" w:line="240" w:lineRule="auto"/>
      </w:pPr>
      <w:r>
        <w:separator/>
      </w:r>
    </w:p>
    <w:p w14:paraId="753B828A" w14:textId="77777777" w:rsidR="00F94266" w:rsidRDefault="00F94266"/>
  </w:footnote>
  <w:footnote w:type="continuationSeparator" w:id="0">
    <w:p w14:paraId="6D674DCD" w14:textId="77777777" w:rsidR="00F94266" w:rsidRDefault="00F94266" w:rsidP="00EB6D07">
      <w:pPr>
        <w:spacing w:after="0" w:line="240" w:lineRule="auto"/>
      </w:pPr>
      <w:r>
        <w:continuationSeparator/>
      </w:r>
    </w:p>
    <w:p w14:paraId="2F20907C" w14:textId="77777777" w:rsidR="00F94266" w:rsidRDefault="00F942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7D1CA" w14:textId="77777777" w:rsidR="00F94266" w:rsidRPr="0084482D" w:rsidRDefault="00F94266" w:rsidP="00CE1C1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06DA"/>
    <w:multiLevelType w:val="hybridMultilevel"/>
    <w:tmpl w:val="B1C68C42"/>
    <w:lvl w:ilvl="0" w:tplc="E258CD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5A0133"/>
    <w:multiLevelType w:val="hybridMultilevel"/>
    <w:tmpl w:val="55B452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A70C58"/>
    <w:multiLevelType w:val="multilevel"/>
    <w:tmpl w:val="05D2BA6A"/>
    <w:lvl w:ilvl="0">
      <w:start w:val="6"/>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7D5399E"/>
    <w:multiLevelType w:val="hybridMultilevel"/>
    <w:tmpl w:val="AEB26274"/>
    <w:lvl w:ilvl="0" w:tplc="5E6CD1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1E1547"/>
    <w:multiLevelType w:val="hybridMultilevel"/>
    <w:tmpl w:val="FFDC5302"/>
    <w:lvl w:ilvl="0" w:tplc="0419000B">
      <w:start w:val="1"/>
      <w:numFmt w:val="bullet"/>
      <w:lvlText w:val=""/>
      <w:lvlJc w:val="left"/>
      <w:pPr>
        <w:ind w:left="2487" w:hanging="360"/>
      </w:pPr>
      <w:rPr>
        <w:rFonts w:ascii="Wingdings" w:hAnsi="Wingdings"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5" w15:restartNumberingAfterBreak="0">
    <w:nsid w:val="08973263"/>
    <w:multiLevelType w:val="hybridMultilevel"/>
    <w:tmpl w:val="6CFA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8B06ED2"/>
    <w:multiLevelType w:val="multilevel"/>
    <w:tmpl w:val="2AA212FE"/>
    <w:lvl w:ilvl="0">
      <w:start w:val="1"/>
      <w:numFmt w:val="decimal"/>
      <w:lvlText w:val="%1."/>
      <w:lvlJc w:val="left"/>
      <w:pPr>
        <w:ind w:left="1068" w:hanging="360"/>
      </w:pPr>
      <w:rPr>
        <w:rFonts w:hint="default"/>
      </w:rPr>
    </w:lvl>
    <w:lvl w:ilvl="1">
      <w:start w:val="1"/>
      <w:numFmt w:val="decimal"/>
      <w:isLgl/>
      <w:lvlText w:val="%1.%2"/>
      <w:lvlJc w:val="left"/>
      <w:pPr>
        <w:ind w:left="1548" w:hanging="840"/>
      </w:pPr>
      <w:rPr>
        <w:rFonts w:cstheme="minorBidi" w:hint="default"/>
        <w:sz w:val="28"/>
      </w:rPr>
    </w:lvl>
    <w:lvl w:ilvl="2">
      <w:start w:val="3"/>
      <w:numFmt w:val="decimal"/>
      <w:isLgl/>
      <w:lvlText w:val="%1.%2.%3"/>
      <w:lvlJc w:val="left"/>
      <w:pPr>
        <w:ind w:left="1548" w:hanging="840"/>
      </w:pPr>
      <w:rPr>
        <w:rFonts w:cstheme="minorBidi" w:hint="default"/>
        <w:sz w:val="28"/>
      </w:rPr>
    </w:lvl>
    <w:lvl w:ilvl="3">
      <w:start w:val="1"/>
      <w:numFmt w:val="decimal"/>
      <w:isLgl/>
      <w:lvlText w:val="%1.%2.%3.%4"/>
      <w:lvlJc w:val="left"/>
      <w:pPr>
        <w:ind w:left="1788" w:hanging="1080"/>
      </w:pPr>
      <w:rPr>
        <w:rFonts w:cstheme="minorBidi" w:hint="default"/>
        <w:sz w:val="26"/>
      </w:rPr>
    </w:lvl>
    <w:lvl w:ilvl="4">
      <w:start w:val="1"/>
      <w:numFmt w:val="decimal"/>
      <w:isLgl/>
      <w:lvlText w:val="%1.%2.%3.%4.%5"/>
      <w:lvlJc w:val="left"/>
      <w:pPr>
        <w:ind w:left="1788" w:hanging="1080"/>
      </w:pPr>
      <w:rPr>
        <w:rFonts w:cstheme="minorBidi" w:hint="default"/>
        <w:sz w:val="28"/>
      </w:rPr>
    </w:lvl>
    <w:lvl w:ilvl="5">
      <w:start w:val="1"/>
      <w:numFmt w:val="decimal"/>
      <w:isLgl/>
      <w:lvlText w:val="%1.%2.%3.%4.%5.%6"/>
      <w:lvlJc w:val="left"/>
      <w:pPr>
        <w:ind w:left="2148" w:hanging="1440"/>
      </w:pPr>
      <w:rPr>
        <w:rFonts w:cstheme="minorBidi" w:hint="default"/>
        <w:sz w:val="28"/>
      </w:rPr>
    </w:lvl>
    <w:lvl w:ilvl="6">
      <w:start w:val="1"/>
      <w:numFmt w:val="decimal"/>
      <w:isLgl/>
      <w:lvlText w:val="%1.%2.%3.%4.%5.%6.%7"/>
      <w:lvlJc w:val="left"/>
      <w:pPr>
        <w:ind w:left="2148" w:hanging="1440"/>
      </w:pPr>
      <w:rPr>
        <w:rFonts w:cstheme="minorBidi" w:hint="default"/>
        <w:sz w:val="28"/>
      </w:rPr>
    </w:lvl>
    <w:lvl w:ilvl="7">
      <w:start w:val="1"/>
      <w:numFmt w:val="decimal"/>
      <w:isLgl/>
      <w:lvlText w:val="%1.%2.%3.%4.%5.%6.%7.%8"/>
      <w:lvlJc w:val="left"/>
      <w:pPr>
        <w:ind w:left="2508" w:hanging="1800"/>
      </w:pPr>
      <w:rPr>
        <w:rFonts w:cstheme="minorBidi" w:hint="default"/>
        <w:sz w:val="28"/>
      </w:rPr>
    </w:lvl>
    <w:lvl w:ilvl="8">
      <w:start w:val="1"/>
      <w:numFmt w:val="decimal"/>
      <w:isLgl/>
      <w:lvlText w:val="%1.%2.%3.%4.%5.%6.%7.%8.%9"/>
      <w:lvlJc w:val="left"/>
      <w:pPr>
        <w:ind w:left="2508" w:hanging="1800"/>
      </w:pPr>
      <w:rPr>
        <w:rFonts w:cstheme="minorBidi" w:hint="default"/>
        <w:sz w:val="28"/>
      </w:rPr>
    </w:lvl>
  </w:abstractNum>
  <w:abstractNum w:abstractNumId="7" w15:restartNumberingAfterBreak="0">
    <w:nsid w:val="08FE2CD7"/>
    <w:multiLevelType w:val="hybridMultilevel"/>
    <w:tmpl w:val="B470E1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09E25B30"/>
    <w:multiLevelType w:val="hybridMultilevel"/>
    <w:tmpl w:val="4F9A2DC0"/>
    <w:lvl w:ilvl="0" w:tplc="5282DEE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0B137FB6"/>
    <w:multiLevelType w:val="hybridMultilevel"/>
    <w:tmpl w:val="9EBE6B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BAA32CC"/>
    <w:multiLevelType w:val="hybridMultilevel"/>
    <w:tmpl w:val="6D92037C"/>
    <w:lvl w:ilvl="0" w:tplc="8FF2A424">
      <w:start w:val="1"/>
      <w:numFmt w:val="decimal"/>
      <w:lvlText w:val="%1."/>
      <w:lvlJc w:val="left"/>
      <w:pPr>
        <w:ind w:left="927" w:hanging="360"/>
      </w:pPr>
      <w:rPr>
        <w:rFonts w:eastAsia="Times New Roman"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D8D1380"/>
    <w:multiLevelType w:val="hybridMultilevel"/>
    <w:tmpl w:val="8158A3C8"/>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0E201A44"/>
    <w:multiLevelType w:val="hybridMultilevel"/>
    <w:tmpl w:val="7DA497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F2B19C5"/>
    <w:multiLevelType w:val="hybridMultilevel"/>
    <w:tmpl w:val="B2341F56"/>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4" w15:restartNumberingAfterBreak="0">
    <w:nsid w:val="10E845FF"/>
    <w:multiLevelType w:val="hybridMultilevel"/>
    <w:tmpl w:val="170EE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5B14A7"/>
    <w:multiLevelType w:val="hybridMultilevel"/>
    <w:tmpl w:val="CB06568E"/>
    <w:lvl w:ilvl="0" w:tplc="655014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15:restartNumberingAfterBreak="0">
    <w:nsid w:val="13572556"/>
    <w:multiLevelType w:val="multilevel"/>
    <w:tmpl w:val="4984B9F2"/>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9" w15:restartNumberingAfterBreak="0">
    <w:nsid w:val="155A5966"/>
    <w:multiLevelType w:val="hybridMultilevel"/>
    <w:tmpl w:val="256624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5C607AD"/>
    <w:multiLevelType w:val="hybridMultilevel"/>
    <w:tmpl w:val="F0B611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16754545"/>
    <w:multiLevelType w:val="hybridMultilevel"/>
    <w:tmpl w:val="AD6C99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BE43849"/>
    <w:multiLevelType w:val="hybridMultilevel"/>
    <w:tmpl w:val="363AA314"/>
    <w:lvl w:ilvl="0" w:tplc="E12E41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1DFB4D67"/>
    <w:multiLevelType w:val="hybridMultilevel"/>
    <w:tmpl w:val="D5967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E89174C"/>
    <w:multiLevelType w:val="hybridMultilevel"/>
    <w:tmpl w:val="4AF86B52"/>
    <w:lvl w:ilvl="0" w:tplc="5618472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20AA5523"/>
    <w:multiLevelType w:val="hybridMultilevel"/>
    <w:tmpl w:val="EED057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235479C5"/>
    <w:multiLevelType w:val="hybridMultilevel"/>
    <w:tmpl w:val="02CA74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242D0C50"/>
    <w:multiLevelType w:val="hybridMultilevel"/>
    <w:tmpl w:val="5AD28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6D33304"/>
    <w:multiLevelType w:val="hybridMultilevel"/>
    <w:tmpl w:val="B11E5F8E"/>
    <w:lvl w:ilvl="0" w:tplc="93CA14F0">
      <w:start w:val="2"/>
      <w:numFmt w:val="bullet"/>
      <w:lvlText w:val="-"/>
      <w:lvlJc w:val="left"/>
      <w:pPr>
        <w:ind w:left="1155" w:hanging="360"/>
      </w:pPr>
      <w:rPr>
        <w:rFont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9" w15:restartNumberingAfterBreak="0">
    <w:nsid w:val="273838B9"/>
    <w:multiLevelType w:val="hybridMultilevel"/>
    <w:tmpl w:val="2ED28F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1" w15:restartNumberingAfterBreak="0">
    <w:nsid w:val="29F72DB0"/>
    <w:multiLevelType w:val="hybridMultilevel"/>
    <w:tmpl w:val="0C8A5C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B871A01"/>
    <w:multiLevelType w:val="multilevel"/>
    <w:tmpl w:val="77789EA6"/>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33" w15:restartNumberingAfterBreak="0">
    <w:nsid w:val="2DB53DF8"/>
    <w:multiLevelType w:val="multilevel"/>
    <w:tmpl w:val="230499FC"/>
    <w:lvl w:ilvl="0">
      <w:start w:val="6"/>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E3D22AC"/>
    <w:multiLevelType w:val="hybridMultilevel"/>
    <w:tmpl w:val="CE3C6B3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2F4E7052"/>
    <w:multiLevelType w:val="hybridMultilevel"/>
    <w:tmpl w:val="A2DC5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32411F6F"/>
    <w:multiLevelType w:val="hybridMultilevel"/>
    <w:tmpl w:val="F6327138"/>
    <w:lvl w:ilvl="0" w:tplc="967C9D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344D38C9"/>
    <w:multiLevelType w:val="hybridMultilevel"/>
    <w:tmpl w:val="1682B88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37BA1254"/>
    <w:multiLevelType w:val="hybridMultilevel"/>
    <w:tmpl w:val="A7888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393854BD"/>
    <w:multiLevelType w:val="hybridMultilevel"/>
    <w:tmpl w:val="1584D5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BE44EAD"/>
    <w:multiLevelType w:val="hybridMultilevel"/>
    <w:tmpl w:val="5D90DB18"/>
    <w:lvl w:ilvl="0" w:tplc="C3ECB2C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3C4D1331"/>
    <w:multiLevelType w:val="hybridMultilevel"/>
    <w:tmpl w:val="9E1635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D6A56B9"/>
    <w:multiLevelType w:val="hybridMultilevel"/>
    <w:tmpl w:val="B4827F0E"/>
    <w:lvl w:ilvl="0" w:tplc="DAE0620E">
      <w:start w:val="1"/>
      <w:numFmt w:val="decimal"/>
      <w:lvlText w:val="%1."/>
      <w:lvlJc w:val="left"/>
      <w:pPr>
        <w:ind w:left="927" w:hanging="360"/>
      </w:pPr>
      <w:rPr>
        <w:rFonts w:ascii="Myriad Pro" w:eastAsia="Calibri" w:hAnsi="Myriad Pro"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5" w15:restartNumberingAfterBreak="0">
    <w:nsid w:val="3DDD75AB"/>
    <w:multiLevelType w:val="hybridMultilevel"/>
    <w:tmpl w:val="EEE441DA"/>
    <w:lvl w:ilvl="0" w:tplc="7FF07D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6"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EDE7E28"/>
    <w:multiLevelType w:val="hybridMultilevel"/>
    <w:tmpl w:val="6E4E2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0194B76"/>
    <w:multiLevelType w:val="hybridMultilevel"/>
    <w:tmpl w:val="97E6BC0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40677194"/>
    <w:multiLevelType w:val="hybridMultilevel"/>
    <w:tmpl w:val="059EB8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2EC07B8"/>
    <w:multiLevelType w:val="hybridMultilevel"/>
    <w:tmpl w:val="A536BB8A"/>
    <w:lvl w:ilvl="0" w:tplc="51BADC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1" w15:restartNumberingAfterBreak="0">
    <w:nsid w:val="43666B05"/>
    <w:multiLevelType w:val="multilevel"/>
    <w:tmpl w:val="C80C0344"/>
    <w:lvl w:ilvl="0">
      <w:start w:val="5"/>
      <w:numFmt w:val="decimal"/>
      <w:lvlText w:val="%1."/>
      <w:lvlJc w:val="left"/>
      <w:pPr>
        <w:ind w:left="480" w:hanging="48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568" w:hanging="2160"/>
      </w:pPr>
      <w:rPr>
        <w:rFonts w:hint="default"/>
      </w:rPr>
    </w:lvl>
  </w:abstractNum>
  <w:abstractNum w:abstractNumId="52" w15:restartNumberingAfterBreak="0">
    <w:nsid w:val="43F7202A"/>
    <w:multiLevelType w:val="multilevel"/>
    <w:tmpl w:val="A9E68E56"/>
    <w:lvl w:ilvl="0">
      <w:start w:val="1"/>
      <w:numFmt w:val="decimal"/>
      <w:lvlText w:val="%1."/>
      <w:lvlJc w:val="left"/>
      <w:pPr>
        <w:ind w:left="1068" w:hanging="360"/>
      </w:pPr>
      <w:rPr>
        <w:rFonts w:hint="default"/>
      </w:rPr>
    </w:lvl>
    <w:lvl w:ilvl="1">
      <w:start w:val="1"/>
      <w:numFmt w:val="decimal"/>
      <w:isLgl/>
      <w:lvlText w:val="%1.%2."/>
      <w:lvlJc w:val="left"/>
      <w:pPr>
        <w:ind w:left="1793" w:hanging="1050"/>
      </w:pPr>
      <w:rPr>
        <w:rFonts w:hint="default"/>
      </w:rPr>
    </w:lvl>
    <w:lvl w:ilvl="2">
      <w:start w:val="3"/>
      <w:numFmt w:val="decimal"/>
      <w:isLgl/>
      <w:lvlText w:val="%1.%2.%3."/>
      <w:lvlJc w:val="left"/>
      <w:pPr>
        <w:ind w:left="1828" w:hanging="1050"/>
      </w:pPr>
      <w:rPr>
        <w:rFonts w:hint="default"/>
      </w:rPr>
    </w:lvl>
    <w:lvl w:ilvl="3">
      <w:start w:val="2"/>
      <w:numFmt w:val="decimal"/>
      <w:isLgl/>
      <w:lvlText w:val="%1.%2.%3.%4."/>
      <w:lvlJc w:val="left"/>
      <w:pPr>
        <w:ind w:left="1893" w:hanging="1080"/>
      </w:pPr>
      <w:rPr>
        <w:rFonts w:hint="default"/>
      </w:rPr>
    </w:lvl>
    <w:lvl w:ilvl="4">
      <w:start w:val="2"/>
      <w:numFmt w:val="decimal"/>
      <w:isLgl/>
      <w:lvlText w:val="%1.%2.%3.%4.%5."/>
      <w:lvlJc w:val="left"/>
      <w:pPr>
        <w:ind w:left="2288" w:hanging="1440"/>
      </w:pPr>
      <w:rPr>
        <w:rFonts w:hint="default"/>
      </w:rPr>
    </w:lvl>
    <w:lvl w:ilvl="5">
      <w:start w:val="1"/>
      <w:numFmt w:val="decimal"/>
      <w:isLgl/>
      <w:lvlText w:val="%1.%2.%3.%4.%5.%6."/>
      <w:lvlJc w:val="left"/>
      <w:pPr>
        <w:ind w:left="2323" w:hanging="1440"/>
      </w:pPr>
      <w:rPr>
        <w:rFonts w:hint="default"/>
      </w:rPr>
    </w:lvl>
    <w:lvl w:ilvl="6">
      <w:start w:val="1"/>
      <w:numFmt w:val="decimal"/>
      <w:isLgl/>
      <w:lvlText w:val="%1.%2.%3.%4.%5.%6.%7."/>
      <w:lvlJc w:val="left"/>
      <w:pPr>
        <w:ind w:left="2718" w:hanging="1800"/>
      </w:pPr>
      <w:rPr>
        <w:rFonts w:hint="default"/>
      </w:rPr>
    </w:lvl>
    <w:lvl w:ilvl="7">
      <w:start w:val="1"/>
      <w:numFmt w:val="decimal"/>
      <w:isLgl/>
      <w:lvlText w:val="%1.%2.%3.%4.%5.%6.%7.%8."/>
      <w:lvlJc w:val="left"/>
      <w:pPr>
        <w:ind w:left="2753" w:hanging="1800"/>
      </w:pPr>
      <w:rPr>
        <w:rFonts w:hint="default"/>
      </w:rPr>
    </w:lvl>
    <w:lvl w:ilvl="8">
      <w:start w:val="1"/>
      <w:numFmt w:val="decimal"/>
      <w:isLgl/>
      <w:lvlText w:val="%1.%2.%3.%4.%5.%6.%7.%8.%9."/>
      <w:lvlJc w:val="left"/>
      <w:pPr>
        <w:ind w:left="3148" w:hanging="2160"/>
      </w:pPr>
      <w:rPr>
        <w:rFonts w:hint="default"/>
      </w:rPr>
    </w:lvl>
  </w:abstractNum>
  <w:abstractNum w:abstractNumId="53" w15:restartNumberingAfterBreak="0">
    <w:nsid w:val="447B59C8"/>
    <w:multiLevelType w:val="hybridMultilevel"/>
    <w:tmpl w:val="E9062096"/>
    <w:lvl w:ilvl="0" w:tplc="1A9C5A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49481575"/>
    <w:multiLevelType w:val="multilevel"/>
    <w:tmpl w:val="AEF45FCE"/>
    <w:lvl w:ilvl="0">
      <w:start w:val="6"/>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BA83AEC"/>
    <w:multiLevelType w:val="hybridMultilevel"/>
    <w:tmpl w:val="75663B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4BDB42E2"/>
    <w:multiLevelType w:val="hybridMultilevel"/>
    <w:tmpl w:val="38323F52"/>
    <w:lvl w:ilvl="0" w:tplc="0419000B">
      <w:start w:val="1"/>
      <w:numFmt w:val="bullet"/>
      <w:lvlText w:val=""/>
      <w:lvlJc w:val="left"/>
      <w:pPr>
        <w:ind w:left="945" w:hanging="360"/>
      </w:pPr>
      <w:rPr>
        <w:rFonts w:ascii="Wingdings" w:hAnsi="Wingdings"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58" w15:restartNumberingAfterBreak="0">
    <w:nsid w:val="4C12074B"/>
    <w:multiLevelType w:val="hybridMultilevel"/>
    <w:tmpl w:val="BE6CD7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4C355B4E"/>
    <w:multiLevelType w:val="hybridMultilevel"/>
    <w:tmpl w:val="96F857CE"/>
    <w:lvl w:ilvl="0" w:tplc="22FC71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0" w15:restartNumberingAfterBreak="0">
    <w:nsid w:val="4ED873C1"/>
    <w:multiLevelType w:val="hybridMultilevel"/>
    <w:tmpl w:val="7774189A"/>
    <w:lvl w:ilvl="0" w:tplc="598EF4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3" w15:restartNumberingAfterBreak="0">
    <w:nsid w:val="547713E2"/>
    <w:multiLevelType w:val="hybridMultilevel"/>
    <w:tmpl w:val="EF9CBF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570405CF"/>
    <w:multiLevelType w:val="hybridMultilevel"/>
    <w:tmpl w:val="108071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5B3A0851"/>
    <w:multiLevelType w:val="multilevel"/>
    <w:tmpl w:val="170CAE70"/>
    <w:lvl w:ilvl="0">
      <w:start w:val="1"/>
      <w:numFmt w:val="decimal"/>
      <w:lvlText w:val="%1."/>
      <w:lvlJc w:val="left"/>
      <w:pPr>
        <w:ind w:left="720" w:hanging="360"/>
      </w:pPr>
      <w:rPr>
        <w:rFonts w:hint="default"/>
      </w:rPr>
    </w:lvl>
    <w:lvl w:ilvl="1">
      <w:start w:val="1"/>
      <w:numFmt w:val="decimal"/>
      <w:isLgl/>
      <w:lvlText w:val="%1.%2."/>
      <w:lvlJc w:val="left"/>
      <w:pPr>
        <w:ind w:left="1711" w:hanging="840"/>
      </w:pPr>
      <w:rPr>
        <w:rFonts w:hint="default"/>
      </w:rPr>
    </w:lvl>
    <w:lvl w:ilvl="2">
      <w:start w:val="3"/>
      <w:numFmt w:val="decimal"/>
      <w:isLgl/>
      <w:lvlText w:val="%1.%2.%3."/>
      <w:lvlJc w:val="left"/>
      <w:pPr>
        <w:ind w:left="2222" w:hanging="840"/>
      </w:pPr>
      <w:rPr>
        <w:rFonts w:hint="default"/>
      </w:rPr>
    </w:lvl>
    <w:lvl w:ilvl="3">
      <w:start w:val="8"/>
      <w:numFmt w:val="decimal"/>
      <w:isLgl/>
      <w:lvlText w:val="%1.%2.%3.%4."/>
      <w:lvlJc w:val="left"/>
      <w:pPr>
        <w:ind w:left="2973" w:hanging="1080"/>
      </w:pPr>
      <w:rPr>
        <w:rFonts w:hint="default"/>
      </w:rPr>
    </w:lvl>
    <w:lvl w:ilvl="4">
      <w:start w:val="1"/>
      <w:numFmt w:val="decimal"/>
      <w:isLgl/>
      <w:lvlText w:val="%1.%2.%3.%4.%5."/>
      <w:lvlJc w:val="left"/>
      <w:pPr>
        <w:ind w:left="3844" w:hanging="1440"/>
      </w:pPr>
      <w:rPr>
        <w:rFonts w:hint="default"/>
      </w:rPr>
    </w:lvl>
    <w:lvl w:ilvl="5">
      <w:start w:val="1"/>
      <w:numFmt w:val="decimal"/>
      <w:isLgl/>
      <w:lvlText w:val="%1.%2.%3.%4.%5.%6."/>
      <w:lvlJc w:val="left"/>
      <w:pPr>
        <w:ind w:left="4355" w:hanging="1440"/>
      </w:pPr>
      <w:rPr>
        <w:rFonts w:hint="default"/>
      </w:rPr>
    </w:lvl>
    <w:lvl w:ilvl="6">
      <w:start w:val="1"/>
      <w:numFmt w:val="decimal"/>
      <w:isLgl/>
      <w:lvlText w:val="%1.%2.%3.%4.%5.%6.%7."/>
      <w:lvlJc w:val="left"/>
      <w:pPr>
        <w:ind w:left="5226" w:hanging="1800"/>
      </w:pPr>
      <w:rPr>
        <w:rFonts w:hint="default"/>
      </w:rPr>
    </w:lvl>
    <w:lvl w:ilvl="7">
      <w:start w:val="1"/>
      <w:numFmt w:val="decimal"/>
      <w:isLgl/>
      <w:lvlText w:val="%1.%2.%3.%4.%5.%6.%7.%8."/>
      <w:lvlJc w:val="left"/>
      <w:pPr>
        <w:ind w:left="5737" w:hanging="1800"/>
      </w:pPr>
      <w:rPr>
        <w:rFonts w:hint="default"/>
      </w:rPr>
    </w:lvl>
    <w:lvl w:ilvl="8">
      <w:start w:val="1"/>
      <w:numFmt w:val="decimal"/>
      <w:isLgl/>
      <w:lvlText w:val="%1.%2.%3.%4.%5.%6.%7.%8.%9."/>
      <w:lvlJc w:val="left"/>
      <w:pPr>
        <w:ind w:left="6608" w:hanging="2160"/>
      </w:pPr>
      <w:rPr>
        <w:rFonts w:hint="default"/>
      </w:rPr>
    </w:lvl>
  </w:abstractNum>
  <w:abstractNum w:abstractNumId="66" w15:restartNumberingAfterBreak="0">
    <w:nsid w:val="5BA51FB6"/>
    <w:multiLevelType w:val="multilevel"/>
    <w:tmpl w:val="EEF02E52"/>
    <w:lvl w:ilvl="0">
      <w:start w:val="1"/>
      <w:numFmt w:val="decimal"/>
      <w:lvlText w:val="%1."/>
      <w:lvlJc w:val="left"/>
      <w:pPr>
        <w:ind w:left="1068" w:hanging="360"/>
      </w:pPr>
      <w:rPr>
        <w:rFonts w:hint="default"/>
      </w:rPr>
    </w:lvl>
    <w:lvl w:ilvl="1">
      <w:start w:val="9"/>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67" w15:restartNumberingAfterBreak="0">
    <w:nsid w:val="5BA63450"/>
    <w:multiLevelType w:val="hybridMultilevel"/>
    <w:tmpl w:val="495CBFF0"/>
    <w:lvl w:ilvl="0" w:tplc="6E1497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8" w15:restartNumberingAfterBreak="0">
    <w:nsid w:val="5BC3123E"/>
    <w:multiLevelType w:val="hybridMultilevel"/>
    <w:tmpl w:val="16BC67D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D2A7170"/>
    <w:multiLevelType w:val="hybridMultilevel"/>
    <w:tmpl w:val="2724033E"/>
    <w:lvl w:ilvl="0" w:tplc="93CA14F0">
      <w:start w:val="2"/>
      <w:numFmt w:val="bullet"/>
      <w:lvlText w:val="-"/>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0" w15:restartNumberingAfterBreak="0">
    <w:nsid w:val="5E7E5F62"/>
    <w:multiLevelType w:val="hybridMultilevel"/>
    <w:tmpl w:val="88967066"/>
    <w:lvl w:ilvl="0" w:tplc="4AC00D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1"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2" w15:restartNumberingAfterBreak="0">
    <w:nsid w:val="60A908A2"/>
    <w:multiLevelType w:val="multilevel"/>
    <w:tmpl w:val="F54CFE7E"/>
    <w:lvl w:ilvl="0">
      <w:start w:val="1"/>
      <w:numFmt w:val="decimal"/>
      <w:lvlText w:val="%1."/>
      <w:lvlJc w:val="left"/>
      <w:pPr>
        <w:ind w:left="420" w:hanging="420"/>
      </w:pPr>
      <w:rPr>
        <w:rFonts w:hint="default"/>
      </w:rPr>
    </w:lvl>
    <w:lvl w:ilvl="1">
      <w:start w:val="1"/>
      <w:numFmt w:val="decimal"/>
      <w:pStyle w:val="3"/>
      <w:lvlText w:val="%1.%2."/>
      <w:lvlJc w:val="left"/>
      <w:pPr>
        <w:ind w:left="1288" w:hanging="720"/>
      </w:pPr>
      <w:rPr>
        <w:rFonts w:hint="default"/>
        <w:b/>
        <w:color w:val="4F6228"/>
        <w:u w:val="none"/>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3" w15:restartNumberingAfterBreak="0">
    <w:nsid w:val="6220235C"/>
    <w:multiLevelType w:val="multilevel"/>
    <w:tmpl w:val="4D38B752"/>
    <w:lvl w:ilvl="0">
      <w:start w:val="1"/>
      <w:numFmt w:val="decimal"/>
      <w:lvlText w:val="%1."/>
      <w:lvlJc w:val="left"/>
      <w:pPr>
        <w:ind w:left="720" w:hanging="360"/>
      </w:pPr>
      <w:rPr>
        <w:rFonts w:hint="default"/>
      </w:rPr>
    </w:lvl>
    <w:lvl w:ilvl="1">
      <w:start w:val="1"/>
      <w:numFmt w:val="decimal"/>
      <w:isLgl/>
      <w:lvlText w:val="%1.%2"/>
      <w:lvlJc w:val="left"/>
      <w:pPr>
        <w:ind w:left="1457" w:hanging="975"/>
      </w:pPr>
      <w:rPr>
        <w:rFonts w:hint="default"/>
      </w:rPr>
    </w:lvl>
    <w:lvl w:ilvl="2">
      <w:start w:val="3"/>
      <w:numFmt w:val="decimal"/>
      <w:isLgl/>
      <w:lvlText w:val="%1.%2.%3"/>
      <w:lvlJc w:val="left"/>
      <w:pPr>
        <w:ind w:left="1579" w:hanging="975"/>
      </w:pPr>
      <w:rPr>
        <w:rFonts w:hint="default"/>
      </w:rPr>
    </w:lvl>
    <w:lvl w:ilvl="3">
      <w:start w:val="2"/>
      <w:numFmt w:val="decimal"/>
      <w:isLgl/>
      <w:lvlText w:val="%1.%2.%3.%4"/>
      <w:lvlJc w:val="left"/>
      <w:pPr>
        <w:ind w:left="1806" w:hanging="1080"/>
      </w:pPr>
      <w:rPr>
        <w:rFonts w:hint="default"/>
      </w:rPr>
    </w:lvl>
    <w:lvl w:ilvl="4">
      <w:start w:val="1"/>
      <w:numFmt w:val="decimal"/>
      <w:isLgl/>
      <w:lvlText w:val="%1.%2.%3.%4.%5"/>
      <w:lvlJc w:val="left"/>
      <w:pPr>
        <w:ind w:left="1928" w:hanging="1080"/>
      </w:pPr>
      <w:rPr>
        <w:rFonts w:hint="default"/>
      </w:rPr>
    </w:lvl>
    <w:lvl w:ilvl="5">
      <w:start w:val="1"/>
      <w:numFmt w:val="decimal"/>
      <w:isLgl/>
      <w:lvlText w:val="%1.%2.%3.%4.%5.%6"/>
      <w:lvlJc w:val="left"/>
      <w:pPr>
        <w:ind w:left="2410" w:hanging="1440"/>
      </w:pPr>
      <w:rPr>
        <w:rFonts w:hint="default"/>
      </w:rPr>
    </w:lvl>
    <w:lvl w:ilvl="6">
      <w:start w:val="1"/>
      <w:numFmt w:val="decimal"/>
      <w:isLgl/>
      <w:lvlText w:val="%1.%2.%3.%4.%5.%6.%7"/>
      <w:lvlJc w:val="left"/>
      <w:pPr>
        <w:ind w:left="2892" w:hanging="1800"/>
      </w:pPr>
      <w:rPr>
        <w:rFonts w:hint="default"/>
      </w:rPr>
    </w:lvl>
    <w:lvl w:ilvl="7">
      <w:start w:val="1"/>
      <w:numFmt w:val="decimal"/>
      <w:isLgl/>
      <w:lvlText w:val="%1.%2.%3.%4.%5.%6.%7.%8"/>
      <w:lvlJc w:val="left"/>
      <w:pPr>
        <w:ind w:left="3014" w:hanging="1800"/>
      </w:pPr>
      <w:rPr>
        <w:rFonts w:hint="default"/>
      </w:rPr>
    </w:lvl>
    <w:lvl w:ilvl="8">
      <w:start w:val="1"/>
      <w:numFmt w:val="decimal"/>
      <w:isLgl/>
      <w:lvlText w:val="%1.%2.%3.%4.%5.%6.%7.%8.%9"/>
      <w:lvlJc w:val="left"/>
      <w:pPr>
        <w:ind w:left="3496" w:hanging="2160"/>
      </w:pPr>
      <w:rPr>
        <w:rFonts w:hint="default"/>
      </w:rPr>
    </w:lvl>
  </w:abstractNum>
  <w:abstractNum w:abstractNumId="74" w15:restartNumberingAfterBreak="0">
    <w:nsid w:val="649F624A"/>
    <w:multiLevelType w:val="multilevel"/>
    <w:tmpl w:val="1C929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5" w15:restartNumberingAfterBreak="0">
    <w:nsid w:val="65437877"/>
    <w:multiLevelType w:val="hybridMultilevel"/>
    <w:tmpl w:val="62DCF0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65E31132"/>
    <w:multiLevelType w:val="hybridMultilevel"/>
    <w:tmpl w:val="3976B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66E41133"/>
    <w:multiLevelType w:val="hybridMultilevel"/>
    <w:tmpl w:val="59847F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6E6027B6"/>
    <w:multiLevelType w:val="hybridMultilevel"/>
    <w:tmpl w:val="A50C50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6F4873FE"/>
    <w:multiLevelType w:val="hybridMultilevel"/>
    <w:tmpl w:val="191CC568"/>
    <w:lvl w:ilvl="0" w:tplc="81DC78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0" w15:restartNumberingAfterBreak="0">
    <w:nsid w:val="6FD349C2"/>
    <w:multiLevelType w:val="hybridMultilevel"/>
    <w:tmpl w:val="756C4EB6"/>
    <w:lvl w:ilvl="0" w:tplc="3778801E">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1"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73AD1678"/>
    <w:multiLevelType w:val="hybridMultilevel"/>
    <w:tmpl w:val="4D04F85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74C45EBA"/>
    <w:multiLevelType w:val="hybridMultilevel"/>
    <w:tmpl w:val="A7C48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7" w15:restartNumberingAfterBreak="0">
    <w:nsid w:val="77E31D04"/>
    <w:multiLevelType w:val="hybridMultilevel"/>
    <w:tmpl w:val="A54006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8"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7B6528C6"/>
    <w:multiLevelType w:val="hybridMultilevel"/>
    <w:tmpl w:val="2D242B74"/>
    <w:lvl w:ilvl="0" w:tplc="A77E3D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0" w15:restartNumberingAfterBreak="0">
    <w:nsid w:val="7EA55B1E"/>
    <w:multiLevelType w:val="hybridMultilevel"/>
    <w:tmpl w:val="E3887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81"/>
  </w:num>
  <w:num w:numId="3">
    <w:abstractNumId w:val="38"/>
  </w:num>
  <w:num w:numId="4">
    <w:abstractNumId w:val="88"/>
  </w:num>
  <w:num w:numId="5">
    <w:abstractNumId w:val="62"/>
  </w:num>
  <w:num w:numId="6">
    <w:abstractNumId w:val="72"/>
  </w:num>
  <w:num w:numId="7">
    <w:abstractNumId w:val="16"/>
  </w:num>
  <w:num w:numId="8">
    <w:abstractNumId w:val="36"/>
  </w:num>
  <w:num w:numId="9">
    <w:abstractNumId w:val="86"/>
  </w:num>
  <w:num w:numId="10">
    <w:abstractNumId w:val="43"/>
  </w:num>
  <w:num w:numId="11">
    <w:abstractNumId w:val="27"/>
  </w:num>
  <w:num w:numId="12">
    <w:abstractNumId w:val="61"/>
  </w:num>
  <w:num w:numId="13">
    <w:abstractNumId w:val="7"/>
  </w:num>
  <w:num w:numId="14">
    <w:abstractNumId w:val="84"/>
  </w:num>
  <w:num w:numId="15">
    <w:abstractNumId w:val="82"/>
  </w:num>
  <w:num w:numId="16">
    <w:abstractNumId w:val="55"/>
  </w:num>
  <w:num w:numId="17">
    <w:abstractNumId w:val="33"/>
  </w:num>
  <w:num w:numId="18">
    <w:abstractNumId w:val="71"/>
  </w:num>
  <w:num w:numId="19">
    <w:abstractNumId w:val="17"/>
  </w:num>
  <w:num w:numId="20">
    <w:abstractNumId w:val="64"/>
  </w:num>
  <w:num w:numId="21">
    <w:abstractNumId w:val="5"/>
  </w:num>
  <w:num w:numId="22">
    <w:abstractNumId w:val="13"/>
  </w:num>
  <w:num w:numId="23">
    <w:abstractNumId w:val="57"/>
  </w:num>
  <w:num w:numId="24">
    <w:abstractNumId w:val="34"/>
  </w:num>
  <w:num w:numId="25">
    <w:abstractNumId w:val="29"/>
  </w:num>
  <w:num w:numId="26">
    <w:abstractNumId w:val="4"/>
  </w:num>
  <w:num w:numId="27">
    <w:abstractNumId w:val="87"/>
  </w:num>
  <w:num w:numId="28">
    <w:abstractNumId w:val="1"/>
  </w:num>
  <w:num w:numId="29">
    <w:abstractNumId w:val="48"/>
  </w:num>
  <w:num w:numId="30">
    <w:abstractNumId w:val="63"/>
  </w:num>
  <w:num w:numId="31">
    <w:abstractNumId w:val="46"/>
  </w:num>
  <w:num w:numId="32">
    <w:abstractNumId w:val="14"/>
  </w:num>
  <w:num w:numId="33">
    <w:abstractNumId w:val="83"/>
  </w:num>
  <w:num w:numId="34">
    <w:abstractNumId w:val="76"/>
  </w:num>
  <w:num w:numId="35">
    <w:abstractNumId w:val="49"/>
  </w:num>
  <w:num w:numId="36">
    <w:abstractNumId w:val="41"/>
  </w:num>
  <w:num w:numId="37">
    <w:abstractNumId w:val="19"/>
  </w:num>
  <w:num w:numId="38">
    <w:abstractNumId w:val="58"/>
  </w:num>
  <w:num w:numId="39">
    <w:abstractNumId w:val="18"/>
  </w:num>
  <w:num w:numId="40">
    <w:abstractNumId w:val="32"/>
  </w:num>
  <w:num w:numId="41">
    <w:abstractNumId w:val="53"/>
  </w:num>
  <w:num w:numId="42">
    <w:abstractNumId w:val="59"/>
  </w:num>
  <w:num w:numId="43">
    <w:abstractNumId w:val="8"/>
  </w:num>
  <w:num w:numId="44">
    <w:abstractNumId w:val="50"/>
  </w:num>
  <w:num w:numId="45">
    <w:abstractNumId w:val="90"/>
  </w:num>
  <w:num w:numId="46">
    <w:abstractNumId w:val="66"/>
  </w:num>
  <w:num w:numId="47">
    <w:abstractNumId w:val="67"/>
  </w:num>
  <w:num w:numId="48">
    <w:abstractNumId w:val="73"/>
  </w:num>
  <w:num w:numId="49">
    <w:abstractNumId w:val="45"/>
  </w:num>
  <w:num w:numId="50">
    <w:abstractNumId w:val="6"/>
  </w:num>
  <w:num w:numId="51">
    <w:abstractNumId w:val="79"/>
  </w:num>
  <w:num w:numId="52">
    <w:abstractNumId w:val="89"/>
  </w:num>
  <w:num w:numId="53">
    <w:abstractNumId w:val="69"/>
  </w:num>
  <w:num w:numId="54">
    <w:abstractNumId w:val="31"/>
  </w:num>
  <w:num w:numId="55">
    <w:abstractNumId w:val="28"/>
  </w:num>
  <w:num w:numId="56">
    <w:abstractNumId w:val="68"/>
  </w:num>
  <w:num w:numId="57">
    <w:abstractNumId w:val="52"/>
  </w:num>
  <w:num w:numId="58">
    <w:abstractNumId w:val="60"/>
  </w:num>
  <w:num w:numId="59">
    <w:abstractNumId w:val="85"/>
  </w:num>
  <w:num w:numId="60">
    <w:abstractNumId w:val="80"/>
  </w:num>
  <w:num w:numId="61">
    <w:abstractNumId w:val="70"/>
  </w:num>
  <w:num w:numId="62">
    <w:abstractNumId w:val="22"/>
  </w:num>
  <w:num w:numId="63">
    <w:abstractNumId w:val="65"/>
  </w:num>
  <w:num w:numId="64">
    <w:abstractNumId w:val="37"/>
  </w:num>
  <w:num w:numId="65">
    <w:abstractNumId w:val="15"/>
  </w:num>
  <w:num w:numId="66">
    <w:abstractNumId w:val="0"/>
  </w:num>
  <w:num w:numId="67">
    <w:abstractNumId w:val="40"/>
  </w:num>
  <w:num w:numId="68">
    <w:abstractNumId w:val="21"/>
  </w:num>
  <w:num w:numId="69">
    <w:abstractNumId w:val="47"/>
  </w:num>
  <w:num w:numId="70">
    <w:abstractNumId w:val="39"/>
  </w:num>
  <w:num w:numId="71">
    <w:abstractNumId w:val="23"/>
  </w:num>
  <w:num w:numId="72">
    <w:abstractNumId w:val="26"/>
  </w:num>
  <w:num w:numId="73">
    <w:abstractNumId w:val="2"/>
  </w:num>
  <w:num w:numId="74">
    <w:abstractNumId w:val="25"/>
  </w:num>
  <w:num w:numId="75">
    <w:abstractNumId w:val="75"/>
  </w:num>
  <w:num w:numId="76">
    <w:abstractNumId w:val="77"/>
  </w:num>
  <w:num w:numId="77">
    <w:abstractNumId w:val="10"/>
  </w:num>
  <w:num w:numId="78">
    <w:abstractNumId w:val="44"/>
  </w:num>
  <w:num w:numId="79">
    <w:abstractNumId w:val="42"/>
  </w:num>
  <w:num w:numId="80">
    <w:abstractNumId w:val="3"/>
  </w:num>
  <w:num w:numId="81">
    <w:abstractNumId w:val="51"/>
  </w:num>
  <w:num w:numId="82">
    <w:abstractNumId w:val="24"/>
  </w:num>
  <w:num w:numId="83">
    <w:abstractNumId w:val="35"/>
  </w:num>
  <w:num w:numId="84">
    <w:abstractNumId w:val="78"/>
  </w:num>
  <w:num w:numId="85">
    <w:abstractNumId w:val="56"/>
  </w:num>
  <w:num w:numId="86">
    <w:abstractNumId w:val="74"/>
  </w:num>
  <w:num w:numId="87">
    <w:abstractNumId w:val="54"/>
  </w:num>
  <w:num w:numId="88">
    <w:abstractNumId w:val="30"/>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num>
  <w:num w:numId="91">
    <w:abstractNumId w:val="1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8"/>
  <w:drawingGridHorizontalSpacing w:val="110"/>
  <w:displayHorizontalDrawingGridEvery w:val="2"/>
  <w:characterSpacingControl w:val="doNotCompress"/>
  <w:hdrShapeDefaults>
    <o:shapedefaults v:ext="edit" spidmax="542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9B6"/>
    <w:rsid w:val="00001EB6"/>
    <w:rsid w:val="00002E80"/>
    <w:rsid w:val="0000303E"/>
    <w:rsid w:val="000036BC"/>
    <w:rsid w:val="00004BB7"/>
    <w:rsid w:val="00005981"/>
    <w:rsid w:val="00010EB3"/>
    <w:rsid w:val="00012BBD"/>
    <w:rsid w:val="00012D86"/>
    <w:rsid w:val="000131C7"/>
    <w:rsid w:val="00014C8A"/>
    <w:rsid w:val="00020656"/>
    <w:rsid w:val="00020AD3"/>
    <w:rsid w:val="00021BA7"/>
    <w:rsid w:val="00021CE8"/>
    <w:rsid w:val="00022FD9"/>
    <w:rsid w:val="000233D6"/>
    <w:rsid w:val="000235C7"/>
    <w:rsid w:val="00023DEF"/>
    <w:rsid w:val="000244F5"/>
    <w:rsid w:val="00026268"/>
    <w:rsid w:val="00030588"/>
    <w:rsid w:val="00032498"/>
    <w:rsid w:val="0003299F"/>
    <w:rsid w:val="00034DB4"/>
    <w:rsid w:val="00034FB7"/>
    <w:rsid w:val="00035CFB"/>
    <w:rsid w:val="00037255"/>
    <w:rsid w:val="000375C0"/>
    <w:rsid w:val="0004030B"/>
    <w:rsid w:val="00041D78"/>
    <w:rsid w:val="00042A36"/>
    <w:rsid w:val="00044449"/>
    <w:rsid w:val="00044920"/>
    <w:rsid w:val="00046F00"/>
    <w:rsid w:val="00047206"/>
    <w:rsid w:val="0004729F"/>
    <w:rsid w:val="00047E49"/>
    <w:rsid w:val="00047E6A"/>
    <w:rsid w:val="00050825"/>
    <w:rsid w:val="00051902"/>
    <w:rsid w:val="000519D3"/>
    <w:rsid w:val="00052793"/>
    <w:rsid w:val="00052D98"/>
    <w:rsid w:val="0005326D"/>
    <w:rsid w:val="000535BA"/>
    <w:rsid w:val="00053953"/>
    <w:rsid w:val="00055B69"/>
    <w:rsid w:val="00061F07"/>
    <w:rsid w:val="0006255A"/>
    <w:rsid w:val="000630F0"/>
    <w:rsid w:val="000640BB"/>
    <w:rsid w:val="00064275"/>
    <w:rsid w:val="00064492"/>
    <w:rsid w:val="00065674"/>
    <w:rsid w:val="00066A5A"/>
    <w:rsid w:val="00067618"/>
    <w:rsid w:val="00067B85"/>
    <w:rsid w:val="000702E7"/>
    <w:rsid w:val="0007172C"/>
    <w:rsid w:val="000741EE"/>
    <w:rsid w:val="00074868"/>
    <w:rsid w:val="00074CFA"/>
    <w:rsid w:val="00074D14"/>
    <w:rsid w:val="00075578"/>
    <w:rsid w:val="00075902"/>
    <w:rsid w:val="00076757"/>
    <w:rsid w:val="000769CE"/>
    <w:rsid w:val="00077038"/>
    <w:rsid w:val="000803E8"/>
    <w:rsid w:val="000818F3"/>
    <w:rsid w:val="00081E12"/>
    <w:rsid w:val="00084D60"/>
    <w:rsid w:val="00085A62"/>
    <w:rsid w:val="00085F74"/>
    <w:rsid w:val="00086105"/>
    <w:rsid w:val="00086157"/>
    <w:rsid w:val="0008645C"/>
    <w:rsid w:val="00086513"/>
    <w:rsid w:val="00087954"/>
    <w:rsid w:val="0009071B"/>
    <w:rsid w:val="00090A50"/>
    <w:rsid w:val="00091AAF"/>
    <w:rsid w:val="00093EA2"/>
    <w:rsid w:val="00095AE5"/>
    <w:rsid w:val="00096024"/>
    <w:rsid w:val="000974C9"/>
    <w:rsid w:val="000977CF"/>
    <w:rsid w:val="000978D5"/>
    <w:rsid w:val="0009792B"/>
    <w:rsid w:val="000A2AFC"/>
    <w:rsid w:val="000A6810"/>
    <w:rsid w:val="000A6B18"/>
    <w:rsid w:val="000A6C26"/>
    <w:rsid w:val="000A6C97"/>
    <w:rsid w:val="000A7374"/>
    <w:rsid w:val="000B197B"/>
    <w:rsid w:val="000B1B3D"/>
    <w:rsid w:val="000B2459"/>
    <w:rsid w:val="000B2478"/>
    <w:rsid w:val="000B267F"/>
    <w:rsid w:val="000B3230"/>
    <w:rsid w:val="000B3326"/>
    <w:rsid w:val="000B33F5"/>
    <w:rsid w:val="000B3C40"/>
    <w:rsid w:val="000B42D5"/>
    <w:rsid w:val="000B621D"/>
    <w:rsid w:val="000B63A8"/>
    <w:rsid w:val="000B642E"/>
    <w:rsid w:val="000B6895"/>
    <w:rsid w:val="000B6D8B"/>
    <w:rsid w:val="000B72CE"/>
    <w:rsid w:val="000C28BC"/>
    <w:rsid w:val="000C3C9F"/>
    <w:rsid w:val="000C405E"/>
    <w:rsid w:val="000C5A82"/>
    <w:rsid w:val="000C6685"/>
    <w:rsid w:val="000C6D1D"/>
    <w:rsid w:val="000D0532"/>
    <w:rsid w:val="000D1364"/>
    <w:rsid w:val="000D2DED"/>
    <w:rsid w:val="000D3555"/>
    <w:rsid w:val="000D5629"/>
    <w:rsid w:val="000D5BC6"/>
    <w:rsid w:val="000E0221"/>
    <w:rsid w:val="000E0A40"/>
    <w:rsid w:val="000E0D46"/>
    <w:rsid w:val="000E1493"/>
    <w:rsid w:val="000E2C21"/>
    <w:rsid w:val="000E2F82"/>
    <w:rsid w:val="000E3BF2"/>
    <w:rsid w:val="000E4368"/>
    <w:rsid w:val="000E47B3"/>
    <w:rsid w:val="000E673A"/>
    <w:rsid w:val="000E6B59"/>
    <w:rsid w:val="000F0392"/>
    <w:rsid w:val="000F0AEE"/>
    <w:rsid w:val="000F2840"/>
    <w:rsid w:val="000F2DC6"/>
    <w:rsid w:val="000F364A"/>
    <w:rsid w:val="000F462C"/>
    <w:rsid w:val="000F4AEE"/>
    <w:rsid w:val="000F5421"/>
    <w:rsid w:val="000F5422"/>
    <w:rsid w:val="000F55F5"/>
    <w:rsid w:val="000F62AA"/>
    <w:rsid w:val="000F63FE"/>
    <w:rsid w:val="000F76FC"/>
    <w:rsid w:val="000F7DFC"/>
    <w:rsid w:val="00100165"/>
    <w:rsid w:val="001004F6"/>
    <w:rsid w:val="00100F00"/>
    <w:rsid w:val="00101474"/>
    <w:rsid w:val="001014D7"/>
    <w:rsid w:val="00102112"/>
    <w:rsid w:val="001022F5"/>
    <w:rsid w:val="00102CB1"/>
    <w:rsid w:val="001035AF"/>
    <w:rsid w:val="0010406F"/>
    <w:rsid w:val="001102CF"/>
    <w:rsid w:val="00110647"/>
    <w:rsid w:val="00111209"/>
    <w:rsid w:val="00111526"/>
    <w:rsid w:val="00111C88"/>
    <w:rsid w:val="00113679"/>
    <w:rsid w:val="0011394B"/>
    <w:rsid w:val="0011401E"/>
    <w:rsid w:val="00114BF8"/>
    <w:rsid w:val="001151DA"/>
    <w:rsid w:val="00115243"/>
    <w:rsid w:val="00115BF8"/>
    <w:rsid w:val="00117B9E"/>
    <w:rsid w:val="00120191"/>
    <w:rsid w:val="001204EA"/>
    <w:rsid w:val="001215DF"/>
    <w:rsid w:val="001229E0"/>
    <w:rsid w:val="00123291"/>
    <w:rsid w:val="001249B6"/>
    <w:rsid w:val="00124D85"/>
    <w:rsid w:val="0012513F"/>
    <w:rsid w:val="001251C1"/>
    <w:rsid w:val="001252D0"/>
    <w:rsid w:val="001254DD"/>
    <w:rsid w:val="00125884"/>
    <w:rsid w:val="00126B29"/>
    <w:rsid w:val="00126C00"/>
    <w:rsid w:val="00126D24"/>
    <w:rsid w:val="001272EF"/>
    <w:rsid w:val="00127410"/>
    <w:rsid w:val="00127A30"/>
    <w:rsid w:val="00127BAA"/>
    <w:rsid w:val="00127E5B"/>
    <w:rsid w:val="0013046F"/>
    <w:rsid w:val="001309A9"/>
    <w:rsid w:val="001309EA"/>
    <w:rsid w:val="001321F9"/>
    <w:rsid w:val="00132466"/>
    <w:rsid w:val="0013467C"/>
    <w:rsid w:val="00134B37"/>
    <w:rsid w:val="0013552B"/>
    <w:rsid w:val="00135929"/>
    <w:rsid w:val="00136068"/>
    <w:rsid w:val="001376C2"/>
    <w:rsid w:val="001376F1"/>
    <w:rsid w:val="00140851"/>
    <w:rsid w:val="001416F6"/>
    <w:rsid w:val="0014179B"/>
    <w:rsid w:val="0014249D"/>
    <w:rsid w:val="0014350E"/>
    <w:rsid w:val="00143BEB"/>
    <w:rsid w:val="00143E8A"/>
    <w:rsid w:val="0015202C"/>
    <w:rsid w:val="00152F36"/>
    <w:rsid w:val="00153311"/>
    <w:rsid w:val="0015377D"/>
    <w:rsid w:val="00153CA1"/>
    <w:rsid w:val="00154FC1"/>
    <w:rsid w:val="001559B5"/>
    <w:rsid w:val="00155AFE"/>
    <w:rsid w:val="001569E9"/>
    <w:rsid w:val="00157635"/>
    <w:rsid w:val="00157B85"/>
    <w:rsid w:val="001607EC"/>
    <w:rsid w:val="0016084F"/>
    <w:rsid w:val="00160BAF"/>
    <w:rsid w:val="001613D2"/>
    <w:rsid w:val="001624BD"/>
    <w:rsid w:val="00162AFA"/>
    <w:rsid w:val="00162C1F"/>
    <w:rsid w:val="001632A1"/>
    <w:rsid w:val="0016332F"/>
    <w:rsid w:val="0016345A"/>
    <w:rsid w:val="00164C4E"/>
    <w:rsid w:val="00164CE5"/>
    <w:rsid w:val="00164F9C"/>
    <w:rsid w:val="0016555E"/>
    <w:rsid w:val="001657D1"/>
    <w:rsid w:val="0016662D"/>
    <w:rsid w:val="00167232"/>
    <w:rsid w:val="00170C40"/>
    <w:rsid w:val="00171080"/>
    <w:rsid w:val="001715AE"/>
    <w:rsid w:val="001718B0"/>
    <w:rsid w:val="00172300"/>
    <w:rsid w:val="00172C1C"/>
    <w:rsid w:val="00173A10"/>
    <w:rsid w:val="00173D4F"/>
    <w:rsid w:val="00174849"/>
    <w:rsid w:val="00174FFC"/>
    <w:rsid w:val="001767E6"/>
    <w:rsid w:val="00176B63"/>
    <w:rsid w:val="0017760C"/>
    <w:rsid w:val="00177820"/>
    <w:rsid w:val="00180274"/>
    <w:rsid w:val="001804C9"/>
    <w:rsid w:val="00180509"/>
    <w:rsid w:val="0018099D"/>
    <w:rsid w:val="0018125E"/>
    <w:rsid w:val="00182C04"/>
    <w:rsid w:val="00183EC9"/>
    <w:rsid w:val="001841AD"/>
    <w:rsid w:val="0018446E"/>
    <w:rsid w:val="0018627B"/>
    <w:rsid w:val="00186BAD"/>
    <w:rsid w:val="00187E34"/>
    <w:rsid w:val="00187E4A"/>
    <w:rsid w:val="00190718"/>
    <w:rsid w:val="00190B0C"/>
    <w:rsid w:val="00190F42"/>
    <w:rsid w:val="00191288"/>
    <w:rsid w:val="00191E51"/>
    <w:rsid w:val="00191EAD"/>
    <w:rsid w:val="001940C8"/>
    <w:rsid w:val="00194C6F"/>
    <w:rsid w:val="00194CC7"/>
    <w:rsid w:val="001956D8"/>
    <w:rsid w:val="00195D05"/>
    <w:rsid w:val="001963B9"/>
    <w:rsid w:val="00196C78"/>
    <w:rsid w:val="00197DE1"/>
    <w:rsid w:val="001A0531"/>
    <w:rsid w:val="001A1778"/>
    <w:rsid w:val="001A21DE"/>
    <w:rsid w:val="001A4238"/>
    <w:rsid w:val="001A5C8F"/>
    <w:rsid w:val="001B288F"/>
    <w:rsid w:val="001B358C"/>
    <w:rsid w:val="001B5439"/>
    <w:rsid w:val="001B5547"/>
    <w:rsid w:val="001B753E"/>
    <w:rsid w:val="001B7E38"/>
    <w:rsid w:val="001C0119"/>
    <w:rsid w:val="001C01CB"/>
    <w:rsid w:val="001C0259"/>
    <w:rsid w:val="001C058C"/>
    <w:rsid w:val="001C0744"/>
    <w:rsid w:val="001C098F"/>
    <w:rsid w:val="001C0E42"/>
    <w:rsid w:val="001C29E4"/>
    <w:rsid w:val="001C4636"/>
    <w:rsid w:val="001C465C"/>
    <w:rsid w:val="001C4C8A"/>
    <w:rsid w:val="001C6150"/>
    <w:rsid w:val="001C62C9"/>
    <w:rsid w:val="001C6981"/>
    <w:rsid w:val="001C6CBA"/>
    <w:rsid w:val="001C6DE3"/>
    <w:rsid w:val="001C7381"/>
    <w:rsid w:val="001C79EE"/>
    <w:rsid w:val="001C7C04"/>
    <w:rsid w:val="001D0322"/>
    <w:rsid w:val="001D1FE3"/>
    <w:rsid w:val="001D221C"/>
    <w:rsid w:val="001D3479"/>
    <w:rsid w:val="001D37FA"/>
    <w:rsid w:val="001D4063"/>
    <w:rsid w:val="001D4D25"/>
    <w:rsid w:val="001D5216"/>
    <w:rsid w:val="001D6451"/>
    <w:rsid w:val="001D7C0D"/>
    <w:rsid w:val="001D7E6F"/>
    <w:rsid w:val="001E1B14"/>
    <w:rsid w:val="001E3223"/>
    <w:rsid w:val="001E47A0"/>
    <w:rsid w:val="001E6284"/>
    <w:rsid w:val="001F0529"/>
    <w:rsid w:val="001F0822"/>
    <w:rsid w:val="001F12D4"/>
    <w:rsid w:val="001F16F1"/>
    <w:rsid w:val="001F2024"/>
    <w:rsid w:val="001F29DD"/>
    <w:rsid w:val="001F3CF2"/>
    <w:rsid w:val="001F3CF8"/>
    <w:rsid w:val="001F59BD"/>
    <w:rsid w:val="001F6815"/>
    <w:rsid w:val="001F7246"/>
    <w:rsid w:val="001F769A"/>
    <w:rsid w:val="001F7FC7"/>
    <w:rsid w:val="00203B62"/>
    <w:rsid w:val="0020457E"/>
    <w:rsid w:val="00207496"/>
    <w:rsid w:val="00207E6F"/>
    <w:rsid w:val="00210314"/>
    <w:rsid w:val="002168C8"/>
    <w:rsid w:val="00216AE8"/>
    <w:rsid w:val="002175E9"/>
    <w:rsid w:val="00217DA8"/>
    <w:rsid w:val="00220E43"/>
    <w:rsid w:val="0022274B"/>
    <w:rsid w:val="00222C0D"/>
    <w:rsid w:val="00223906"/>
    <w:rsid w:val="00224361"/>
    <w:rsid w:val="00224CB8"/>
    <w:rsid w:val="00224E1E"/>
    <w:rsid w:val="0022606F"/>
    <w:rsid w:val="00231AF9"/>
    <w:rsid w:val="00231E46"/>
    <w:rsid w:val="00232A47"/>
    <w:rsid w:val="00232D25"/>
    <w:rsid w:val="0023423D"/>
    <w:rsid w:val="0023635F"/>
    <w:rsid w:val="00237EFB"/>
    <w:rsid w:val="002402C3"/>
    <w:rsid w:val="002409B1"/>
    <w:rsid w:val="0024105F"/>
    <w:rsid w:val="00241519"/>
    <w:rsid w:val="002419B3"/>
    <w:rsid w:val="00243B04"/>
    <w:rsid w:val="002442C2"/>
    <w:rsid w:val="00245913"/>
    <w:rsid w:val="00245B6C"/>
    <w:rsid w:val="00245BC6"/>
    <w:rsid w:val="00245E2E"/>
    <w:rsid w:val="00246BDF"/>
    <w:rsid w:val="00247D38"/>
    <w:rsid w:val="00247D67"/>
    <w:rsid w:val="0025011F"/>
    <w:rsid w:val="00250A62"/>
    <w:rsid w:val="00251042"/>
    <w:rsid w:val="00251397"/>
    <w:rsid w:val="00251652"/>
    <w:rsid w:val="00251719"/>
    <w:rsid w:val="002523E1"/>
    <w:rsid w:val="002526E9"/>
    <w:rsid w:val="0025334A"/>
    <w:rsid w:val="002534AE"/>
    <w:rsid w:val="002538AB"/>
    <w:rsid w:val="002541FA"/>
    <w:rsid w:val="00254643"/>
    <w:rsid w:val="00254E44"/>
    <w:rsid w:val="00255358"/>
    <w:rsid w:val="0025553C"/>
    <w:rsid w:val="00255FF9"/>
    <w:rsid w:val="00256BB9"/>
    <w:rsid w:val="002571A0"/>
    <w:rsid w:val="00260F74"/>
    <w:rsid w:val="00260FCA"/>
    <w:rsid w:val="00261133"/>
    <w:rsid w:val="00261CF1"/>
    <w:rsid w:val="00262000"/>
    <w:rsid w:val="002629A5"/>
    <w:rsid w:val="00262F9D"/>
    <w:rsid w:val="00263DCC"/>
    <w:rsid w:val="002646B5"/>
    <w:rsid w:val="00264912"/>
    <w:rsid w:val="00264BA7"/>
    <w:rsid w:val="00265B05"/>
    <w:rsid w:val="00266E79"/>
    <w:rsid w:val="00267105"/>
    <w:rsid w:val="0027045F"/>
    <w:rsid w:val="00271708"/>
    <w:rsid w:val="0027266B"/>
    <w:rsid w:val="00274624"/>
    <w:rsid w:val="0027572B"/>
    <w:rsid w:val="00275F44"/>
    <w:rsid w:val="00276268"/>
    <w:rsid w:val="00282217"/>
    <w:rsid w:val="00283752"/>
    <w:rsid w:val="0028439C"/>
    <w:rsid w:val="00284EB6"/>
    <w:rsid w:val="00285F9E"/>
    <w:rsid w:val="002869E8"/>
    <w:rsid w:val="00287698"/>
    <w:rsid w:val="00290068"/>
    <w:rsid w:val="0029307C"/>
    <w:rsid w:val="00294004"/>
    <w:rsid w:val="0029403A"/>
    <w:rsid w:val="00294817"/>
    <w:rsid w:val="00295F2A"/>
    <w:rsid w:val="002965B4"/>
    <w:rsid w:val="00296937"/>
    <w:rsid w:val="00296CCA"/>
    <w:rsid w:val="00296CD5"/>
    <w:rsid w:val="00296F53"/>
    <w:rsid w:val="00297375"/>
    <w:rsid w:val="00297E79"/>
    <w:rsid w:val="002A3701"/>
    <w:rsid w:val="002A6691"/>
    <w:rsid w:val="002A7A05"/>
    <w:rsid w:val="002B0F37"/>
    <w:rsid w:val="002B1200"/>
    <w:rsid w:val="002B1D4E"/>
    <w:rsid w:val="002B2BC8"/>
    <w:rsid w:val="002B5F95"/>
    <w:rsid w:val="002B62F4"/>
    <w:rsid w:val="002B6E23"/>
    <w:rsid w:val="002B7ECA"/>
    <w:rsid w:val="002C02CB"/>
    <w:rsid w:val="002C076D"/>
    <w:rsid w:val="002C3B5B"/>
    <w:rsid w:val="002C3E1D"/>
    <w:rsid w:val="002C44D2"/>
    <w:rsid w:val="002C461C"/>
    <w:rsid w:val="002C4C30"/>
    <w:rsid w:val="002C4CC2"/>
    <w:rsid w:val="002C5072"/>
    <w:rsid w:val="002C6979"/>
    <w:rsid w:val="002D020F"/>
    <w:rsid w:val="002D0565"/>
    <w:rsid w:val="002D2EC6"/>
    <w:rsid w:val="002D30AB"/>
    <w:rsid w:val="002D3B53"/>
    <w:rsid w:val="002D48EB"/>
    <w:rsid w:val="002D543A"/>
    <w:rsid w:val="002D63A5"/>
    <w:rsid w:val="002D6581"/>
    <w:rsid w:val="002D6BE7"/>
    <w:rsid w:val="002D742E"/>
    <w:rsid w:val="002D7437"/>
    <w:rsid w:val="002D79E9"/>
    <w:rsid w:val="002D7C51"/>
    <w:rsid w:val="002E0868"/>
    <w:rsid w:val="002E2453"/>
    <w:rsid w:val="002E33F9"/>
    <w:rsid w:val="002E37D9"/>
    <w:rsid w:val="002E38B5"/>
    <w:rsid w:val="002E3EA3"/>
    <w:rsid w:val="002E464E"/>
    <w:rsid w:val="002E4839"/>
    <w:rsid w:val="002E5B8C"/>
    <w:rsid w:val="002E6EB0"/>
    <w:rsid w:val="002E7CB0"/>
    <w:rsid w:val="002F012B"/>
    <w:rsid w:val="002F1143"/>
    <w:rsid w:val="002F12D3"/>
    <w:rsid w:val="002F1D25"/>
    <w:rsid w:val="002F2DD2"/>
    <w:rsid w:val="002F2E2C"/>
    <w:rsid w:val="002F3AC7"/>
    <w:rsid w:val="002F435B"/>
    <w:rsid w:val="002F5CBB"/>
    <w:rsid w:val="002F661F"/>
    <w:rsid w:val="002F70FF"/>
    <w:rsid w:val="002F7216"/>
    <w:rsid w:val="002F73C3"/>
    <w:rsid w:val="002F7A8D"/>
    <w:rsid w:val="00300B0D"/>
    <w:rsid w:val="00300D68"/>
    <w:rsid w:val="00300D7F"/>
    <w:rsid w:val="003036F0"/>
    <w:rsid w:val="00303B0D"/>
    <w:rsid w:val="00303CAF"/>
    <w:rsid w:val="00304A98"/>
    <w:rsid w:val="0030625C"/>
    <w:rsid w:val="00306C26"/>
    <w:rsid w:val="00306EC8"/>
    <w:rsid w:val="00307BA2"/>
    <w:rsid w:val="0031117D"/>
    <w:rsid w:val="003113B9"/>
    <w:rsid w:val="00312417"/>
    <w:rsid w:val="00312E72"/>
    <w:rsid w:val="0031520F"/>
    <w:rsid w:val="003152D7"/>
    <w:rsid w:val="00315714"/>
    <w:rsid w:val="00315B83"/>
    <w:rsid w:val="00315D13"/>
    <w:rsid w:val="00315DFD"/>
    <w:rsid w:val="00315EEC"/>
    <w:rsid w:val="003172FF"/>
    <w:rsid w:val="00317C95"/>
    <w:rsid w:val="00320943"/>
    <w:rsid w:val="00320DC6"/>
    <w:rsid w:val="0032483D"/>
    <w:rsid w:val="00324FDA"/>
    <w:rsid w:val="0032530D"/>
    <w:rsid w:val="00325B21"/>
    <w:rsid w:val="00325DE4"/>
    <w:rsid w:val="0032781C"/>
    <w:rsid w:val="003316E2"/>
    <w:rsid w:val="003323F6"/>
    <w:rsid w:val="00332B24"/>
    <w:rsid w:val="00332E54"/>
    <w:rsid w:val="00335BA9"/>
    <w:rsid w:val="00336CA3"/>
    <w:rsid w:val="00337AA5"/>
    <w:rsid w:val="00337FB1"/>
    <w:rsid w:val="003404AD"/>
    <w:rsid w:val="00340589"/>
    <w:rsid w:val="00340629"/>
    <w:rsid w:val="00341688"/>
    <w:rsid w:val="003421B7"/>
    <w:rsid w:val="0034278D"/>
    <w:rsid w:val="00342B33"/>
    <w:rsid w:val="00343386"/>
    <w:rsid w:val="003438D7"/>
    <w:rsid w:val="00344FB5"/>
    <w:rsid w:val="00345BB4"/>
    <w:rsid w:val="00345D03"/>
    <w:rsid w:val="0034742A"/>
    <w:rsid w:val="00347604"/>
    <w:rsid w:val="003502CA"/>
    <w:rsid w:val="003508D0"/>
    <w:rsid w:val="00350991"/>
    <w:rsid w:val="00351022"/>
    <w:rsid w:val="00351F12"/>
    <w:rsid w:val="00351FBD"/>
    <w:rsid w:val="00354A8F"/>
    <w:rsid w:val="003557F0"/>
    <w:rsid w:val="00356866"/>
    <w:rsid w:val="003575EB"/>
    <w:rsid w:val="00357656"/>
    <w:rsid w:val="00357C50"/>
    <w:rsid w:val="00360494"/>
    <w:rsid w:val="003613B0"/>
    <w:rsid w:val="00362D67"/>
    <w:rsid w:val="00362DD8"/>
    <w:rsid w:val="00363A04"/>
    <w:rsid w:val="00363EC2"/>
    <w:rsid w:val="0036468D"/>
    <w:rsid w:val="00365AE9"/>
    <w:rsid w:val="00366C6D"/>
    <w:rsid w:val="00367B7B"/>
    <w:rsid w:val="00372337"/>
    <w:rsid w:val="00372624"/>
    <w:rsid w:val="003733C7"/>
    <w:rsid w:val="00373D13"/>
    <w:rsid w:val="00373F13"/>
    <w:rsid w:val="003748B0"/>
    <w:rsid w:val="003754F4"/>
    <w:rsid w:val="0037578B"/>
    <w:rsid w:val="00376D1C"/>
    <w:rsid w:val="003775B4"/>
    <w:rsid w:val="003778D3"/>
    <w:rsid w:val="0037791E"/>
    <w:rsid w:val="00380AC9"/>
    <w:rsid w:val="0038110C"/>
    <w:rsid w:val="00381A46"/>
    <w:rsid w:val="00382E21"/>
    <w:rsid w:val="003845FC"/>
    <w:rsid w:val="003848E8"/>
    <w:rsid w:val="00385273"/>
    <w:rsid w:val="003858F9"/>
    <w:rsid w:val="00386B8C"/>
    <w:rsid w:val="00386F97"/>
    <w:rsid w:val="00387948"/>
    <w:rsid w:val="00387B35"/>
    <w:rsid w:val="00391CD4"/>
    <w:rsid w:val="0039209F"/>
    <w:rsid w:val="003922A1"/>
    <w:rsid w:val="00392314"/>
    <w:rsid w:val="0039241A"/>
    <w:rsid w:val="0039257D"/>
    <w:rsid w:val="00393092"/>
    <w:rsid w:val="00393216"/>
    <w:rsid w:val="003945DF"/>
    <w:rsid w:val="00394726"/>
    <w:rsid w:val="003968FF"/>
    <w:rsid w:val="00396B2C"/>
    <w:rsid w:val="0039755B"/>
    <w:rsid w:val="003A07CC"/>
    <w:rsid w:val="003A25A3"/>
    <w:rsid w:val="003A2D74"/>
    <w:rsid w:val="003A3BE9"/>
    <w:rsid w:val="003A4547"/>
    <w:rsid w:val="003A51BD"/>
    <w:rsid w:val="003A59EE"/>
    <w:rsid w:val="003A5ABB"/>
    <w:rsid w:val="003A675E"/>
    <w:rsid w:val="003A7BFF"/>
    <w:rsid w:val="003B11EB"/>
    <w:rsid w:val="003B42D6"/>
    <w:rsid w:val="003B4612"/>
    <w:rsid w:val="003B4CD3"/>
    <w:rsid w:val="003B4D43"/>
    <w:rsid w:val="003B5791"/>
    <w:rsid w:val="003C14D9"/>
    <w:rsid w:val="003C1AE6"/>
    <w:rsid w:val="003C1C8E"/>
    <w:rsid w:val="003C1DE3"/>
    <w:rsid w:val="003C3093"/>
    <w:rsid w:val="003C5346"/>
    <w:rsid w:val="003C56CD"/>
    <w:rsid w:val="003C5D4D"/>
    <w:rsid w:val="003C64DF"/>
    <w:rsid w:val="003C6C03"/>
    <w:rsid w:val="003C7E5B"/>
    <w:rsid w:val="003D0EB0"/>
    <w:rsid w:val="003D112A"/>
    <w:rsid w:val="003D25AE"/>
    <w:rsid w:val="003D3B5F"/>
    <w:rsid w:val="003D4D32"/>
    <w:rsid w:val="003D50C5"/>
    <w:rsid w:val="003D554F"/>
    <w:rsid w:val="003D5C1A"/>
    <w:rsid w:val="003D6E76"/>
    <w:rsid w:val="003D7D81"/>
    <w:rsid w:val="003E2054"/>
    <w:rsid w:val="003E2725"/>
    <w:rsid w:val="003E4022"/>
    <w:rsid w:val="003E44F7"/>
    <w:rsid w:val="003E516B"/>
    <w:rsid w:val="003E63FA"/>
    <w:rsid w:val="003E693B"/>
    <w:rsid w:val="003E6AFD"/>
    <w:rsid w:val="003E6E54"/>
    <w:rsid w:val="003F089C"/>
    <w:rsid w:val="003F1D13"/>
    <w:rsid w:val="003F1DB7"/>
    <w:rsid w:val="003F20A4"/>
    <w:rsid w:val="003F2191"/>
    <w:rsid w:val="003F2616"/>
    <w:rsid w:val="003F2AD2"/>
    <w:rsid w:val="003F2CD1"/>
    <w:rsid w:val="003F2EDB"/>
    <w:rsid w:val="003F3D51"/>
    <w:rsid w:val="003F3D9E"/>
    <w:rsid w:val="003F457E"/>
    <w:rsid w:val="003F475D"/>
    <w:rsid w:val="003F4B59"/>
    <w:rsid w:val="003F4E71"/>
    <w:rsid w:val="003F5075"/>
    <w:rsid w:val="003F66C6"/>
    <w:rsid w:val="003F74B5"/>
    <w:rsid w:val="004002F1"/>
    <w:rsid w:val="0040064B"/>
    <w:rsid w:val="0040265C"/>
    <w:rsid w:val="00411503"/>
    <w:rsid w:val="00412068"/>
    <w:rsid w:val="00412EA7"/>
    <w:rsid w:val="0041323F"/>
    <w:rsid w:val="004133CE"/>
    <w:rsid w:val="0041380C"/>
    <w:rsid w:val="0041416B"/>
    <w:rsid w:val="004163BE"/>
    <w:rsid w:val="00421722"/>
    <w:rsid w:val="0042172A"/>
    <w:rsid w:val="0042201B"/>
    <w:rsid w:val="004225F8"/>
    <w:rsid w:val="00422AEC"/>
    <w:rsid w:val="0042374F"/>
    <w:rsid w:val="00423A2F"/>
    <w:rsid w:val="0042450D"/>
    <w:rsid w:val="00424920"/>
    <w:rsid w:val="00424B83"/>
    <w:rsid w:val="00424C7C"/>
    <w:rsid w:val="004274A7"/>
    <w:rsid w:val="0043052B"/>
    <w:rsid w:val="00430534"/>
    <w:rsid w:val="00430A70"/>
    <w:rsid w:val="00430EC7"/>
    <w:rsid w:val="00432561"/>
    <w:rsid w:val="004342B9"/>
    <w:rsid w:val="004351F1"/>
    <w:rsid w:val="004358B5"/>
    <w:rsid w:val="00436AAB"/>
    <w:rsid w:val="00437FB1"/>
    <w:rsid w:val="004403E5"/>
    <w:rsid w:val="0044054D"/>
    <w:rsid w:val="0044452B"/>
    <w:rsid w:val="0044475C"/>
    <w:rsid w:val="00446025"/>
    <w:rsid w:val="004465C7"/>
    <w:rsid w:val="00446B06"/>
    <w:rsid w:val="004472F2"/>
    <w:rsid w:val="00447DA5"/>
    <w:rsid w:val="00447F32"/>
    <w:rsid w:val="00451EEA"/>
    <w:rsid w:val="00452172"/>
    <w:rsid w:val="00454207"/>
    <w:rsid w:val="00456019"/>
    <w:rsid w:val="004577B8"/>
    <w:rsid w:val="00457F00"/>
    <w:rsid w:val="004608A2"/>
    <w:rsid w:val="0046134E"/>
    <w:rsid w:val="004619B2"/>
    <w:rsid w:val="00462085"/>
    <w:rsid w:val="00463EE6"/>
    <w:rsid w:val="00463F6E"/>
    <w:rsid w:val="00463F96"/>
    <w:rsid w:val="004658DA"/>
    <w:rsid w:val="00465B1D"/>
    <w:rsid w:val="0046650D"/>
    <w:rsid w:val="004706B9"/>
    <w:rsid w:val="004712D8"/>
    <w:rsid w:val="00472027"/>
    <w:rsid w:val="00473F8C"/>
    <w:rsid w:val="004753CA"/>
    <w:rsid w:val="00477740"/>
    <w:rsid w:val="00477B3E"/>
    <w:rsid w:val="00477CEE"/>
    <w:rsid w:val="00480C6F"/>
    <w:rsid w:val="00482FD1"/>
    <w:rsid w:val="004867C5"/>
    <w:rsid w:val="004873A1"/>
    <w:rsid w:val="00487584"/>
    <w:rsid w:val="0048771C"/>
    <w:rsid w:val="00487904"/>
    <w:rsid w:val="00490F3C"/>
    <w:rsid w:val="00492064"/>
    <w:rsid w:val="00493D11"/>
    <w:rsid w:val="00493D1B"/>
    <w:rsid w:val="004941C8"/>
    <w:rsid w:val="004946A1"/>
    <w:rsid w:val="004947B9"/>
    <w:rsid w:val="00494969"/>
    <w:rsid w:val="004971F7"/>
    <w:rsid w:val="004A051C"/>
    <w:rsid w:val="004A1208"/>
    <w:rsid w:val="004A1944"/>
    <w:rsid w:val="004A1FE7"/>
    <w:rsid w:val="004A256B"/>
    <w:rsid w:val="004A2AB3"/>
    <w:rsid w:val="004A2CC3"/>
    <w:rsid w:val="004A2E83"/>
    <w:rsid w:val="004A33EF"/>
    <w:rsid w:val="004A4058"/>
    <w:rsid w:val="004A56E4"/>
    <w:rsid w:val="004A5808"/>
    <w:rsid w:val="004A59AB"/>
    <w:rsid w:val="004A5BED"/>
    <w:rsid w:val="004A6533"/>
    <w:rsid w:val="004A6FCB"/>
    <w:rsid w:val="004A7DC4"/>
    <w:rsid w:val="004A7EF2"/>
    <w:rsid w:val="004B0E4C"/>
    <w:rsid w:val="004B3FAD"/>
    <w:rsid w:val="004B589E"/>
    <w:rsid w:val="004B6866"/>
    <w:rsid w:val="004B69CA"/>
    <w:rsid w:val="004C0A41"/>
    <w:rsid w:val="004C2658"/>
    <w:rsid w:val="004C2686"/>
    <w:rsid w:val="004C2BA8"/>
    <w:rsid w:val="004C30AD"/>
    <w:rsid w:val="004C4EAD"/>
    <w:rsid w:val="004C52EE"/>
    <w:rsid w:val="004C544F"/>
    <w:rsid w:val="004C61CB"/>
    <w:rsid w:val="004C6A6F"/>
    <w:rsid w:val="004C6C7D"/>
    <w:rsid w:val="004C7319"/>
    <w:rsid w:val="004D12D9"/>
    <w:rsid w:val="004D273F"/>
    <w:rsid w:val="004D39E1"/>
    <w:rsid w:val="004D3A92"/>
    <w:rsid w:val="004D410C"/>
    <w:rsid w:val="004D6917"/>
    <w:rsid w:val="004D71FC"/>
    <w:rsid w:val="004D78E4"/>
    <w:rsid w:val="004E0137"/>
    <w:rsid w:val="004E0283"/>
    <w:rsid w:val="004E096B"/>
    <w:rsid w:val="004E0D8C"/>
    <w:rsid w:val="004E2B54"/>
    <w:rsid w:val="004E3B0C"/>
    <w:rsid w:val="004E5996"/>
    <w:rsid w:val="004E59B5"/>
    <w:rsid w:val="004E5A48"/>
    <w:rsid w:val="004E6A07"/>
    <w:rsid w:val="004E6D8E"/>
    <w:rsid w:val="004E7E78"/>
    <w:rsid w:val="004F028D"/>
    <w:rsid w:val="004F048E"/>
    <w:rsid w:val="004F1A78"/>
    <w:rsid w:val="004F2727"/>
    <w:rsid w:val="004F5B64"/>
    <w:rsid w:val="004F7E0A"/>
    <w:rsid w:val="004F7EC5"/>
    <w:rsid w:val="005011ED"/>
    <w:rsid w:val="00501386"/>
    <w:rsid w:val="00502643"/>
    <w:rsid w:val="00504176"/>
    <w:rsid w:val="00505AC6"/>
    <w:rsid w:val="005060B8"/>
    <w:rsid w:val="0050650F"/>
    <w:rsid w:val="00507439"/>
    <w:rsid w:val="005125A2"/>
    <w:rsid w:val="00514799"/>
    <w:rsid w:val="0051523D"/>
    <w:rsid w:val="00515D1D"/>
    <w:rsid w:val="0051635B"/>
    <w:rsid w:val="00516787"/>
    <w:rsid w:val="00516985"/>
    <w:rsid w:val="00520140"/>
    <w:rsid w:val="00520CEF"/>
    <w:rsid w:val="0052172B"/>
    <w:rsid w:val="00522007"/>
    <w:rsid w:val="00522618"/>
    <w:rsid w:val="005306DE"/>
    <w:rsid w:val="00530EA6"/>
    <w:rsid w:val="005310B4"/>
    <w:rsid w:val="00531CA4"/>
    <w:rsid w:val="00534E3A"/>
    <w:rsid w:val="00535672"/>
    <w:rsid w:val="0053664C"/>
    <w:rsid w:val="005366C9"/>
    <w:rsid w:val="00536A6C"/>
    <w:rsid w:val="005417F1"/>
    <w:rsid w:val="00542664"/>
    <w:rsid w:val="00542695"/>
    <w:rsid w:val="00543341"/>
    <w:rsid w:val="00543852"/>
    <w:rsid w:val="005441B6"/>
    <w:rsid w:val="00547160"/>
    <w:rsid w:val="00547720"/>
    <w:rsid w:val="00551ABD"/>
    <w:rsid w:val="00552CD4"/>
    <w:rsid w:val="00553BAB"/>
    <w:rsid w:val="0055420F"/>
    <w:rsid w:val="005542C5"/>
    <w:rsid w:val="00555B6C"/>
    <w:rsid w:val="00556699"/>
    <w:rsid w:val="00562154"/>
    <w:rsid w:val="00562FB6"/>
    <w:rsid w:val="0056373E"/>
    <w:rsid w:val="0056579B"/>
    <w:rsid w:val="00567256"/>
    <w:rsid w:val="00572A9D"/>
    <w:rsid w:val="0057363C"/>
    <w:rsid w:val="00573E20"/>
    <w:rsid w:val="00574FE3"/>
    <w:rsid w:val="00575AAC"/>
    <w:rsid w:val="005775BB"/>
    <w:rsid w:val="0058091B"/>
    <w:rsid w:val="005853CC"/>
    <w:rsid w:val="005856B7"/>
    <w:rsid w:val="00586C97"/>
    <w:rsid w:val="005871F3"/>
    <w:rsid w:val="005903C7"/>
    <w:rsid w:val="0059108D"/>
    <w:rsid w:val="0059146D"/>
    <w:rsid w:val="00591C07"/>
    <w:rsid w:val="00592C90"/>
    <w:rsid w:val="00592E9E"/>
    <w:rsid w:val="005937DA"/>
    <w:rsid w:val="00593EF2"/>
    <w:rsid w:val="00594E3A"/>
    <w:rsid w:val="00597D31"/>
    <w:rsid w:val="005A04AD"/>
    <w:rsid w:val="005A0EAE"/>
    <w:rsid w:val="005A10A5"/>
    <w:rsid w:val="005A221C"/>
    <w:rsid w:val="005A2290"/>
    <w:rsid w:val="005A344B"/>
    <w:rsid w:val="005A4A8A"/>
    <w:rsid w:val="005A51B9"/>
    <w:rsid w:val="005A6C34"/>
    <w:rsid w:val="005B2D3A"/>
    <w:rsid w:val="005B4426"/>
    <w:rsid w:val="005B653C"/>
    <w:rsid w:val="005B72E6"/>
    <w:rsid w:val="005B791E"/>
    <w:rsid w:val="005C0E48"/>
    <w:rsid w:val="005C21B6"/>
    <w:rsid w:val="005C28CE"/>
    <w:rsid w:val="005C3A92"/>
    <w:rsid w:val="005C3BE9"/>
    <w:rsid w:val="005C4690"/>
    <w:rsid w:val="005C4D0E"/>
    <w:rsid w:val="005C4D3C"/>
    <w:rsid w:val="005C6D81"/>
    <w:rsid w:val="005D016C"/>
    <w:rsid w:val="005D02CE"/>
    <w:rsid w:val="005D0C36"/>
    <w:rsid w:val="005D1743"/>
    <w:rsid w:val="005D19BC"/>
    <w:rsid w:val="005D22EA"/>
    <w:rsid w:val="005D32BC"/>
    <w:rsid w:val="005D42CC"/>
    <w:rsid w:val="005D4E76"/>
    <w:rsid w:val="005D5B16"/>
    <w:rsid w:val="005D61A7"/>
    <w:rsid w:val="005D6E36"/>
    <w:rsid w:val="005D74BC"/>
    <w:rsid w:val="005D7A67"/>
    <w:rsid w:val="005E0A76"/>
    <w:rsid w:val="005E12B2"/>
    <w:rsid w:val="005E367A"/>
    <w:rsid w:val="005E4198"/>
    <w:rsid w:val="005E4A49"/>
    <w:rsid w:val="005E50E9"/>
    <w:rsid w:val="005E529E"/>
    <w:rsid w:val="005E708C"/>
    <w:rsid w:val="005E7905"/>
    <w:rsid w:val="005F0322"/>
    <w:rsid w:val="005F143D"/>
    <w:rsid w:val="005F1717"/>
    <w:rsid w:val="005F1D3E"/>
    <w:rsid w:val="005F240C"/>
    <w:rsid w:val="005F3432"/>
    <w:rsid w:val="005F3858"/>
    <w:rsid w:val="005F3A93"/>
    <w:rsid w:val="005F42C5"/>
    <w:rsid w:val="005F6886"/>
    <w:rsid w:val="005F7A30"/>
    <w:rsid w:val="005F7CA1"/>
    <w:rsid w:val="0060114B"/>
    <w:rsid w:val="00601A7D"/>
    <w:rsid w:val="00602323"/>
    <w:rsid w:val="006024EB"/>
    <w:rsid w:val="00602BC0"/>
    <w:rsid w:val="006032DC"/>
    <w:rsid w:val="00603977"/>
    <w:rsid w:val="0060481B"/>
    <w:rsid w:val="0060597D"/>
    <w:rsid w:val="006078FE"/>
    <w:rsid w:val="00614115"/>
    <w:rsid w:val="00614EC9"/>
    <w:rsid w:val="006174BB"/>
    <w:rsid w:val="0062097A"/>
    <w:rsid w:val="00621720"/>
    <w:rsid w:val="00621AE5"/>
    <w:rsid w:val="00621EA4"/>
    <w:rsid w:val="006221E1"/>
    <w:rsid w:val="00622E61"/>
    <w:rsid w:val="006231A6"/>
    <w:rsid w:val="00623235"/>
    <w:rsid w:val="0062549E"/>
    <w:rsid w:val="00626925"/>
    <w:rsid w:val="00626A35"/>
    <w:rsid w:val="00626A47"/>
    <w:rsid w:val="00626C4F"/>
    <w:rsid w:val="00626C69"/>
    <w:rsid w:val="00627E63"/>
    <w:rsid w:val="00627F71"/>
    <w:rsid w:val="00631267"/>
    <w:rsid w:val="0063235A"/>
    <w:rsid w:val="00632EA6"/>
    <w:rsid w:val="00634FC5"/>
    <w:rsid w:val="00635873"/>
    <w:rsid w:val="006360F4"/>
    <w:rsid w:val="00637323"/>
    <w:rsid w:val="00637341"/>
    <w:rsid w:val="00637566"/>
    <w:rsid w:val="00640069"/>
    <w:rsid w:val="00641FCA"/>
    <w:rsid w:val="006441A2"/>
    <w:rsid w:val="00644AC2"/>
    <w:rsid w:val="00644ADB"/>
    <w:rsid w:val="006455B5"/>
    <w:rsid w:val="006459BE"/>
    <w:rsid w:val="00645A53"/>
    <w:rsid w:val="00645AE8"/>
    <w:rsid w:val="00646554"/>
    <w:rsid w:val="0064750E"/>
    <w:rsid w:val="00650573"/>
    <w:rsid w:val="00650AB9"/>
    <w:rsid w:val="00650FC4"/>
    <w:rsid w:val="00651DFB"/>
    <w:rsid w:val="00652F4D"/>
    <w:rsid w:val="006531D1"/>
    <w:rsid w:val="006532BC"/>
    <w:rsid w:val="00653713"/>
    <w:rsid w:val="00653909"/>
    <w:rsid w:val="00653BBF"/>
    <w:rsid w:val="00654CDF"/>
    <w:rsid w:val="00655BB7"/>
    <w:rsid w:val="006565D7"/>
    <w:rsid w:val="00657199"/>
    <w:rsid w:val="00657E45"/>
    <w:rsid w:val="006609C0"/>
    <w:rsid w:val="006610C0"/>
    <w:rsid w:val="00661FBD"/>
    <w:rsid w:val="00662345"/>
    <w:rsid w:val="00662AA5"/>
    <w:rsid w:val="0066466E"/>
    <w:rsid w:val="00665A3C"/>
    <w:rsid w:val="00666D79"/>
    <w:rsid w:val="0066748F"/>
    <w:rsid w:val="00670995"/>
    <w:rsid w:val="00670E90"/>
    <w:rsid w:val="00671E59"/>
    <w:rsid w:val="00672DBB"/>
    <w:rsid w:val="00673F69"/>
    <w:rsid w:val="006747FA"/>
    <w:rsid w:val="00674CE7"/>
    <w:rsid w:val="00674E7C"/>
    <w:rsid w:val="00675598"/>
    <w:rsid w:val="00676502"/>
    <w:rsid w:val="00676C1C"/>
    <w:rsid w:val="006771B2"/>
    <w:rsid w:val="006773DF"/>
    <w:rsid w:val="00677952"/>
    <w:rsid w:val="00677AF5"/>
    <w:rsid w:val="00677C9F"/>
    <w:rsid w:val="00677F38"/>
    <w:rsid w:val="00680F1E"/>
    <w:rsid w:val="0068349C"/>
    <w:rsid w:val="0068349D"/>
    <w:rsid w:val="00683DDE"/>
    <w:rsid w:val="00684721"/>
    <w:rsid w:val="00685462"/>
    <w:rsid w:val="00685B50"/>
    <w:rsid w:val="00685EB2"/>
    <w:rsid w:val="0068668D"/>
    <w:rsid w:val="00686819"/>
    <w:rsid w:val="00686ACD"/>
    <w:rsid w:val="00687250"/>
    <w:rsid w:val="00687C5E"/>
    <w:rsid w:val="00687EE8"/>
    <w:rsid w:val="00690448"/>
    <w:rsid w:val="00690BF6"/>
    <w:rsid w:val="00691B90"/>
    <w:rsid w:val="00691DC5"/>
    <w:rsid w:val="00691FDB"/>
    <w:rsid w:val="006921ED"/>
    <w:rsid w:val="00693008"/>
    <w:rsid w:val="00693A96"/>
    <w:rsid w:val="00693CFF"/>
    <w:rsid w:val="00694C4A"/>
    <w:rsid w:val="00695E0F"/>
    <w:rsid w:val="00696F28"/>
    <w:rsid w:val="00697BC7"/>
    <w:rsid w:val="00697BEE"/>
    <w:rsid w:val="00697D86"/>
    <w:rsid w:val="006A0428"/>
    <w:rsid w:val="006A0AD5"/>
    <w:rsid w:val="006A0BBA"/>
    <w:rsid w:val="006A20E2"/>
    <w:rsid w:val="006A2CF3"/>
    <w:rsid w:val="006A2EB5"/>
    <w:rsid w:val="006A3011"/>
    <w:rsid w:val="006A4F12"/>
    <w:rsid w:val="006A5405"/>
    <w:rsid w:val="006A555D"/>
    <w:rsid w:val="006A6470"/>
    <w:rsid w:val="006A7115"/>
    <w:rsid w:val="006A7577"/>
    <w:rsid w:val="006A77D6"/>
    <w:rsid w:val="006B1C0D"/>
    <w:rsid w:val="006B1C91"/>
    <w:rsid w:val="006B2767"/>
    <w:rsid w:val="006B49BA"/>
    <w:rsid w:val="006B5963"/>
    <w:rsid w:val="006B6610"/>
    <w:rsid w:val="006B6F35"/>
    <w:rsid w:val="006C01DD"/>
    <w:rsid w:val="006C0BFA"/>
    <w:rsid w:val="006C1093"/>
    <w:rsid w:val="006C2713"/>
    <w:rsid w:val="006C477B"/>
    <w:rsid w:val="006C5767"/>
    <w:rsid w:val="006C5AF3"/>
    <w:rsid w:val="006C78DB"/>
    <w:rsid w:val="006D0BB8"/>
    <w:rsid w:val="006D194E"/>
    <w:rsid w:val="006D462F"/>
    <w:rsid w:val="006D4D8C"/>
    <w:rsid w:val="006D73ED"/>
    <w:rsid w:val="006E07F6"/>
    <w:rsid w:val="006E429F"/>
    <w:rsid w:val="006E4503"/>
    <w:rsid w:val="006E4F2A"/>
    <w:rsid w:val="006E5A67"/>
    <w:rsid w:val="006E5AFE"/>
    <w:rsid w:val="006E671D"/>
    <w:rsid w:val="006E6BB9"/>
    <w:rsid w:val="006F35CE"/>
    <w:rsid w:val="006F3A48"/>
    <w:rsid w:val="006F4961"/>
    <w:rsid w:val="006F547C"/>
    <w:rsid w:val="006F6B83"/>
    <w:rsid w:val="006F7094"/>
    <w:rsid w:val="006F79C5"/>
    <w:rsid w:val="006F7DFA"/>
    <w:rsid w:val="007003BB"/>
    <w:rsid w:val="00700A66"/>
    <w:rsid w:val="007013E8"/>
    <w:rsid w:val="00702B14"/>
    <w:rsid w:val="00703AFF"/>
    <w:rsid w:val="00703B30"/>
    <w:rsid w:val="00703DA2"/>
    <w:rsid w:val="00704975"/>
    <w:rsid w:val="007062B6"/>
    <w:rsid w:val="007105E6"/>
    <w:rsid w:val="0071094D"/>
    <w:rsid w:val="00710E32"/>
    <w:rsid w:val="00712E2B"/>
    <w:rsid w:val="00712EEE"/>
    <w:rsid w:val="007142E1"/>
    <w:rsid w:val="00715367"/>
    <w:rsid w:val="007169D0"/>
    <w:rsid w:val="00716D2B"/>
    <w:rsid w:val="00716D9A"/>
    <w:rsid w:val="00717169"/>
    <w:rsid w:val="00717865"/>
    <w:rsid w:val="0072175D"/>
    <w:rsid w:val="00723464"/>
    <w:rsid w:val="007258B6"/>
    <w:rsid w:val="00726257"/>
    <w:rsid w:val="007277FE"/>
    <w:rsid w:val="00727E7E"/>
    <w:rsid w:val="00730BF4"/>
    <w:rsid w:val="0073156F"/>
    <w:rsid w:val="00731B63"/>
    <w:rsid w:val="00732C1D"/>
    <w:rsid w:val="0073353C"/>
    <w:rsid w:val="00734AB1"/>
    <w:rsid w:val="00735385"/>
    <w:rsid w:val="00736686"/>
    <w:rsid w:val="00736D9A"/>
    <w:rsid w:val="007372F4"/>
    <w:rsid w:val="00737A4D"/>
    <w:rsid w:val="0074009C"/>
    <w:rsid w:val="00740653"/>
    <w:rsid w:val="00740F1B"/>
    <w:rsid w:val="00741262"/>
    <w:rsid w:val="007413DF"/>
    <w:rsid w:val="00741FAF"/>
    <w:rsid w:val="007421B8"/>
    <w:rsid w:val="007433B0"/>
    <w:rsid w:val="007437FB"/>
    <w:rsid w:val="00743E7A"/>
    <w:rsid w:val="00744E4A"/>
    <w:rsid w:val="00745ADF"/>
    <w:rsid w:val="007468B1"/>
    <w:rsid w:val="00747276"/>
    <w:rsid w:val="00750B48"/>
    <w:rsid w:val="007518EF"/>
    <w:rsid w:val="00751E9D"/>
    <w:rsid w:val="00752A6E"/>
    <w:rsid w:val="00753CA8"/>
    <w:rsid w:val="00754267"/>
    <w:rsid w:val="00754CC0"/>
    <w:rsid w:val="00754DD2"/>
    <w:rsid w:val="00757B4E"/>
    <w:rsid w:val="00757E70"/>
    <w:rsid w:val="00760A2D"/>
    <w:rsid w:val="007616C0"/>
    <w:rsid w:val="00763D4B"/>
    <w:rsid w:val="00763EB3"/>
    <w:rsid w:val="007646E0"/>
    <w:rsid w:val="00765686"/>
    <w:rsid w:val="00765E50"/>
    <w:rsid w:val="00766092"/>
    <w:rsid w:val="00767101"/>
    <w:rsid w:val="007673F7"/>
    <w:rsid w:val="007673FA"/>
    <w:rsid w:val="007675A7"/>
    <w:rsid w:val="00772DAB"/>
    <w:rsid w:val="00773A01"/>
    <w:rsid w:val="00773D2E"/>
    <w:rsid w:val="00774E89"/>
    <w:rsid w:val="00777A3B"/>
    <w:rsid w:val="00780B2A"/>
    <w:rsid w:val="007819B6"/>
    <w:rsid w:val="00781C71"/>
    <w:rsid w:val="007823D8"/>
    <w:rsid w:val="007825EB"/>
    <w:rsid w:val="0078348A"/>
    <w:rsid w:val="0078422B"/>
    <w:rsid w:val="00784D32"/>
    <w:rsid w:val="00785278"/>
    <w:rsid w:val="00786785"/>
    <w:rsid w:val="00787A2E"/>
    <w:rsid w:val="00787B96"/>
    <w:rsid w:val="007901FC"/>
    <w:rsid w:val="00790C5C"/>
    <w:rsid w:val="00790DE9"/>
    <w:rsid w:val="00791359"/>
    <w:rsid w:val="00791406"/>
    <w:rsid w:val="00791610"/>
    <w:rsid w:val="00792259"/>
    <w:rsid w:val="00792DE4"/>
    <w:rsid w:val="007930EA"/>
    <w:rsid w:val="007942E8"/>
    <w:rsid w:val="00794FE3"/>
    <w:rsid w:val="007951A0"/>
    <w:rsid w:val="0079710D"/>
    <w:rsid w:val="007974FB"/>
    <w:rsid w:val="007A0056"/>
    <w:rsid w:val="007A039A"/>
    <w:rsid w:val="007A1D91"/>
    <w:rsid w:val="007A20E5"/>
    <w:rsid w:val="007A4E4E"/>
    <w:rsid w:val="007A5567"/>
    <w:rsid w:val="007A5E2E"/>
    <w:rsid w:val="007A6638"/>
    <w:rsid w:val="007A6BC0"/>
    <w:rsid w:val="007A76D6"/>
    <w:rsid w:val="007A7716"/>
    <w:rsid w:val="007B1A73"/>
    <w:rsid w:val="007B1C00"/>
    <w:rsid w:val="007B1E47"/>
    <w:rsid w:val="007B463C"/>
    <w:rsid w:val="007B5BC0"/>
    <w:rsid w:val="007B6B59"/>
    <w:rsid w:val="007B6E91"/>
    <w:rsid w:val="007C0CF9"/>
    <w:rsid w:val="007C0FEE"/>
    <w:rsid w:val="007C16ED"/>
    <w:rsid w:val="007C3D09"/>
    <w:rsid w:val="007C52EA"/>
    <w:rsid w:val="007C5B0E"/>
    <w:rsid w:val="007C66B5"/>
    <w:rsid w:val="007C6E88"/>
    <w:rsid w:val="007C73D4"/>
    <w:rsid w:val="007D1102"/>
    <w:rsid w:val="007D2BD1"/>
    <w:rsid w:val="007D3247"/>
    <w:rsid w:val="007D5041"/>
    <w:rsid w:val="007D5416"/>
    <w:rsid w:val="007D6E25"/>
    <w:rsid w:val="007D7AF5"/>
    <w:rsid w:val="007E017D"/>
    <w:rsid w:val="007E0435"/>
    <w:rsid w:val="007E07EF"/>
    <w:rsid w:val="007E1482"/>
    <w:rsid w:val="007E1884"/>
    <w:rsid w:val="007E234C"/>
    <w:rsid w:val="007E42F5"/>
    <w:rsid w:val="007E44E3"/>
    <w:rsid w:val="007E4A92"/>
    <w:rsid w:val="007E4A9B"/>
    <w:rsid w:val="007E6F5C"/>
    <w:rsid w:val="007E7D91"/>
    <w:rsid w:val="007F1937"/>
    <w:rsid w:val="007F1F4B"/>
    <w:rsid w:val="007F28D8"/>
    <w:rsid w:val="007F2987"/>
    <w:rsid w:val="007F2C21"/>
    <w:rsid w:val="007F388A"/>
    <w:rsid w:val="007F525A"/>
    <w:rsid w:val="007F67C4"/>
    <w:rsid w:val="007F75CA"/>
    <w:rsid w:val="007F7C9F"/>
    <w:rsid w:val="008008DD"/>
    <w:rsid w:val="00803B54"/>
    <w:rsid w:val="0080431F"/>
    <w:rsid w:val="008051E8"/>
    <w:rsid w:val="00805441"/>
    <w:rsid w:val="008060A2"/>
    <w:rsid w:val="008063C1"/>
    <w:rsid w:val="00806E77"/>
    <w:rsid w:val="00810273"/>
    <w:rsid w:val="008112F9"/>
    <w:rsid w:val="00812FD5"/>
    <w:rsid w:val="008135BF"/>
    <w:rsid w:val="0081386D"/>
    <w:rsid w:val="00813B94"/>
    <w:rsid w:val="008141AA"/>
    <w:rsid w:val="00814A53"/>
    <w:rsid w:val="00814C40"/>
    <w:rsid w:val="008159CB"/>
    <w:rsid w:val="00815C7F"/>
    <w:rsid w:val="00815F42"/>
    <w:rsid w:val="0081642B"/>
    <w:rsid w:val="008164CC"/>
    <w:rsid w:val="00817135"/>
    <w:rsid w:val="00821A67"/>
    <w:rsid w:val="008235EE"/>
    <w:rsid w:val="00823B9E"/>
    <w:rsid w:val="00824698"/>
    <w:rsid w:val="00825A71"/>
    <w:rsid w:val="00825ABD"/>
    <w:rsid w:val="00825EDE"/>
    <w:rsid w:val="008265C1"/>
    <w:rsid w:val="008277B5"/>
    <w:rsid w:val="008277B6"/>
    <w:rsid w:val="00827D4C"/>
    <w:rsid w:val="00827FE6"/>
    <w:rsid w:val="00830F6C"/>
    <w:rsid w:val="008310A6"/>
    <w:rsid w:val="00831E89"/>
    <w:rsid w:val="00832828"/>
    <w:rsid w:val="00832A1F"/>
    <w:rsid w:val="008333ED"/>
    <w:rsid w:val="00833BB5"/>
    <w:rsid w:val="008342FC"/>
    <w:rsid w:val="00834642"/>
    <w:rsid w:val="0083486C"/>
    <w:rsid w:val="00836097"/>
    <w:rsid w:val="00836CEB"/>
    <w:rsid w:val="00837F6B"/>
    <w:rsid w:val="0084149E"/>
    <w:rsid w:val="00841D3E"/>
    <w:rsid w:val="008464FA"/>
    <w:rsid w:val="0084654A"/>
    <w:rsid w:val="008468DD"/>
    <w:rsid w:val="008478AF"/>
    <w:rsid w:val="00847935"/>
    <w:rsid w:val="00847942"/>
    <w:rsid w:val="008507D4"/>
    <w:rsid w:val="008513BF"/>
    <w:rsid w:val="00852196"/>
    <w:rsid w:val="00852223"/>
    <w:rsid w:val="00852B4A"/>
    <w:rsid w:val="00852E35"/>
    <w:rsid w:val="00854483"/>
    <w:rsid w:val="00854E1A"/>
    <w:rsid w:val="008555A3"/>
    <w:rsid w:val="008564C8"/>
    <w:rsid w:val="008577C1"/>
    <w:rsid w:val="00857B2B"/>
    <w:rsid w:val="008616AE"/>
    <w:rsid w:val="00861E26"/>
    <w:rsid w:val="00862788"/>
    <w:rsid w:val="00862E5D"/>
    <w:rsid w:val="008630AC"/>
    <w:rsid w:val="00864ADE"/>
    <w:rsid w:val="00864C03"/>
    <w:rsid w:val="00864EFA"/>
    <w:rsid w:val="0086509C"/>
    <w:rsid w:val="008656EA"/>
    <w:rsid w:val="0086662A"/>
    <w:rsid w:val="00867191"/>
    <w:rsid w:val="00871824"/>
    <w:rsid w:val="00871E6C"/>
    <w:rsid w:val="00872513"/>
    <w:rsid w:val="0087343E"/>
    <w:rsid w:val="00873C2F"/>
    <w:rsid w:val="00873CB8"/>
    <w:rsid w:val="00874426"/>
    <w:rsid w:val="00875D68"/>
    <w:rsid w:val="00876148"/>
    <w:rsid w:val="00880476"/>
    <w:rsid w:val="00881901"/>
    <w:rsid w:val="0088210C"/>
    <w:rsid w:val="00882CD4"/>
    <w:rsid w:val="00882D49"/>
    <w:rsid w:val="00882E8D"/>
    <w:rsid w:val="00883569"/>
    <w:rsid w:val="00883935"/>
    <w:rsid w:val="008840C7"/>
    <w:rsid w:val="008843EE"/>
    <w:rsid w:val="00884568"/>
    <w:rsid w:val="0088542F"/>
    <w:rsid w:val="00885D17"/>
    <w:rsid w:val="008864A7"/>
    <w:rsid w:val="00886532"/>
    <w:rsid w:val="00886FF6"/>
    <w:rsid w:val="00890422"/>
    <w:rsid w:val="00891A44"/>
    <w:rsid w:val="008929DE"/>
    <w:rsid w:val="0089354A"/>
    <w:rsid w:val="008936CD"/>
    <w:rsid w:val="00895DEA"/>
    <w:rsid w:val="0089683F"/>
    <w:rsid w:val="00897D83"/>
    <w:rsid w:val="008A040D"/>
    <w:rsid w:val="008A0658"/>
    <w:rsid w:val="008A0955"/>
    <w:rsid w:val="008A20EC"/>
    <w:rsid w:val="008A3D8E"/>
    <w:rsid w:val="008A404C"/>
    <w:rsid w:val="008A4352"/>
    <w:rsid w:val="008A6202"/>
    <w:rsid w:val="008A6C9D"/>
    <w:rsid w:val="008A747C"/>
    <w:rsid w:val="008B08FF"/>
    <w:rsid w:val="008B219B"/>
    <w:rsid w:val="008B343F"/>
    <w:rsid w:val="008B39AE"/>
    <w:rsid w:val="008B3E1B"/>
    <w:rsid w:val="008B3E55"/>
    <w:rsid w:val="008B5513"/>
    <w:rsid w:val="008B71A9"/>
    <w:rsid w:val="008C06B6"/>
    <w:rsid w:val="008C0B82"/>
    <w:rsid w:val="008C3C3D"/>
    <w:rsid w:val="008C6013"/>
    <w:rsid w:val="008C68C1"/>
    <w:rsid w:val="008C6C2C"/>
    <w:rsid w:val="008D1ECB"/>
    <w:rsid w:val="008D1F26"/>
    <w:rsid w:val="008D208E"/>
    <w:rsid w:val="008D6D35"/>
    <w:rsid w:val="008D7440"/>
    <w:rsid w:val="008D79D9"/>
    <w:rsid w:val="008D7C04"/>
    <w:rsid w:val="008E013F"/>
    <w:rsid w:val="008E1184"/>
    <w:rsid w:val="008E1262"/>
    <w:rsid w:val="008E1477"/>
    <w:rsid w:val="008E2B5B"/>
    <w:rsid w:val="008E2FF9"/>
    <w:rsid w:val="008E32C9"/>
    <w:rsid w:val="008E3FE9"/>
    <w:rsid w:val="008E4FEA"/>
    <w:rsid w:val="008E506A"/>
    <w:rsid w:val="008E5892"/>
    <w:rsid w:val="008E5C3E"/>
    <w:rsid w:val="008F04F1"/>
    <w:rsid w:val="008F1133"/>
    <w:rsid w:val="008F12DF"/>
    <w:rsid w:val="008F1619"/>
    <w:rsid w:val="008F1819"/>
    <w:rsid w:val="008F1B3B"/>
    <w:rsid w:val="008F1C7C"/>
    <w:rsid w:val="008F3D6D"/>
    <w:rsid w:val="008F5C85"/>
    <w:rsid w:val="008F6F3E"/>
    <w:rsid w:val="008F7B70"/>
    <w:rsid w:val="00901500"/>
    <w:rsid w:val="0090195C"/>
    <w:rsid w:val="00903173"/>
    <w:rsid w:val="00906926"/>
    <w:rsid w:val="009070B9"/>
    <w:rsid w:val="0090744F"/>
    <w:rsid w:val="00907D46"/>
    <w:rsid w:val="00910E1C"/>
    <w:rsid w:val="00911FC8"/>
    <w:rsid w:val="0091223A"/>
    <w:rsid w:val="009124D6"/>
    <w:rsid w:val="00912788"/>
    <w:rsid w:val="0091331E"/>
    <w:rsid w:val="00913AAB"/>
    <w:rsid w:val="00913C02"/>
    <w:rsid w:val="00913E0B"/>
    <w:rsid w:val="0091448A"/>
    <w:rsid w:val="009147A1"/>
    <w:rsid w:val="009179F4"/>
    <w:rsid w:val="00920F64"/>
    <w:rsid w:val="009212E5"/>
    <w:rsid w:val="00921C28"/>
    <w:rsid w:val="00921D15"/>
    <w:rsid w:val="00922970"/>
    <w:rsid w:val="00923591"/>
    <w:rsid w:val="00925899"/>
    <w:rsid w:val="0092792C"/>
    <w:rsid w:val="009303A2"/>
    <w:rsid w:val="00931526"/>
    <w:rsid w:val="00931F72"/>
    <w:rsid w:val="00932130"/>
    <w:rsid w:val="00932564"/>
    <w:rsid w:val="00933390"/>
    <w:rsid w:val="00933B54"/>
    <w:rsid w:val="00934FD8"/>
    <w:rsid w:val="0093522B"/>
    <w:rsid w:val="0093525C"/>
    <w:rsid w:val="00935A03"/>
    <w:rsid w:val="00935D91"/>
    <w:rsid w:val="00936076"/>
    <w:rsid w:val="00936BCD"/>
    <w:rsid w:val="00937476"/>
    <w:rsid w:val="009377E3"/>
    <w:rsid w:val="00940DBE"/>
    <w:rsid w:val="009421D8"/>
    <w:rsid w:val="0094318D"/>
    <w:rsid w:val="009432FF"/>
    <w:rsid w:val="00944F26"/>
    <w:rsid w:val="009461C6"/>
    <w:rsid w:val="00946486"/>
    <w:rsid w:val="00946B6D"/>
    <w:rsid w:val="00947571"/>
    <w:rsid w:val="00947E20"/>
    <w:rsid w:val="00951280"/>
    <w:rsid w:val="0095136D"/>
    <w:rsid w:val="0095225E"/>
    <w:rsid w:val="0095370C"/>
    <w:rsid w:val="0095383F"/>
    <w:rsid w:val="009548A0"/>
    <w:rsid w:val="00956A58"/>
    <w:rsid w:val="00956D27"/>
    <w:rsid w:val="009571ED"/>
    <w:rsid w:val="00957ED0"/>
    <w:rsid w:val="00962C38"/>
    <w:rsid w:val="0096334A"/>
    <w:rsid w:val="009661E1"/>
    <w:rsid w:val="009666E0"/>
    <w:rsid w:val="009678A2"/>
    <w:rsid w:val="00967D86"/>
    <w:rsid w:val="00971655"/>
    <w:rsid w:val="009728E5"/>
    <w:rsid w:val="009749B0"/>
    <w:rsid w:val="00975638"/>
    <w:rsid w:val="00975846"/>
    <w:rsid w:val="00975D5A"/>
    <w:rsid w:val="00976846"/>
    <w:rsid w:val="00976D2A"/>
    <w:rsid w:val="00977CC4"/>
    <w:rsid w:val="00980A7C"/>
    <w:rsid w:val="00980C2B"/>
    <w:rsid w:val="0098303C"/>
    <w:rsid w:val="00983278"/>
    <w:rsid w:val="009848CE"/>
    <w:rsid w:val="00984A34"/>
    <w:rsid w:val="00985881"/>
    <w:rsid w:val="00986D13"/>
    <w:rsid w:val="00990FFF"/>
    <w:rsid w:val="00991323"/>
    <w:rsid w:val="00991683"/>
    <w:rsid w:val="0099183E"/>
    <w:rsid w:val="0099466C"/>
    <w:rsid w:val="009957E6"/>
    <w:rsid w:val="009964AE"/>
    <w:rsid w:val="009A0351"/>
    <w:rsid w:val="009A35E8"/>
    <w:rsid w:val="009A4EA8"/>
    <w:rsid w:val="009A548B"/>
    <w:rsid w:val="009A585C"/>
    <w:rsid w:val="009B355C"/>
    <w:rsid w:val="009B3E09"/>
    <w:rsid w:val="009B51F4"/>
    <w:rsid w:val="009B5341"/>
    <w:rsid w:val="009B5AB5"/>
    <w:rsid w:val="009B5DB2"/>
    <w:rsid w:val="009B77F0"/>
    <w:rsid w:val="009C0BB0"/>
    <w:rsid w:val="009C204D"/>
    <w:rsid w:val="009C299D"/>
    <w:rsid w:val="009C36E1"/>
    <w:rsid w:val="009C4987"/>
    <w:rsid w:val="009C51D5"/>
    <w:rsid w:val="009C634D"/>
    <w:rsid w:val="009C6CA2"/>
    <w:rsid w:val="009C6D4C"/>
    <w:rsid w:val="009C7D79"/>
    <w:rsid w:val="009D0227"/>
    <w:rsid w:val="009D0252"/>
    <w:rsid w:val="009D2A49"/>
    <w:rsid w:val="009D3F12"/>
    <w:rsid w:val="009D590E"/>
    <w:rsid w:val="009D6E7E"/>
    <w:rsid w:val="009D7902"/>
    <w:rsid w:val="009E06F8"/>
    <w:rsid w:val="009E1CE0"/>
    <w:rsid w:val="009E2597"/>
    <w:rsid w:val="009E2602"/>
    <w:rsid w:val="009E2DF0"/>
    <w:rsid w:val="009E3B83"/>
    <w:rsid w:val="009E3E49"/>
    <w:rsid w:val="009E4A7B"/>
    <w:rsid w:val="009E4F69"/>
    <w:rsid w:val="009E6061"/>
    <w:rsid w:val="009E69D5"/>
    <w:rsid w:val="009E7839"/>
    <w:rsid w:val="009F0B06"/>
    <w:rsid w:val="009F168A"/>
    <w:rsid w:val="009F293C"/>
    <w:rsid w:val="009F4014"/>
    <w:rsid w:val="009F5E0E"/>
    <w:rsid w:val="009F621A"/>
    <w:rsid w:val="009F6B66"/>
    <w:rsid w:val="009F749D"/>
    <w:rsid w:val="009F74F0"/>
    <w:rsid w:val="00A02B18"/>
    <w:rsid w:val="00A035E6"/>
    <w:rsid w:val="00A04723"/>
    <w:rsid w:val="00A06520"/>
    <w:rsid w:val="00A06E93"/>
    <w:rsid w:val="00A12520"/>
    <w:rsid w:val="00A133FC"/>
    <w:rsid w:val="00A1403C"/>
    <w:rsid w:val="00A14340"/>
    <w:rsid w:val="00A15244"/>
    <w:rsid w:val="00A1603A"/>
    <w:rsid w:val="00A160BD"/>
    <w:rsid w:val="00A165CB"/>
    <w:rsid w:val="00A17B32"/>
    <w:rsid w:val="00A20F25"/>
    <w:rsid w:val="00A20FB5"/>
    <w:rsid w:val="00A21878"/>
    <w:rsid w:val="00A22474"/>
    <w:rsid w:val="00A23A7A"/>
    <w:rsid w:val="00A25300"/>
    <w:rsid w:val="00A25A3B"/>
    <w:rsid w:val="00A25EAD"/>
    <w:rsid w:val="00A2688F"/>
    <w:rsid w:val="00A30AF1"/>
    <w:rsid w:val="00A31466"/>
    <w:rsid w:val="00A31796"/>
    <w:rsid w:val="00A31D06"/>
    <w:rsid w:val="00A33099"/>
    <w:rsid w:val="00A33193"/>
    <w:rsid w:val="00A333E6"/>
    <w:rsid w:val="00A33707"/>
    <w:rsid w:val="00A33A5B"/>
    <w:rsid w:val="00A348E6"/>
    <w:rsid w:val="00A34A1C"/>
    <w:rsid w:val="00A3566E"/>
    <w:rsid w:val="00A35FAE"/>
    <w:rsid w:val="00A41B20"/>
    <w:rsid w:val="00A41CF1"/>
    <w:rsid w:val="00A41F17"/>
    <w:rsid w:val="00A42023"/>
    <w:rsid w:val="00A437DA"/>
    <w:rsid w:val="00A43CC1"/>
    <w:rsid w:val="00A43EA7"/>
    <w:rsid w:val="00A44C50"/>
    <w:rsid w:val="00A4507B"/>
    <w:rsid w:val="00A454C2"/>
    <w:rsid w:val="00A45D31"/>
    <w:rsid w:val="00A45E37"/>
    <w:rsid w:val="00A460C9"/>
    <w:rsid w:val="00A4614A"/>
    <w:rsid w:val="00A4770C"/>
    <w:rsid w:val="00A47F5B"/>
    <w:rsid w:val="00A518E0"/>
    <w:rsid w:val="00A51916"/>
    <w:rsid w:val="00A51BB4"/>
    <w:rsid w:val="00A52931"/>
    <w:rsid w:val="00A53C8B"/>
    <w:rsid w:val="00A55290"/>
    <w:rsid w:val="00A556F4"/>
    <w:rsid w:val="00A55985"/>
    <w:rsid w:val="00A561D3"/>
    <w:rsid w:val="00A570F4"/>
    <w:rsid w:val="00A61003"/>
    <w:rsid w:val="00A62A32"/>
    <w:rsid w:val="00A64C16"/>
    <w:rsid w:val="00A653C2"/>
    <w:rsid w:val="00A65DBE"/>
    <w:rsid w:val="00A6600A"/>
    <w:rsid w:val="00A665AA"/>
    <w:rsid w:val="00A70C77"/>
    <w:rsid w:val="00A70F82"/>
    <w:rsid w:val="00A70FD6"/>
    <w:rsid w:val="00A71EF8"/>
    <w:rsid w:val="00A73627"/>
    <w:rsid w:val="00A74CAE"/>
    <w:rsid w:val="00A75396"/>
    <w:rsid w:val="00A7666D"/>
    <w:rsid w:val="00A76B6F"/>
    <w:rsid w:val="00A7725B"/>
    <w:rsid w:val="00A775F4"/>
    <w:rsid w:val="00A800F7"/>
    <w:rsid w:val="00A804BA"/>
    <w:rsid w:val="00A808E6"/>
    <w:rsid w:val="00A80A89"/>
    <w:rsid w:val="00A80FF1"/>
    <w:rsid w:val="00A8224E"/>
    <w:rsid w:val="00A82281"/>
    <w:rsid w:val="00A822F3"/>
    <w:rsid w:val="00A82CCB"/>
    <w:rsid w:val="00A8388D"/>
    <w:rsid w:val="00A86982"/>
    <w:rsid w:val="00A87A3F"/>
    <w:rsid w:val="00A9103E"/>
    <w:rsid w:val="00A92552"/>
    <w:rsid w:val="00A9463D"/>
    <w:rsid w:val="00A94D22"/>
    <w:rsid w:val="00A95B19"/>
    <w:rsid w:val="00A96225"/>
    <w:rsid w:val="00A96F38"/>
    <w:rsid w:val="00A9712D"/>
    <w:rsid w:val="00AA00E2"/>
    <w:rsid w:val="00AA257C"/>
    <w:rsid w:val="00AA3384"/>
    <w:rsid w:val="00AA4233"/>
    <w:rsid w:val="00AA4400"/>
    <w:rsid w:val="00AA49B2"/>
    <w:rsid w:val="00AA5AF3"/>
    <w:rsid w:val="00AA5F26"/>
    <w:rsid w:val="00AA6741"/>
    <w:rsid w:val="00AA68A5"/>
    <w:rsid w:val="00AA7C32"/>
    <w:rsid w:val="00AB10FD"/>
    <w:rsid w:val="00AB1F01"/>
    <w:rsid w:val="00AB320B"/>
    <w:rsid w:val="00AB34E8"/>
    <w:rsid w:val="00AB5477"/>
    <w:rsid w:val="00AB7820"/>
    <w:rsid w:val="00AC32D9"/>
    <w:rsid w:val="00AC408F"/>
    <w:rsid w:val="00AC4D2B"/>
    <w:rsid w:val="00AC4E56"/>
    <w:rsid w:val="00AC572B"/>
    <w:rsid w:val="00AC5E48"/>
    <w:rsid w:val="00AC609A"/>
    <w:rsid w:val="00AC68B0"/>
    <w:rsid w:val="00AC697B"/>
    <w:rsid w:val="00AC6BB5"/>
    <w:rsid w:val="00AC72B4"/>
    <w:rsid w:val="00AD03C7"/>
    <w:rsid w:val="00AD0A82"/>
    <w:rsid w:val="00AD1767"/>
    <w:rsid w:val="00AD1B2B"/>
    <w:rsid w:val="00AD30DE"/>
    <w:rsid w:val="00AD376F"/>
    <w:rsid w:val="00AD3AD3"/>
    <w:rsid w:val="00AD7072"/>
    <w:rsid w:val="00AE09B6"/>
    <w:rsid w:val="00AE0FBB"/>
    <w:rsid w:val="00AE29CA"/>
    <w:rsid w:val="00AE2B00"/>
    <w:rsid w:val="00AE2C14"/>
    <w:rsid w:val="00AE3114"/>
    <w:rsid w:val="00AE40F4"/>
    <w:rsid w:val="00AE44D2"/>
    <w:rsid w:val="00AE4E14"/>
    <w:rsid w:val="00AE5391"/>
    <w:rsid w:val="00AE7277"/>
    <w:rsid w:val="00AF21F0"/>
    <w:rsid w:val="00AF3D1E"/>
    <w:rsid w:val="00AF410B"/>
    <w:rsid w:val="00AF47D8"/>
    <w:rsid w:val="00AF6E8E"/>
    <w:rsid w:val="00AF76F7"/>
    <w:rsid w:val="00AF784E"/>
    <w:rsid w:val="00B0010C"/>
    <w:rsid w:val="00B01136"/>
    <w:rsid w:val="00B0197F"/>
    <w:rsid w:val="00B01A14"/>
    <w:rsid w:val="00B01A2A"/>
    <w:rsid w:val="00B01C4F"/>
    <w:rsid w:val="00B01F71"/>
    <w:rsid w:val="00B032AC"/>
    <w:rsid w:val="00B03696"/>
    <w:rsid w:val="00B10257"/>
    <w:rsid w:val="00B13088"/>
    <w:rsid w:val="00B14006"/>
    <w:rsid w:val="00B14626"/>
    <w:rsid w:val="00B14F02"/>
    <w:rsid w:val="00B158F9"/>
    <w:rsid w:val="00B15E27"/>
    <w:rsid w:val="00B17BDB"/>
    <w:rsid w:val="00B208EC"/>
    <w:rsid w:val="00B216AE"/>
    <w:rsid w:val="00B2238D"/>
    <w:rsid w:val="00B224B1"/>
    <w:rsid w:val="00B22B3F"/>
    <w:rsid w:val="00B24ED8"/>
    <w:rsid w:val="00B27BB8"/>
    <w:rsid w:val="00B27DF5"/>
    <w:rsid w:val="00B3207B"/>
    <w:rsid w:val="00B32D56"/>
    <w:rsid w:val="00B33B51"/>
    <w:rsid w:val="00B3508B"/>
    <w:rsid w:val="00B358A8"/>
    <w:rsid w:val="00B368F1"/>
    <w:rsid w:val="00B36D35"/>
    <w:rsid w:val="00B40A89"/>
    <w:rsid w:val="00B42890"/>
    <w:rsid w:val="00B43334"/>
    <w:rsid w:val="00B43D22"/>
    <w:rsid w:val="00B448D1"/>
    <w:rsid w:val="00B45781"/>
    <w:rsid w:val="00B45A93"/>
    <w:rsid w:val="00B45BE6"/>
    <w:rsid w:val="00B46232"/>
    <w:rsid w:val="00B46BB4"/>
    <w:rsid w:val="00B4790F"/>
    <w:rsid w:val="00B501BD"/>
    <w:rsid w:val="00B503ED"/>
    <w:rsid w:val="00B50F96"/>
    <w:rsid w:val="00B52F87"/>
    <w:rsid w:val="00B532CF"/>
    <w:rsid w:val="00B54FD2"/>
    <w:rsid w:val="00B55611"/>
    <w:rsid w:val="00B55B8A"/>
    <w:rsid w:val="00B60A15"/>
    <w:rsid w:val="00B60A35"/>
    <w:rsid w:val="00B620B7"/>
    <w:rsid w:val="00B63238"/>
    <w:rsid w:val="00B63BB1"/>
    <w:rsid w:val="00B647B3"/>
    <w:rsid w:val="00B6515D"/>
    <w:rsid w:val="00B66407"/>
    <w:rsid w:val="00B668E4"/>
    <w:rsid w:val="00B671E3"/>
    <w:rsid w:val="00B67BB1"/>
    <w:rsid w:val="00B67DF4"/>
    <w:rsid w:val="00B70B9B"/>
    <w:rsid w:val="00B71F2F"/>
    <w:rsid w:val="00B71FFD"/>
    <w:rsid w:val="00B72390"/>
    <w:rsid w:val="00B72E7E"/>
    <w:rsid w:val="00B7344A"/>
    <w:rsid w:val="00B73E81"/>
    <w:rsid w:val="00B74148"/>
    <w:rsid w:val="00B75623"/>
    <w:rsid w:val="00B7750A"/>
    <w:rsid w:val="00B779FB"/>
    <w:rsid w:val="00B82172"/>
    <w:rsid w:val="00B82315"/>
    <w:rsid w:val="00B8414F"/>
    <w:rsid w:val="00B846FC"/>
    <w:rsid w:val="00B84B2A"/>
    <w:rsid w:val="00B854A8"/>
    <w:rsid w:val="00B85E5F"/>
    <w:rsid w:val="00B86373"/>
    <w:rsid w:val="00B86477"/>
    <w:rsid w:val="00B87830"/>
    <w:rsid w:val="00B901D6"/>
    <w:rsid w:val="00B90557"/>
    <w:rsid w:val="00B9094A"/>
    <w:rsid w:val="00B91F54"/>
    <w:rsid w:val="00B922E3"/>
    <w:rsid w:val="00B9275A"/>
    <w:rsid w:val="00B9300B"/>
    <w:rsid w:val="00B94DB2"/>
    <w:rsid w:val="00B95984"/>
    <w:rsid w:val="00B95B64"/>
    <w:rsid w:val="00B969A7"/>
    <w:rsid w:val="00B97832"/>
    <w:rsid w:val="00BA006D"/>
    <w:rsid w:val="00BA0EBE"/>
    <w:rsid w:val="00BA1920"/>
    <w:rsid w:val="00BA1EF9"/>
    <w:rsid w:val="00BA2739"/>
    <w:rsid w:val="00BA3063"/>
    <w:rsid w:val="00BA43B5"/>
    <w:rsid w:val="00BA46AC"/>
    <w:rsid w:val="00BA4EED"/>
    <w:rsid w:val="00BA5B23"/>
    <w:rsid w:val="00BA5EA8"/>
    <w:rsid w:val="00BA7615"/>
    <w:rsid w:val="00BB112D"/>
    <w:rsid w:val="00BB187C"/>
    <w:rsid w:val="00BB1E2A"/>
    <w:rsid w:val="00BB290D"/>
    <w:rsid w:val="00BB4EA4"/>
    <w:rsid w:val="00BB67D0"/>
    <w:rsid w:val="00BB6973"/>
    <w:rsid w:val="00BB7019"/>
    <w:rsid w:val="00BB7269"/>
    <w:rsid w:val="00BB7438"/>
    <w:rsid w:val="00BB7826"/>
    <w:rsid w:val="00BB7AD9"/>
    <w:rsid w:val="00BC0064"/>
    <w:rsid w:val="00BC0095"/>
    <w:rsid w:val="00BC0F18"/>
    <w:rsid w:val="00BC11B9"/>
    <w:rsid w:val="00BC1B8B"/>
    <w:rsid w:val="00BC26E0"/>
    <w:rsid w:val="00BC2BF7"/>
    <w:rsid w:val="00BC38C4"/>
    <w:rsid w:val="00BC3975"/>
    <w:rsid w:val="00BC4D43"/>
    <w:rsid w:val="00BC64AB"/>
    <w:rsid w:val="00BC67AF"/>
    <w:rsid w:val="00BC7D12"/>
    <w:rsid w:val="00BC7DDC"/>
    <w:rsid w:val="00BD0169"/>
    <w:rsid w:val="00BD03A0"/>
    <w:rsid w:val="00BD0B9D"/>
    <w:rsid w:val="00BD0CE9"/>
    <w:rsid w:val="00BD30BA"/>
    <w:rsid w:val="00BD368E"/>
    <w:rsid w:val="00BD3D53"/>
    <w:rsid w:val="00BD6FF7"/>
    <w:rsid w:val="00BD75F5"/>
    <w:rsid w:val="00BE0882"/>
    <w:rsid w:val="00BE2274"/>
    <w:rsid w:val="00BE45F2"/>
    <w:rsid w:val="00BE7348"/>
    <w:rsid w:val="00BE7867"/>
    <w:rsid w:val="00BF01BD"/>
    <w:rsid w:val="00BF27C8"/>
    <w:rsid w:val="00BF40AF"/>
    <w:rsid w:val="00BF45CA"/>
    <w:rsid w:val="00BF5217"/>
    <w:rsid w:val="00BF601B"/>
    <w:rsid w:val="00BF6935"/>
    <w:rsid w:val="00BF6F5F"/>
    <w:rsid w:val="00C00AE3"/>
    <w:rsid w:val="00C01B11"/>
    <w:rsid w:val="00C02795"/>
    <w:rsid w:val="00C038BE"/>
    <w:rsid w:val="00C03A51"/>
    <w:rsid w:val="00C03AE6"/>
    <w:rsid w:val="00C03D57"/>
    <w:rsid w:val="00C03D75"/>
    <w:rsid w:val="00C0418D"/>
    <w:rsid w:val="00C04F1B"/>
    <w:rsid w:val="00C06AA2"/>
    <w:rsid w:val="00C07CE0"/>
    <w:rsid w:val="00C07F48"/>
    <w:rsid w:val="00C10569"/>
    <w:rsid w:val="00C1206B"/>
    <w:rsid w:val="00C12876"/>
    <w:rsid w:val="00C1607C"/>
    <w:rsid w:val="00C17D31"/>
    <w:rsid w:val="00C20D7C"/>
    <w:rsid w:val="00C21D25"/>
    <w:rsid w:val="00C226BF"/>
    <w:rsid w:val="00C22F16"/>
    <w:rsid w:val="00C23025"/>
    <w:rsid w:val="00C23BEB"/>
    <w:rsid w:val="00C2516E"/>
    <w:rsid w:val="00C25C17"/>
    <w:rsid w:val="00C26182"/>
    <w:rsid w:val="00C31251"/>
    <w:rsid w:val="00C31602"/>
    <w:rsid w:val="00C3337C"/>
    <w:rsid w:val="00C34712"/>
    <w:rsid w:val="00C347D5"/>
    <w:rsid w:val="00C34A1C"/>
    <w:rsid w:val="00C34E4A"/>
    <w:rsid w:val="00C37809"/>
    <w:rsid w:val="00C40398"/>
    <w:rsid w:val="00C408B7"/>
    <w:rsid w:val="00C41AE5"/>
    <w:rsid w:val="00C41F7A"/>
    <w:rsid w:val="00C434FA"/>
    <w:rsid w:val="00C439BC"/>
    <w:rsid w:val="00C44B6A"/>
    <w:rsid w:val="00C4578B"/>
    <w:rsid w:val="00C45B73"/>
    <w:rsid w:val="00C463A6"/>
    <w:rsid w:val="00C50FC2"/>
    <w:rsid w:val="00C519B1"/>
    <w:rsid w:val="00C51A3A"/>
    <w:rsid w:val="00C53B5D"/>
    <w:rsid w:val="00C54E17"/>
    <w:rsid w:val="00C55F12"/>
    <w:rsid w:val="00C573E4"/>
    <w:rsid w:val="00C57C5E"/>
    <w:rsid w:val="00C60C56"/>
    <w:rsid w:val="00C6171F"/>
    <w:rsid w:val="00C61F0B"/>
    <w:rsid w:val="00C62093"/>
    <w:rsid w:val="00C62317"/>
    <w:rsid w:val="00C62927"/>
    <w:rsid w:val="00C62A57"/>
    <w:rsid w:val="00C6395A"/>
    <w:rsid w:val="00C63AA8"/>
    <w:rsid w:val="00C643D1"/>
    <w:rsid w:val="00C64550"/>
    <w:rsid w:val="00C64DAC"/>
    <w:rsid w:val="00C660EF"/>
    <w:rsid w:val="00C662BE"/>
    <w:rsid w:val="00C718CF"/>
    <w:rsid w:val="00C72EA1"/>
    <w:rsid w:val="00C72ECB"/>
    <w:rsid w:val="00C733F4"/>
    <w:rsid w:val="00C74C71"/>
    <w:rsid w:val="00C74F76"/>
    <w:rsid w:val="00C75B7A"/>
    <w:rsid w:val="00C77E16"/>
    <w:rsid w:val="00C806C6"/>
    <w:rsid w:val="00C808BA"/>
    <w:rsid w:val="00C80C63"/>
    <w:rsid w:val="00C82AB1"/>
    <w:rsid w:val="00C839DC"/>
    <w:rsid w:val="00C847D3"/>
    <w:rsid w:val="00C8506C"/>
    <w:rsid w:val="00C87A06"/>
    <w:rsid w:val="00C87CD8"/>
    <w:rsid w:val="00C90099"/>
    <w:rsid w:val="00C9141F"/>
    <w:rsid w:val="00C91813"/>
    <w:rsid w:val="00C91C34"/>
    <w:rsid w:val="00C92DD1"/>
    <w:rsid w:val="00C93076"/>
    <w:rsid w:val="00C93364"/>
    <w:rsid w:val="00C95F6C"/>
    <w:rsid w:val="00C963DF"/>
    <w:rsid w:val="00C96492"/>
    <w:rsid w:val="00CA0158"/>
    <w:rsid w:val="00CA2110"/>
    <w:rsid w:val="00CA3AA9"/>
    <w:rsid w:val="00CA4BCF"/>
    <w:rsid w:val="00CA4C6E"/>
    <w:rsid w:val="00CA4F11"/>
    <w:rsid w:val="00CA50E7"/>
    <w:rsid w:val="00CA5567"/>
    <w:rsid w:val="00CA5970"/>
    <w:rsid w:val="00CA6CB9"/>
    <w:rsid w:val="00CA7D83"/>
    <w:rsid w:val="00CB098F"/>
    <w:rsid w:val="00CB0F7E"/>
    <w:rsid w:val="00CB0FB3"/>
    <w:rsid w:val="00CB1664"/>
    <w:rsid w:val="00CB27E2"/>
    <w:rsid w:val="00CB43C8"/>
    <w:rsid w:val="00CB4617"/>
    <w:rsid w:val="00CB6ADF"/>
    <w:rsid w:val="00CB7133"/>
    <w:rsid w:val="00CB7348"/>
    <w:rsid w:val="00CB77FA"/>
    <w:rsid w:val="00CC0822"/>
    <w:rsid w:val="00CC0863"/>
    <w:rsid w:val="00CC110C"/>
    <w:rsid w:val="00CC1B1A"/>
    <w:rsid w:val="00CC2BFA"/>
    <w:rsid w:val="00CC34A5"/>
    <w:rsid w:val="00CC3629"/>
    <w:rsid w:val="00CC41CB"/>
    <w:rsid w:val="00CC5661"/>
    <w:rsid w:val="00CC5D07"/>
    <w:rsid w:val="00CC61DA"/>
    <w:rsid w:val="00CC6AAE"/>
    <w:rsid w:val="00CC6B1A"/>
    <w:rsid w:val="00CD0273"/>
    <w:rsid w:val="00CD2343"/>
    <w:rsid w:val="00CD2583"/>
    <w:rsid w:val="00CD2646"/>
    <w:rsid w:val="00CD4197"/>
    <w:rsid w:val="00CD42DF"/>
    <w:rsid w:val="00CD7898"/>
    <w:rsid w:val="00CD7F75"/>
    <w:rsid w:val="00CE1A8F"/>
    <w:rsid w:val="00CE1B45"/>
    <w:rsid w:val="00CE1C1A"/>
    <w:rsid w:val="00CE3D6D"/>
    <w:rsid w:val="00CE5703"/>
    <w:rsid w:val="00CE699F"/>
    <w:rsid w:val="00CE7EF0"/>
    <w:rsid w:val="00CF073D"/>
    <w:rsid w:val="00CF0AF1"/>
    <w:rsid w:val="00CF1C49"/>
    <w:rsid w:val="00CF1EE6"/>
    <w:rsid w:val="00CF22D9"/>
    <w:rsid w:val="00CF3FC9"/>
    <w:rsid w:val="00CF4C33"/>
    <w:rsid w:val="00CF5F82"/>
    <w:rsid w:val="00CF6452"/>
    <w:rsid w:val="00CF7810"/>
    <w:rsid w:val="00D0105B"/>
    <w:rsid w:val="00D01A97"/>
    <w:rsid w:val="00D020D0"/>
    <w:rsid w:val="00D0345A"/>
    <w:rsid w:val="00D03C2A"/>
    <w:rsid w:val="00D064C3"/>
    <w:rsid w:val="00D068D0"/>
    <w:rsid w:val="00D10482"/>
    <w:rsid w:val="00D1072F"/>
    <w:rsid w:val="00D109EF"/>
    <w:rsid w:val="00D12CD2"/>
    <w:rsid w:val="00D13BAC"/>
    <w:rsid w:val="00D144C5"/>
    <w:rsid w:val="00D167AF"/>
    <w:rsid w:val="00D16E76"/>
    <w:rsid w:val="00D2102A"/>
    <w:rsid w:val="00D21AF2"/>
    <w:rsid w:val="00D21B2B"/>
    <w:rsid w:val="00D2214B"/>
    <w:rsid w:val="00D22E65"/>
    <w:rsid w:val="00D23344"/>
    <w:rsid w:val="00D23AC0"/>
    <w:rsid w:val="00D243EB"/>
    <w:rsid w:val="00D24B4C"/>
    <w:rsid w:val="00D2636B"/>
    <w:rsid w:val="00D263E2"/>
    <w:rsid w:val="00D26473"/>
    <w:rsid w:val="00D272D9"/>
    <w:rsid w:val="00D30949"/>
    <w:rsid w:val="00D30BC8"/>
    <w:rsid w:val="00D30E78"/>
    <w:rsid w:val="00D31252"/>
    <w:rsid w:val="00D337B3"/>
    <w:rsid w:val="00D341C3"/>
    <w:rsid w:val="00D34CB0"/>
    <w:rsid w:val="00D35DEA"/>
    <w:rsid w:val="00D377B0"/>
    <w:rsid w:val="00D4113A"/>
    <w:rsid w:val="00D41B7A"/>
    <w:rsid w:val="00D41F2A"/>
    <w:rsid w:val="00D436D6"/>
    <w:rsid w:val="00D4480A"/>
    <w:rsid w:val="00D452CA"/>
    <w:rsid w:val="00D464B0"/>
    <w:rsid w:val="00D47898"/>
    <w:rsid w:val="00D506D6"/>
    <w:rsid w:val="00D50C64"/>
    <w:rsid w:val="00D51BE9"/>
    <w:rsid w:val="00D51ED7"/>
    <w:rsid w:val="00D539B6"/>
    <w:rsid w:val="00D54B1F"/>
    <w:rsid w:val="00D55EC1"/>
    <w:rsid w:val="00D561F4"/>
    <w:rsid w:val="00D56716"/>
    <w:rsid w:val="00D56E6A"/>
    <w:rsid w:val="00D57EE3"/>
    <w:rsid w:val="00D60262"/>
    <w:rsid w:val="00D60D3C"/>
    <w:rsid w:val="00D610BD"/>
    <w:rsid w:val="00D613B1"/>
    <w:rsid w:val="00D63E05"/>
    <w:rsid w:val="00D64105"/>
    <w:rsid w:val="00D64888"/>
    <w:rsid w:val="00D64D20"/>
    <w:rsid w:val="00D67B58"/>
    <w:rsid w:val="00D67DBA"/>
    <w:rsid w:val="00D70910"/>
    <w:rsid w:val="00D70C61"/>
    <w:rsid w:val="00D71188"/>
    <w:rsid w:val="00D71327"/>
    <w:rsid w:val="00D7288F"/>
    <w:rsid w:val="00D736C0"/>
    <w:rsid w:val="00D73C82"/>
    <w:rsid w:val="00D75869"/>
    <w:rsid w:val="00D768A1"/>
    <w:rsid w:val="00D768A2"/>
    <w:rsid w:val="00D76D87"/>
    <w:rsid w:val="00D82140"/>
    <w:rsid w:val="00D8236F"/>
    <w:rsid w:val="00D82989"/>
    <w:rsid w:val="00D8374C"/>
    <w:rsid w:val="00D83B49"/>
    <w:rsid w:val="00D84AF3"/>
    <w:rsid w:val="00D84B58"/>
    <w:rsid w:val="00D851E5"/>
    <w:rsid w:val="00D85214"/>
    <w:rsid w:val="00D87634"/>
    <w:rsid w:val="00D87E18"/>
    <w:rsid w:val="00D901DC"/>
    <w:rsid w:val="00D903F1"/>
    <w:rsid w:val="00D9044C"/>
    <w:rsid w:val="00D917FD"/>
    <w:rsid w:val="00D9190C"/>
    <w:rsid w:val="00D92DE0"/>
    <w:rsid w:val="00D9397F"/>
    <w:rsid w:val="00D9413B"/>
    <w:rsid w:val="00D94664"/>
    <w:rsid w:val="00D9547C"/>
    <w:rsid w:val="00D95EEE"/>
    <w:rsid w:val="00D9746D"/>
    <w:rsid w:val="00D97CC6"/>
    <w:rsid w:val="00DA0F31"/>
    <w:rsid w:val="00DA1257"/>
    <w:rsid w:val="00DA38AB"/>
    <w:rsid w:val="00DA3C23"/>
    <w:rsid w:val="00DA5BD6"/>
    <w:rsid w:val="00DA6378"/>
    <w:rsid w:val="00DA6BCB"/>
    <w:rsid w:val="00DA6D20"/>
    <w:rsid w:val="00DA6E87"/>
    <w:rsid w:val="00DA74C6"/>
    <w:rsid w:val="00DB0005"/>
    <w:rsid w:val="00DB0663"/>
    <w:rsid w:val="00DB06F7"/>
    <w:rsid w:val="00DB0E3F"/>
    <w:rsid w:val="00DB318B"/>
    <w:rsid w:val="00DB6585"/>
    <w:rsid w:val="00DB7448"/>
    <w:rsid w:val="00DC0CEC"/>
    <w:rsid w:val="00DC18CD"/>
    <w:rsid w:val="00DC4743"/>
    <w:rsid w:val="00DC5463"/>
    <w:rsid w:val="00DC5EBF"/>
    <w:rsid w:val="00DC5EFA"/>
    <w:rsid w:val="00DC6E83"/>
    <w:rsid w:val="00DD02B5"/>
    <w:rsid w:val="00DD0337"/>
    <w:rsid w:val="00DD07C4"/>
    <w:rsid w:val="00DD1342"/>
    <w:rsid w:val="00DD4F03"/>
    <w:rsid w:val="00DD5768"/>
    <w:rsid w:val="00DD61A9"/>
    <w:rsid w:val="00DD73AB"/>
    <w:rsid w:val="00DD7DC7"/>
    <w:rsid w:val="00DE1030"/>
    <w:rsid w:val="00DE16E9"/>
    <w:rsid w:val="00DE233B"/>
    <w:rsid w:val="00DE2628"/>
    <w:rsid w:val="00DE316C"/>
    <w:rsid w:val="00DE3953"/>
    <w:rsid w:val="00DE3BD0"/>
    <w:rsid w:val="00DE4436"/>
    <w:rsid w:val="00DE4628"/>
    <w:rsid w:val="00DE4748"/>
    <w:rsid w:val="00DE5E55"/>
    <w:rsid w:val="00DE7000"/>
    <w:rsid w:val="00DF06C9"/>
    <w:rsid w:val="00DF0D33"/>
    <w:rsid w:val="00DF1F15"/>
    <w:rsid w:val="00DF7DDE"/>
    <w:rsid w:val="00E00E11"/>
    <w:rsid w:val="00E02139"/>
    <w:rsid w:val="00E04BF0"/>
    <w:rsid w:val="00E07296"/>
    <w:rsid w:val="00E11CAA"/>
    <w:rsid w:val="00E121FA"/>
    <w:rsid w:val="00E12244"/>
    <w:rsid w:val="00E12576"/>
    <w:rsid w:val="00E1265B"/>
    <w:rsid w:val="00E170AB"/>
    <w:rsid w:val="00E170E7"/>
    <w:rsid w:val="00E1740F"/>
    <w:rsid w:val="00E1747D"/>
    <w:rsid w:val="00E17997"/>
    <w:rsid w:val="00E17C6A"/>
    <w:rsid w:val="00E2021C"/>
    <w:rsid w:val="00E217FF"/>
    <w:rsid w:val="00E22C2C"/>
    <w:rsid w:val="00E2319B"/>
    <w:rsid w:val="00E23B97"/>
    <w:rsid w:val="00E23CB4"/>
    <w:rsid w:val="00E24A61"/>
    <w:rsid w:val="00E25A2D"/>
    <w:rsid w:val="00E26BFB"/>
    <w:rsid w:val="00E27425"/>
    <w:rsid w:val="00E27D4E"/>
    <w:rsid w:val="00E30B6E"/>
    <w:rsid w:val="00E313E8"/>
    <w:rsid w:val="00E32451"/>
    <w:rsid w:val="00E33276"/>
    <w:rsid w:val="00E34502"/>
    <w:rsid w:val="00E34D39"/>
    <w:rsid w:val="00E35E06"/>
    <w:rsid w:val="00E36B6E"/>
    <w:rsid w:val="00E37085"/>
    <w:rsid w:val="00E409E3"/>
    <w:rsid w:val="00E40C00"/>
    <w:rsid w:val="00E40FC8"/>
    <w:rsid w:val="00E42345"/>
    <w:rsid w:val="00E42EEC"/>
    <w:rsid w:val="00E43E98"/>
    <w:rsid w:val="00E46676"/>
    <w:rsid w:val="00E47589"/>
    <w:rsid w:val="00E47ABE"/>
    <w:rsid w:val="00E47DB0"/>
    <w:rsid w:val="00E513A1"/>
    <w:rsid w:val="00E5162C"/>
    <w:rsid w:val="00E538C5"/>
    <w:rsid w:val="00E547AC"/>
    <w:rsid w:val="00E55F95"/>
    <w:rsid w:val="00E565CD"/>
    <w:rsid w:val="00E57B00"/>
    <w:rsid w:val="00E606D2"/>
    <w:rsid w:val="00E60F28"/>
    <w:rsid w:val="00E6159E"/>
    <w:rsid w:val="00E62065"/>
    <w:rsid w:val="00E62544"/>
    <w:rsid w:val="00E63373"/>
    <w:rsid w:val="00E65A54"/>
    <w:rsid w:val="00E7032C"/>
    <w:rsid w:val="00E7050B"/>
    <w:rsid w:val="00E7213F"/>
    <w:rsid w:val="00E7280B"/>
    <w:rsid w:val="00E73E85"/>
    <w:rsid w:val="00E75336"/>
    <w:rsid w:val="00E765FD"/>
    <w:rsid w:val="00E76D04"/>
    <w:rsid w:val="00E8052B"/>
    <w:rsid w:val="00E8078B"/>
    <w:rsid w:val="00E80AEF"/>
    <w:rsid w:val="00E813F5"/>
    <w:rsid w:val="00E81B02"/>
    <w:rsid w:val="00E82FC2"/>
    <w:rsid w:val="00E83312"/>
    <w:rsid w:val="00E8341A"/>
    <w:rsid w:val="00E84887"/>
    <w:rsid w:val="00E87336"/>
    <w:rsid w:val="00E903DA"/>
    <w:rsid w:val="00E90646"/>
    <w:rsid w:val="00E90974"/>
    <w:rsid w:val="00E91DE3"/>
    <w:rsid w:val="00E9258A"/>
    <w:rsid w:val="00E927F6"/>
    <w:rsid w:val="00E92A44"/>
    <w:rsid w:val="00E935D9"/>
    <w:rsid w:val="00E95170"/>
    <w:rsid w:val="00E951CB"/>
    <w:rsid w:val="00E957A4"/>
    <w:rsid w:val="00E966FB"/>
    <w:rsid w:val="00E971DE"/>
    <w:rsid w:val="00E97820"/>
    <w:rsid w:val="00EA0C24"/>
    <w:rsid w:val="00EA1231"/>
    <w:rsid w:val="00EA136D"/>
    <w:rsid w:val="00EA1DDE"/>
    <w:rsid w:val="00EA20C1"/>
    <w:rsid w:val="00EA40F4"/>
    <w:rsid w:val="00EA42C2"/>
    <w:rsid w:val="00EA61DE"/>
    <w:rsid w:val="00EA63DF"/>
    <w:rsid w:val="00EB0483"/>
    <w:rsid w:val="00EB07DC"/>
    <w:rsid w:val="00EB0B1D"/>
    <w:rsid w:val="00EB3191"/>
    <w:rsid w:val="00EB3B6F"/>
    <w:rsid w:val="00EB6D07"/>
    <w:rsid w:val="00EC12B5"/>
    <w:rsid w:val="00EC1330"/>
    <w:rsid w:val="00EC1379"/>
    <w:rsid w:val="00EC1F3D"/>
    <w:rsid w:val="00EC2266"/>
    <w:rsid w:val="00EC281B"/>
    <w:rsid w:val="00EC49E0"/>
    <w:rsid w:val="00EC541D"/>
    <w:rsid w:val="00EC5C83"/>
    <w:rsid w:val="00EC6E27"/>
    <w:rsid w:val="00EC74F2"/>
    <w:rsid w:val="00ED027A"/>
    <w:rsid w:val="00ED319F"/>
    <w:rsid w:val="00ED3451"/>
    <w:rsid w:val="00ED34E7"/>
    <w:rsid w:val="00ED4AA3"/>
    <w:rsid w:val="00ED51CC"/>
    <w:rsid w:val="00ED58E0"/>
    <w:rsid w:val="00ED69F3"/>
    <w:rsid w:val="00EE3240"/>
    <w:rsid w:val="00EE45C1"/>
    <w:rsid w:val="00EE638E"/>
    <w:rsid w:val="00EE708C"/>
    <w:rsid w:val="00EF094C"/>
    <w:rsid w:val="00EF1097"/>
    <w:rsid w:val="00EF214C"/>
    <w:rsid w:val="00EF2469"/>
    <w:rsid w:val="00EF2626"/>
    <w:rsid w:val="00EF30EF"/>
    <w:rsid w:val="00EF33CB"/>
    <w:rsid w:val="00EF4B85"/>
    <w:rsid w:val="00EF4F15"/>
    <w:rsid w:val="00F0040A"/>
    <w:rsid w:val="00F00871"/>
    <w:rsid w:val="00F00A12"/>
    <w:rsid w:val="00F01357"/>
    <w:rsid w:val="00F0149F"/>
    <w:rsid w:val="00F01F5B"/>
    <w:rsid w:val="00F03216"/>
    <w:rsid w:val="00F032AA"/>
    <w:rsid w:val="00F0413E"/>
    <w:rsid w:val="00F04D44"/>
    <w:rsid w:val="00F04F38"/>
    <w:rsid w:val="00F071B2"/>
    <w:rsid w:val="00F07C6B"/>
    <w:rsid w:val="00F1066D"/>
    <w:rsid w:val="00F10C68"/>
    <w:rsid w:val="00F11758"/>
    <w:rsid w:val="00F12514"/>
    <w:rsid w:val="00F12C02"/>
    <w:rsid w:val="00F13746"/>
    <w:rsid w:val="00F13B14"/>
    <w:rsid w:val="00F142AD"/>
    <w:rsid w:val="00F142E6"/>
    <w:rsid w:val="00F14613"/>
    <w:rsid w:val="00F14CFD"/>
    <w:rsid w:val="00F15CAD"/>
    <w:rsid w:val="00F15E29"/>
    <w:rsid w:val="00F17882"/>
    <w:rsid w:val="00F17B5B"/>
    <w:rsid w:val="00F203AB"/>
    <w:rsid w:val="00F20B94"/>
    <w:rsid w:val="00F2146A"/>
    <w:rsid w:val="00F22341"/>
    <w:rsid w:val="00F22B5B"/>
    <w:rsid w:val="00F235B6"/>
    <w:rsid w:val="00F235B7"/>
    <w:rsid w:val="00F238BE"/>
    <w:rsid w:val="00F25276"/>
    <w:rsid w:val="00F25E26"/>
    <w:rsid w:val="00F269EC"/>
    <w:rsid w:val="00F30B53"/>
    <w:rsid w:val="00F30D43"/>
    <w:rsid w:val="00F322A6"/>
    <w:rsid w:val="00F33E68"/>
    <w:rsid w:val="00F3459E"/>
    <w:rsid w:val="00F3509F"/>
    <w:rsid w:val="00F35229"/>
    <w:rsid w:val="00F35272"/>
    <w:rsid w:val="00F408A8"/>
    <w:rsid w:val="00F41EC2"/>
    <w:rsid w:val="00F420E7"/>
    <w:rsid w:val="00F4350E"/>
    <w:rsid w:val="00F43C9D"/>
    <w:rsid w:val="00F44E77"/>
    <w:rsid w:val="00F464C1"/>
    <w:rsid w:val="00F5001C"/>
    <w:rsid w:val="00F500EB"/>
    <w:rsid w:val="00F520BB"/>
    <w:rsid w:val="00F52E00"/>
    <w:rsid w:val="00F562F1"/>
    <w:rsid w:val="00F56CE3"/>
    <w:rsid w:val="00F57650"/>
    <w:rsid w:val="00F61F88"/>
    <w:rsid w:val="00F6291F"/>
    <w:rsid w:val="00F64419"/>
    <w:rsid w:val="00F6554B"/>
    <w:rsid w:val="00F658AE"/>
    <w:rsid w:val="00F66D9A"/>
    <w:rsid w:val="00F66E21"/>
    <w:rsid w:val="00F66FC7"/>
    <w:rsid w:val="00F67CAE"/>
    <w:rsid w:val="00F71569"/>
    <w:rsid w:val="00F71E8A"/>
    <w:rsid w:val="00F71F63"/>
    <w:rsid w:val="00F72B14"/>
    <w:rsid w:val="00F72EE3"/>
    <w:rsid w:val="00F73859"/>
    <w:rsid w:val="00F73BC7"/>
    <w:rsid w:val="00F75413"/>
    <w:rsid w:val="00F76EF4"/>
    <w:rsid w:val="00F7729F"/>
    <w:rsid w:val="00F8009D"/>
    <w:rsid w:val="00F801CB"/>
    <w:rsid w:val="00F8086C"/>
    <w:rsid w:val="00F82896"/>
    <w:rsid w:val="00F82A14"/>
    <w:rsid w:val="00F82A7F"/>
    <w:rsid w:val="00F83321"/>
    <w:rsid w:val="00F839AA"/>
    <w:rsid w:val="00F84422"/>
    <w:rsid w:val="00F84C3B"/>
    <w:rsid w:val="00F8519E"/>
    <w:rsid w:val="00F85818"/>
    <w:rsid w:val="00F85C88"/>
    <w:rsid w:val="00F86B4B"/>
    <w:rsid w:val="00F86F95"/>
    <w:rsid w:val="00F87A96"/>
    <w:rsid w:val="00F908CF"/>
    <w:rsid w:val="00F90C10"/>
    <w:rsid w:val="00F90E46"/>
    <w:rsid w:val="00F90F92"/>
    <w:rsid w:val="00F9110D"/>
    <w:rsid w:val="00F91C7D"/>
    <w:rsid w:val="00F9224D"/>
    <w:rsid w:val="00F9255B"/>
    <w:rsid w:val="00F926AA"/>
    <w:rsid w:val="00F92818"/>
    <w:rsid w:val="00F94266"/>
    <w:rsid w:val="00F94CB0"/>
    <w:rsid w:val="00F958F3"/>
    <w:rsid w:val="00F95B2E"/>
    <w:rsid w:val="00F961ED"/>
    <w:rsid w:val="00FA01A9"/>
    <w:rsid w:val="00FA0B71"/>
    <w:rsid w:val="00FA17F2"/>
    <w:rsid w:val="00FA1A74"/>
    <w:rsid w:val="00FA1BE5"/>
    <w:rsid w:val="00FA28AA"/>
    <w:rsid w:val="00FA2C57"/>
    <w:rsid w:val="00FA2EB7"/>
    <w:rsid w:val="00FA6593"/>
    <w:rsid w:val="00FA7E74"/>
    <w:rsid w:val="00FB1612"/>
    <w:rsid w:val="00FB1902"/>
    <w:rsid w:val="00FB2318"/>
    <w:rsid w:val="00FB3185"/>
    <w:rsid w:val="00FB48A3"/>
    <w:rsid w:val="00FB5412"/>
    <w:rsid w:val="00FB615C"/>
    <w:rsid w:val="00FB68D6"/>
    <w:rsid w:val="00FB7D96"/>
    <w:rsid w:val="00FC0425"/>
    <w:rsid w:val="00FC1DAD"/>
    <w:rsid w:val="00FC1E7E"/>
    <w:rsid w:val="00FC2C86"/>
    <w:rsid w:val="00FC3714"/>
    <w:rsid w:val="00FC4208"/>
    <w:rsid w:val="00FC4A58"/>
    <w:rsid w:val="00FC51EB"/>
    <w:rsid w:val="00FC55BF"/>
    <w:rsid w:val="00FC6109"/>
    <w:rsid w:val="00FC726E"/>
    <w:rsid w:val="00FC738A"/>
    <w:rsid w:val="00FC7D96"/>
    <w:rsid w:val="00FD0E28"/>
    <w:rsid w:val="00FD1B9D"/>
    <w:rsid w:val="00FD2260"/>
    <w:rsid w:val="00FD3090"/>
    <w:rsid w:val="00FD3BAD"/>
    <w:rsid w:val="00FD4505"/>
    <w:rsid w:val="00FD51DA"/>
    <w:rsid w:val="00FD5B2B"/>
    <w:rsid w:val="00FE01A5"/>
    <w:rsid w:val="00FE21B3"/>
    <w:rsid w:val="00FE2EE1"/>
    <w:rsid w:val="00FE306B"/>
    <w:rsid w:val="00FE391F"/>
    <w:rsid w:val="00FE5A4F"/>
    <w:rsid w:val="00FE6107"/>
    <w:rsid w:val="00FE728E"/>
    <w:rsid w:val="00FE7534"/>
    <w:rsid w:val="00FE75FE"/>
    <w:rsid w:val="00FE75FF"/>
    <w:rsid w:val="00FF068B"/>
    <w:rsid w:val="00FF26EF"/>
    <w:rsid w:val="00FF2F19"/>
    <w:rsid w:val="00FF335E"/>
    <w:rsid w:val="00FF4413"/>
    <w:rsid w:val="00FF4BEA"/>
    <w:rsid w:val="00FF569B"/>
    <w:rsid w:val="00FF5E07"/>
    <w:rsid w:val="00FF5ED8"/>
    <w:rsid w:val="00FF61B6"/>
    <w:rsid w:val="00FF64A1"/>
    <w:rsid w:val="00FF69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4273"/>
    <o:shapelayout v:ext="edit">
      <o:idmap v:ext="edit" data="1"/>
    </o:shapelayout>
  </w:shapeDefaults>
  <w:decimalSymbol w:val=","/>
  <w:listSeparator w:val=";"/>
  <w14:docId w14:val="33E3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3C23"/>
  </w:style>
  <w:style w:type="paragraph" w:styleId="1">
    <w:name w:val="heading 1"/>
    <w:basedOn w:val="a"/>
    <w:next w:val="a"/>
    <w:link w:val="10"/>
    <w:uiPriority w:val="9"/>
    <w:qFormat/>
    <w:rsid w:val="00990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342B33"/>
    <w:pPr>
      <w:keepNext/>
      <w:keepLines/>
      <w:numPr>
        <w:ilvl w:val="1"/>
        <w:numId w:val="6"/>
      </w:numPr>
      <w:tabs>
        <w:tab w:val="left" w:pos="567"/>
      </w:tabs>
      <w:spacing w:before="40" w:after="0" w:line="360" w:lineRule="auto"/>
      <w:ind w:left="567" w:hanging="567"/>
      <w:jc w:val="both"/>
      <w:outlineLvl w:val="2"/>
    </w:pPr>
    <w:rPr>
      <w:rFonts w:ascii="Myriad Pro" w:eastAsiaTheme="majorEastAsia" w:hAnsi="Myriad Pro" w:cstheme="majorBidi"/>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0FFF"/>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342B33"/>
    <w:rPr>
      <w:rFonts w:ascii="Myriad Pro" w:eastAsiaTheme="majorEastAsia" w:hAnsi="Myriad Pro" w:cstheme="majorBidi"/>
      <w:b/>
      <w:sz w:val="28"/>
      <w:szCs w:val="28"/>
    </w:rPr>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D539B6"/>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3316E2"/>
  </w:style>
  <w:style w:type="paragraph" w:customStyle="1" w:styleId="ConsPlusNormal">
    <w:name w:val="ConsPlusNormal"/>
    <w:rsid w:val="00492064"/>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table" w:styleId="a5">
    <w:name w:val="Table Grid"/>
    <w:basedOn w:val="a1"/>
    <w:uiPriority w:val="39"/>
    <w:rsid w:val="00AD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EB6D07"/>
    <w:pPr>
      <w:spacing w:after="0" w:line="240" w:lineRule="auto"/>
    </w:pPr>
    <w:rPr>
      <w:sz w:val="20"/>
      <w:szCs w:val="20"/>
    </w:rPr>
  </w:style>
  <w:style w:type="character" w:customStyle="1" w:styleId="a7">
    <w:name w:val="Текст сноски Знак"/>
    <w:basedOn w:val="a0"/>
    <w:link w:val="a6"/>
    <w:uiPriority w:val="99"/>
    <w:rsid w:val="00EB6D07"/>
    <w:rPr>
      <w:sz w:val="20"/>
      <w:szCs w:val="20"/>
    </w:rPr>
  </w:style>
  <w:style w:type="character" w:styleId="a8">
    <w:name w:val="footnote reference"/>
    <w:basedOn w:val="a0"/>
    <w:uiPriority w:val="99"/>
    <w:semiHidden/>
    <w:unhideWhenUsed/>
    <w:rsid w:val="00EB6D07"/>
    <w:rPr>
      <w:vertAlign w:val="superscript"/>
    </w:rPr>
  </w:style>
  <w:style w:type="character" w:customStyle="1" w:styleId="a9">
    <w:name w:val="Гипертекстовая ссылка"/>
    <w:basedOn w:val="a0"/>
    <w:qFormat/>
    <w:rsid w:val="007F75CA"/>
    <w:rPr>
      <w:rFonts w:cs="Times New Roman"/>
      <w:color w:val="106BBE"/>
    </w:rPr>
  </w:style>
  <w:style w:type="character" w:customStyle="1" w:styleId="InternetLink">
    <w:name w:val="Internet Link"/>
    <w:basedOn w:val="a0"/>
    <w:rsid w:val="00115BF8"/>
    <w:rPr>
      <w:color w:val="0000FF"/>
      <w:u w:val="single"/>
    </w:rPr>
  </w:style>
  <w:style w:type="paragraph" w:customStyle="1" w:styleId="s3">
    <w:name w:val="s_3"/>
    <w:basedOn w:val="a"/>
    <w:qFormat/>
    <w:rsid w:val="00936BCD"/>
    <w:pPr>
      <w:spacing w:after="0" w:line="240" w:lineRule="auto"/>
      <w:jc w:val="center"/>
    </w:pPr>
    <w:rPr>
      <w:rFonts w:ascii="Arial" w:eastAsia="Times New Roman" w:hAnsi="Arial" w:cs="Arial"/>
      <w:b/>
      <w:bCs/>
      <w:color w:val="26282F"/>
      <w:sz w:val="26"/>
      <w:szCs w:val="26"/>
      <w:lang w:eastAsia="zh-CN"/>
    </w:rPr>
  </w:style>
  <w:style w:type="paragraph" w:styleId="aa">
    <w:name w:val="annotation text"/>
    <w:basedOn w:val="a"/>
    <w:link w:val="ab"/>
    <w:uiPriority w:val="99"/>
    <w:unhideWhenUsed/>
    <w:rsid w:val="004F7E0A"/>
    <w:pPr>
      <w:spacing w:line="240" w:lineRule="auto"/>
    </w:pPr>
    <w:rPr>
      <w:sz w:val="20"/>
      <w:szCs w:val="20"/>
    </w:rPr>
  </w:style>
  <w:style w:type="character" w:customStyle="1" w:styleId="ab">
    <w:name w:val="Текст примечания Знак"/>
    <w:basedOn w:val="a0"/>
    <w:link w:val="aa"/>
    <w:uiPriority w:val="99"/>
    <w:rsid w:val="004F7E0A"/>
    <w:rPr>
      <w:sz w:val="20"/>
      <w:szCs w:val="20"/>
    </w:rPr>
  </w:style>
  <w:style w:type="character" w:styleId="ac">
    <w:name w:val="Hyperlink"/>
    <w:basedOn w:val="a0"/>
    <w:uiPriority w:val="99"/>
    <w:unhideWhenUsed/>
    <w:rsid w:val="00030588"/>
    <w:rPr>
      <w:color w:val="0000FF"/>
      <w:u w:val="single"/>
    </w:rPr>
  </w:style>
  <w:style w:type="paragraph" w:styleId="ad">
    <w:name w:val="Balloon Text"/>
    <w:basedOn w:val="a"/>
    <w:link w:val="ae"/>
    <w:uiPriority w:val="99"/>
    <w:semiHidden/>
    <w:unhideWhenUsed/>
    <w:rsid w:val="0003058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030588"/>
    <w:rPr>
      <w:rFonts w:ascii="Tahoma" w:hAnsi="Tahoma" w:cs="Tahoma"/>
      <w:sz w:val="16"/>
      <w:szCs w:val="16"/>
    </w:rPr>
  </w:style>
  <w:style w:type="paragraph" w:styleId="af">
    <w:name w:val="TOC Heading"/>
    <w:basedOn w:val="1"/>
    <w:next w:val="a"/>
    <w:uiPriority w:val="39"/>
    <w:unhideWhenUsed/>
    <w:qFormat/>
    <w:rsid w:val="00990FFF"/>
    <w:pPr>
      <w:spacing w:before="240" w:line="259" w:lineRule="auto"/>
      <w:outlineLvl w:val="9"/>
    </w:pPr>
    <w:rPr>
      <w:b w:val="0"/>
      <w:bCs w:val="0"/>
      <w:sz w:val="32"/>
      <w:szCs w:val="32"/>
      <w:lang w:eastAsia="ru-RU"/>
    </w:rPr>
  </w:style>
  <w:style w:type="paragraph" w:styleId="31">
    <w:name w:val="toc 3"/>
    <w:basedOn w:val="a"/>
    <w:next w:val="a"/>
    <w:autoRedefine/>
    <w:uiPriority w:val="39"/>
    <w:unhideWhenUsed/>
    <w:rsid w:val="00D2102A"/>
    <w:pPr>
      <w:tabs>
        <w:tab w:val="left" w:pos="1100"/>
        <w:tab w:val="right" w:leader="dot" w:pos="9345"/>
      </w:tabs>
      <w:spacing w:after="100" w:line="259" w:lineRule="auto"/>
      <w:ind w:left="440"/>
      <w:jc w:val="both"/>
    </w:pPr>
    <w:rPr>
      <w:rFonts w:ascii="Myriad Pro" w:hAnsi="Myriad Pro"/>
      <w:b/>
      <w:noProof/>
    </w:rPr>
  </w:style>
  <w:style w:type="character" w:styleId="af0">
    <w:name w:val="FollowedHyperlink"/>
    <w:basedOn w:val="a0"/>
    <w:uiPriority w:val="99"/>
    <w:semiHidden/>
    <w:unhideWhenUsed/>
    <w:rsid w:val="00FA7E74"/>
    <w:rPr>
      <w:color w:val="800080" w:themeColor="followedHyperlink"/>
      <w:u w:val="single"/>
    </w:rPr>
  </w:style>
  <w:style w:type="paragraph" w:styleId="11">
    <w:name w:val="toc 1"/>
    <w:basedOn w:val="a"/>
    <w:next w:val="a"/>
    <w:autoRedefine/>
    <w:uiPriority w:val="39"/>
    <w:unhideWhenUsed/>
    <w:rsid w:val="00D2102A"/>
    <w:pPr>
      <w:spacing w:after="100"/>
    </w:pPr>
  </w:style>
  <w:style w:type="paragraph" w:styleId="2">
    <w:name w:val="toc 2"/>
    <w:basedOn w:val="a"/>
    <w:next w:val="a"/>
    <w:autoRedefine/>
    <w:uiPriority w:val="39"/>
    <w:unhideWhenUsed/>
    <w:rsid w:val="00AB7820"/>
    <w:pPr>
      <w:tabs>
        <w:tab w:val="left" w:pos="1100"/>
        <w:tab w:val="right" w:leader="dot" w:pos="9488"/>
      </w:tabs>
      <w:spacing w:after="100"/>
      <w:ind w:left="426"/>
    </w:pPr>
    <w:rPr>
      <w:rFonts w:eastAsiaTheme="minorEastAsia"/>
      <w:lang w:eastAsia="ru-RU"/>
    </w:rPr>
  </w:style>
  <w:style w:type="paragraph" w:styleId="4">
    <w:name w:val="toc 4"/>
    <w:basedOn w:val="a"/>
    <w:next w:val="a"/>
    <w:autoRedefine/>
    <w:uiPriority w:val="39"/>
    <w:unhideWhenUsed/>
    <w:rsid w:val="00D2102A"/>
    <w:pPr>
      <w:spacing w:after="100"/>
      <w:ind w:left="660"/>
    </w:pPr>
    <w:rPr>
      <w:rFonts w:eastAsiaTheme="minorEastAsia"/>
      <w:lang w:eastAsia="ru-RU"/>
    </w:rPr>
  </w:style>
  <w:style w:type="paragraph" w:styleId="5">
    <w:name w:val="toc 5"/>
    <w:basedOn w:val="a"/>
    <w:next w:val="a"/>
    <w:autoRedefine/>
    <w:uiPriority w:val="39"/>
    <w:unhideWhenUsed/>
    <w:rsid w:val="00D2102A"/>
    <w:pPr>
      <w:spacing w:after="100"/>
      <w:ind w:left="880"/>
    </w:pPr>
    <w:rPr>
      <w:rFonts w:eastAsiaTheme="minorEastAsia"/>
      <w:lang w:eastAsia="ru-RU"/>
    </w:rPr>
  </w:style>
  <w:style w:type="paragraph" w:styleId="6">
    <w:name w:val="toc 6"/>
    <w:basedOn w:val="a"/>
    <w:next w:val="a"/>
    <w:autoRedefine/>
    <w:uiPriority w:val="39"/>
    <w:unhideWhenUsed/>
    <w:rsid w:val="00D2102A"/>
    <w:pPr>
      <w:spacing w:after="100"/>
      <w:ind w:left="1100"/>
    </w:pPr>
    <w:rPr>
      <w:rFonts w:eastAsiaTheme="minorEastAsia"/>
      <w:lang w:eastAsia="ru-RU"/>
    </w:rPr>
  </w:style>
  <w:style w:type="paragraph" w:styleId="7">
    <w:name w:val="toc 7"/>
    <w:basedOn w:val="a"/>
    <w:next w:val="a"/>
    <w:autoRedefine/>
    <w:uiPriority w:val="39"/>
    <w:unhideWhenUsed/>
    <w:rsid w:val="00D2102A"/>
    <w:pPr>
      <w:spacing w:after="100"/>
      <w:ind w:left="1320"/>
    </w:pPr>
    <w:rPr>
      <w:rFonts w:eastAsiaTheme="minorEastAsia"/>
      <w:lang w:eastAsia="ru-RU"/>
    </w:rPr>
  </w:style>
  <w:style w:type="paragraph" w:styleId="8">
    <w:name w:val="toc 8"/>
    <w:basedOn w:val="a"/>
    <w:next w:val="a"/>
    <w:autoRedefine/>
    <w:uiPriority w:val="39"/>
    <w:unhideWhenUsed/>
    <w:rsid w:val="00D2102A"/>
    <w:pPr>
      <w:spacing w:after="100"/>
      <w:ind w:left="1540"/>
    </w:pPr>
    <w:rPr>
      <w:rFonts w:eastAsiaTheme="minorEastAsia"/>
      <w:lang w:eastAsia="ru-RU"/>
    </w:rPr>
  </w:style>
  <w:style w:type="paragraph" w:styleId="9">
    <w:name w:val="toc 9"/>
    <w:basedOn w:val="a"/>
    <w:next w:val="a"/>
    <w:autoRedefine/>
    <w:uiPriority w:val="39"/>
    <w:unhideWhenUsed/>
    <w:rsid w:val="00D2102A"/>
    <w:pPr>
      <w:spacing w:after="100"/>
      <w:ind w:left="1760"/>
    </w:pPr>
    <w:rPr>
      <w:rFonts w:eastAsiaTheme="minorEastAsia"/>
      <w:lang w:eastAsia="ru-RU"/>
    </w:rPr>
  </w:style>
  <w:style w:type="paragraph" w:styleId="af1">
    <w:name w:val="header"/>
    <w:basedOn w:val="a"/>
    <w:link w:val="af2"/>
    <w:uiPriority w:val="99"/>
    <w:unhideWhenUsed/>
    <w:rsid w:val="009377E3"/>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377E3"/>
  </w:style>
  <w:style w:type="paragraph" w:styleId="af3">
    <w:name w:val="footer"/>
    <w:basedOn w:val="a"/>
    <w:link w:val="af4"/>
    <w:uiPriority w:val="99"/>
    <w:unhideWhenUsed/>
    <w:rsid w:val="009377E3"/>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9377E3"/>
  </w:style>
  <w:style w:type="character" w:customStyle="1" w:styleId="af5">
    <w:name w:val="Цветовое выделение"/>
    <w:uiPriority w:val="99"/>
    <w:rsid w:val="006C78DB"/>
    <w:rPr>
      <w:b/>
      <w:bCs/>
      <w:color w:val="26282F"/>
    </w:rPr>
  </w:style>
  <w:style w:type="paragraph" w:styleId="af6">
    <w:name w:val="No Spacing"/>
    <w:link w:val="af7"/>
    <w:uiPriority w:val="1"/>
    <w:qFormat/>
    <w:rsid w:val="001B7E38"/>
    <w:pPr>
      <w:spacing w:after="0" w:line="240" w:lineRule="auto"/>
    </w:pPr>
  </w:style>
  <w:style w:type="character" w:customStyle="1" w:styleId="20">
    <w:name w:val="Основной текст (2)_"/>
    <w:basedOn w:val="a0"/>
    <w:link w:val="21"/>
    <w:rsid w:val="00983278"/>
    <w:rPr>
      <w:rFonts w:ascii="Times New Roman" w:eastAsia="Times New Roman" w:hAnsi="Times New Roman" w:cs="Times New Roman"/>
      <w:shd w:val="clear" w:color="auto" w:fill="FFFFFF"/>
    </w:rPr>
  </w:style>
  <w:style w:type="paragraph" w:customStyle="1" w:styleId="21">
    <w:name w:val="Основной текст (2)"/>
    <w:basedOn w:val="a"/>
    <w:link w:val="20"/>
    <w:rsid w:val="00983278"/>
    <w:pPr>
      <w:widowControl w:val="0"/>
      <w:shd w:val="clear" w:color="auto" w:fill="FFFFFF"/>
      <w:spacing w:after="0" w:line="360" w:lineRule="exact"/>
      <w:jc w:val="both"/>
    </w:pPr>
    <w:rPr>
      <w:rFonts w:ascii="Times New Roman" w:eastAsia="Times New Roman" w:hAnsi="Times New Roman" w:cs="Times New Roman"/>
    </w:rPr>
  </w:style>
  <w:style w:type="character" w:customStyle="1" w:styleId="28pt">
    <w:name w:val="Основной текст (2) + 8 pt"/>
    <w:basedOn w:val="20"/>
    <w:rsid w:val="00983278"/>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styleId="af8">
    <w:name w:val="annotation reference"/>
    <w:basedOn w:val="a0"/>
    <w:uiPriority w:val="99"/>
    <w:semiHidden/>
    <w:unhideWhenUsed/>
    <w:rsid w:val="00217DA8"/>
    <w:rPr>
      <w:sz w:val="16"/>
      <w:szCs w:val="16"/>
    </w:rPr>
  </w:style>
  <w:style w:type="paragraph" w:customStyle="1" w:styleId="pcenter">
    <w:name w:val="pcenter"/>
    <w:basedOn w:val="a"/>
    <w:rsid w:val="00217DA8"/>
    <w:pPr>
      <w:spacing w:after="150" w:line="432" w:lineRule="atLeast"/>
      <w:jc w:val="center"/>
    </w:pPr>
    <w:rPr>
      <w:rFonts w:ascii="Times New Roman" w:eastAsia="Times New Roman" w:hAnsi="Times New Roman" w:cs="Times New Roman"/>
      <w:b/>
      <w:bCs/>
      <w:sz w:val="24"/>
      <w:szCs w:val="24"/>
      <w:lang w:eastAsia="ru-RU"/>
    </w:rPr>
  </w:style>
  <w:style w:type="paragraph" w:styleId="af9">
    <w:name w:val="annotation subject"/>
    <w:basedOn w:val="aa"/>
    <w:next w:val="aa"/>
    <w:link w:val="afa"/>
    <w:uiPriority w:val="99"/>
    <w:semiHidden/>
    <w:unhideWhenUsed/>
    <w:rsid w:val="007951A0"/>
    <w:rPr>
      <w:b/>
      <w:bCs/>
    </w:rPr>
  </w:style>
  <w:style w:type="character" w:customStyle="1" w:styleId="afa">
    <w:name w:val="Тема примечания Знак"/>
    <w:basedOn w:val="ab"/>
    <w:link w:val="af9"/>
    <w:uiPriority w:val="99"/>
    <w:semiHidden/>
    <w:rsid w:val="007951A0"/>
    <w:rPr>
      <w:b/>
      <w:bCs/>
      <w:sz w:val="20"/>
      <w:szCs w:val="20"/>
    </w:rPr>
  </w:style>
  <w:style w:type="paragraph" w:styleId="afb">
    <w:name w:val="Normal (Web)"/>
    <w:basedOn w:val="a"/>
    <w:uiPriority w:val="99"/>
    <w:rsid w:val="009C7D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c">
    <w:name w:val="Основной текст_"/>
    <w:basedOn w:val="a0"/>
    <w:link w:val="22"/>
    <w:rsid w:val="008135BF"/>
    <w:rPr>
      <w:rFonts w:ascii="Times New Roman" w:eastAsia="Times New Roman" w:hAnsi="Times New Roman" w:cs="Times New Roman"/>
      <w:shd w:val="clear" w:color="auto" w:fill="FFFFFF"/>
    </w:rPr>
  </w:style>
  <w:style w:type="paragraph" w:customStyle="1" w:styleId="22">
    <w:name w:val="Основной текст2"/>
    <w:basedOn w:val="a"/>
    <w:link w:val="afc"/>
    <w:rsid w:val="008135BF"/>
    <w:pPr>
      <w:widowControl w:val="0"/>
      <w:shd w:val="clear" w:color="auto" w:fill="FFFFFF"/>
      <w:spacing w:after="0" w:line="0" w:lineRule="atLeast"/>
      <w:jc w:val="center"/>
    </w:pPr>
    <w:rPr>
      <w:rFonts w:ascii="Times New Roman" w:eastAsia="Times New Roman" w:hAnsi="Times New Roman" w:cs="Times New Roman"/>
    </w:rPr>
  </w:style>
  <w:style w:type="character" w:customStyle="1" w:styleId="afd">
    <w:name w:val="Колонтитул_"/>
    <w:basedOn w:val="a0"/>
    <w:rsid w:val="008135BF"/>
    <w:rPr>
      <w:rFonts w:ascii="Times New Roman" w:eastAsia="Times New Roman" w:hAnsi="Times New Roman" w:cs="Times New Roman"/>
      <w:b/>
      <w:bCs/>
      <w:i w:val="0"/>
      <w:iCs w:val="0"/>
      <w:smallCaps w:val="0"/>
      <w:strike w:val="0"/>
      <w:sz w:val="23"/>
      <w:szCs w:val="23"/>
      <w:u w:val="none"/>
    </w:rPr>
  </w:style>
  <w:style w:type="character" w:customStyle="1" w:styleId="afe">
    <w:name w:val="Колонтитул"/>
    <w:basedOn w:val="afd"/>
    <w:rsid w:val="008135BF"/>
    <w:rPr>
      <w:rFonts w:ascii="Times New Roman" w:eastAsia="Times New Roman" w:hAnsi="Times New Roman" w:cs="Times New Roman"/>
      <w:b/>
      <w:bCs/>
      <w:i w:val="0"/>
      <w:iCs w:val="0"/>
      <w:smallCaps w:val="0"/>
      <w:strike w:val="0"/>
      <w:color w:val="000000"/>
      <w:spacing w:val="0"/>
      <w:w w:val="100"/>
      <w:position w:val="0"/>
      <w:sz w:val="23"/>
      <w:szCs w:val="23"/>
      <w:u w:val="none"/>
      <w:lang w:val="ru-RU" w:eastAsia="ru-RU" w:bidi="ru-RU"/>
    </w:rPr>
  </w:style>
  <w:style w:type="character" w:customStyle="1" w:styleId="10pt">
    <w:name w:val="Основной текст + 10 pt;Полужирный"/>
    <w:basedOn w:val="afc"/>
    <w:rsid w:val="008135BF"/>
    <w:rPr>
      <w:rFonts w:ascii="Times New Roman" w:eastAsia="Times New Roman" w:hAnsi="Times New Roman" w:cs="Times New Roman"/>
      <w:b/>
      <w:bCs/>
      <w:color w:val="000000"/>
      <w:spacing w:val="0"/>
      <w:w w:val="100"/>
      <w:position w:val="0"/>
      <w:sz w:val="20"/>
      <w:szCs w:val="20"/>
      <w:shd w:val="clear" w:color="auto" w:fill="FFFFFF"/>
      <w:lang w:val="ru-RU" w:eastAsia="ru-RU" w:bidi="ru-RU"/>
    </w:rPr>
  </w:style>
  <w:style w:type="character" w:customStyle="1" w:styleId="10pt0">
    <w:name w:val="Основной текст + 10 pt"/>
    <w:basedOn w:val="afc"/>
    <w:rsid w:val="008135BF"/>
    <w:rPr>
      <w:rFonts w:ascii="Times New Roman" w:eastAsia="Times New Roman" w:hAnsi="Times New Roman" w:cs="Times New Roman"/>
      <w:color w:val="000000"/>
      <w:spacing w:val="0"/>
      <w:w w:val="100"/>
      <w:position w:val="0"/>
      <w:sz w:val="20"/>
      <w:szCs w:val="20"/>
      <w:shd w:val="clear" w:color="auto" w:fill="FFFFFF"/>
      <w:lang w:val="ru-RU" w:eastAsia="ru-RU" w:bidi="ru-RU"/>
    </w:rPr>
  </w:style>
  <w:style w:type="character" w:customStyle="1" w:styleId="ArialUnicodeMS55pt">
    <w:name w:val="Основной текст + Arial Unicode MS;5;5 pt;Курсив"/>
    <w:basedOn w:val="afc"/>
    <w:rsid w:val="008135BF"/>
    <w:rPr>
      <w:rFonts w:ascii="Arial Unicode MS" w:eastAsia="Arial Unicode MS" w:hAnsi="Arial Unicode MS" w:cs="Arial Unicode MS"/>
      <w:i/>
      <w:iCs/>
      <w:color w:val="000000"/>
      <w:spacing w:val="0"/>
      <w:w w:val="100"/>
      <w:position w:val="0"/>
      <w:sz w:val="11"/>
      <w:szCs w:val="11"/>
      <w:shd w:val="clear" w:color="auto" w:fill="FFFFFF"/>
      <w:lang w:val="ru-RU" w:eastAsia="ru-RU" w:bidi="ru-RU"/>
    </w:rPr>
  </w:style>
  <w:style w:type="character" w:customStyle="1" w:styleId="7pt">
    <w:name w:val="Основной текст + 7 pt"/>
    <w:basedOn w:val="afc"/>
    <w:rsid w:val="00886532"/>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paragraph" w:customStyle="1" w:styleId="12">
    <w:name w:val="Основной текст1"/>
    <w:basedOn w:val="a"/>
    <w:rsid w:val="00886532"/>
    <w:pPr>
      <w:widowControl w:val="0"/>
      <w:shd w:val="clear" w:color="auto" w:fill="FFFFFF"/>
      <w:spacing w:after="0" w:line="0" w:lineRule="atLeast"/>
      <w:jc w:val="both"/>
    </w:pPr>
    <w:rPr>
      <w:rFonts w:ascii="Times New Roman" w:eastAsia="Times New Roman" w:hAnsi="Times New Roman" w:cs="Times New Roman"/>
      <w:color w:val="000000"/>
      <w:sz w:val="12"/>
      <w:szCs w:val="12"/>
      <w:lang w:eastAsia="ru-RU" w:bidi="ru-RU"/>
    </w:rPr>
  </w:style>
  <w:style w:type="paragraph" w:styleId="aff">
    <w:name w:val="Revision"/>
    <w:hidden/>
    <w:uiPriority w:val="99"/>
    <w:semiHidden/>
    <w:rsid w:val="007C0CF9"/>
    <w:pPr>
      <w:spacing w:after="0" w:line="240" w:lineRule="auto"/>
    </w:pPr>
  </w:style>
  <w:style w:type="character" w:customStyle="1" w:styleId="af7">
    <w:name w:val="Без интервала Знак"/>
    <w:basedOn w:val="a0"/>
    <w:link w:val="af6"/>
    <w:uiPriority w:val="1"/>
    <w:rsid w:val="00CE1C1A"/>
  </w:style>
  <w:style w:type="table" w:customStyle="1" w:styleId="13">
    <w:name w:val="Стиль1"/>
    <w:basedOn w:val="a1"/>
    <w:uiPriority w:val="99"/>
    <w:rsid w:val="00CE1C1A"/>
    <w:pPr>
      <w:spacing w:after="0" w:line="240" w:lineRule="auto"/>
    </w:pPr>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BatangChe" w:hAnsi="BatangCh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customStyle="1" w:styleId="blk">
    <w:name w:val="blk"/>
    <w:basedOn w:val="a0"/>
    <w:rsid w:val="00275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61094">
      <w:bodyDiv w:val="1"/>
      <w:marLeft w:val="0"/>
      <w:marRight w:val="0"/>
      <w:marTop w:val="0"/>
      <w:marBottom w:val="0"/>
      <w:divBdr>
        <w:top w:val="none" w:sz="0" w:space="0" w:color="auto"/>
        <w:left w:val="none" w:sz="0" w:space="0" w:color="auto"/>
        <w:bottom w:val="none" w:sz="0" w:space="0" w:color="auto"/>
        <w:right w:val="none" w:sz="0" w:space="0" w:color="auto"/>
      </w:divBdr>
    </w:div>
    <w:div w:id="144472509">
      <w:bodyDiv w:val="1"/>
      <w:marLeft w:val="0"/>
      <w:marRight w:val="0"/>
      <w:marTop w:val="0"/>
      <w:marBottom w:val="0"/>
      <w:divBdr>
        <w:top w:val="none" w:sz="0" w:space="0" w:color="auto"/>
        <w:left w:val="none" w:sz="0" w:space="0" w:color="auto"/>
        <w:bottom w:val="none" w:sz="0" w:space="0" w:color="auto"/>
        <w:right w:val="none" w:sz="0" w:space="0" w:color="auto"/>
      </w:divBdr>
    </w:div>
    <w:div w:id="144859445">
      <w:bodyDiv w:val="1"/>
      <w:marLeft w:val="0"/>
      <w:marRight w:val="0"/>
      <w:marTop w:val="0"/>
      <w:marBottom w:val="0"/>
      <w:divBdr>
        <w:top w:val="none" w:sz="0" w:space="0" w:color="auto"/>
        <w:left w:val="none" w:sz="0" w:space="0" w:color="auto"/>
        <w:bottom w:val="none" w:sz="0" w:space="0" w:color="auto"/>
        <w:right w:val="none" w:sz="0" w:space="0" w:color="auto"/>
      </w:divBdr>
    </w:div>
    <w:div w:id="234046797">
      <w:bodyDiv w:val="1"/>
      <w:marLeft w:val="0"/>
      <w:marRight w:val="0"/>
      <w:marTop w:val="0"/>
      <w:marBottom w:val="0"/>
      <w:divBdr>
        <w:top w:val="none" w:sz="0" w:space="0" w:color="auto"/>
        <w:left w:val="none" w:sz="0" w:space="0" w:color="auto"/>
        <w:bottom w:val="none" w:sz="0" w:space="0" w:color="auto"/>
        <w:right w:val="none" w:sz="0" w:space="0" w:color="auto"/>
      </w:divBdr>
    </w:div>
    <w:div w:id="253591526">
      <w:bodyDiv w:val="1"/>
      <w:marLeft w:val="0"/>
      <w:marRight w:val="0"/>
      <w:marTop w:val="0"/>
      <w:marBottom w:val="0"/>
      <w:divBdr>
        <w:top w:val="none" w:sz="0" w:space="0" w:color="auto"/>
        <w:left w:val="none" w:sz="0" w:space="0" w:color="auto"/>
        <w:bottom w:val="none" w:sz="0" w:space="0" w:color="auto"/>
        <w:right w:val="none" w:sz="0" w:space="0" w:color="auto"/>
      </w:divBdr>
    </w:div>
    <w:div w:id="256066074">
      <w:bodyDiv w:val="1"/>
      <w:marLeft w:val="0"/>
      <w:marRight w:val="0"/>
      <w:marTop w:val="0"/>
      <w:marBottom w:val="0"/>
      <w:divBdr>
        <w:top w:val="none" w:sz="0" w:space="0" w:color="auto"/>
        <w:left w:val="none" w:sz="0" w:space="0" w:color="auto"/>
        <w:bottom w:val="none" w:sz="0" w:space="0" w:color="auto"/>
        <w:right w:val="none" w:sz="0" w:space="0" w:color="auto"/>
      </w:divBdr>
    </w:div>
    <w:div w:id="263004811">
      <w:bodyDiv w:val="1"/>
      <w:marLeft w:val="0"/>
      <w:marRight w:val="0"/>
      <w:marTop w:val="0"/>
      <w:marBottom w:val="0"/>
      <w:divBdr>
        <w:top w:val="none" w:sz="0" w:space="0" w:color="auto"/>
        <w:left w:val="none" w:sz="0" w:space="0" w:color="auto"/>
        <w:bottom w:val="none" w:sz="0" w:space="0" w:color="auto"/>
        <w:right w:val="none" w:sz="0" w:space="0" w:color="auto"/>
      </w:divBdr>
    </w:div>
    <w:div w:id="276524604">
      <w:bodyDiv w:val="1"/>
      <w:marLeft w:val="0"/>
      <w:marRight w:val="0"/>
      <w:marTop w:val="0"/>
      <w:marBottom w:val="0"/>
      <w:divBdr>
        <w:top w:val="none" w:sz="0" w:space="0" w:color="auto"/>
        <w:left w:val="none" w:sz="0" w:space="0" w:color="auto"/>
        <w:bottom w:val="none" w:sz="0" w:space="0" w:color="auto"/>
        <w:right w:val="none" w:sz="0" w:space="0" w:color="auto"/>
      </w:divBdr>
    </w:div>
    <w:div w:id="285016158">
      <w:bodyDiv w:val="1"/>
      <w:marLeft w:val="0"/>
      <w:marRight w:val="0"/>
      <w:marTop w:val="0"/>
      <w:marBottom w:val="0"/>
      <w:divBdr>
        <w:top w:val="none" w:sz="0" w:space="0" w:color="auto"/>
        <w:left w:val="none" w:sz="0" w:space="0" w:color="auto"/>
        <w:bottom w:val="none" w:sz="0" w:space="0" w:color="auto"/>
        <w:right w:val="none" w:sz="0" w:space="0" w:color="auto"/>
      </w:divBdr>
    </w:div>
    <w:div w:id="297998602">
      <w:bodyDiv w:val="1"/>
      <w:marLeft w:val="0"/>
      <w:marRight w:val="0"/>
      <w:marTop w:val="0"/>
      <w:marBottom w:val="0"/>
      <w:divBdr>
        <w:top w:val="none" w:sz="0" w:space="0" w:color="auto"/>
        <w:left w:val="none" w:sz="0" w:space="0" w:color="auto"/>
        <w:bottom w:val="none" w:sz="0" w:space="0" w:color="auto"/>
        <w:right w:val="none" w:sz="0" w:space="0" w:color="auto"/>
      </w:divBdr>
    </w:div>
    <w:div w:id="317149003">
      <w:bodyDiv w:val="1"/>
      <w:marLeft w:val="0"/>
      <w:marRight w:val="0"/>
      <w:marTop w:val="0"/>
      <w:marBottom w:val="0"/>
      <w:divBdr>
        <w:top w:val="none" w:sz="0" w:space="0" w:color="auto"/>
        <w:left w:val="none" w:sz="0" w:space="0" w:color="auto"/>
        <w:bottom w:val="none" w:sz="0" w:space="0" w:color="auto"/>
        <w:right w:val="none" w:sz="0" w:space="0" w:color="auto"/>
      </w:divBdr>
    </w:div>
    <w:div w:id="330255303">
      <w:bodyDiv w:val="1"/>
      <w:marLeft w:val="0"/>
      <w:marRight w:val="0"/>
      <w:marTop w:val="0"/>
      <w:marBottom w:val="0"/>
      <w:divBdr>
        <w:top w:val="none" w:sz="0" w:space="0" w:color="auto"/>
        <w:left w:val="none" w:sz="0" w:space="0" w:color="auto"/>
        <w:bottom w:val="none" w:sz="0" w:space="0" w:color="auto"/>
        <w:right w:val="none" w:sz="0" w:space="0" w:color="auto"/>
      </w:divBdr>
    </w:div>
    <w:div w:id="355473016">
      <w:bodyDiv w:val="1"/>
      <w:marLeft w:val="0"/>
      <w:marRight w:val="0"/>
      <w:marTop w:val="0"/>
      <w:marBottom w:val="0"/>
      <w:divBdr>
        <w:top w:val="none" w:sz="0" w:space="0" w:color="auto"/>
        <w:left w:val="none" w:sz="0" w:space="0" w:color="auto"/>
        <w:bottom w:val="none" w:sz="0" w:space="0" w:color="auto"/>
        <w:right w:val="none" w:sz="0" w:space="0" w:color="auto"/>
      </w:divBdr>
    </w:div>
    <w:div w:id="439645659">
      <w:bodyDiv w:val="1"/>
      <w:marLeft w:val="0"/>
      <w:marRight w:val="0"/>
      <w:marTop w:val="0"/>
      <w:marBottom w:val="0"/>
      <w:divBdr>
        <w:top w:val="none" w:sz="0" w:space="0" w:color="auto"/>
        <w:left w:val="none" w:sz="0" w:space="0" w:color="auto"/>
        <w:bottom w:val="none" w:sz="0" w:space="0" w:color="auto"/>
        <w:right w:val="none" w:sz="0" w:space="0" w:color="auto"/>
      </w:divBdr>
    </w:div>
    <w:div w:id="447818573">
      <w:bodyDiv w:val="1"/>
      <w:marLeft w:val="0"/>
      <w:marRight w:val="0"/>
      <w:marTop w:val="0"/>
      <w:marBottom w:val="0"/>
      <w:divBdr>
        <w:top w:val="none" w:sz="0" w:space="0" w:color="auto"/>
        <w:left w:val="none" w:sz="0" w:space="0" w:color="auto"/>
        <w:bottom w:val="none" w:sz="0" w:space="0" w:color="auto"/>
        <w:right w:val="none" w:sz="0" w:space="0" w:color="auto"/>
      </w:divBdr>
    </w:div>
    <w:div w:id="462232670">
      <w:bodyDiv w:val="1"/>
      <w:marLeft w:val="0"/>
      <w:marRight w:val="0"/>
      <w:marTop w:val="0"/>
      <w:marBottom w:val="0"/>
      <w:divBdr>
        <w:top w:val="none" w:sz="0" w:space="0" w:color="auto"/>
        <w:left w:val="none" w:sz="0" w:space="0" w:color="auto"/>
        <w:bottom w:val="none" w:sz="0" w:space="0" w:color="auto"/>
        <w:right w:val="none" w:sz="0" w:space="0" w:color="auto"/>
      </w:divBdr>
    </w:div>
    <w:div w:id="507137315">
      <w:bodyDiv w:val="1"/>
      <w:marLeft w:val="0"/>
      <w:marRight w:val="0"/>
      <w:marTop w:val="0"/>
      <w:marBottom w:val="0"/>
      <w:divBdr>
        <w:top w:val="none" w:sz="0" w:space="0" w:color="auto"/>
        <w:left w:val="none" w:sz="0" w:space="0" w:color="auto"/>
        <w:bottom w:val="none" w:sz="0" w:space="0" w:color="auto"/>
        <w:right w:val="none" w:sz="0" w:space="0" w:color="auto"/>
      </w:divBdr>
    </w:div>
    <w:div w:id="643966538">
      <w:bodyDiv w:val="1"/>
      <w:marLeft w:val="0"/>
      <w:marRight w:val="0"/>
      <w:marTop w:val="0"/>
      <w:marBottom w:val="0"/>
      <w:divBdr>
        <w:top w:val="none" w:sz="0" w:space="0" w:color="auto"/>
        <w:left w:val="none" w:sz="0" w:space="0" w:color="auto"/>
        <w:bottom w:val="none" w:sz="0" w:space="0" w:color="auto"/>
        <w:right w:val="none" w:sz="0" w:space="0" w:color="auto"/>
      </w:divBdr>
    </w:div>
    <w:div w:id="740829557">
      <w:bodyDiv w:val="1"/>
      <w:marLeft w:val="0"/>
      <w:marRight w:val="0"/>
      <w:marTop w:val="0"/>
      <w:marBottom w:val="0"/>
      <w:divBdr>
        <w:top w:val="none" w:sz="0" w:space="0" w:color="auto"/>
        <w:left w:val="none" w:sz="0" w:space="0" w:color="auto"/>
        <w:bottom w:val="none" w:sz="0" w:space="0" w:color="auto"/>
        <w:right w:val="none" w:sz="0" w:space="0" w:color="auto"/>
      </w:divBdr>
    </w:div>
    <w:div w:id="796527526">
      <w:bodyDiv w:val="1"/>
      <w:marLeft w:val="0"/>
      <w:marRight w:val="0"/>
      <w:marTop w:val="0"/>
      <w:marBottom w:val="0"/>
      <w:divBdr>
        <w:top w:val="none" w:sz="0" w:space="0" w:color="auto"/>
        <w:left w:val="none" w:sz="0" w:space="0" w:color="auto"/>
        <w:bottom w:val="none" w:sz="0" w:space="0" w:color="auto"/>
        <w:right w:val="none" w:sz="0" w:space="0" w:color="auto"/>
      </w:divBdr>
    </w:div>
    <w:div w:id="810945640">
      <w:bodyDiv w:val="1"/>
      <w:marLeft w:val="0"/>
      <w:marRight w:val="0"/>
      <w:marTop w:val="0"/>
      <w:marBottom w:val="0"/>
      <w:divBdr>
        <w:top w:val="none" w:sz="0" w:space="0" w:color="auto"/>
        <w:left w:val="none" w:sz="0" w:space="0" w:color="auto"/>
        <w:bottom w:val="none" w:sz="0" w:space="0" w:color="auto"/>
        <w:right w:val="none" w:sz="0" w:space="0" w:color="auto"/>
      </w:divBdr>
    </w:div>
    <w:div w:id="823814956">
      <w:bodyDiv w:val="1"/>
      <w:marLeft w:val="0"/>
      <w:marRight w:val="0"/>
      <w:marTop w:val="0"/>
      <w:marBottom w:val="0"/>
      <w:divBdr>
        <w:top w:val="none" w:sz="0" w:space="0" w:color="auto"/>
        <w:left w:val="none" w:sz="0" w:space="0" w:color="auto"/>
        <w:bottom w:val="none" w:sz="0" w:space="0" w:color="auto"/>
        <w:right w:val="none" w:sz="0" w:space="0" w:color="auto"/>
      </w:divBdr>
    </w:div>
    <w:div w:id="834076814">
      <w:bodyDiv w:val="1"/>
      <w:marLeft w:val="0"/>
      <w:marRight w:val="0"/>
      <w:marTop w:val="0"/>
      <w:marBottom w:val="0"/>
      <w:divBdr>
        <w:top w:val="none" w:sz="0" w:space="0" w:color="auto"/>
        <w:left w:val="none" w:sz="0" w:space="0" w:color="auto"/>
        <w:bottom w:val="none" w:sz="0" w:space="0" w:color="auto"/>
        <w:right w:val="none" w:sz="0" w:space="0" w:color="auto"/>
      </w:divBdr>
    </w:div>
    <w:div w:id="840776258">
      <w:bodyDiv w:val="1"/>
      <w:marLeft w:val="0"/>
      <w:marRight w:val="0"/>
      <w:marTop w:val="0"/>
      <w:marBottom w:val="0"/>
      <w:divBdr>
        <w:top w:val="none" w:sz="0" w:space="0" w:color="auto"/>
        <w:left w:val="none" w:sz="0" w:space="0" w:color="auto"/>
        <w:bottom w:val="none" w:sz="0" w:space="0" w:color="auto"/>
        <w:right w:val="none" w:sz="0" w:space="0" w:color="auto"/>
      </w:divBdr>
    </w:div>
    <w:div w:id="845097616">
      <w:bodyDiv w:val="1"/>
      <w:marLeft w:val="0"/>
      <w:marRight w:val="0"/>
      <w:marTop w:val="0"/>
      <w:marBottom w:val="0"/>
      <w:divBdr>
        <w:top w:val="none" w:sz="0" w:space="0" w:color="auto"/>
        <w:left w:val="none" w:sz="0" w:space="0" w:color="auto"/>
        <w:bottom w:val="none" w:sz="0" w:space="0" w:color="auto"/>
        <w:right w:val="none" w:sz="0" w:space="0" w:color="auto"/>
      </w:divBdr>
    </w:div>
    <w:div w:id="867332476">
      <w:bodyDiv w:val="1"/>
      <w:marLeft w:val="0"/>
      <w:marRight w:val="0"/>
      <w:marTop w:val="0"/>
      <w:marBottom w:val="0"/>
      <w:divBdr>
        <w:top w:val="none" w:sz="0" w:space="0" w:color="auto"/>
        <w:left w:val="none" w:sz="0" w:space="0" w:color="auto"/>
        <w:bottom w:val="none" w:sz="0" w:space="0" w:color="auto"/>
        <w:right w:val="none" w:sz="0" w:space="0" w:color="auto"/>
      </w:divBdr>
    </w:div>
    <w:div w:id="916786448">
      <w:bodyDiv w:val="1"/>
      <w:marLeft w:val="0"/>
      <w:marRight w:val="0"/>
      <w:marTop w:val="0"/>
      <w:marBottom w:val="0"/>
      <w:divBdr>
        <w:top w:val="none" w:sz="0" w:space="0" w:color="auto"/>
        <w:left w:val="none" w:sz="0" w:space="0" w:color="auto"/>
        <w:bottom w:val="none" w:sz="0" w:space="0" w:color="auto"/>
        <w:right w:val="none" w:sz="0" w:space="0" w:color="auto"/>
      </w:divBdr>
    </w:div>
    <w:div w:id="954823957">
      <w:bodyDiv w:val="1"/>
      <w:marLeft w:val="0"/>
      <w:marRight w:val="0"/>
      <w:marTop w:val="0"/>
      <w:marBottom w:val="0"/>
      <w:divBdr>
        <w:top w:val="none" w:sz="0" w:space="0" w:color="auto"/>
        <w:left w:val="none" w:sz="0" w:space="0" w:color="auto"/>
        <w:bottom w:val="none" w:sz="0" w:space="0" w:color="auto"/>
        <w:right w:val="none" w:sz="0" w:space="0" w:color="auto"/>
      </w:divBdr>
    </w:div>
    <w:div w:id="987247474">
      <w:bodyDiv w:val="1"/>
      <w:marLeft w:val="0"/>
      <w:marRight w:val="0"/>
      <w:marTop w:val="0"/>
      <w:marBottom w:val="0"/>
      <w:divBdr>
        <w:top w:val="none" w:sz="0" w:space="0" w:color="auto"/>
        <w:left w:val="none" w:sz="0" w:space="0" w:color="auto"/>
        <w:bottom w:val="none" w:sz="0" w:space="0" w:color="auto"/>
        <w:right w:val="none" w:sz="0" w:space="0" w:color="auto"/>
      </w:divBdr>
    </w:div>
    <w:div w:id="1017346623">
      <w:bodyDiv w:val="1"/>
      <w:marLeft w:val="0"/>
      <w:marRight w:val="0"/>
      <w:marTop w:val="0"/>
      <w:marBottom w:val="0"/>
      <w:divBdr>
        <w:top w:val="none" w:sz="0" w:space="0" w:color="auto"/>
        <w:left w:val="none" w:sz="0" w:space="0" w:color="auto"/>
        <w:bottom w:val="none" w:sz="0" w:space="0" w:color="auto"/>
        <w:right w:val="none" w:sz="0" w:space="0" w:color="auto"/>
      </w:divBdr>
    </w:div>
    <w:div w:id="1029910188">
      <w:bodyDiv w:val="1"/>
      <w:marLeft w:val="0"/>
      <w:marRight w:val="0"/>
      <w:marTop w:val="0"/>
      <w:marBottom w:val="0"/>
      <w:divBdr>
        <w:top w:val="none" w:sz="0" w:space="0" w:color="auto"/>
        <w:left w:val="none" w:sz="0" w:space="0" w:color="auto"/>
        <w:bottom w:val="none" w:sz="0" w:space="0" w:color="auto"/>
        <w:right w:val="none" w:sz="0" w:space="0" w:color="auto"/>
      </w:divBdr>
    </w:div>
    <w:div w:id="1038507848">
      <w:bodyDiv w:val="1"/>
      <w:marLeft w:val="0"/>
      <w:marRight w:val="0"/>
      <w:marTop w:val="0"/>
      <w:marBottom w:val="0"/>
      <w:divBdr>
        <w:top w:val="none" w:sz="0" w:space="0" w:color="auto"/>
        <w:left w:val="none" w:sz="0" w:space="0" w:color="auto"/>
        <w:bottom w:val="none" w:sz="0" w:space="0" w:color="auto"/>
        <w:right w:val="none" w:sz="0" w:space="0" w:color="auto"/>
      </w:divBdr>
    </w:div>
    <w:div w:id="1040594481">
      <w:bodyDiv w:val="1"/>
      <w:marLeft w:val="0"/>
      <w:marRight w:val="0"/>
      <w:marTop w:val="0"/>
      <w:marBottom w:val="0"/>
      <w:divBdr>
        <w:top w:val="none" w:sz="0" w:space="0" w:color="auto"/>
        <w:left w:val="none" w:sz="0" w:space="0" w:color="auto"/>
        <w:bottom w:val="none" w:sz="0" w:space="0" w:color="auto"/>
        <w:right w:val="none" w:sz="0" w:space="0" w:color="auto"/>
      </w:divBdr>
    </w:div>
    <w:div w:id="1045103798">
      <w:bodyDiv w:val="1"/>
      <w:marLeft w:val="0"/>
      <w:marRight w:val="0"/>
      <w:marTop w:val="0"/>
      <w:marBottom w:val="0"/>
      <w:divBdr>
        <w:top w:val="none" w:sz="0" w:space="0" w:color="auto"/>
        <w:left w:val="none" w:sz="0" w:space="0" w:color="auto"/>
        <w:bottom w:val="none" w:sz="0" w:space="0" w:color="auto"/>
        <w:right w:val="none" w:sz="0" w:space="0" w:color="auto"/>
      </w:divBdr>
    </w:div>
    <w:div w:id="1065372087">
      <w:bodyDiv w:val="1"/>
      <w:marLeft w:val="0"/>
      <w:marRight w:val="0"/>
      <w:marTop w:val="0"/>
      <w:marBottom w:val="0"/>
      <w:divBdr>
        <w:top w:val="none" w:sz="0" w:space="0" w:color="auto"/>
        <w:left w:val="none" w:sz="0" w:space="0" w:color="auto"/>
        <w:bottom w:val="none" w:sz="0" w:space="0" w:color="auto"/>
        <w:right w:val="none" w:sz="0" w:space="0" w:color="auto"/>
      </w:divBdr>
    </w:div>
    <w:div w:id="1118062272">
      <w:bodyDiv w:val="1"/>
      <w:marLeft w:val="0"/>
      <w:marRight w:val="0"/>
      <w:marTop w:val="0"/>
      <w:marBottom w:val="0"/>
      <w:divBdr>
        <w:top w:val="none" w:sz="0" w:space="0" w:color="auto"/>
        <w:left w:val="none" w:sz="0" w:space="0" w:color="auto"/>
        <w:bottom w:val="none" w:sz="0" w:space="0" w:color="auto"/>
        <w:right w:val="none" w:sz="0" w:space="0" w:color="auto"/>
      </w:divBdr>
    </w:div>
    <w:div w:id="1150026956">
      <w:bodyDiv w:val="1"/>
      <w:marLeft w:val="0"/>
      <w:marRight w:val="0"/>
      <w:marTop w:val="0"/>
      <w:marBottom w:val="0"/>
      <w:divBdr>
        <w:top w:val="none" w:sz="0" w:space="0" w:color="auto"/>
        <w:left w:val="none" w:sz="0" w:space="0" w:color="auto"/>
        <w:bottom w:val="none" w:sz="0" w:space="0" w:color="auto"/>
        <w:right w:val="none" w:sz="0" w:space="0" w:color="auto"/>
      </w:divBdr>
    </w:div>
    <w:div w:id="1195383268">
      <w:bodyDiv w:val="1"/>
      <w:marLeft w:val="0"/>
      <w:marRight w:val="0"/>
      <w:marTop w:val="0"/>
      <w:marBottom w:val="0"/>
      <w:divBdr>
        <w:top w:val="none" w:sz="0" w:space="0" w:color="auto"/>
        <w:left w:val="none" w:sz="0" w:space="0" w:color="auto"/>
        <w:bottom w:val="none" w:sz="0" w:space="0" w:color="auto"/>
        <w:right w:val="none" w:sz="0" w:space="0" w:color="auto"/>
      </w:divBdr>
    </w:div>
    <w:div w:id="1222862740">
      <w:bodyDiv w:val="1"/>
      <w:marLeft w:val="0"/>
      <w:marRight w:val="0"/>
      <w:marTop w:val="0"/>
      <w:marBottom w:val="0"/>
      <w:divBdr>
        <w:top w:val="none" w:sz="0" w:space="0" w:color="auto"/>
        <w:left w:val="none" w:sz="0" w:space="0" w:color="auto"/>
        <w:bottom w:val="none" w:sz="0" w:space="0" w:color="auto"/>
        <w:right w:val="none" w:sz="0" w:space="0" w:color="auto"/>
      </w:divBdr>
    </w:div>
    <w:div w:id="1230657021">
      <w:bodyDiv w:val="1"/>
      <w:marLeft w:val="0"/>
      <w:marRight w:val="0"/>
      <w:marTop w:val="0"/>
      <w:marBottom w:val="0"/>
      <w:divBdr>
        <w:top w:val="none" w:sz="0" w:space="0" w:color="auto"/>
        <w:left w:val="none" w:sz="0" w:space="0" w:color="auto"/>
        <w:bottom w:val="none" w:sz="0" w:space="0" w:color="auto"/>
        <w:right w:val="none" w:sz="0" w:space="0" w:color="auto"/>
      </w:divBdr>
    </w:div>
    <w:div w:id="1258829852">
      <w:bodyDiv w:val="1"/>
      <w:marLeft w:val="0"/>
      <w:marRight w:val="0"/>
      <w:marTop w:val="0"/>
      <w:marBottom w:val="0"/>
      <w:divBdr>
        <w:top w:val="none" w:sz="0" w:space="0" w:color="auto"/>
        <w:left w:val="none" w:sz="0" w:space="0" w:color="auto"/>
        <w:bottom w:val="none" w:sz="0" w:space="0" w:color="auto"/>
        <w:right w:val="none" w:sz="0" w:space="0" w:color="auto"/>
      </w:divBdr>
    </w:div>
    <w:div w:id="1298410617">
      <w:bodyDiv w:val="1"/>
      <w:marLeft w:val="0"/>
      <w:marRight w:val="0"/>
      <w:marTop w:val="0"/>
      <w:marBottom w:val="0"/>
      <w:divBdr>
        <w:top w:val="none" w:sz="0" w:space="0" w:color="auto"/>
        <w:left w:val="none" w:sz="0" w:space="0" w:color="auto"/>
        <w:bottom w:val="none" w:sz="0" w:space="0" w:color="auto"/>
        <w:right w:val="none" w:sz="0" w:space="0" w:color="auto"/>
      </w:divBdr>
    </w:div>
    <w:div w:id="1320232581">
      <w:bodyDiv w:val="1"/>
      <w:marLeft w:val="0"/>
      <w:marRight w:val="0"/>
      <w:marTop w:val="0"/>
      <w:marBottom w:val="0"/>
      <w:divBdr>
        <w:top w:val="none" w:sz="0" w:space="0" w:color="auto"/>
        <w:left w:val="none" w:sz="0" w:space="0" w:color="auto"/>
        <w:bottom w:val="none" w:sz="0" w:space="0" w:color="auto"/>
        <w:right w:val="none" w:sz="0" w:space="0" w:color="auto"/>
      </w:divBdr>
    </w:div>
    <w:div w:id="1322930435">
      <w:bodyDiv w:val="1"/>
      <w:marLeft w:val="0"/>
      <w:marRight w:val="0"/>
      <w:marTop w:val="0"/>
      <w:marBottom w:val="0"/>
      <w:divBdr>
        <w:top w:val="none" w:sz="0" w:space="0" w:color="auto"/>
        <w:left w:val="none" w:sz="0" w:space="0" w:color="auto"/>
        <w:bottom w:val="none" w:sz="0" w:space="0" w:color="auto"/>
        <w:right w:val="none" w:sz="0" w:space="0" w:color="auto"/>
      </w:divBdr>
    </w:div>
    <w:div w:id="1357002206">
      <w:bodyDiv w:val="1"/>
      <w:marLeft w:val="0"/>
      <w:marRight w:val="0"/>
      <w:marTop w:val="0"/>
      <w:marBottom w:val="0"/>
      <w:divBdr>
        <w:top w:val="none" w:sz="0" w:space="0" w:color="auto"/>
        <w:left w:val="none" w:sz="0" w:space="0" w:color="auto"/>
        <w:bottom w:val="none" w:sz="0" w:space="0" w:color="auto"/>
        <w:right w:val="none" w:sz="0" w:space="0" w:color="auto"/>
      </w:divBdr>
    </w:div>
    <w:div w:id="1365519246">
      <w:bodyDiv w:val="1"/>
      <w:marLeft w:val="0"/>
      <w:marRight w:val="0"/>
      <w:marTop w:val="0"/>
      <w:marBottom w:val="0"/>
      <w:divBdr>
        <w:top w:val="none" w:sz="0" w:space="0" w:color="auto"/>
        <w:left w:val="none" w:sz="0" w:space="0" w:color="auto"/>
        <w:bottom w:val="none" w:sz="0" w:space="0" w:color="auto"/>
        <w:right w:val="none" w:sz="0" w:space="0" w:color="auto"/>
      </w:divBdr>
    </w:div>
    <w:div w:id="1394549243">
      <w:bodyDiv w:val="1"/>
      <w:marLeft w:val="0"/>
      <w:marRight w:val="0"/>
      <w:marTop w:val="0"/>
      <w:marBottom w:val="0"/>
      <w:divBdr>
        <w:top w:val="none" w:sz="0" w:space="0" w:color="auto"/>
        <w:left w:val="none" w:sz="0" w:space="0" w:color="auto"/>
        <w:bottom w:val="none" w:sz="0" w:space="0" w:color="auto"/>
        <w:right w:val="none" w:sz="0" w:space="0" w:color="auto"/>
      </w:divBdr>
    </w:div>
    <w:div w:id="1426265364">
      <w:bodyDiv w:val="1"/>
      <w:marLeft w:val="0"/>
      <w:marRight w:val="0"/>
      <w:marTop w:val="0"/>
      <w:marBottom w:val="0"/>
      <w:divBdr>
        <w:top w:val="none" w:sz="0" w:space="0" w:color="auto"/>
        <w:left w:val="none" w:sz="0" w:space="0" w:color="auto"/>
        <w:bottom w:val="none" w:sz="0" w:space="0" w:color="auto"/>
        <w:right w:val="none" w:sz="0" w:space="0" w:color="auto"/>
      </w:divBdr>
    </w:div>
    <w:div w:id="1472749531">
      <w:bodyDiv w:val="1"/>
      <w:marLeft w:val="0"/>
      <w:marRight w:val="0"/>
      <w:marTop w:val="0"/>
      <w:marBottom w:val="0"/>
      <w:divBdr>
        <w:top w:val="none" w:sz="0" w:space="0" w:color="auto"/>
        <w:left w:val="none" w:sz="0" w:space="0" w:color="auto"/>
        <w:bottom w:val="none" w:sz="0" w:space="0" w:color="auto"/>
        <w:right w:val="none" w:sz="0" w:space="0" w:color="auto"/>
      </w:divBdr>
    </w:div>
    <w:div w:id="1483695506">
      <w:bodyDiv w:val="1"/>
      <w:marLeft w:val="0"/>
      <w:marRight w:val="0"/>
      <w:marTop w:val="0"/>
      <w:marBottom w:val="0"/>
      <w:divBdr>
        <w:top w:val="none" w:sz="0" w:space="0" w:color="auto"/>
        <w:left w:val="none" w:sz="0" w:space="0" w:color="auto"/>
        <w:bottom w:val="none" w:sz="0" w:space="0" w:color="auto"/>
        <w:right w:val="none" w:sz="0" w:space="0" w:color="auto"/>
      </w:divBdr>
    </w:div>
    <w:div w:id="1491100973">
      <w:bodyDiv w:val="1"/>
      <w:marLeft w:val="0"/>
      <w:marRight w:val="0"/>
      <w:marTop w:val="0"/>
      <w:marBottom w:val="0"/>
      <w:divBdr>
        <w:top w:val="none" w:sz="0" w:space="0" w:color="auto"/>
        <w:left w:val="none" w:sz="0" w:space="0" w:color="auto"/>
        <w:bottom w:val="none" w:sz="0" w:space="0" w:color="auto"/>
        <w:right w:val="none" w:sz="0" w:space="0" w:color="auto"/>
      </w:divBdr>
    </w:div>
    <w:div w:id="1507207705">
      <w:bodyDiv w:val="1"/>
      <w:marLeft w:val="0"/>
      <w:marRight w:val="0"/>
      <w:marTop w:val="0"/>
      <w:marBottom w:val="0"/>
      <w:divBdr>
        <w:top w:val="none" w:sz="0" w:space="0" w:color="auto"/>
        <w:left w:val="none" w:sz="0" w:space="0" w:color="auto"/>
        <w:bottom w:val="none" w:sz="0" w:space="0" w:color="auto"/>
        <w:right w:val="none" w:sz="0" w:space="0" w:color="auto"/>
      </w:divBdr>
    </w:div>
    <w:div w:id="1554581435">
      <w:bodyDiv w:val="1"/>
      <w:marLeft w:val="0"/>
      <w:marRight w:val="0"/>
      <w:marTop w:val="0"/>
      <w:marBottom w:val="0"/>
      <w:divBdr>
        <w:top w:val="none" w:sz="0" w:space="0" w:color="auto"/>
        <w:left w:val="none" w:sz="0" w:space="0" w:color="auto"/>
        <w:bottom w:val="none" w:sz="0" w:space="0" w:color="auto"/>
        <w:right w:val="none" w:sz="0" w:space="0" w:color="auto"/>
      </w:divBdr>
    </w:div>
    <w:div w:id="1578007504">
      <w:bodyDiv w:val="1"/>
      <w:marLeft w:val="0"/>
      <w:marRight w:val="0"/>
      <w:marTop w:val="0"/>
      <w:marBottom w:val="0"/>
      <w:divBdr>
        <w:top w:val="none" w:sz="0" w:space="0" w:color="auto"/>
        <w:left w:val="none" w:sz="0" w:space="0" w:color="auto"/>
        <w:bottom w:val="none" w:sz="0" w:space="0" w:color="auto"/>
        <w:right w:val="none" w:sz="0" w:space="0" w:color="auto"/>
      </w:divBdr>
    </w:div>
    <w:div w:id="1656716809">
      <w:bodyDiv w:val="1"/>
      <w:marLeft w:val="0"/>
      <w:marRight w:val="0"/>
      <w:marTop w:val="0"/>
      <w:marBottom w:val="0"/>
      <w:divBdr>
        <w:top w:val="none" w:sz="0" w:space="0" w:color="auto"/>
        <w:left w:val="none" w:sz="0" w:space="0" w:color="auto"/>
        <w:bottom w:val="none" w:sz="0" w:space="0" w:color="auto"/>
        <w:right w:val="none" w:sz="0" w:space="0" w:color="auto"/>
      </w:divBdr>
    </w:div>
    <w:div w:id="1680036051">
      <w:bodyDiv w:val="1"/>
      <w:marLeft w:val="0"/>
      <w:marRight w:val="0"/>
      <w:marTop w:val="0"/>
      <w:marBottom w:val="0"/>
      <w:divBdr>
        <w:top w:val="none" w:sz="0" w:space="0" w:color="auto"/>
        <w:left w:val="none" w:sz="0" w:space="0" w:color="auto"/>
        <w:bottom w:val="none" w:sz="0" w:space="0" w:color="auto"/>
        <w:right w:val="none" w:sz="0" w:space="0" w:color="auto"/>
      </w:divBdr>
    </w:div>
    <w:div w:id="1737237960">
      <w:bodyDiv w:val="1"/>
      <w:marLeft w:val="0"/>
      <w:marRight w:val="0"/>
      <w:marTop w:val="0"/>
      <w:marBottom w:val="0"/>
      <w:divBdr>
        <w:top w:val="none" w:sz="0" w:space="0" w:color="auto"/>
        <w:left w:val="none" w:sz="0" w:space="0" w:color="auto"/>
        <w:bottom w:val="none" w:sz="0" w:space="0" w:color="auto"/>
        <w:right w:val="none" w:sz="0" w:space="0" w:color="auto"/>
      </w:divBdr>
    </w:div>
    <w:div w:id="1814327128">
      <w:bodyDiv w:val="1"/>
      <w:marLeft w:val="0"/>
      <w:marRight w:val="0"/>
      <w:marTop w:val="0"/>
      <w:marBottom w:val="0"/>
      <w:divBdr>
        <w:top w:val="none" w:sz="0" w:space="0" w:color="auto"/>
        <w:left w:val="none" w:sz="0" w:space="0" w:color="auto"/>
        <w:bottom w:val="none" w:sz="0" w:space="0" w:color="auto"/>
        <w:right w:val="none" w:sz="0" w:space="0" w:color="auto"/>
      </w:divBdr>
    </w:div>
    <w:div w:id="1817994380">
      <w:bodyDiv w:val="1"/>
      <w:marLeft w:val="0"/>
      <w:marRight w:val="0"/>
      <w:marTop w:val="0"/>
      <w:marBottom w:val="0"/>
      <w:divBdr>
        <w:top w:val="none" w:sz="0" w:space="0" w:color="auto"/>
        <w:left w:val="none" w:sz="0" w:space="0" w:color="auto"/>
        <w:bottom w:val="none" w:sz="0" w:space="0" w:color="auto"/>
        <w:right w:val="none" w:sz="0" w:space="0" w:color="auto"/>
      </w:divBdr>
    </w:div>
    <w:div w:id="1834567101">
      <w:bodyDiv w:val="1"/>
      <w:marLeft w:val="0"/>
      <w:marRight w:val="0"/>
      <w:marTop w:val="0"/>
      <w:marBottom w:val="0"/>
      <w:divBdr>
        <w:top w:val="none" w:sz="0" w:space="0" w:color="auto"/>
        <w:left w:val="none" w:sz="0" w:space="0" w:color="auto"/>
        <w:bottom w:val="none" w:sz="0" w:space="0" w:color="auto"/>
        <w:right w:val="none" w:sz="0" w:space="0" w:color="auto"/>
      </w:divBdr>
    </w:div>
    <w:div w:id="1860658315">
      <w:bodyDiv w:val="1"/>
      <w:marLeft w:val="0"/>
      <w:marRight w:val="0"/>
      <w:marTop w:val="0"/>
      <w:marBottom w:val="0"/>
      <w:divBdr>
        <w:top w:val="none" w:sz="0" w:space="0" w:color="auto"/>
        <w:left w:val="none" w:sz="0" w:space="0" w:color="auto"/>
        <w:bottom w:val="none" w:sz="0" w:space="0" w:color="auto"/>
        <w:right w:val="none" w:sz="0" w:space="0" w:color="auto"/>
      </w:divBdr>
    </w:div>
    <w:div w:id="1870096109">
      <w:bodyDiv w:val="1"/>
      <w:marLeft w:val="0"/>
      <w:marRight w:val="0"/>
      <w:marTop w:val="0"/>
      <w:marBottom w:val="0"/>
      <w:divBdr>
        <w:top w:val="none" w:sz="0" w:space="0" w:color="auto"/>
        <w:left w:val="none" w:sz="0" w:space="0" w:color="auto"/>
        <w:bottom w:val="none" w:sz="0" w:space="0" w:color="auto"/>
        <w:right w:val="none" w:sz="0" w:space="0" w:color="auto"/>
      </w:divBdr>
    </w:div>
    <w:div w:id="1872691421">
      <w:bodyDiv w:val="1"/>
      <w:marLeft w:val="0"/>
      <w:marRight w:val="0"/>
      <w:marTop w:val="0"/>
      <w:marBottom w:val="0"/>
      <w:divBdr>
        <w:top w:val="none" w:sz="0" w:space="0" w:color="auto"/>
        <w:left w:val="none" w:sz="0" w:space="0" w:color="auto"/>
        <w:bottom w:val="none" w:sz="0" w:space="0" w:color="auto"/>
        <w:right w:val="none" w:sz="0" w:space="0" w:color="auto"/>
      </w:divBdr>
    </w:div>
    <w:div w:id="1955361465">
      <w:bodyDiv w:val="1"/>
      <w:marLeft w:val="0"/>
      <w:marRight w:val="0"/>
      <w:marTop w:val="0"/>
      <w:marBottom w:val="0"/>
      <w:divBdr>
        <w:top w:val="none" w:sz="0" w:space="0" w:color="auto"/>
        <w:left w:val="none" w:sz="0" w:space="0" w:color="auto"/>
        <w:bottom w:val="none" w:sz="0" w:space="0" w:color="auto"/>
        <w:right w:val="none" w:sz="0" w:space="0" w:color="auto"/>
      </w:divBdr>
    </w:div>
    <w:div w:id="1991442930">
      <w:bodyDiv w:val="1"/>
      <w:marLeft w:val="0"/>
      <w:marRight w:val="0"/>
      <w:marTop w:val="0"/>
      <w:marBottom w:val="0"/>
      <w:divBdr>
        <w:top w:val="none" w:sz="0" w:space="0" w:color="auto"/>
        <w:left w:val="none" w:sz="0" w:space="0" w:color="auto"/>
        <w:bottom w:val="none" w:sz="0" w:space="0" w:color="auto"/>
        <w:right w:val="none" w:sz="0" w:space="0" w:color="auto"/>
      </w:divBdr>
    </w:div>
    <w:div w:id="1998337933">
      <w:bodyDiv w:val="1"/>
      <w:marLeft w:val="0"/>
      <w:marRight w:val="0"/>
      <w:marTop w:val="0"/>
      <w:marBottom w:val="0"/>
      <w:divBdr>
        <w:top w:val="none" w:sz="0" w:space="0" w:color="auto"/>
        <w:left w:val="none" w:sz="0" w:space="0" w:color="auto"/>
        <w:bottom w:val="none" w:sz="0" w:space="0" w:color="auto"/>
        <w:right w:val="none" w:sz="0" w:space="0" w:color="auto"/>
      </w:divBdr>
    </w:div>
    <w:div w:id="2009942940">
      <w:bodyDiv w:val="1"/>
      <w:marLeft w:val="0"/>
      <w:marRight w:val="0"/>
      <w:marTop w:val="0"/>
      <w:marBottom w:val="0"/>
      <w:divBdr>
        <w:top w:val="none" w:sz="0" w:space="0" w:color="auto"/>
        <w:left w:val="none" w:sz="0" w:space="0" w:color="auto"/>
        <w:bottom w:val="none" w:sz="0" w:space="0" w:color="auto"/>
        <w:right w:val="none" w:sz="0" w:space="0" w:color="auto"/>
      </w:divBdr>
    </w:div>
    <w:div w:id="2044085952">
      <w:bodyDiv w:val="1"/>
      <w:marLeft w:val="0"/>
      <w:marRight w:val="0"/>
      <w:marTop w:val="0"/>
      <w:marBottom w:val="0"/>
      <w:divBdr>
        <w:top w:val="none" w:sz="0" w:space="0" w:color="auto"/>
        <w:left w:val="none" w:sz="0" w:space="0" w:color="auto"/>
        <w:bottom w:val="none" w:sz="0" w:space="0" w:color="auto"/>
        <w:right w:val="none" w:sz="0" w:space="0" w:color="auto"/>
      </w:divBdr>
    </w:div>
    <w:div w:id="2060275360">
      <w:bodyDiv w:val="1"/>
      <w:marLeft w:val="0"/>
      <w:marRight w:val="0"/>
      <w:marTop w:val="0"/>
      <w:marBottom w:val="0"/>
      <w:divBdr>
        <w:top w:val="none" w:sz="0" w:space="0" w:color="auto"/>
        <w:left w:val="none" w:sz="0" w:space="0" w:color="auto"/>
        <w:bottom w:val="none" w:sz="0" w:space="0" w:color="auto"/>
        <w:right w:val="none" w:sz="0" w:space="0" w:color="auto"/>
      </w:divBdr>
    </w:div>
    <w:div w:id="2103523450">
      <w:bodyDiv w:val="1"/>
      <w:marLeft w:val="0"/>
      <w:marRight w:val="0"/>
      <w:marTop w:val="0"/>
      <w:marBottom w:val="0"/>
      <w:divBdr>
        <w:top w:val="none" w:sz="0" w:space="0" w:color="auto"/>
        <w:left w:val="none" w:sz="0" w:space="0" w:color="auto"/>
        <w:bottom w:val="none" w:sz="0" w:space="0" w:color="auto"/>
        <w:right w:val="none" w:sz="0" w:space="0" w:color="auto"/>
      </w:divBdr>
    </w:div>
    <w:div w:id="213097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2A43F9BECA26741098EB29ACD7C6C3BFCE4548BDB754243C610809037190A4E5F0887DD545D9C18BD469283E5CC2CA66C22A8E6686F79724O6a3H" TargetMode="External"/><Relationship Id="rId21" Type="http://schemas.openxmlformats.org/officeDocument/2006/relationships/hyperlink" Target="http://ivo.garant.ru/" TargetMode="External"/><Relationship Id="rId42" Type="http://schemas.openxmlformats.org/officeDocument/2006/relationships/image" Target="media/image24.wmf"/><Relationship Id="rId47" Type="http://schemas.openxmlformats.org/officeDocument/2006/relationships/image" Target="media/image29.wmf"/><Relationship Id="rId63" Type="http://schemas.openxmlformats.org/officeDocument/2006/relationships/hyperlink" Target="consultantplus://offline/ref=159F4C69E43D925A6D1F2CE137A869E7A1AE139AB09526AA53513FBBF0256A89CA0E343A24FB9DCE33D80AF127FB94DDB22031A9CF28EBD0bFrAJ" TargetMode="External"/><Relationship Id="rId68" Type="http://schemas.openxmlformats.org/officeDocument/2006/relationships/image" Target="media/image46.emf"/><Relationship Id="rId16" Type="http://schemas.openxmlformats.org/officeDocument/2006/relationships/image" Target="media/image5.wmf"/><Relationship Id="rId11" Type="http://schemas.openxmlformats.org/officeDocument/2006/relationships/footer" Target="footer1.xml"/><Relationship Id="rId24" Type="http://schemas.openxmlformats.org/officeDocument/2006/relationships/hyperlink" Target="consultantplus://offline/ref=89D608407BA98BFA16B2A677150827CABF16A8BE58FA8C1BA8D6DEB362259D53553FF95FFD368E45D8A2FEC559h310M" TargetMode="External"/><Relationship Id="rId32" Type="http://schemas.openxmlformats.org/officeDocument/2006/relationships/image" Target="media/image14.wmf"/><Relationship Id="rId37" Type="http://schemas.openxmlformats.org/officeDocument/2006/relationships/image" Target="media/image19.wmf"/><Relationship Id="rId40" Type="http://schemas.openxmlformats.org/officeDocument/2006/relationships/image" Target="media/image22.wmf"/><Relationship Id="rId45" Type="http://schemas.openxmlformats.org/officeDocument/2006/relationships/image" Target="media/image27.wmf"/><Relationship Id="rId53" Type="http://schemas.openxmlformats.org/officeDocument/2006/relationships/image" Target="media/image35.wmf"/><Relationship Id="rId58" Type="http://schemas.openxmlformats.org/officeDocument/2006/relationships/image" Target="media/image39.wmf"/><Relationship Id="rId66" Type="http://schemas.openxmlformats.org/officeDocument/2006/relationships/image" Target="media/image44.emf"/><Relationship Id="rId74" Type="http://schemas.openxmlformats.org/officeDocument/2006/relationships/image" Target="media/image52.w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1.wmf"/><Relationship Id="rId19" Type="http://schemas.openxmlformats.org/officeDocument/2006/relationships/image" Target="media/image8.wmf"/><Relationship Id="rId14" Type="http://schemas.openxmlformats.org/officeDocument/2006/relationships/image" Target="media/image3.wmf"/><Relationship Id="rId22" Type="http://schemas.openxmlformats.org/officeDocument/2006/relationships/hyperlink" Target="http://ivo.garant.ru/" TargetMode="External"/><Relationship Id="rId27" Type="http://schemas.openxmlformats.org/officeDocument/2006/relationships/hyperlink" Target="consultantplus://offline/ref=2A43F9BECA26741098EB29ACD7C6C3BFCE4548BDB754243C610809037190A4E5F0887DD545D9C18BD069283E5CC2CA66C22A8E6686F79724O6a3H" TargetMode="External"/><Relationship Id="rId30" Type="http://schemas.openxmlformats.org/officeDocument/2006/relationships/image" Target="media/image12.wmf"/><Relationship Id="rId35" Type="http://schemas.openxmlformats.org/officeDocument/2006/relationships/image" Target="media/image17.wmf"/><Relationship Id="rId43" Type="http://schemas.openxmlformats.org/officeDocument/2006/relationships/image" Target="media/image25.wmf"/><Relationship Id="rId48" Type="http://schemas.openxmlformats.org/officeDocument/2006/relationships/image" Target="media/image30.wmf"/><Relationship Id="rId56" Type="http://schemas.openxmlformats.org/officeDocument/2006/relationships/hyperlink" Target="consultantplus://offline/ref=C40AFE508C514D370134858A427D488572E28B376DB051B3176E2E17DCF8B6FF67495BE614B298AAC13700C3F4559510220BB058414642FF58o6J" TargetMode="External"/><Relationship Id="rId64" Type="http://schemas.openxmlformats.org/officeDocument/2006/relationships/image" Target="media/image42.emf"/><Relationship Id="rId69" Type="http://schemas.openxmlformats.org/officeDocument/2006/relationships/image" Target="media/image47.emf"/><Relationship Id="rId77" Type="http://schemas.openxmlformats.org/officeDocument/2006/relationships/hyperlink" Target="consultantplus://offline/ref=06B6D4FF8E1D445175E6FD7F250C5502B92F3D355451EE1C2B5F36B00CBFF9EF008CDA224C8115CB9CED792C61239EFA572CF90101E26CD90Bi8O" TargetMode="External"/><Relationship Id="rId8" Type="http://schemas.openxmlformats.org/officeDocument/2006/relationships/image" Target="media/image1.png"/><Relationship Id="rId51" Type="http://schemas.openxmlformats.org/officeDocument/2006/relationships/image" Target="media/image33.wmf"/><Relationship Id="rId72" Type="http://schemas.openxmlformats.org/officeDocument/2006/relationships/image" Target="media/image50.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wmf"/><Relationship Id="rId25" Type="http://schemas.openxmlformats.org/officeDocument/2006/relationships/hyperlink" Target="consultantplus://offline/ref=AAE102131C5D3BE84A9A847FB1B2E64931C445E6ADAC9BE7052BE9DC4BF7D5AFB7FE2C98DC5D107362165721C63BAF4F9FAED1930D7204AFU2ZBH" TargetMode="External"/><Relationship Id="rId33" Type="http://schemas.openxmlformats.org/officeDocument/2006/relationships/image" Target="media/image15.wmf"/><Relationship Id="rId38" Type="http://schemas.openxmlformats.org/officeDocument/2006/relationships/image" Target="media/image20.wmf"/><Relationship Id="rId46" Type="http://schemas.openxmlformats.org/officeDocument/2006/relationships/image" Target="media/image28.wmf"/><Relationship Id="rId59" Type="http://schemas.openxmlformats.org/officeDocument/2006/relationships/image" Target="media/image40.wmf"/><Relationship Id="rId67" Type="http://schemas.openxmlformats.org/officeDocument/2006/relationships/image" Target="media/image45.emf"/><Relationship Id="rId20" Type="http://schemas.openxmlformats.org/officeDocument/2006/relationships/image" Target="media/image9.wmf"/><Relationship Id="rId41" Type="http://schemas.openxmlformats.org/officeDocument/2006/relationships/image" Target="media/image23.wmf"/><Relationship Id="rId54" Type="http://schemas.openxmlformats.org/officeDocument/2006/relationships/image" Target="media/image36.wmf"/><Relationship Id="rId62" Type="http://schemas.openxmlformats.org/officeDocument/2006/relationships/hyperlink" Target="consultantplus://offline/ref=159F4C69E43D925A6D1F2CE137A869E7A1AE139AB09226AA53513FBBF0256A89CA0E343A24FB9DCE36D80AF127FB94DDB22031A9CF28EBD0bFrAJ" TargetMode="External"/><Relationship Id="rId70" Type="http://schemas.openxmlformats.org/officeDocument/2006/relationships/image" Target="media/image48.emf"/><Relationship Id="rId75" Type="http://schemas.openxmlformats.org/officeDocument/2006/relationships/image" Target="media/image53.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hyperlink" Target="http://ivo.garant.ru/" TargetMode="External"/><Relationship Id="rId28" Type="http://schemas.openxmlformats.org/officeDocument/2006/relationships/image" Target="media/image10.wmf"/><Relationship Id="rId36" Type="http://schemas.openxmlformats.org/officeDocument/2006/relationships/image" Target="media/image18.wmf"/><Relationship Id="rId49" Type="http://schemas.openxmlformats.org/officeDocument/2006/relationships/image" Target="media/image31.wmf"/><Relationship Id="rId57" Type="http://schemas.openxmlformats.org/officeDocument/2006/relationships/image" Target="media/image38.wmf"/><Relationship Id="rId10" Type="http://schemas.openxmlformats.org/officeDocument/2006/relationships/header" Target="header1.xml"/><Relationship Id="rId31" Type="http://schemas.openxmlformats.org/officeDocument/2006/relationships/image" Target="media/image13.wmf"/><Relationship Id="rId44" Type="http://schemas.openxmlformats.org/officeDocument/2006/relationships/image" Target="media/image26.wmf"/><Relationship Id="rId52" Type="http://schemas.openxmlformats.org/officeDocument/2006/relationships/image" Target="media/image34.wmf"/><Relationship Id="rId60" Type="http://schemas.openxmlformats.org/officeDocument/2006/relationships/hyperlink" Target="consultantplus://offline/ref=159F4C69E43D925A6D1F2CE137A869E7A2A11D98B69626AA53513FBBF0256A89CA0E343A24FB9DCA35D80AF127FB94DDB22031A9CF28EBD0bFrAJ" TargetMode="External"/><Relationship Id="rId65" Type="http://schemas.openxmlformats.org/officeDocument/2006/relationships/image" Target="media/image43.emf"/><Relationship Id="rId73" Type="http://schemas.openxmlformats.org/officeDocument/2006/relationships/image" Target="media/image51.emf"/><Relationship Id="rId78"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3" Type="http://schemas.openxmlformats.org/officeDocument/2006/relationships/image" Target="media/image2.wmf"/><Relationship Id="rId18" Type="http://schemas.openxmlformats.org/officeDocument/2006/relationships/image" Target="media/image7.wmf"/><Relationship Id="rId39" Type="http://schemas.openxmlformats.org/officeDocument/2006/relationships/image" Target="media/image21.wmf"/><Relationship Id="rId34" Type="http://schemas.openxmlformats.org/officeDocument/2006/relationships/image" Target="media/image16.wmf"/><Relationship Id="rId50" Type="http://schemas.openxmlformats.org/officeDocument/2006/relationships/image" Target="media/image32.wmf"/><Relationship Id="rId55" Type="http://schemas.openxmlformats.org/officeDocument/2006/relationships/image" Target="media/image37.wmf"/><Relationship Id="rId76" Type="http://schemas.openxmlformats.org/officeDocument/2006/relationships/hyperlink" Target="consultantplus://offline/ref=F19DDAA4B340ADFC33A0F9A9E8D5AE6943CC39DDDAE194245E8D9B0F410C74BC39C853EC2F1F3AEA2D9421DBA0504D42CC981C0B9E41300DADXAK" TargetMode="External"/><Relationship Id="rId7" Type="http://schemas.openxmlformats.org/officeDocument/2006/relationships/endnotes" Target="endnotes.xml"/><Relationship Id="rId71" Type="http://schemas.openxmlformats.org/officeDocument/2006/relationships/image" Target="media/image49.emf"/><Relationship Id="rId2" Type="http://schemas.openxmlformats.org/officeDocument/2006/relationships/numbering" Target="numbering.xml"/><Relationship Id="rId29" Type="http://schemas.openxmlformats.org/officeDocument/2006/relationships/image" Target="media/image1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3A161-DF8E-41A2-966F-63930F90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287</Pages>
  <Words>73084</Words>
  <Characters>416579</Characters>
  <Application>Microsoft Office Word</Application>
  <DocSecurity>0</DocSecurity>
  <Lines>3471</Lines>
  <Paragraphs>977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488686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2020-08-12T08:12:00Z</dcterms:created>
  <dcterms:modified xsi:type="dcterms:W3CDTF">2020-08-18T11:13:00Z</dcterms:modified>
</cp:coreProperties>
</file>