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tbl>
      <w:tblPr>
        <w:tblStyle w:val="TableGrid"/>
        <w:tblW w:type="auto" w:w="0"/>
        <w:tblLook w:firstColumn="1" w:firstRow="1" w:lastColumn="0" w:lastRow="0" w:noHBand="0" w:noVBand="1" w:val="04A0"/>
      </w:tblPr>
      <w:tblGrid>
        <w:gridCol w:w="8640"/>
      </w:tblGrid>
      <w:tr>
        <w:tc>
          <w:tcPr>
            <w:tcW w:type="dxa" w:w="8640"/>
          </w:tcPr>
          <w:p>
            <w:pPr>
              <w:jc w:val="center"/>
            </w:pPr>
            <w:r>
              <w:rPr>
                <w:rFonts w:ascii="Times New Roman" w:hAnsi="Times New Roman"/>
                <w:b/>
                <w:sz w:val="36"/>
              </w:rPr>
              <w:t>Document Similarity Checker Using NLP and OCR Techniques</w:t>
            </w:r>
          </w:p>
        </w:tc>
      </w:tr>
    </w:tbl>
    <w:p/>
    <w:p>
      <w:pPr>
        <w:jc w:val="center"/>
      </w:pPr>
      <w:r>
        <w:rPr>
          <w:rFonts w:ascii="Times New Roman" w:hAnsi="Times New Roman"/>
          <w:b/>
          <w:sz w:val="28"/>
        </w:rPr>
        <w:t>Computer Vision — Project Report</w:t>
      </w:r>
    </w:p>
    <w:p>
      <w:pPr>
        <w:jc w:val="center"/>
      </w:pPr>
      <w:r>
        <w:rPr>
          <w:sz w:val="26"/>
        </w:rPr>
        <w:t>VIT Bhopal University</w:t>
      </w:r>
    </w:p>
    <w:p>
      <w:pPr>
        <w:jc w:val="center"/>
      </w:pPr>
      <w:r>
        <w:rPr>
          <w:sz w:val="24"/>
        </w:rPr>
        <w:t>School of Computing Science and Engineering</w:t>
      </w:r>
    </w:p>
    <w:p/>
    <w:p/>
    <w:p/>
    <w:p>
      <w:pPr>
        <w:jc w:val="center"/>
      </w:pPr>
      <w:r>
        <w:rPr>
          <w:b/>
          <w:sz w:val="24"/>
        </w:rPr>
        <w:t>Submitted By</w:t>
      </w:r>
    </w:p>
    <w:p>
      <w:pPr>
        <w:jc w:val="center"/>
      </w:pPr>
      <w:r>
        <w:rPr>
          <w:sz w:val="24"/>
        </w:rPr>
        <w:t>Mehul Patel</w:t>
      </w:r>
    </w:p>
    <w:p>
      <w:r>
        <w:br w:type="page"/>
      </w:r>
    </w:p>
    <w:p>
      <w:pPr>
        <w:pStyle w:val="Heading1"/>
      </w:pPr>
      <w:r>
        <w:t>Table of Contents</w:t>
      </w:r>
    </w:p>
    <w:p>
      <w:r>
        <w:rPr>
          <w:b/>
          <w:sz w:val="24"/>
        </w:rPr>
        <w:t>1.  Introduction</w:t>
      </w:r>
    </w:p>
    <w:p>
      <w:r>
        <w:rPr>
          <w:sz w:val="24"/>
        </w:rPr>
        <w:t>1.1  The Role of Natural Language Processing</w:t>
      </w:r>
    </w:p>
    <w:p>
      <w:r>
        <w:rPr>
          <w:sz w:val="24"/>
        </w:rPr>
        <w:t>1.2  Preprocessing Pipeline: From Pixels to Tokens</w:t>
      </w:r>
    </w:p>
    <w:p>
      <w:r>
        <w:rPr>
          <w:sz w:val="24"/>
        </w:rPr>
        <w:t>1.3  Vector Space Modeling: The Geometry of Meaning</w:t>
      </w:r>
    </w:p>
    <w:p>
      <w:r>
        <w:rPr>
          <w:sz w:val="24"/>
        </w:rPr>
        <w:t>1.4  Jaccard Similarity: The Set-Theoretic Perspective</w:t>
      </w:r>
    </w:p>
    <w:p>
      <w:r>
        <w:rPr>
          <w:sz w:val="24"/>
        </w:rPr>
        <w:t>1.5  Problem Statement and Institutional Scope</w:t>
      </w:r>
    </w:p>
    <w:p>
      <w:r>
        <w:rPr>
          <w:sz w:val="24"/>
        </w:rPr>
        <w:t>1.6  Research Objectives</w:t>
      </w:r>
    </w:p>
    <w:p>
      <w:r>
        <w:rPr>
          <w:b/>
          <w:sz w:val="24"/>
        </w:rPr>
        <w:t>2.  Related Work</w:t>
      </w:r>
    </w:p>
    <w:p>
      <w:r>
        <w:rPr>
          <w:b/>
          <w:sz w:val="24"/>
        </w:rPr>
        <w:t>3.  Methodology</w:t>
      </w:r>
    </w:p>
    <w:p>
      <w:r>
        <w:rPr>
          <w:sz w:val="24"/>
        </w:rPr>
        <w:t>3.1  System Architecture Overview</w:t>
      </w:r>
    </w:p>
    <w:p>
      <w:r>
        <w:rPr>
          <w:sz w:val="24"/>
        </w:rPr>
        <w:t>3.2  Image Preprocessing Pipeline</w:t>
      </w:r>
    </w:p>
    <w:p>
      <w:r>
        <w:rPr>
          <w:sz w:val="24"/>
        </w:rPr>
        <w:t>3.3  OCR Text Extraction with Tesseract.js</w:t>
      </w:r>
    </w:p>
    <w:p>
      <w:r>
        <w:rPr>
          <w:sz w:val="24"/>
        </w:rPr>
        <w:t>3.4  Structured Information Parsing</w:t>
      </w:r>
    </w:p>
    <w:p>
      <w:r>
        <w:rPr>
          <w:sz w:val="24"/>
        </w:rPr>
        <w:t>3.5  Perspective Warp Transform</w:t>
      </w:r>
    </w:p>
    <w:p>
      <w:r>
        <w:rPr>
          <w:sz w:val="24"/>
        </w:rPr>
        <w:t>3.6  Duplicate Detection via NLP Similarity</w:t>
      </w:r>
    </w:p>
    <w:p>
      <w:r>
        <w:rPr>
          <w:sz w:val="24"/>
        </w:rPr>
        <w:t>3.7  Document Assembly and Cloud Storage</w:t>
      </w:r>
    </w:p>
    <w:p>
      <w:r>
        <w:rPr>
          <w:b/>
          <w:sz w:val="24"/>
        </w:rPr>
        <w:t>4.  Hardware and Software Requirements</w:t>
      </w:r>
    </w:p>
    <w:p>
      <w:r>
        <w:rPr>
          <w:b/>
          <w:sz w:val="24"/>
        </w:rPr>
        <w:t>5.  Results and Discussion</w:t>
      </w:r>
    </w:p>
    <w:p>
      <w:r>
        <w:rPr>
          <w:b/>
          <w:sz w:val="24"/>
        </w:rPr>
        <w:t>6.  Conclusion and Future Scope</w:t>
      </w:r>
    </w:p>
    <w:p>
      <w:r>
        <w:rPr>
          <w:b/>
          <w:sz w:val="24"/>
        </w:rPr>
        <w:t>7.  Appendix</w:t>
      </w:r>
    </w:p>
    <w:p>
      <w:r>
        <w:rPr>
          <w:b/>
          <w:sz w:val="24"/>
        </w:rPr>
        <w:t>8.  References</w:t>
      </w:r>
    </w:p>
    <w:p>
      <w:r>
        <w:br w:type="page"/>
      </w:r>
    </w:p>
    <w:p>
      <w:pPr>
        <w:pStyle w:val="Heading1"/>
      </w:pPr>
      <w:r>
        <w:t>1. Introduction</w:t>
      </w:r>
    </w:p>
    <w:p>
      <w:r>
        <w:t>The rapid digitization of academic resources has led to an exponential growth in unstructured image-based data. At VIT Bhopal University, every semester produces thousands of question paper photographs captured by students during examinations. These images, while invaluable for academic preparation, are inherently difficult to organize, search, and de-duplicate using traditional file management approaches. A student searching for a "Data Structures" midterm paper must manually scroll through hundreds of images, a process that is not only time-consuming but also fails to prevent redundant uploads of the same document.</w:t>
      </w:r>
    </w:p>
    <w:p>
      <w:r>
        <w:t>This project addresses the problem by applying Computer Vision and Natural Language Processing (NLP) techniques to transform a raw image repository into an intelligent, searchable, and non-redundant knowledge base. The system performs Optical Character Recognition (OCR) on uploaded question paper images, extracts structured metadata (course code, course title, exam type), detects near-duplicate documents through text similarity analysis, and provides a modern web interface for both uploading and browsing papers.</w:t>
      </w:r>
    </w:p>
    <w:p>
      <w:r>
        <w:t>The core thesis of our approach is that document comparison should occur in the "linguistic domain" rather than the "visual domain." While pixel-level image comparison fails under varying lighting, angles, and camera quality, converting images to text via OCR and then applying NLP similarity metrics produces robust and accurate results. This report details every stage of the pipeline — from image preprocessing to cloud deployment — with emphasis on the Computer Vision techniques that form the backbone of the system.</w:t>
      </w:r>
    </w:p>
    <w:p>
      <w:pPr>
        <w:pStyle w:val="Heading2"/>
      </w:pPr>
      <w:r>
        <w:t>1.1 The Role of Natural Language Processing</w:t>
      </w:r>
    </w:p>
    <w:p>
      <w:r>
        <w:t>Natural Language Processing (NLP) serves as the logical bridge between raw OCR output and actionable intelligence. In a document similarity system, NLP is responsible for transforming noisy, unstructured text into normalized representations that can be mathematically compared. Our system leverages NLP for two key functions:</w:t>
      </w:r>
    </w:p>
    <w:p>
      <w:pPr>
        <w:pStyle w:val="ListBullet"/>
      </w:pPr>
      <w:r>
        <w:t>Text Normalization and Tokenization: Raw OCR output contains noise — punctuation, irregular spacing, and OCR artifacts (e.g., "0" misread as "O"). NLP preprocessing strips this noise, tokenizes the text into character n-grams (trigrams specifically), and normalizes all tokens to lowercase. This ensures that "Question 1." and "question:1" produce identical token representations.</w:t>
      </w:r>
    </w:p>
    <w:p>
      <w:pPr>
        <w:pStyle w:val="ListBullet"/>
      </w:pPr>
      <w:r>
        <w:t>Semantic Feature Extraction: Through TF-IDF (Term Frequency – Inverse Document Frequency) vectorization, NLP assigns weights to each token based on its importance within and across documents. Tokens unique to a specific paper (e.g., "backpropagation") receive high weights, while ubiquitous tokens (e.g., "the", "question") are down-weighted. This transforms each document into a point in a high-dimensional vector space.</w:t>
      </w:r>
    </w:p>
    <w:p>
      <w:pPr>
        <w:pStyle w:val="Heading2"/>
      </w:pPr>
      <w:r>
        <w:t>1.2 Preprocessing Pipeline: From Pixels to Tokens</w:t>
      </w:r>
    </w:p>
    <w:p>
      <w:r>
        <w:t>The preprocessing pipeline is the first and most critical stage of our Computer Vision system. It ensures that raw camera photographs of question papers are transformed into clean, machine-readable inputs suitable for OCR extraction. The pipeline employs several classical image processing techniques:</w:t>
      </w:r>
    </w:p>
    <w:p>
      <w:pPr>
        <w:pStyle w:val="Heading3"/>
      </w:pPr>
      <w:r>
        <w:t>1.2.1 Image Acquisition and Resizing</w:t>
      </w:r>
    </w:p>
    <w:p>
      <w:r>
        <w:t>Uploaded images are first loaded into an HTML5 Canvas element. To manage memory and processing time on client-side devices, images exceeding 1600 pixels on their longest dimension are proportionally downscaled. This step is crucial for mobile devices with limited computational resources. The resized image is then re-encoded in WebP format at quality level 0.85, striking a balance between file size and visual fidelity.</w:t>
      </w:r>
    </w:p>
    <w:p>
      <w:pPr>
        <w:pStyle w:val="Heading3"/>
      </w:pPr>
      <w:r>
        <w:t>1.2.2 Grayscale Conversion</w:t>
      </w:r>
    </w:p>
    <w:p>
      <w:r>
        <w:t>After acquisition, the image is internally converted to a grayscale representation during the OCR phase. Tesseract.js (the OCR engine) operates on luminance information rather than color channels. Grayscale conversion collapses the three-channel RGB image (3×8 = 24 bits per pixel) into a single-channel intensity image (8 bits per pixel). This transformation is defined as: L = 0.299R + 0.587G + 0.114B, following the ITU-R BT.601 standard for perceptual luminance. By removing color information, we eliminate irrelevant variation (pen color, paper tint, marker highlights) while preserving the structural information that matters — the contrast between printed text and paper background.</w:t>
      </w:r>
    </w:p>
    <w:p>
      <w:pPr>
        <w:pStyle w:val="Heading3"/>
      </w:pPr>
      <w:r>
        <w:t>1.2.3 Adaptive Thresholding</w:t>
      </w:r>
    </w:p>
    <w:p>
      <w:r>
        <w:t>For the perspective warp and crop operations, the system implicitly applies contrast enhancement. The crop module renders the source image onto an offscreen canvas and applies pixel-level transformations. In the broader project context (documented in the preprocessing experiments), adaptive thresholding was evaluated as a preprocessing step. Unlike global thresholding, which applies a single threshold value across the entire image, adaptive thresholding computes local thresholds for small regions of the image. This makes it particularly effective for document images where:</w:t>
      </w:r>
    </w:p>
    <w:p>
      <w:pPr>
        <w:pStyle w:val="ListBullet"/>
      </w:pPr>
      <w:r>
        <w:t>Lighting is uneven across the page (shadows from the camera angle).</w:t>
      </w:r>
    </w:p>
    <w:p>
      <w:pPr>
        <w:pStyle w:val="ListBullet"/>
      </w:pPr>
      <w:r>
        <w:t>Some regions of the paper are darker than others due to folding or aging.</w:t>
      </w:r>
    </w:p>
    <w:p>
      <w:pPr>
        <w:pStyle w:val="ListBullet"/>
      </w:pPr>
      <w:r>
        <w:t>Printed text has varying contrast against the background.</w:t>
      </w:r>
    </w:p>
    <w:p>
      <w:r>
        <w:t>However, a critical insight from our experimentation is that deep learning-based OCR engines like Tesseract.js and EasyOCR are trained on "in-the-wild" images with natural gradients. Applying aggressive binary thresholding can strip away the gradient information these models depend on, actually degrading OCR accuracy. Our final system therefore favors contrast adjustments and resolution scaling over binary thresholding for the OCR pipeline, while still acknowledging adaptive thresholding as a valuable technique for specific use cases (e.g., creating clean document scans for PDF export).</w:t>
      </w:r>
    </w:p>
    <w:p>
      <w:pPr>
        <w:pStyle w:val="Heading3"/>
      </w:pPr>
      <w:r>
        <w:t>1.2.4 Contrast Enhancement (CLAHE)</w:t>
      </w:r>
    </w:p>
    <w:p>
      <w:r>
        <w:t>Contrast Limited Adaptive Histogram Equalization (CLAHE) was evaluated during the preprocessing research phase. CLAHE operates by dividing the image into small tiles (typically 8×8 pixels) and performing histogram equalization independently on each tile. A contrast limit parameter prevents over-amplification of noise in homogeneous regions. For question papers photographed under fluorescent lighting with visible shadows, CLAHE significantly improved text legibility without introducing the harsh binarization artifacts seen with simple thresholding.</w:t>
      </w:r>
    </w:p>
    <w:p>
      <w:pPr>
        <w:pStyle w:val="Heading3"/>
      </w:pPr>
      <w:r>
        <w:t>1.2.5 Sharpening Filters</w:t>
      </w:r>
    </w:p>
    <w:p>
      <w:r>
        <w:t>The system applies implicit sharpening during image processing. When an image is downscaled and re-encoded, some edge detail is lost. Sharpening kernels (e.g., Laplacian-based unsharp masks) were evaluated to restore crisp character boundaries prior to OCR. The standard sharpening kernel used was: [[-1,-1,-1],[-1,9,-1],[-1,-1,-1]], which enhances edges by subtracting a blurred version of the image from the original.</w:t>
      </w:r>
    </w:p>
    <w:p>
      <w:pPr>
        <w:pStyle w:val="Heading3"/>
      </w:pPr>
      <w:r>
        <w:t>1.2.6 WebP Compression with Adaptive Quality</w:t>
      </w:r>
    </w:p>
    <w:p>
      <w:r>
        <w:t>A unique aspect of our preprocessing pipeline is adaptive WebP compression. Rather than applying a fixed compression ratio, the system iteratively reduces quality from 0.85 downward (in steps of 0.15) until the resulting file size falls below 200 KB. If quality reduction alone is insufficient, the image dimensions are further reduced by 15% per iteration (down to a minimum width of 800 pixels). This adaptive approach ensures that even high-resolution photographs from modern smartphone cameras are efficiently compressed for storage without dropping below a readability threshold.</w:t>
      </w:r>
    </w:p>
    <w:p>
      <w:pPr>
        <w:pStyle w:val="Heading2"/>
      </w:pPr>
      <w:r>
        <w:t>1.3 Vector Space Modeling: The Geometry of Meaning</w:t>
      </w:r>
    </w:p>
    <w:p>
      <w:r>
        <w:t>The most significant contribution of NLP to this project is the transition from text to Vector Space Models (VSM). To compare documents mathematically, we must represent them as points in a high-dimensional space.</w:t>
      </w:r>
    </w:p>
    <w:p>
      <w:pPr>
        <w:pStyle w:val="Heading3"/>
      </w:pPr>
      <w:r>
        <w:t>1.3.1 Term Frequency-Inverse Document Frequency (TF-IDF)</w:t>
      </w:r>
    </w:p>
    <w:p>
      <w:r>
        <w:t>We do not treat all words as equal. TF-IDF is a statistical measure used to evaluate how important a word is to a document in a collection or corpus. Term Frequency (TF) measures how frequently a term occurs in a document. Inverse Document Frequency (IDF) reduces the weight of terms that occur very frequently in the entire repository and increases the weight of terms that occur rarely. In our system, we use a simplified two-document TF-IDF with the formula: IDF(t) = ln(3 / (1 + df(t))) + 1, where df(t) is the number of documents containing term t. This ensures that domain-specific terms like "Quantum" or "Backpropagation" receive massive weight boosts when comparing papers.</w:t>
      </w:r>
    </w:p>
    <w:p>
      <w:pPr>
        <w:pStyle w:val="Heading3"/>
      </w:pPr>
      <w:r>
        <w:t>1.3.2 Cosine Similarity as a Linguistic Metric</w:t>
      </w:r>
    </w:p>
    <w:p>
      <w:r>
        <w:t>When we convert two question papers into TF-IDF vectors, we use Cosine Similarity to measure the cosine of the angle between them. If the angle is 0 degrees (cos(0) = 1), the documents are linguistically identical in their distribution of terms. This allows the repository manager to identify if a 2-page paper is a condensed version of a 5-page paper — a feat impossible with traditional file-size or character-count comparisons.</w:t>
      </w:r>
    </w:p>
    <w:p>
      <w:pPr>
        <w:pStyle w:val="Heading2"/>
      </w:pPr>
      <w:r>
        <w:t>1.4 Jaccard Similarity: The Set-Theoretic Perspective</w:t>
      </w:r>
    </w:p>
    <w:p>
      <w:r>
        <w:t>While Cosine Similarity excels at measuring "thematic" overlap, we supplement it with Jaccard Similarity for "lexical" overlap. Jaccard measures the size of the intersection divided by the size of the union of the token sets: J(A, B) = |A ∩ B| / |A ∪ B|. In our NLP pipeline, this is particularly useful for identifying near-verbatim duplicates. While Cosine Similarity might be high for two different papers on "Data Structures," the Jaccard index will only be high if they share the exact same set of unique trigram tokens. By combining these two metrics with weights (70% Cosine, 30% Jaccard), we create a Hybrid Similarity Score that is robust against both thematic similarities and exact duplicates.</w:t>
      </w:r>
    </w:p>
    <w:p>
      <w:pPr>
        <w:pStyle w:val="Heading2"/>
      </w:pPr>
      <w:r>
        <w:t>1.5 Problem Statement and Institutional Scope</w:t>
      </w:r>
    </w:p>
    <w:p>
      <w:r>
        <w:t>The problem at VIT Bhopal is a structural data bottleneck. The university's digital resource pool grows by thousands of images every semester. Without a semantic NLP layer, this repository is a "write-only" memory — data goes in, but it is rarely retrieved effectively. We propose an NLP-first architecture where:</w:t>
      </w:r>
    </w:p>
    <w:p>
      <w:pPr>
        <w:pStyle w:val="ListBullet"/>
      </w:pPr>
      <w:r>
        <w:t>OCR acts as the Input Layer, converting pixels to symbols.</w:t>
      </w:r>
    </w:p>
    <w:p>
      <w:pPr>
        <w:pStyle w:val="ListBullet"/>
      </w:pPr>
      <w:r>
        <w:t>NLP acts as the Logic Layer, converting symbols to meanings.</w:t>
      </w:r>
    </w:p>
    <w:p>
      <w:pPr>
        <w:pStyle w:val="ListBullet"/>
      </w:pPr>
      <w:r>
        <w:t>Similarity Analytics act as the Output Layer, providing insights for repository pruning.</w:t>
      </w:r>
    </w:p>
    <w:p>
      <w:pPr>
        <w:pStyle w:val="Heading2"/>
      </w:pPr>
      <w:r>
        <w:t>1.6 Research Objectives</w:t>
      </w:r>
    </w:p>
    <w:p>
      <w:r>
        <w:t>The objectives of this project, centered on Computer Vision and NLP-driven analysis, are:</w:t>
      </w:r>
    </w:p>
    <w:p>
      <w:pPr>
        <w:pStyle w:val="ListBullet"/>
      </w:pPr>
      <w:r>
        <w:t>To implement a robust text extraction engine using Tesseract.js OCR that preserves the linguistic structure of exam papers.</w:t>
      </w:r>
    </w:p>
    <w:p>
      <w:pPr>
        <w:pStyle w:val="ListBullet"/>
      </w:pPr>
      <w:r>
        <w:t>To develop a preprocessing pipeline incorporating grayscale conversion, adaptive thresholding, CLAHE, and adaptive WebP compression for efficient image-to-text conversion.</w:t>
      </w:r>
    </w:p>
    <w:p>
      <w:pPr>
        <w:pStyle w:val="ListBullet"/>
      </w:pPr>
      <w:r>
        <w:t>To implement a perspective warp transform using homography computation for document deskewing.</w:t>
      </w:r>
    </w:p>
    <w:p>
      <w:pPr>
        <w:pStyle w:val="ListBullet"/>
      </w:pPr>
      <w:r>
        <w:t>To evaluate the efficacy of Vector Space Modeling (TF-IDF + Cosine Similarity) supplemented with Jaccard Similarity in identifying document redundancy.</w:t>
      </w:r>
    </w:p>
    <w:p>
      <w:pPr>
        <w:pStyle w:val="ListBullet"/>
      </w:pPr>
      <w:r>
        <w:t>To build and deploy a production-grade web application on Vercel with Firebase backend for real-world usage.</w:t>
      </w:r>
    </w:p>
    <w:p>
      <w:r>
        <w:br w:type="page"/>
      </w:r>
    </w:p>
    <w:p>
      <w:pPr>
        <w:pStyle w:val="Heading1"/>
      </w:pPr>
      <w:r>
        <w:t>2. Related Work</w:t>
      </w:r>
    </w:p>
    <w:p>
      <w:r>
        <w:t>The intersection of Optical Character Recognition (OCR), Natural Language Processing (NLP), and Document Similarity Analysis has been extensively studied, with each component having a rich body of prior work.</w:t>
      </w:r>
    </w:p>
    <w:p>
      <w:pPr>
        <w:pStyle w:val="Heading2"/>
      </w:pPr>
      <w:r>
        <w:t>2.1 Optical Character Recognition Systems</w:t>
      </w:r>
    </w:p>
    <w:p>
      <w:r>
        <w:t>Smith (2007) introduced the Tesseract OCR engine, originally developed at HP Labs and later open-sourced by Google. Modern Tesseract (v4+) employs LSTM-based neural network architectures for character recognition, significantly improving accuracy on degraded document images. Baek et al. (2019) proposed the CRAFT (Character Region Awareness for Text Detection) model, which forms the backbone of the EasyOCR library. CRAFT uses a VGG-16 backbone to detect individual character regions and their relationships, enabling accurate text detection on natural scene images. Our project uses Tesseract.js (the JavaScript port of Tesseract) for client-side OCR, leveraging the computational power of modern browsers while avoiding server-side processing costs.</w:t>
      </w:r>
    </w:p>
    <w:p>
      <w:pPr>
        <w:pStyle w:val="Heading2"/>
      </w:pPr>
      <w:r>
        <w:t>2.2 Document Image Preprocessing</w:t>
      </w:r>
    </w:p>
    <w:p>
      <w:r>
        <w:t>Sauvola and Pietikäinen (2000) established adaptive thresholding as a gold standard for document binarization. Their method computes local thresholds based on the mean and standard deviation of pixel intensities in a local neighborhood. Pizer et al. (1987) introduced CLAHE as an improvement over standard histogram equalization, preventing contrast over-amplification by clipping the histogram. Our preprocessing pipeline draws from both works while acknowledging that deep learning OCR models perform optimally on natural (non-binarized) images, as documented in our experimentation.</w:t>
      </w:r>
    </w:p>
    <w:p>
      <w:pPr>
        <w:pStyle w:val="Heading2"/>
      </w:pPr>
      <w:r>
        <w:t>2.3 Perspective Transform and Document Deskewing</w:t>
      </w:r>
    </w:p>
    <w:p>
      <w:r>
        <w:t>Hartley and Zisserman (2003) formalized the mathematics of projective geometry in computer vision, establishing that a perspective transformation between two planar surfaces can be represented as a 3×3 homography matrix with 8 degrees of freedom. Our crop.js module implements this directly using Gaussian elimination to solve the 8×8 linear system derived from four corresponding point pairs (source corners to destination rectangle).</w:t>
      </w:r>
    </w:p>
    <w:p>
      <w:pPr>
        <w:pStyle w:val="Heading2"/>
      </w:pPr>
      <w:r>
        <w:t>2.4 Text Similarity Measures</w:t>
      </w:r>
    </w:p>
    <w:p>
      <w:r>
        <w:t>Salton and McGill (1983) pioneered the Vector Space Model for information retrieval, introducing TF-IDF weighting and Cosine Similarity as metrics for document comparison. Jaccard (1912) proposed the set intersection/union ratio for comparing sample populations, later adapted for text analysis as word or n-gram overlap. Recent work by Devlin et al. (2019) introduced BERT-based semantic similarity; however, for our domain-specific engineering documents with heavy alpha-numeric content, traditional TF-IDF approaches outperform contextual embeddings due to the specialized vocabulary (e.g., "8085 microprocessor").</w:t>
      </w:r>
    </w:p>
    <w:p>
      <w:pPr>
        <w:pStyle w:val="Heading2"/>
      </w:pPr>
      <w:r>
        <w:t>2.5 Fuzzy String Matching</w:t>
      </w:r>
    </w:p>
    <w:p>
      <w:r>
        <w:t>Our system uses Python's difflib.get_close_matches for fuzzy matching of OCR-extracted course codes against a master CSV database. This implements the SequenceMatcher algorithm, which is based on Ratcliff/Obershelp pattern recognition (1988). The algorithm finds the longest common subsequence between two strings and recursively matches the remaining portions, computing a similarity ratio. We use a cutoff of 0.7 for course codes and 0.6 for course titles, accommodating common OCR errors like "O"→"0" and "I"→"1" substitutions.</w:t>
      </w:r>
    </w:p>
    <w:p>
      <w:r>
        <w:br w:type="page"/>
      </w:r>
    </w:p>
    <w:p>
      <w:pPr>
        <w:pStyle w:val="Heading1"/>
      </w:pPr>
      <w:r>
        <w:t>3. Methodology</w:t>
      </w:r>
    </w:p>
    <w:p>
      <w:pPr>
        <w:pStyle w:val="Heading2"/>
      </w:pPr>
      <w:r>
        <w:t>3.1 System Architecture Overview</w:t>
      </w:r>
    </w:p>
    <w:p>
      <w:r>
        <w:t>The system follows a three-tier architecture: a client-side frontend built with vanilla HTML/CSS/JavaScript, a Flask-based backend API, and Firebase services (Firestore + Cloud Storage) for persistence. The architecture is designed for serverless deployment on Vercel, with all heavy computation (OCR, image processing, perspective warp, similarity analysis) performed client-side in the browser to minimize server costs.</w:t>
      </w:r>
    </w:p>
    <w:p>
      <w:r>
        <w:t>The processing pipeline follows these sequential stages:</w:t>
      </w:r>
    </w:p>
    <w:p>
      <w:pPr>
        <w:pStyle w:val="ListBullet"/>
      </w:pPr>
      <w:r>
        <w:t>Image Acquisition → Resizing &amp; WebP Compression (upload.js)</w:t>
      </w:r>
    </w:p>
    <w:p>
      <w:pPr>
        <w:pStyle w:val="ListBullet"/>
      </w:pPr>
      <w:r>
        <w:t>Interactive Crop &amp; Perspective Warp Transform (crop.js)</w:t>
      </w:r>
    </w:p>
    <w:p>
      <w:pPr>
        <w:pStyle w:val="ListBullet"/>
      </w:pPr>
      <w:r>
        <w:t>OCR Text Extraction using Tesseract.js (upload.js)</w:t>
      </w:r>
    </w:p>
    <w:p>
      <w:pPr>
        <w:pStyle w:val="ListBullet"/>
      </w:pPr>
      <w:r>
        <w:t>Structured Metadata Parsing via Regex + Fuzzy Matching (api/index.py)</w:t>
      </w:r>
    </w:p>
    <w:p>
      <w:pPr>
        <w:pStyle w:val="ListBullet"/>
      </w:pPr>
      <w:r>
        <w:t>Duplicate Detection via TF-IDF Cosine + Jaccard Similarity (similarity.js)</w:t>
      </w:r>
    </w:p>
    <w:p>
      <w:pPr>
        <w:pStyle w:val="ListBullet"/>
      </w:pPr>
      <w:r>
        <w:t>PDF Assembly &amp; Firebase Upload (upload.js)</w:t>
      </w:r>
    </w:p>
    <w:p>
      <w:pPr>
        <w:pStyle w:val="Heading2"/>
      </w:pPr>
      <w:r>
        <w:t>3.2 Image Preprocessing Pipeline</w:t>
      </w:r>
    </w:p>
    <w:p>
      <w:r>
        <w:t>The image preprocessing pipeline is the first stage where Computer Vision techniques are applied.</w:t>
      </w:r>
    </w:p>
    <w:p>
      <w:pPr>
        <w:pStyle w:val="Heading3"/>
      </w:pPr>
      <w:r>
        <w:t>3.2.1 Adaptive Resizing and Compression</w:t>
      </w:r>
    </w:p>
    <w:p>
      <w:r>
        <w:t>When a user uploads or captures an image, the system first loads it into an HTML5 Image object. If either dimension exceeds 1600 pixels, proportional downscaling is applied — the larger dimension is capped at 1600, and the other is scaled proportionally to preserve the aspect ratio. The resized image is drawn onto an HTML5 Canvas element and encoded as WebP at quality 0.85. If the resulting file exceeds 200 KB, the system enters an adaptive loop: quality is reduced by 0.15 per iteration (minimum 0.30), and if the file is still too large, dimensions are reduced by 15% per iteration (minimum width 800px). This two-phase compression guarantees efficient storage utilization while maintaining OCR readability.</w:t>
      </w:r>
    </w:p>
    <w:p>
      <w:pPr>
        <w:pStyle w:val="Heading3"/>
      </w:pPr>
      <w:r>
        <w:t>3.2.2 Grayscale Conversion for OCR</w:t>
      </w:r>
    </w:p>
    <w:p>
      <w:r>
        <w:t>Tesseract.js internally converts the input image to grayscale before character recognition. The luminance channel is computed as L = 0.299R + 0.587G + 0.114B (ITU-R BT.601). By operating on the luminance channel alone, the OCR engine ignores color variations (blue pen, red ink, yellow highlighter) and focuses exclusively on the spatial contrast between text and background.</w:t>
      </w:r>
    </w:p>
    <w:p>
      <w:pPr>
        <w:pStyle w:val="Heading3"/>
      </w:pPr>
      <w:r>
        <w:t>3.2.3 Experimental Preprocessing Steps</w:t>
      </w:r>
    </w:p>
    <w:p>
      <w:r>
        <w:t>During the research phase (documented in the OCR Preprocessing Pipeline experiments), several OpenCV-based techniques were empirically evaluated:</w:t>
      </w:r>
    </w:p>
    <w:p>
      <w:pPr>
        <w:pStyle w:val="ListBullet"/>
      </w:pPr>
      <w:r>
        <w:t>Median Blur (kernel size 3): Effective for salt-and-pepper noise from camera sensors but caused loss of fine print detail.</w:t>
      </w:r>
    </w:p>
    <w:p>
      <w:pPr>
        <w:pStyle w:val="ListBullet"/>
      </w:pPr>
      <w:r>
        <w:t>CLAHE (clip limit 2.0, tile size 8×8): Improved text visibility under uneven lighting conditions.</w:t>
      </w:r>
    </w:p>
    <w:p>
      <w:pPr>
        <w:pStyle w:val="ListBullet"/>
      </w:pPr>
      <w:r>
        <w:t>Adaptive Thresholding (Gaussian, block size 11, C=2): Produced clean binary images but degraded deep learning OCR accuracy by removing gradient information.</w:t>
      </w:r>
    </w:p>
    <w:p>
      <w:pPr>
        <w:pStyle w:val="ListBullet"/>
      </w:pPr>
      <w:r>
        <w:t>Sharpening Kernel [[-1,-1,-1],[-1,9,-1],[-1,-1,-1]]: Restored edge crispness after downscaling, improving character boundary detection.</w:t>
      </w:r>
    </w:p>
    <w:p>
      <w:r>
        <w:t>The key finding was that Tesseract.js and EasyOCR both perform best on "natural" images with preserved gradients. Using the OCR engine's native contrast adjustment and magnification parameters (mag_ratio, adjust_contrast) yielded superior accuracy compared to manually applied binary thresholding.</w:t>
      </w:r>
    </w:p>
    <w:p>
      <w:pPr>
        <w:pStyle w:val="Heading2"/>
      </w:pPr>
      <w:r>
        <w:t>3.3 OCR Text Extraction with Tesseract.js</w:t>
      </w:r>
    </w:p>
    <w:p>
      <w:r>
        <w:t>The system uses Tesseract.js v5 for client-side OCR. When the user proceeds from the arrange view to the metadata view, the first page's display image is passed to Tesseract.recognize() with the "eng" (English) language model. The LSTM-based recognition network processes the image and returns recognized text along with confidence scores for each word and line.</w:t>
      </w:r>
    </w:p>
    <w:p>
      <w:r>
        <w:t>Post-OCR text sanitization is performed by the sanitizeExtractedText() function, which strips all non-alphanumeric characters (except spaces), collapses multiple whitespace characters into single spaces, and trims leading/trailing whitespace. This normalized text is then sent to the backend API for structured parsing.</w:t>
      </w:r>
    </w:p>
    <w:p>
      <w:pPr>
        <w:pStyle w:val="Heading2"/>
      </w:pPr>
      <w:r>
        <w:t>3.4 Structured Information Parsing</w:t>
      </w:r>
    </w:p>
    <w:p>
      <w:r>
        <w:t>The Flask backend (api/index.py) receives the cleaned OCR text and extracts three key fields using a multi-stage regex and fuzzy matching pipeline:</w:t>
      </w:r>
    </w:p>
    <w:p>
      <w:pPr>
        <w:pStyle w:val="Heading3"/>
      </w:pPr>
      <w:r>
        <w:t>3.4.1 Header Text Extraction</w:t>
      </w:r>
    </w:p>
    <w:p>
      <w:r>
        <w:t>The extract_header_text() function isolates the header portion of the question paper (typically the first 900 characters) by searching for a stop-boundary — a word like "question," "answer," "marks," or "section" — that indicates the transition from metadata to exam content. This prevents irrelevant question text from contaminating the metadata extraction.</w:t>
      </w:r>
    </w:p>
    <w:p>
      <w:pPr>
        <w:pStyle w:val="Heading3"/>
      </w:pPr>
      <w:r>
        <w:t>3.4.2 Exam Type Detection</w:t>
      </w:r>
    </w:p>
    <w:p>
      <w:r>
        <w:t>Regular expressions search the header text for patterns like "MID TERM," "CAT" (continuous assessment test) for midterm classification, and "TERM END," "END TERM," "FAT" (final assessment test) for term-end classification. The regex patterns use the re.IGNORECASE flag and optional whitespace matching (\s*) to handle OCR spacing inconsistencies.</w:t>
      </w:r>
    </w:p>
    <w:p>
      <w:pPr>
        <w:pStyle w:val="Heading3"/>
      </w:pPr>
      <w:r>
        <w:t>3.4.3 Course Code Extraction with OCR Error Correction</w:t>
      </w:r>
    </w:p>
    <w:p>
      <w:r>
        <w:t>Course codes (e.g., "CSE2001") are extracted using a three-tier regex strategy: (1) search for "Course Code:" followed by alphanumeric characters, (2) match standalone patterns of 3-4 letters followed by 3-4 digits, (3) search for codes appearing before the word "Programme" or "Course." After extraction, OCR-specific character corrections are applied: "O"→"0", "I"→"1", "l"→"1", "S"→"5", "+"→"4". These corrections address the most common OCR misinterpretations for machine-printed codes.</w:t>
      </w:r>
    </w:p>
    <w:p>
      <w:pPr>
        <w:pStyle w:val="Heading3"/>
      </w:pPr>
      <w:r>
        <w:t>3.4.4 Fuzzy Matching Against Master Database</w:t>
      </w:r>
    </w:p>
    <w:p>
      <w:r>
        <w:t>The extracted course code and title are validated against a CSV database containing the complete VIT Bhopal course catalog (courses.csv). Python's difflib.get_close_matches is used with a cutoff of 0.7 for code matching and 0.6 for title matching. If the extracted code does not match any database entry, the system performs a brute-force search through the entire OCR text for known course codes, enabling detection even when the code appears outside the standard header region.</w:t>
      </w:r>
    </w:p>
    <w:p>
      <w:pPr>
        <w:pStyle w:val="Heading2"/>
      </w:pPr>
      <w:r>
        <w:t>3.5 Perspective Warp Transform</w:t>
      </w:r>
    </w:p>
    <w:p>
      <w:r>
        <w:t>The crop.js module implements a full perspective warp transform engine — a core Computer Vision technique for document deskewing. When a user captures a photo of a question paper from a non-perpendicular angle, the resulting image contains projective distortion (a rectangle appears as a quadrilateral). The perspective warp corrects this by computing the homography between the distorted quadrilateral and a target rectangle.</w:t>
      </w:r>
    </w:p>
    <w:p>
      <w:pPr>
        <w:pStyle w:val="Heading3"/>
      </w:pPr>
      <w:r>
        <w:t>3.5.1 Homography Computation via Gaussian Elimination</w:t>
      </w:r>
    </w:p>
    <w:p>
      <w:r>
        <w:t>The perspective transform is represented by a 3×3 matrix H such that for each point (x, y) in the source image, the corresponding point (x', y') in the output is: x' = (H[0]x + H[1]y + H[2]) / (H[6]x + H[7]y + H[8]) and y' = (H[3]x + H[4]y + H[5]) / (H[6]x + H[7]y + H[8]). The system solves for the 8 unknowns (H[8] is normalized to 1) using Gaussian elimination with partial pivoting on the 8×8 linear system formed by four source-destination point correspondences. The four source points are the user-selected corners of the document quadrilateral, and the four destination points are the corners of a target rectangle whose dimensions are determined by the maximum edge lengths of the source quadrilateral.</w:t>
      </w:r>
    </w:p>
    <w:p>
      <w:pPr>
        <w:pStyle w:val="Heading3"/>
      </w:pPr>
      <w:r>
        <w:t>3.5.2 Inverse Mapping and Pixel Interpolation</w:t>
      </w:r>
    </w:p>
    <w:p>
      <w:r>
        <w:t>Rather than mapping source pixels to destination (which would leave holes), the system performs inverse mapping: for each pixel (x, y) in the output image, it computes the corresponding source coordinates using the inverse homography matrix. The source pixel value is then sampled using nearest-neighbor interpolation. This approach guarantees complete coverage of the output image without gaps. The computation is performed entirely in JavaScript using raw ImageData pixel manipulation for performance.</w:t>
      </w:r>
    </w:p>
    <w:p>
      <w:pPr>
        <w:pStyle w:val="Heading3"/>
      </w:pPr>
      <w:r>
        <w:t>3.5.3 Interactive Corner Adjustment</w:t>
      </w:r>
    </w:p>
    <w:p>
      <w:r>
        <w:t>The user interface provides 4 corner handles and 4 edge handles for fine-tuning the crop region. Corner handles allow independent movement of each vertex, while edge handles translate both endpoints of an edge simultaneously (constrained to the perpendicular axis of that edge). A semi-transparent overlay visually indicates the selected region by darkening areas outside the crop quadrilateral using canvas clipping paths.</w:t>
      </w:r>
    </w:p>
    <w:p>
      <w:pPr>
        <w:pStyle w:val="Heading2"/>
      </w:pPr>
      <w:r>
        <w:t>3.6 Duplicate Detection via NLP Similarity</w:t>
      </w:r>
    </w:p>
    <w:p>
      <w:r>
        <w:t>The similarity.js module implements the duplicate detection engine using a hybrid NLP approach.</w:t>
      </w:r>
    </w:p>
    <w:p>
      <w:pPr>
        <w:pStyle w:val="Heading3"/>
      </w:pPr>
      <w:r>
        <w:t>3.6.1 Trigram Tokenization</w:t>
      </w:r>
    </w:p>
    <w:p>
      <w:r>
        <w:t>Rather than using word-level tokenization (which is sensitive to OCR word-boundary errors), the system uses character-level trigrams. The text is normalized (lowercased, non-alphanumeric characters removed, whitespace collapsed), then sliding 3-character windows extract overlapping trigrams. For example, "data" produces ["dat", "ata"]. Trigrams are more resilient to OCR single-character errors than word tokens, as a single misrecognized character affects at most 3 trigrams rather than an entire word.</w:t>
      </w:r>
    </w:p>
    <w:p>
      <w:pPr>
        <w:pStyle w:val="Heading3"/>
      </w:pPr>
      <w:r>
        <w:t>3.6.2 Hybrid Scoring Model</w:t>
      </w:r>
    </w:p>
    <w:p>
      <w:r>
        <w:t>The final similarity score combines TF-IDF Cosine Similarity (weight 0.7) and Jaccard Similarity (weight 0.3): Score = (Cosine × 0.7 + Jaccard × 0.3) × 100. Documents scoring above 50% trigger a duplicate warning banner with a thumbnail preview of the matching paper. This threshold was empirically calibrated: values above 75% typically indicate exact duplicates, 40-75% indicates related papers (same course, different variant), and below 40% indicates distinct documents.</w:t>
      </w:r>
    </w:p>
    <w:p>
      <w:pPr>
        <w:pStyle w:val="Heading3"/>
      </w:pPr>
      <w:r>
        <w:t>3.6.3 Course-Scoped Querying</w:t>
      </w:r>
    </w:p>
    <w:p>
      <w:r>
        <w:t>To avoid O(n²) comparisons across the entire repository, similarity checking is scoped to papers with the same course code. The system queries Firebase Firestore with a WHERE clause on the courseCode field, retrieves all stored extracted texts for that course, and computes pairwise similarity only against the matching subset.</w:t>
      </w:r>
    </w:p>
    <w:p>
      <w:pPr>
        <w:pStyle w:val="Heading2"/>
      </w:pPr>
      <w:r>
        <w:t>3.7 Document Assembly and Cloud Storage</w:t>
      </w:r>
    </w:p>
    <w:p>
      <w:r>
        <w:t>Processed pages are assembled into a final document for archival. For multi-page uploads, jsPDF generates a PDF document: each page is converted from WebP to JPEG (quality 0.72) to ensure compatibility, scaled to fit an A4 page while preserving aspect ratio, and centered on the page. Single-page uploads are stored directly as WebP images to save storage. All files are uploaded to Firebase Cloud Storage with structured naming: {courseCode}_{examType}_{timestamp}.{ext}.</w:t>
      </w:r>
    </w:p>
    <w:p>
      <w:r>
        <w:br w:type="page"/>
      </w:r>
    </w:p>
    <w:p>
      <w:pPr>
        <w:pStyle w:val="Heading1"/>
      </w:pPr>
      <w:r>
        <w:t>4. Hardware and Software Requirements</w:t>
      </w:r>
    </w:p>
    <w:p>
      <w:pPr>
        <w:pStyle w:val="Heading2"/>
      </w:pPr>
      <w:r>
        <w:t>4.1 Hardware Requirements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Specification</w:t>
            </w:r>
          </w:p>
        </w:tc>
      </w:tr>
      <w:tr>
        <w:tc>
          <w:tcPr>
            <w:tcW w:type="dxa" w:w="4320"/>
          </w:tcPr>
          <w:p>
            <w:r>
              <w:t>Processor</w:t>
            </w:r>
          </w:p>
        </w:tc>
        <w:tc>
          <w:tcPr>
            <w:tcW w:type="dxa" w:w="4320"/>
          </w:tcPr>
          <w:p>
            <w:r>
              <w:t>Any modern CPU (Intel i3+ / Apple M1+ / Snapdragon 600+ for mobile)</w:t>
            </w:r>
          </w:p>
        </w:tc>
      </w:tr>
      <w:tr>
        <w:tc>
          <w:tcPr>
            <w:tcW w:type="dxa" w:w="4320"/>
          </w:tcPr>
          <w:p>
            <w:r>
              <w:t>RAM</w:t>
            </w:r>
          </w:p>
        </w:tc>
        <w:tc>
          <w:tcPr>
            <w:tcW w:type="dxa" w:w="4320"/>
          </w:tcPr>
          <w:p>
            <w:r>
              <w:t>Minimum 2 GB (4 GB recommended for concurrent OCR + warp operations)</w:t>
            </w:r>
          </w:p>
        </w:tc>
      </w:tr>
      <w:tr>
        <w:tc>
          <w:tcPr>
            <w:tcW w:type="dxa" w:w="4320"/>
          </w:tcPr>
          <w:p>
            <w:r>
              <w:t>Storage</w:t>
            </w:r>
          </w:p>
        </w:tc>
        <w:tc>
          <w:tcPr>
            <w:tcW w:type="dxa" w:w="4320"/>
          </w:tcPr>
          <w:p>
            <w:r>
              <w:t>Minimal local storage; Firebase Cloud Storage provides 5 GB free tier</w:t>
            </w:r>
          </w:p>
        </w:tc>
      </w:tr>
      <w:tr>
        <w:tc>
          <w:tcPr>
            <w:tcW w:type="dxa" w:w="4320"/>
          </w:tcPr>
          <w:p>
            <w:r>
              <w:t>Network</w:t>
            </w:r>
          </w:p>
        </w:tc>
        <w:tc>
          <w:tcPr>
            <w:tcW w:type="dxa" w:w="4320"/>
          </w:tcPr>
          <w:p>
            <w:r>
              <w:t>Internet connection required for Firebase operations and deployment</w:t>
            </w:r>
          </w:p>
        </w:tc>
      </w:tr>
    </w:tbl>
    <w:p/>
    <w:p>
      <w:pPr>
        <w:pStyle w:val="Heading2"/>
      </w:pPr>
      <w:r>
        <w:t>4.2 Software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Software</w:t>
            </w:r>
          </w:p>
        </w:tc>
        <w:tc>
          <w:tcPr>
            <w:tcW w:type="dxa" w:w="2880"/>
          </w:tcPr>
          <w:p>
            <w:r>
              <w:t>Version</w:t>
            </w:r>
          </w:p>
        </w:tc>
        <w:tc>
          <w:tcPr>
            <w:tcW w:type="dxa" w:w="2880"/>
          </w:tcPr>
          <w:p>
            <w:r>
              <w:t>Purpose</w:t>
            </w:r>
          </w:p>
        </w:tc>
      </w:tr>
      <w:tr>
        <w:tc>
          <w:tcPr>
            <w:tcW w:type="dxa" w:w="2880"/>
          </w:tcPr>
          <w:p>
            <w:r>
              <w:t>Python</w:t>
            </w:r>
          </w:p>
        </w:tc>
        <w:tc>
          <w:tcPr>
            <w:tcW w:type="dxa" w:w="2880"/>
          </w:tcPr>
          <w:p>
            <w:r>
              <w:t>3.10+</w:t>
            </w:r>
          </w:p>
        </w:tc>
        <w:tc>
          <w:tcPr>
            <w:tcW w:type="dxa" w:w="2880"/>
          </w:tcPr>
          <w:p>
            <w:r>
              <w:t>Backend API runtime</w:t>
            </w:r>
          </w:p>
        </w:tc>
      </w:tr>
      <w:tr>
        <w:tc>
          <w:tcPr>
            <w:tcW w:type="dxa" w:w="2880"/>
          </w:tcPr>
          <w:p>
            <w:r>
              <w:t>Flask</w:t>
            </w:r>
          </w:p>
        </w:tc>
        <w:tc>
          <w:tcPr>
            <w:tcW w:type="dxa" w:w="2880"/>
          </w:tcPr>
          <w:p>
            <w:r>
              <w:t>3.x</w:t>
            </w:r>
          </w:p>
        </w:tc>
        <w:tc>
          <w:tcPr>
            <w:tcW w:type="dxa" w:w="2880"/>
          </w:tcPr>
          <w:p>
            <w:r>
              <w:t>REST API framework</w:t>
            </w:r>
          </w:p>
        </w:tc>
      </w:tr>
      <w:tr>
        <w:tc>
          <w:tcPr>
            <w:tcW w:type="dxa" w:w="2880"/>
          </w:tcPr>
          <w:p>
            <w:r>
              <w:t>Flask-CORS</w:t>
            </w:r>
          </w:p>
        </w:tc>
        <w:tc>
          <w:tcPr>
            <w:tcW w:type="dxa" w:w="2880"/>
          </w:tcPr>
          <w:p>
            <w:r>
              <w:t>4.x</w:t>
            </w:r>
          </w:p>
        </w:tc>
        <w:tc>
          <w:tcPr>
            <w:tcW w:type="dxa" w:w="2880"/>
          </w:tcPr>
          <w:p>
            <w:r>
              <w:t>Cross-origin request handling</w:t>
            </w:r>
          </w:p>
        </w:tc>
      </w:tr>
      <w:tr>
        <w:tc>
          <w:tcPr>
            <w:tcW w:type="dxa" w:w="2880"/>
          </w:tcPr>
          <w:p>
            <w:r>
              <w:t>python-dotenv</w:t>
            </w:r>
          </w:p>
        </w:tc>
        <w:tc>
          <w:tcPr>
            <w:tcW w:type="dxa" w:w="2880"/>
          </w:tcPr>
          <w:p>
            <w:r>
              <w:t>1.x</w:t>
            </w:r>
          </w:p>
        </w:tc>
        <w:tc>
          <w:tcPr>
            <w:tcW w:type="dxa" w:w="2880"/>
          </w:tcPr>
          <w:p>
            <w:r>
              <w:t>Environment variable management</w:t>
            </w:r>
          </w:p>
        </w:tc>
      </w:tr>
      <w:tr>
        <w:tc>
          <w:tcPr>
            <w:tcW w:type="dxa" w:w="2880"/>
          </w:tcPr>
          <w:p>
            <w:r>
              <w:t>Tesseract.js</w:t>
            </w:r>
          </w:p>
        </w:tc>
        <w:tc>
          <w:tcPr>
            <w:tcW w:type="dxa" w:w="2880"/>
          </w:tcPr>
          <w:p>
            <w:r>
              <w:t>5.x</w:t>
            </w:r>
          </w:p>
        </w:tc>
        <w:tc>
          <w:tcPr>
            <w:tcW w:type="dxa" w:w="2880"/>
          </w:tcPr>
          <w:p>
            <w:r>
              <w:t>Client-side OCR engine (LSTM-based)</w:t>
            </w:r>
          </w:p>
        </w:tc>
      </w:tr>
      <w:tr>
        <w:tc>
          <w:tcPr>
            <w:tcW w:type="dxa" w:w="2880"/>
          </w:tcPr>
          <w:p>
            <w:r>
              <w:t>jsPDF</w:t>
            </w:r>
          </w:p>
        </w:tc>
        <w:tc>
          <w:tcPr>
            <w:tcW w:type="dxa" w:w="2880"/>
          </w:tcPr>
          <w:p>
            <w:r>
              <w:t>2.5.1</w:t>
            </w:r>
          </w:p>
        </w:tc>
        <w:tc>
          <w:tcPr>
            <w:tcW w:type="dxa" w:w="2880"/>
          </w:tcPr>
          <w:p>
            <w:r>
              <w:t>Client-side PDF generation</w:t>
            </w:r>
          </w:p>
        </w:tc>
      </w:tr>
      <w:tr>
        <w:tc>
          <w:tcPr>
            <w:tcW w:type="dxa" w:w="2880"/>
          </w:tcPr>
          <w:p>
            <w:r>
              <w:t>JSZip</w:t>
            </w:r>
          </w:p>
        </w:tc>
        <w:tc>
          <w:tcPr>
            <w:tcW w:type="dxa" w:w="2880"/>
          </w:tcPr>
          <w:p>
            <w:r>
              <w:t>3.10.1</w:t>
            </w:r>
          </w:p>
        </w:tc>
        <w:tc>
          <w:tcPr>
            <w:tcW w:type="dxa" w:w="2880"/>
          </w:tcPr>
          <w:p>
            <w:r>
              <w:t>Client-side ZIP archive creation</w:t>
            </w:r>
          </w:p>
        </w:tc>
      </w:tr>
      <w:tr>
        <w:tc>
          <w:tcPr>
            <w:tcW w:type="dxa" w:w="2880"/>
          </w:tcPr>
          <w:p>
            <w:r>
              <w:t>PDF.js</w:t>
            </w:r>
          </w:p>
        </w:tc>
        <w:tc>
          <w:tcPr>
            <w:tcW w:type="dxa" w:w="2880"/>
          </w:tcPr>
          <w:p>
            <w:r>
              <w:t>3.11.174</w:t>
            </w:r>
          </w:p>
        </w:tc>
        <w:tc>
          <w:tcPr>
            <w:tcW w:type="dxa" w:w="2880"/>
          </w:tcPr>
          <w:p>
            <w:r>
              <w:t>PDF preview rendering in browser</w:t>
            </w:r>
          </w:p>
        </w:tc>
      </w:tr>
      <w:tr>
        <w:tc>
          <w:tcPr>
            <w:tcW w:type="dxa" w:w="2880"/>
          </w:tcPr>
          <w:p>
            <w:r>
              <w:t>SortableJS</w:t>
            </w:r>
          </w:p>
        </w:tc>
        <w:tc>
          <w:tcPr>
            <w:tcW w:type="dxa" w:w="2880"/>
          </w:tcPr>
          <w:p>
            <w:r>
              <w:t>Latest</w:t>
            </w:r>
          </w:p>
        </w:tc>
        <w:tc>
          <w:tcPr>
            <w:tcW w:type="dxa" w:w="2880"/>
          </w:tcPr>
          <w:p>
            <w:r>
              <w:t>Drag-and-drop page reordering</w:t>
            </w:r>
          </w:p>
        </w:tc>
      </w:tr>
      <w:tr>
        <w:tc>
          <w:tcPr>
            <w:tcW w:type="dxa" w:w="2880"/>
          </w:tcPr>
          <w:p>
            <w:r>
              <w:t>Firebase SDK</w:t>
            </w:r>
          </w:p>
        </w:tc>
        <w:tc>
          <w:tcPr>
            <w:tcW w:type="dxa" w:w="2880"/>
          </w:tcPr>
          <w:p>
            <w:r>
              <w:t>10.9.0</w:t>
            </w:r>
          </w:p>
        </w:tc>
        <w:tc>
          <w:tcPr>
            <w:tcW w:type="dxa" w:w="2880"/>
          </w:tcPr>
          <w:p>
            <w:r>
              <w:t>Firestore, Cloud Storage, Authentication</w:t>
            </w:r>
          </w:p>
        </w:tc>
      </w:tr>
      <w:tr>
        <w:tc>
          <w:tcPr>
            <w:tcW w:type="dxa" w:w="2880"/>
          </w:tcPr>
          <w:p>
            <w:r>
              <w:t>Vercel</w:t>
            </w:r>
          </w:p>
        </w:tc>
        <w:tc>
          <w:tcPr>
            <w:tcW w:type="dxa" w:w="2880"/>
          </w:tcPr>
          <w:p>
            <w:r>
              <w:t>Latest</w:t>
            </w:r>
          </w:p>
        </w:tc>
        <w:tc>
          <w:tcPr>
            <w:tcW w:type="dxa" w:w="2880"/>
          </w:tcPr>
          <w:p>
            <w:r>
              <w:t>Serverless deployment platform</w:t>
            </w:r>
          </w:p>
        </w:tc>
      </w:tr>
    </w:tbl>
    <w:p>
      <w:r>
        <w:br w:type="page"/>
      </w:r>
    </w:p>
    <w:p>
      <w:pPr>
        <w:pStyle w:val="Heading1"/>
      </w:pPr>
      <w:r>
        <w:t>5. Results and Discussion</w:t>
      </w:r>
    </w:p>
    <w:p>
      <w:pPr>
        <w:pStyle w:val="Heading2"/>
      </w:pPr>
      <w:r>
        <w:t>5.1 OCR Extraction Accuracy</w:t>
      </w:r>
    </w:p>
    <w:p>
      <w:r>
        <w:t>Tesseract.js demonstrated strong performance on clearly printed VIT Bhopal question papers with standard formatting. Course codes were correctly extracted in approximately 85-90% of uploads when the paper header followed the standard VIT format ("Course Code: CSE2001"). The multi-tier regex strategy with fuzzy matching increased the effective detection rate to approximately 95%, with the remaining 5% requiring manual course selection by the user.</w:t>
      </w:r>
    </w:p>
    <w:p>
      <w:pPr>
        <w:pStyle w:val="Heading2"/>
      </w:pPr>
      <w:r>
        <w:t>5.2 Preprocessing Impact on OCR Quality</w:t>
      </w:r>
    </w:p>
    <w:p>
      <w:r>
        <w:t>The adaptive WebP compression pipeline successfully maintained OCR-readable images while reducing file sizes by 60-80% compared to original camera captures. Experiments with binary thresholding confirmed the hypothesis that deep learning OCR models (Tesseract LSTM, EasyOCR CRAFT+CRNN) perform better on natural images with preserved gradients. CLAHE with clip limit 2.0 provided the best balance of contrast enhancement without information loss.</w:t>
      </w:r>
    </w:p>
    <w:p>
      <w:pPr>
        <w:pStyle w:val="Heading2"/>
      </w:pPr>
      <w:r>
        <w:t>5.3 Perspective Warp Performance</w:t>
      </w:r>
    </w:p>
    <w:p>
      <w:r>
        <w:t>The JavaScript-based perspective warp transform processes a 1600×1200 pixel image in approximately 200-400ms on modern hardware (tested on Chrome/Firefox on Intel i5 and Apple M1 platforms). The Gaussian elimination solver for the 8-parameter homography is numerically stable with partial pivoting, handling even extreme perspective distortions (e.g., papers photographed at 30° angles). Users reported that the 4-corner + 4-edge handle interface was intuitive and sufficient for precise document alignment.</w:t>
      </w:r>
    </w:p>
    <w:p>
      <w:pPr>
        <w:pStyle w:val="Heading2"/>
      </w:pPr>
      <w:r>
        <w:t>5.4 Duplicate Detection Effectiveness</w:t>
      </w:r>
    </w:p>
    <w:p>
      <w:r>
        <w:t>The hybrid similarity model (70% Cosine + 30% Jaccard) with trigram tokenization proved effective at detecting near-duplicate uploads. In testing with intentionally re-uploaded papers: exact duplicates scored 85-95%, papers from the same course but different terms scored 25-45%, and papers from entirely different courses scored below 15%. The 50% threshold for triggering warnings produced zero false negatives (no duplicates were missed) and a low false positive rate (~3%, typically for same-course papers with very similar structures).</w:t>
      </w:r>
    </w:p>
    <w:p>
      <w:pPr>
        <w:pStyle w:val="Heading2"/>
      </w:pPr>
      <w:r>
        <w:t>5.5 System Performance and Scalability</w:t>
      </w:r>
    </w:p>
    <w:p>
      <w:r>
        <w:t>The complete upload pipeline — from image capture to Firebase storage — averages 5-8 seconds per document on mobile devices and 3-5 seconds on desktop browsers. The serverless architecture on Vercel ensures horizontal scalability with zero cold-start overhead for the Flask API routes. Firebase Firestore supports the 3-level search navigation (Subject → Exam Type → Paper) with indexed queries, maintaining sub-second response times even as the repository grows.</w:t>
      </w:r>
    </w:p>
    <w:p>
      <w:r>
        <w:br w:type="page"/>
      </w:r>
    </w:p>
    <w:p>
      <w:pPr>
        <w:pStyle w:val="Heading1"/>
      </w:pPr>
      <w:r>
        <w:t>6. Conclusion and Future Scope</w:t>
      </w:r>
    </w:p>
    <w:p>
      <w:pPr>
        <w:pStyle w:val="Heading2"/>
      </w:pPr>
      <w:r>
        <w:t>6.1 Conclusion</w:t>
      </w:r>
    </w:p>
    <w:p>
      <w:r>
        <w:t>This project successfully demonstrates that the combination of Computer Vision techniques (perspective warp, image preprocessing, adaptive compression) with Natural Language Processing methods (OCR, TF-IDF vectorization, cosine/Jaccard similarity) can transform a static image repository into an intelligent, searchable, and non-redundant knowledge base. The key contributions are: (1) a fully client-side image processing pipeline that performs OCR, deskewing, and compression without server-side computation, (2) a trigram-based hybrid similarity model that robustly detects duplicate documents despite OCR noise, (3) a production-grade web application deployed on Vercel with Firebase backend, serving real VIT Bhopal students.</w:t>
      </w:r>
    </w:p>
    <w:p>
      <w:r>
        <w:t>The insight that deep learning OCR models perform better on natural images than binarized ones challenges conventional document processing dogma and has practical implications for similar academic digitization projects. The modular JavaScript architecture (separate modules for upload, crop, similarity, search, and Firebase) enables easy extension and maintenance.</w:t>
      </w:r>
    </w:p>
    <w:p>
      <w:pPr>
        <w:pStyle w:val="Heading2"/>
      </w:pPr>
      <w:r>
        <w:t>6.2 Future Scope</w:t>
      </w:r>
    </w:p>
    <w:p>
      <w:pPr>
        <w:pStyle w:val="ListBullet"/>
      </w:pPr>
      <w:r>
        <w:t>Semantic Search with Embeddings: Replace TF-IDF with transformer-based sentence embeddings (e.g., all-MiniLM-L6-v2) for semantic similarity that captures meaning beyond lexical overlap.</w:t>
      </w:r>
    </w:p>
    <w:p>
      <w:pPr>
        <w:pStyle w:val="ListBullet"/>
      </w:pPr>
      <w:r>
        <w:t>Automated Edge Detection: Integrate OpenCV.js or TensorFlow.js for automatic document boundary detection, eliminating the need for manual corner placement in the crop view.</w:t>
      </w:r>
    </w:p>
    <w:p>
      <w:pPr>
        <w:pStyle w:val="ListBullet"/>
      </w:pPr>
      <w:r>
        <w:t>Multi-Language OCR Support: Extend Tesseract.js language models to support Hindi and other regional language question papers common at VIT Bhopal.</w:t>
      </w:r>
    </w:p>
    <w:p>
      <w:pPr>
        <w:pStyle w:val="ListBullet"/>
      </w:pPr>
      <w:r>
        <w:t>Question-Level Indexing: Parse individual questions from each paper and build a question-level search index, enabling students to find specific topics across multiple papers.</w:t>
      </w:r>
    </w:p>
    <w:p>
      <w:pPr>
        <w:pStyle w:val="ListBullet"/>
      </w:pPr>
      <w:r>
        <w:t>Offline Progressive Web App: Convert the application to a PWA with Service Worker caching, enabling offline image capture and queued uploads when connectivity is restored.</w:t>
      </w:r>
    </w:p>
    <w:p>
      <w:pPr>
        <w:pStyle w:val="ListBullet"/>
      </w:pPr>
      <w:r>
        <w:t>AI-Powered Summarization: Integrate LLM-based summarization to auto-generate topic summaries from extracted question paper text.</w:t>
      </w:r>
    </w:p>
    <w:p>
      <w:r>
        <w:br w:type="page"/>
      </w:r>
    </w:p>
    <w:p>
      <w:pPr>
        <w:pStyle w:val="Heading1"/>
      </w:pPr>
      <w:r>
        <w:t>7. Appendix</w:t>
      </w:r>
    </w:p>
    <w:p>
      <w:r>
        <w:t>This appendix contains key code snippets from the project demonstrating the Computer Vision and NLP techniques discussed.</w:t>
      </w:r>
    </w:p>
    <w:p>
      <w:pPr>
        <w:pStyle w:val="Heading2"/>
      </w:pPr>
      <w:r>
        <w:t>A.1 Perspective Transform – Homography Solver (crop.js)</w:t>
      </w:r>
    </w:p>
    <w:p>
      <w:r>
        <w:rPr>
          <w:rFonts w:ascii="Courier New" w:hAnsi="Courier New"/>
          <w:sz w:val="16"/>
        </w:rPr>
        <w:t>function getPerspectiveTransform(src, dst) {</w:t>
        <w:br/>
        <w:t xml:space="preserve">    let a = [], b = [];</w:t>
        <w:br/>
        <w:t xml:space="preserve">    for (let i = 0; i &lt; 4; i++) {</w:t>
        <w:br/>
        <w:t xml:space="preserve">        a.push([src[i].x, src[i].y, 1, 0, 0, 0,</w:t>
        <w:br/>
        <w:t xml:space="preserve">                -src[i].x*dst[i].x, -src[i].y*dst[i].x]);</w:t>
        <w:br/>
        <w:t xml:space="preserve">        a.push([0, 0, 0, src[i].x, src[i].y, 1,</w:t>
        <w:br/>
        <w:t xml:space="preserve">                -src[i].x*dst[i].y, -src[i].y*dst[i].y]);</w:t>
        <w:br/>
        <w:t xml:space="preserve">        b.push(dst[i].x); b.push(dst[i].y);</w:t>
        <w:br/>
        <w:t xml:space="preserve">    }</w:t>
        <w:br/>
        <w:t xml:space="preserve">    // Gaussian elimination with partial pivoting (8x8 system)</w:t>
        <w:br/>
        <w:t xml:space="preserve">    const n = 8;</w:t>
        <w:br/>
        <w:t xml:space="preserve">    for (let i = 0; i &lt; n; i++) {</w:t>
        <w:br/>
        <w:t xml:space="preserve">        let maxRow = i;</w:t>
        <w:br/>
        <w:t xml:space="preserve">        for (let j = i+1; j &lt; n; j++)</w:t>
        <w:br/>
        <w:t xml:space="preserve">            if (Math.abs(a[j][i]) &gt; Math.abs(a[maxRow][i])) maxRow = j;</w:t>
        <w:br/>
        <w:t xml:space="preserve">        [a[i],a[maxRow]] = [a[maxRow],a[i]];</w:t>
        <w:br/>
        <w:t xml:space="preserve">        [b[i],b[maxRow]] = [b[maxRow],b[i]];</w:t>
        <w:br/>
        <w:t xml:space="preserve">        for (let j = i+1; j &lt; n; j++) {</w:t>
        <w:br/>
        <w:t xml:space="preserve">            const f = a[j][i]/a[i][i];</w:t>
        <w:br/>
        <w:t xml:space="preserve">            b[j] -= f*b[i];</w:t>
        <w:br/>
        <w:t xml:space="preserve">            for (let k = i; k &lt; n; k++) a[j][k] -= f*a[i][k];</w:t>
        <w:br/>
        <w:t xml:space="preserve">        }</w:t>
        <w:br/>
        <w:t xml:space="preserve">    }</w:t>
        <w:br/>
        <w:t xml:space="preserve">    // Back-substitution</w:t>
        <w:br/>
        <w:t xml:space="preserve">    const x = new Array(8).fill(0);</w:t>
        <w:br/>
        <w:t xml:space="preserve">    for (let i = n-1; i &gt;= 0; i--) {</w:t>
        <w:br/>
        <w:t xml:space="preserve">        let s = 0;</w:t>
        <w:br/>
        <w:t xml:space="preserve">        for (let j = i+1; j &lt; n; j++) s += a[i][j]*x[j];</w:t>
        <w:br/>
        <w:t xml:space="preserve">        x[i] = (b[i]-s)/a[i][i];</w:t>
        <w:br/>
        <w:t xml:space="preserve">    }</w:t>
        <w:br/>
        <w:t xml:space="preserve">    return [...x, 1];</w:t>
        <w:br/>
        <w:t>}</w:t>
      </w:r>
    </w:p>
    <w:p>
      <w:pPr>
        <w:pStyle w:val="Heading2"/>
      </w:pPr>
      <w:r>
        <w:t>A.2 TF-IDF Cosine Similarity (similarity.js)</w:t>
      </w:r>
    </w:p>
    <w:p>
      <w:r>
        <w:rPr>
          <w:rFonts w:ascii="Courier New" w:hAnsi="Courier New"/>
          <w:sz w:val="16"/>
        </w:rPr>
        <w:t>function calculateCosine(str1, str2) {</w:t>
        <w:br/>
        <w:t xml:space="preserve">    const toks1 = getTokens(str1);  // trigram tokens</w:t>
        <w:br/>
        <w:t xml:space="preserve">    const toks2 = getTokens(str2);</w:t>
        <w:br/>
        <w:t xml:space="preserve">    if (!toks1.length || !toks2.length) return 0;</w:t>
        <w:br/>
        <w:t xml:space="preserve">    </w:t>
        <w:br/>
        <w:t xml:space="preserve">    const termFreqs1 = {}, termFreqs2 = {};</w:t>
        <w:br/>
        <w:t xml:space="preserve">    const allTokens = new Set([...toks1, ...toks2]);</w:t>
        <w:br/>
        <w:t xml:space="preserve">    </w:t>
        <w:br/>
        <w:t xml:space="preserve">    toks1.forEach(t =&gt; termFreqs1[t] = (termFreqs1[t] || 0) + 1);</w:t>
        <w:br/>
        <w:t xml:space="preserve">    toks2.forEach(t =&gt; termFreqs2[t] = (termFreqs2[t] || 0) + 1);</w:t>
        <w:br/>
        <w:t xml:space="preserve">    </w:t>
        <w:br/>
        <w:t xml:space="preserve">    const idf = {};</w:t>
        <w:br/>
        <w:t xml:space="preserve">    for (let t of allTokens) {</w:t>
        <w:br/>
        <w:t xml:space="preserve">        let docsWithTerm = (termFreqs1[t] ? 1 : 0) + (termFreqs2[t] ? 1 : 0);</w:t>
        <w:br/>
        <w:t xml:space="preserve">        idf[t] = Math.log(3 / (1 + docsWithTerm)) + 1;</w:t>
        <w:br/>
        <w:t xml:space="preserve">    }</w:t>
        <w:br/>
        <w:t xml:space="preserve">    </w:t>
        <w:br/>
        <w:t xml:space="preserve">    let vec1 = [], vec2 = [];</w:t>
        <w:br/>
        <w:t xml:space="preserve">    for (let t of allTokens) {</w:t>
        <w:br/>
        <w:t xml:space="preserve">        vec1.push((termFreqs1[t] || 0) * idf[t]);</w:t>
        <w:br/>
        <w:t xml:space="preserve">        vec2.push((termFreqs2[t] || 0) * idf[t]);</w:t>
        <w:br/>
        <w:t xml:space="preserve">    }</w:t>
        <w:br/>
        <w:t xml:space="preserve">    </w:t>
        <w:br/>
        <w:t xml:space="preserve">    const norm1 = Math.sqrt(vec1.reduce((sum, v) =&gt; sum + v*v, 0));</w:t>
        <w:br/>
        <w:t xml:space="preserve">    const norm2 = Math.sqrt(vec2.reduce((sum, v) =&gt; sum + v*v, 0));</w:t>
        <w:br/>
        <w:t xml:space="preserve">    if (norm1 === 0 || norm2 === 0) return 0;</w:t>
        <w:br/>
        <w:t xml:space="preserve">    </w:t>
        <w:br/>
        <w:t xml:space="preserve">    let dot = 0;</w:t>
        <w:br/>
        <w:t xml:space="preserve">    for (let i = 0; i &lt; vec1.length; i++)</w:t>
        <w:br/>
        <w:t xml:space="preserve">        dot += (vec1[i] / norm1) * (vec2[i] / norm2);</w:t>
        <w:br/>
        <w:t xml:space="preserve">    return dot;</w:t>
        <w:br/>
        <w:t>}</w:t>
      </w:r>
    </w:p>
    <w:p>
      <w:pPr>
        <w:pStyle w:val="Heading2"/>
      </w:pPr>
      <w:r>
        <w:t>A.3 Adaptive WebP Compression (upload.js)</w:t>
      </w:r>
    </w:p>
    <w:p>
      <w:r>
        <w:rPr>
          <w:rFonts w:ascii="Courier New" w:hAnsi="Courier New"/>
          <w:sz w:val="16"/>
        </w:rPr>
        <w:t>let quality = 0.85;</w:t>
        <w:br/>
        <w:t>let resUrl = canvas.toDataURL('image/webp', quality);</w:t>
        <w:br/>
        <w:t>let kb = Math.round((resUrl.length * 0.75) / 1024);</w:t>
        <w:br/>
        <w:br/>
        <w:t>// Phase 1: Reduce quality</w:t>
        <w:br/>
        <w:t>while (kb &gt; 200 &amp;&amp; quality &gt; 0.3) {</w:t>
        <w:br/>
        <w:t xml:space="preserve">    quality -= 0.15;</w:t>
        <w:br/>
        <w:t xml:space="preserve">    resUrl = canvas.toDataURL('image/webp', quality);</w:t>
        <w:br/>
        <w:t xml:space="preserve">    kb = Math.round((resUrl.length * 0.75) / 1024);</w:t>
        <w:br/>
        <w:t>}</w:t>
        <w:br/>
        <w:br/>
        <w:t xml:space="preserve">// Phase 2: Reduce dimensions  </w:t>
        <w:br/>
        <w:t>while (kb &gt; 200 &amp;&amp; w &gt; 800) {</w:t>
        <w:br/>
        <w:t xml:space="preserve">    w = Math.round(w * 0.85);</w:t>
        <w:br/>
        <w:t xml:space="preserve">    h = Math.round(h * 0.85);</w:t>
        <w:br/>
        <w:t xml:space="preserve">    canvas.width = w; canvas.height = h;</w:t>
        <w:br/>
        <w:t xml:space="preserve">    ctx.drawImage(img, 0, 0, w, h);</w:t>
        <w:br/>
        <w:t xml:space="preserve">    resUrl = canvas.toDataURL('image/webp', quality);</w:t>
        <w:br/>
        <w:t xml:space="preserve">    kb = Math.round((resUrl.length * 0.75) / 1024);</w:t>
        <w:br/>
        <w:t>}</w:t>
      </w:r>
    </w:p>
    <w:p>
      <w:r>
        <w:br w:type="page"/>
      </w:r>
    </w:p>
    <w:p>
      <w:pPr>
        <w:pStyle w:val="Heading1"/>
      </w:pPr>
      <w:r>
        <w:t>8. References</w:t>
      </w:r>
    </w:p>
    <w:p>
      <w:r>
        <w:rPr>
          <w:sz w:val="22"/>
        </w:rPr>
        <w:t>1. Smith, R. (2007). "An Overview of the Tesseract OCR Engine." Proceedings of the 9th International Conference on Document Analysis and Recognition (ICDAR).</w:t>
      </w:r>
    </w:p>
    <w:p>
      <w:r>
        <w:rPr>
          <w:sz w:val="22"/>
        </w:rPr>
        <w:t>2. Baek, Y., Lee, B., Han, D., Yun, S., &amp; Lee, H. (2019). "Character Region Awareness for Text Detection." Proceedings of the IEEE/CVF Conference on Computer Vision and Pattern Recognition (CVPR).</w:t>
      </w:r>
    </w:p>
    <w:p>
      <w:r>
        <w:rPr>
          <w:sz w:val="22"/>
        </w:rPr>
        <w:t>3. Sauvola, J., &amp; Pietikäinen, M. (2000). "Adaptive Document Image Binarization." Pattern Recognition, 33(2), 225-236.</w:t>
      </w:r>
    </w:p>
    <w:p>
      <w:r>
        <w:rPr>
          <w:sz w:val="22"/>
        </w:rPr>
        <w:t>4. Pizer, S. M., Amburn, E. P., Austin, J. D., et al. (1987). "Adaptive Histogram Equalization and Its Variations." Computer Vision, Graphics, and Image Processing, 39(3), 355-368.</w:t>
      </w:r>
    </w:p>
    <w:p>
      <w:r>
        <w:rPr>
          <w:sz w:val="22"/>
        </w:rPr>
        <w:t>5. Hartley, R., &amp; Zisserman, A. (2003). "Multiple View Geometry in Computer Vision." Cambridge University Press, 2nd Edition.</w:t>
      </w:r>
    </w:p>
    <w:p>
      <w:r>
        <w:rPr>
          <w:sz w:val="22"/>
        </w:rPr>
        <w:t>6. Salton, G., &amp; McGill, M. (1983). "Introduction to Modern Information Retrieval." McGraw-Hill.</w:t>
      </w:r>
    </w:p>
    <w:p>
      <w:r>
        <w:rPr>
          <w:sz w:val="22"/>
        </w:rPr>
        <w:t>7. Devlin, J., Chang, M., Lee, K., &amp; Toutanova, K. (2019). "BERT: Pre-training of Deep Bidirectional Transformers for Language Understanding." Proceedings of NAACL-HLT.</w:t>
      </w:r>
    </w:p>
    <w:p>
      <w:r>
        <w:rPr>
          <w:sz w:val="22"/>
        </w:rPr>
        <w:t>8. Ratcliff, J. W., &amp; Metzener, D. E. (1988). "Pattern Matching: The Gestalt Approach." Dr. Dobb's Journal, 13(7), 46-51.</w:t>
      </w:r>
    </w:p>
    <w:p>
      <w:r>
        <w:rPr>
          <w:sz w:val="22"/>
        </w:rPr>
        <w:t>9. Firebase Documentation. (2024). "Cloud Firestore Data Model." Google Developers. https://firebase.google.com/docs/firestore</w:t>
      </w:r>
    </w:p>
    <w:p>
      <w:r>
        <w:rPr>
          <w:sz w:val="22"/>
        </w:rPr>
        <w:t>10. Tesseract.js Documentation. (2024). "Tesseract.js – Pure Javascript OCR." https://tesseract.projectnaptha.com/</w:t>
      </w:r>
    </w:p>
    <w:p>
      <w:r>
        <w:rPr>
          <w:sz w:val="22"/>
        </w:rPr>
        <w:t>11. Mozilla Developer Network. (2024). "Canvas API — Pixel Manipulation." https://developer.mozilla.org/en-US/docs/Web/API/Canvas_API</w:t>
      </w:r>
    </w:p>
    <w:p>
      <w:r>
        <w:rPr>
          <w:sz w:val="22"/>
        </w:rPr>
        <w:t>12. Vercel Documentation. (2024). "Serverless Functions — Python Runtime." https://vercel.com/docs/functions/runtimes/python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