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509D" w14:textId="3F0E2453" w:rsidR="004E05C4" w:rsidRDefault="004E05C4" w:rsidP="004E05C4">
      <w:pPr>
        <w:pStyle w:val="berschrift1"/>
      </w:pPr>
      <w:r>
        <w:t xml:space="preserve"> Introduction</w:t>
      </w:r>
    </w:p>
    <w:p w14:paraId="1C945E85" w14:textId="77777777" w:rsidR="004E05C4" w:rsidRPr="004E05C4" w:rsidRDefault="004E05C4" w:rsidP="004E05C4"/>
    <w:p w14:paraId="44A07ACD" w14:textId="06BA8852" w:rsidR="000E2362" w:rsidRDefault="000E2362" w:rsidP="000E2362">
      <w:pPr>
        <w:pStyle w:val="berschrift1"/>
      </w:pPr>
      <w:r>
        <w:t>Data Understanding</w:t>
      </w:r>
    </w:p>
    <w:p w14:paraId="00EEB751" w14:textId="7290C323" w:rsidR="006B00BC" w:rsidRDefault="000E2362" w:rsidP="000E2362">
      <w:r>
        <w:t xml:space="preserve">The data is </w:t>
      </w:r>
      <w:r w:rsidR="006B00BC">
        <w:t>stored in</w:t>
      </w:r>
      <w:r>
        <w:t xml:space="preserve"> an Excel Sheet with four separate tables: </w:t>
      </w:r>
      <w:r w:rsidRPr="006B00BC">
        <w:rPr>
          <w:i/>
          <w:iCs/>
        </w:rPr>
        <w:t>Leads</w:t>
      </w:r>
      <w:r>
        <w:t xml:space="preserve">, </w:t>
      </w:r>
      <w:r w:rsidRPr="006B00BC">
        <w:rPr>
          <w:i/>
          <w:iCs/>
        </w:rPr>
        <w:t>Ads</w:t>
      </w:r>
      <w:r>
        <w:t xml:space="preserve">, </w:t>
      </w:r>
      <w:proofErr w:type="spellStart"/>
      <w:r w:rsidRPr="006B00BC">
        <w:rPr>
          <w:i/>
          <w:iCs/>
        </w:rPr>
        <w:t>WebsiteTraffic</w:t>
      </w:r>
      <w:proofErr w:type="spellEnd"/>
      <w:r>
        <w:t xml:space="preserve"> and </w:t>
      </w:r>
      <w:r w:rsidRPr="006B00BC">
        <w:rPr>
          <w:i/>
          <w:iCs/>
        </w:rPr>
        <w:t>Macro</w:t>
      </w:r>
      <w:r>
        <w:t xml:space="preserve"> Data. Every table </w:t>
      </w:r>
      <w:r w:rsidR="006B00BC">
        <w:t>h</w:t>
      </w:r>
      <w:r>
        <w:t xml:space="preserve">as a common </w:t>
      </w:r>
      <w:r w:rsidRPr="000E2362">
        <w:rPr>
          <w:i/>
          <w:iCs/>
        </w:rPr>
        <w:t>Date</w:t>
      </w:r>
      <w:r>
        <w:rPr>
          <w:i/>
          <w:iCs/>
        </w:rPr>
        <w:t xml:space="preserve"> </w:t>
      </w:r>
      <w:r>
        <w:t>column. The beginning</w:t>
      </w:r>
      <w:r w:rsidR="006B00BC">
        <w:t>s</w:t>
      </w:r>
      <w:r>
        <w:t xml:space="preserve"> of the tables vary from the 1</w:t>
      </w:r>
      <w:r w:rsidRPr="000E2362">
        <w:rPr>
          <w:vertAlign w:val="superscript"/>
        </w:rPr>
        <w:t>st</w:t>
      </w:r>
      <w:r>
        <w:t xml:space="preserve"> of January 2020 (Macro) to the 14</w:t>
      </w:r>
      <w:r w:rsidRPr="000E2362">
        <w:rPr>
          <w:vertAlign w:val="superscript"/>
        </w:rPr>
        <w:t>th</w:t>
      </w:r>
      <w:r>
        <w:t xml:space="preserve"> of June 202</w:t>
      </w:r>
      <w:r w:rsidR="006B00BC">
        <w:t>1 (Ads). All tables last until the 31</w:t>
      </w:r>
      <w:r w:rsidR="006B00BC" w:rsidRPr="006B00BC">
        <w:rPr>
          <w:vertAlign w:val="superscript"/>
        </w:rPr>
        <w:t>st</w:t>
      </w:r>
      <w:r w:rsidR="006B00BC">
        <w:t xml:space="preserve"> of March 2023. </w:t>
      </w:r>
      <w:r w:rsidR="00267F47">
        <w:t xml:space="preserve">The dependent variable </w:t>
      </w:r>
      <w:proofErr w:type="spellStart"/>
      <w:r w:rsidR="00267F47">
        <w:rPr>
          <w:i/>
          <w:iCs/>
        </w:rPr>
        <w:t>NextDayLeads</w:t>
      </w:r>
      <w:proofErr w:type="spellEnd"/>
      <w:r w:rsidR="00267F47">
        <w:rPr>
          <w:i/>
          <w:iCs/>
        </w:rPr>
        <w:t xml:space="preserve"> </w:t>
      </w:r>
      <w:r w:rsidR="00267F47">
        <w:t xml:space="preserve">is stored in the </w:t>
      </w:r>
      <w:r w:rsidR="00267F47" w:rsidRPr="006B00BC">
        <w:rPr>
          <w:i/>
          <w:iCs/>
        </w:rPr>
        <w:t>Leads</w:t>
      </w:r>
      <w:r w:rsidR="00267F47">
        <w:t xml:space="preserve"> table.</w:t>
      </w:r>
    </w:p>
    <w:p w14:paraId="29B4F54B" w14:textId="751C5FE9" w:rsidR="006B00BC" w:rsidRDefault="00267F47" w:rsidP="000E2362">
      <w:pPr>
        <w:rPr>
          <w:iCs/>
        </w:rPr>
      </w:pPr>
      <w:r>
        <w:t>In the</w:t>
      </w:r>
      <w:r w:rsidR="006B00BC">
        <w:t xml:space="preserve"> table </w:t>
      </w:r>
      <w:r w:rsidR="006B00BC">
        <w:rPr>
          <w:i/>
        </w:rPr>
        <w:t xml:space="preserve">Ads </w:t>
      </w:r>
      <w:r w:rsidR="006B00BC">
        <w:rPr>
          <w:iCs/>
        </w:rPr>
        <w:t>numeric values concerning a</w:t>
      </w:r>
      <w:r w:rsidR="006B00BC" w:rsidRPr="006B00BC">
        <w:rPr>
          <w:iCs/>
        </w:rPr>
        <w:t>dvertising expenditure</w:t>
      </w:r>
      <w:r w:rsidR="006B00BC">
        <w:rPr>
          <w:iCs/>
        </w:rPr>
        <w:t xml:space="preserve"> (</w:t>
      </w:r>
      <w:r w:rsidR="006B00BC">
        <w:rPr>
          <w:i/>
        </w:rPr>
        <w:t xml:space="preserve">Spend) </w:t>
      </w:r>
      <w:r w:rsidR="006B00BC">
        <w:rPr>
          <w:iCs/>
        </w:rPr>
        <w:t xml:space="preserve">and </w:t>
      </w:r>
      <w:r>
        <w:rPr>
          <w:iCs/>
        </w:rPr>
        <w:t>conversion</w:t>
      </w:r>
      <w:r w:rsidR="006B00BC">
        <w:rPr>
          <w:iCs/>
        </w:rPr>
        <w:t xml:space="preserve"> rate (</w:t>
      </w:r>
      <w:r w:rsidR="006B00BC" w:rsidRPr="006B00BC">
        <w:rPr>
          <w:i/>
        </w:rPr>
        <w:t>Impressions</w:t>
      </w:r>
      <w:r w:rsidR="006B00BC">
        <w:rPr>
          <w:iCs/>
        </w:rPr>
        <w:t xml:space="preserve"> and </w:t>
      </w:r>
      <w:r w:rsidR="006B00BC" w:rsidRPr="006B00BC">
        <w:rPr>
          <w:i/>
        </w:rPr>
        <w:t>Clicks</w:t>
      </w:r>
      <w:r w:rsidR="006B00BC">
        <w:rPr>
          <w:iCs/>
        </w:rPr>
        <w:t>)</w:t>
      </w:r>
      <w:r>
        <w:rPr>
          <w:iCs/>
        </w:rPr>
        <w:t xml:space="preserve"> are stored</w:t>
      </w:r>
      <w:r w:rsidR="006B00BC">
        <w:rPr>
          <w:iCs/>
        </w:rPr>
        <w:t xml:space="preserve">. </w:t>
      </w:r>
      <w:r>
        <w:rPr>
          <w:iCs/>
        </w:rPr>
        <w:t xml:space="preserve">Both variables are split based on platform and funnel. </w:t>
      </w:r>
      <w:r w:rsidR="006B00BC">
        <w:rPr>
          <w:iCs/>
        </w:rPr>
        <w:t>The project is partly based on the assumption that these values have a</w:t>
      </w:r>
      <w:r>
        <w:rPr>
          <w:iCs/>
        </w:rPr>
        <w:t xml:space="preserve"> (lagging)</w:t>
      </w:r>
      <w:r w:rsidR="006B00BC">
        <w:rPr>
          <w:iCs/>
        </w:rPr>
        <w:t xml:space="preserve"> influence on the number of Leads. </w:t>
      </w:r>
      <w:r>
        <w:rPr>
          <w:iCs/>
        </w:rPr>
        <w:t xml:space="preserve">The analysis will investigate whether spending on advertisement leads to more leads.  </w:t>
      </w:r>
    </w:p>
    <w:p w14:paraId="3BA977DB" w14:textId="05AE7D05" w:rsidR="00267F47" w:rsidRDefault="00267F47" w:rsidP="000E2362">
      <w:pPr>
        <w:rPr>
          <w:iCs/>
        </w:rPr>
      </w:pPr>
      <w:r>
        <w:rPr>
          <w:iCs/>
        </w:rPr>
        <w:t xml:space="preserve">The table </w:t>
      </w:r>
      <w:proofErr w:type="spellStart"/>
      <w:r>
        <w:rPr>
          <w:i/>
        </w:rPr>
        <w:t>WebsiteTraffic</w:t>
      </w:r>
      <w:proofErr w:type="spellEnd"/>
      <w:r>
        <w:rPr>
          <w:i/>
        </w:rPr>
        <w:t xml:space="preserve"> </w:t>
      </w:r>
      <w:r>
        <w:rPr>
          <w:iCs/>
        </w:rPr>
        <w:t>is concerned with the traffic on the company website (</w:t>
      </w:r>
      <w:hyperlink r:id="rId5" w:history="1">
        <w:r w:rsidRPr="00637ED8">
          <w:rPr>
            <w:rStyle w:val="Hyperlink"/>
            <w:iCs/>
          </w:rPr>
          <w:t>www.finvia.fo</w:t>
        </w:r>
      </w:hyperlink>
      <w:r>
        <w:rPr>
          <w:iCs/>
        </w:rPr>
        <w:t xml:space="preserve">). </w:t>
      </w:r>
      <w:r w:rsidR="00153062">
        <w:rPr>
          <w:iCs/>
        </w:rPr>
        <w:t xml:space="preserve">It is measured how many people visit the website and how much time is in total spent on the website. Again, both variables are assumed to have a positive influence on the number of leads by the company. </w:t>
      </w:r>
      <w:r>
        <w:rPr>
          <w:iCs/>
        </w:rPr>
        <w:t>All values until the 15</w:t>
      </w:r>
      <w:r w:rsidRPr="00267F47">
        <w:rPr>
          <w:iCs/>
          <w:vertAlign w:val="superscript"/>
        </w:rPr>
        <w:t>th</w:t>
      </w:r>
      <w:r>
        <w:rPr>
          <w:iCs/>
        </w:rPr>
        <w:t xml:space="preserve"> of August 20</w:t>
      </w:r>
      <w:r w:rsidR="00153062">
        <w:rPr>
          <w:iCs/>
        </w:rPr>
        <w:t xml:space="preserve">21 are equal to zero. Older blog </w:t>
      </w:r>
      <w:r w:rsidR="003F0685">
        <w:rPr>
          <w:iCs/>
        </w:rPr>
        <w:t>posts</w:t>
      </w:r>
      <w:r w:rsidR="00153062">
        <w:rPr>
          <w:iCs/>
        </w:rPr>
        <w:t xml:space="preserve"> on </w:t>
      </w:r>
      <w:r w:rsidR="00FF720D">
        <w:rPr>
          <w:iCs/>
        </w:rPr>
        <w:t>the</w:t>
      </w:r>
      <w:r w:rsidR="00153062">
        <w:rPr>
          <w:iCs/>
        </w:rPr>
        <w:t xml:space="preserve"> website suggest a measurement error (</w:t>
      </w:r>
      <w:hyperlink r:id="rId6" w:history="1">
        <w:r w:rsidR="003F0685" w:rsidRPr="00637ED8">
          <w:rPr>
            <w:rStyle w:val="Hyperlink"/>
            <w:iCs/>
          </w:rPr>
          <w:t>https://www.finvia.fo/wissen/news-feed</w:t>
        </w:r>
      </w:hyperlink>
      <w:r w:rsidR="00153062">
        <w:rPr>
          <w:iCs/>
        </w:rPr>
        <w:t>).</w:t>
      </w:r>
    </w:p>
    <w:p w14:paraId="462A6986" w14:textId="20ED7EBA" w:rsidR="003F0685" w:rsidRPr="003F0685" w:rsidRDefault="003F0685" w:rsidP="000E2362">
      <w:pPr>
        <w:rPr>
          <w:iCs/>
        </w:rPr>
      </w:pPr>
      <w:r>
        <w:rPr>
          <w:iCs/>
        </w:rPr>
        <w:t xml:space="preserve">Macroeconomic data, like the DAX, the electricity and gold price are stored in the table </w:t>
      </w:r>
      <w:r>
        <w:rPr>
          <w:i/>
        </w:rPr>
        <w:t>Macro</w:t>
      </w:r>
      <w:r w:rsidRPr="003F0685">
        <w:rPr>
          <w:iCs/>
        </w:rPr>
        <w:t xml:space="preserve">. </w:t>
      </w:r>
      <w:r>
        <w:rPr>
          <w:iCs/>
        </w:rPr>
        <w:t xml:space="preserve">By number of variables this is the biggest table, consisting of 14 variables. It only contains 824 variables in the span of </w:t>
      </w:r>
      <w:r w:rsidRPr="003F0685">
        <w:rPr>
          <w:iCs/>
        </w:rPr>
        <w:t>2958</w:t>
      </w:r>
      <w:r>
        <w:rPr>
          <w:iCs/>
        </w:rPr>
        <w:t xml:space="preserve"> days. This is because all values are only available for banking days.  </w:t>
      </w:r>
    </w:p>
    <w:p w14:paraId="4803CF35" w14:textId="77777777" w:rsidR="00267F47" w:rsidRPr="006B00BC" w:rsidRDefault="00267F47" w:rsidP="000E2362">
      <w:pPr>
        <w:rPr>
          <w:iCs/>
        </w:rPr>
      </w:pPr>
    </w:p>
    <w:p w14:paraId="013F8804" w14:textId="63F9F1B5" w:rsidR="000E2362" w:rsidRPr="000E2362" w:rsidRDefault="000E2362" w:rsidP="000E2362">
      <w:pPr>
        <w:pStyle w:val="berschrift2"/>
      </w:pPr>
      <w:r>
        <w:t>Exploratory Data Analysis</w:t>
      </w:r>
    </w:p>
    <w:p w14:paraId="586D680E" w14:textId="0FE67ABE" w:rsidR="000E2362" w:rsidRDefault="006B00BC" w:rsidP="009438A1">
      <w:r>
        <w:t>An</w:t>
      </w:r>
      <w:r w:rsidR="000E2362">
        <w:t xml:space="preserve"> exploratory data analysis was conducted to better understand the data and </w:t>
      </w:r>
      <w:r>
        <w:t>its</w:t>
      </w:r>
      <w:r w:rsidR="000E2362">
        <w:t xml:space="preserve"> structure. </w:t>
      </w:r>
      <w:r w:rsidR="006E4744">
        <w:t xml:space="preserve">Graphs support this progress. </w:t>
      </w:r>
    </w:p>
    <w:p w14:paraId="4A3CFC2C" w14:textId="12B08087" w:rsidR="006E4744" w:rsidRDefault="009438A1" w:rsidP="000E2362">
      <w:r>
        <w:t xml:space="preserve">A provided graph showing </w:t>
      </w:r>
      <w:proofErr w:type="spellStart"/>
      <w:r w:rsidRPr="00543B5B">
        <w:rPr>
          <w:i/>
          <w:iCs/>
        </w:rPr>
        <w:t>NextDayLeads</w:t>
      </w:r>
      <w:proofErr w:type="spellEnd"/>
      <w:r>
        <w:t xml:space="preserve"> over time revealed some extreme outliers, for both the </w:t>
      </w:r>
      <w:r w:rsidRPr="009438A1">
        <w:rPr>
          <w:i/>
          <w:iCs/>
        </w:rPr>
        <w:t>manual</w:t>
      </w:r>
      <w:r>
        <w:t xml:space="preserve"> and the </w:t>
      </w:r>
      <w:r w:rsidRPr="009438A1">
        <w:rPr>
          <w:i/>
          <w:iCs/>
        </w:rPr>
        <w:t>website</w:t>
      </w:r>
      <w:r>
        <w:t xml:space="preserve"> type.</w:t>
      </w:r>
      <w:r w:rsidR="006E4744">
        <w:t xml:space="preserve"> Especially two observations </w:t>
      </w:r>
      <w:r w:rsidR="00BF2369">
        <w:t xml:space="preserve">stick out, which suggests a measurement error. Figure 2 shows the weekly sum of </w:t>
      </w:r>
      <w:proofErr w:type="spellStart"/>
      <w:r w:rsidR="00BF2369">
        <w:rPr>
          <w:i/>
          <w:iCs/>
        </w:rPr>
        <w:t>NextDayLeads</w:t>
      </w:r>
      <w:proofErr w:type="spellEnd"/>
      <w:r w:rsidR="00BF2369">
        <w:rPr>
          <w:i/>
          <w:iCs/>
        </w:rPr>
        <w:t xml:space="preserve"> </w:t>
      </w:r>
      <w:r w:rsidR="00BF2369">
        <w:t xml:space="preserve">after filtering the outliers. This filtering will be described in Chapter 3. </w:t>
      </w:r>
      <w:r w:rsidR="00BF2369">
        <w:t>Figure 2</w:t>
      </w:r>
      <w:r w:rsidR="00BF2369">
        <w:t xml:space="preserve"> clearly suggests that the number of leads is rising over time. This trend shows the increasing importance of this project. </w:t>
      </w:r>
    </w:p>
    <w:p w14:paraId="183F8620" w14:textId="77777777" w:rsidR="009438A1" w:rsidRDefault="009438A1" w:rsidP="000E2362"/>
    <w:p w14:paraId="3FBFDC05" w14:textId="2B8549B3" w:rsidR="009438A1" w:rsidRDefault="009438A1" w:rsidP="009438A1">
      <w:pPr>
        <w:jc w:val="center"/>
      </w:pPr>
      <w:r>
        <w:rPr>
          <w:noProof/>
        </w:rPr>
        <w:drawing>
          <wp:inline distT="0" distB="0" distL="0" distR="0" wp14:anchorId="0C921861" wp14:editId="1C416C69">
            <wp:extent cx="2776220" cy="1665732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44" cy="16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2701" w14:textId="71FDA008" w:rsidR="006D6A38" w:rsidRPr="00BF2369" w:rsidRDefault="006D6A38" w:rsidP="009438A1">
      <w:pPr>
        <w:jc w:val="center"/>
      </w:pPr>
      <w:r>
        <w:rPr>
          <w:noProof/>
        </w:rPr>
        <w:lastRenderedPageBreak/>
        <w:drawing>
          <wp:inline distT="0" distB="0" distL="0" distR="0" wp14:anchorId="29F13789" wp14:editId="587CE9D7">
            <wp:extent cx="5756910" cy="19189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6F9" w14:textId="68BB847E" w:rsidR="004E05C4" w:rsidRDefault="004E05C4" w:rsidP="004E05C4">
      <w:pPr>
        <w:pStyle w:val="berschrift1"/>
      </w:pPr>
      <w:r>
        <w:t>Data Preparation</w:t>
      </w:r>
    </w:p>
    <w:p w14:paraId="7872E1A1" w14:textId="77777777" w:rsidR="00422B07" w:rsidRDefault="00422B07" w:rsidP="00422B07">
      <w:pPr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cs="Arial"/>
          <w:sz w:val="22"/>
          <w:szCs w:val="22"/>
        </w:rPr>
        <w:t xml:space="preserve">A composite data frame named "data" is created to combine relevant columns from the </w:t>
      </w:r>
      <w:proofErr w:type="spellStart"/>
      <w:r>
        <w:rPr>
          <w:rStyle w:val="normaltextrun"/>
          <w:rFonts w:cs="Arial"/>
          <w:sz w:val="22"/>
          <w:szCs w:val="22"/>
        </w:rPr>
        <w:t>df_Leads</w:t>
      </w:r>
      <w:proofErr w:type="spellEnd"/>
      <w:r>
        <w:rPr>
          <w:rStyle w:val="normaltextrun"/>
          <w:rFonts w:cs="Arial"/>
          <w:sz w:val="22"/>
          <w:szCs w:val="22"/>
        </w:rPr>
        <w:t xml:space="preserve"> dataset. It includes the Date column along with columns </w:t>
      </w:r>
      <w:proofErr w:type="spellStart"/>
      <w:r>
        <w:rPr>
          <w:rStyle w:val="normaltextrun"/>
          <w:rFonts w:cs="Arial"/>
          <w:sz w:val="22"/>
          <w:szCs w:val="22"/>
        </w:rPr>
        <w:t>NextDayLeads.Manual</w:t>
      </w:r>
      <w:proofErr w:type="spellEnd"/>
      <w:r>
        <w:rPr>
          <w:rStyle w:val="normaltextrun"/>
          <w:rFonts w:cs="Arial"/>
          <w:sz w:val="22"/>
          <w:szCs w:val="22"/>
        </w:rPr>
        <w:t xml:space="preserve"> and </w:t>
      </w:r>
      <w:proofErr w:type="spellStart"/>
      <w:r>
        <w:rPr>
          <w:rStyle w:val="normaltextrun"/>
          <w:rFonts w:cs="Arial"/>
          <w:sz w:val="22"/>
          <w:szCs w:val="22"/>
        </w:rPr>
        <w:t>NextDayLeads.Website</w:t>
      </w:r>
      <w:proofErr w:type="spellEnd"/>
      <w:r>
        <w:rPr>
          <w:rStyle w:val="normaltextrun"/>
          <w:rFonts w:cs="Arial"/>
          <w:sz w:val="22"/>
          <w:szCs w:val="22"/>
        </w:rPr>
        <w:t xml:space="preserve"> extracted based on the "Manual" and "Website" types of leads, respectively.</w:t>
      </w:r>
      <w:r>
        <w:rPr>
          <w:rStyle w:val="eop"/>
          <w:rFonts w:cs="Arial"/>
          <w:sz w:val="22"/>
          <w:szCs w:val="22"/>
        </w:rPr>
        <w:t> </w:t>
      </w:r>
    </w:p>
    <w:p w14:paraId="6A46C82F" w14:textId="77777777" w:rsidR="00422B07" w:rsidRDefault="00422B07" w:rsidP="00422B0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  <w:sz w:val="22"/>
          <w:szCs w:val="22"/>
        </w:rPr>
        <w:t>A new data frame named "</w:t>
      </w:r>
      <w:proofErr w:type="spellStart"/>
      <w:r>
        <w:rPr>
          <w:rStyle w:val="normaltextrun"/>
          <w:rFonts w:cs="Arial"/>
          <w:sz w:val="22"/>
          <w:szCs w:val="22"/>
        </w:rPr>
        <w:t>daily_ads</w:t>
      </w:r>
      <w:proofErr w:type="spellEnd"/>
      <w:r>
        <w:rPr>
          <w:rStyle w:val="normaltextrun"/>
          <w:rFonts w:cs="Arial"/>
          <w:sz w:val="22"/>
          <w:szCs w:val="22"/>
        </w:rPr>
        <w:t xml:space="preserve">" is created by summarizing the </w:t>
      </w:r>
      <w:proofErr w:type="spellStart"/>
      <w:r>
        <w:rPr>
          <w:rStyle w:val="normaltextrun"/>
          <w:rFonts w:cs="Arial"/>
          <w:sz w:val="22"/>
          <w:szCs w:val="22"/>
        </w:rPr>
        <w:t>df_Ads</w:t>
      </w:r>
      <w:proofErr w:type="spellEnd"/>
      <w:r>
        <w:rPr>
          <w:rStyle w:val="normaltextrun"/>
          <w:rFonts w:cs="Arial"/>
          <w:sz w:val="22"/>
          <w:szCs w:val="22"/>
        </w:rPr>
        <w:t xml:space="preserve"> data. It groups the advertisement data by date and calculates the total impressions, clicks, and money spent for each day. This information is then merged into the "data" data frame.</w:t>
      </w:r>
      <w:r>
        <w:rPr>
          <w:rStyle w:val="eop"/>
          <w:rFonts w:cs="Arial"/>
          <w:sz w:val="22"/>
          <w:szCs w:val="22"/>
        </w:rPr>
        <w:t> </w:t>
      </w:r>
    </w:p>
    <w:p w14:paraId="387AA617" w14:textId="77777777" w:rsidR="00422B07" w:rsidRDefault="00422B07" w:rsidP="00422B0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  <w:sz w:val="22"/>
          <w:szCs w:val="22"/>
        </w:rPr>
        <w:t xml:space="preserve">The </w:t>
      </w:r>
      <w:proofErr w:type="spellStart"/>
      <w:r>
        <w:rPr>
          <w:rStyle w:val="normaltextrun"/>
          <w:rFonts w:cs="Arial"/>
          <w:sz w:val="22"/>
          <w:szCs w:val="22"/>
        </w:rPr>
        <w:t>df_Traffic</w:t>
      </w:r>
      <w:proofErr w:type="spellEnd"/>
      <w:r>
        <w:rPr>
          <w:rStyle w:val="normaltextrun"/>
          <w:rFonts w:cs="Arial"/>
          <w:sz w:val="22"/>
          <w:szCs w:val="22"/>
        </w:rPr>
        <w:t xml:space="preserve"> data, containing information about website visits and time spent, is merged into the "data" data frame. </w:t>
      </w:r>
      <w:proofErr w:type="gramStart"/>
      <w:r>
        <w:rPr>
          <w:rStyle w:val="normaltextrun"/>
          <w:rFonts w:cs="Arial"/>
          <w:sz w:val="22"/>
          <w:szCs w:val="22"/>
        </w:rPr>
        <w:t>Similar to</w:t>
      </w:r>
      <w:proofErr w:type="gramEnd"/>
      <w:r>
        <w:rPr>
          <w:rStyle w:val="normaltextrun"/>
          <w:rFonts w:cs="Arial"/>
          <w:sz w:val="22"/>
          <w:szCs w:val="22"/>
        </w:rPr>
        <w:t xml:space="preserve"> previous steps, rolling averages for website visits and time spent over a 7-day period are calculated and included in the "data" data frame.</w:t>
      </w:r>
      <w:r>
        <w:rPr>
          <w:rStyle w:val="eop"/>
          <w:rFonts w:cs="Arial"/>
          <w:sz w:val="22"/>
          <w:szCs w:val="22"/>
        </w:rPr>
        <w:t> </w:t>
      </w:r>
    </w:p>
    <w:p w14:paraId="5442933A" w14:textId="77777777" w:rsidR="00422B07" w:rsidRDefault="00422B07" w:rsidP="00422B0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  <w:sz w:val="22"/>
          <w:szCs w:val="22"/>
        </w:rPr>
        <w:t xml:space="preserve">The </w:t>
      </w:r>
      <w:proofErr w:type="spellStart"/>
      <w:r>
        <w:rPr>
          <w:rStyle w:val="normaltextrun"/>
          <w:rFonts w:cs="Arial"/>
          <w:sz w:val="22"/>
          <w:szCs w:val="22"/>
        </w:rPr>
        <w:t>df_Macro</w:t>
      </w:r>
      <w:proofErr w:type="spellEnd"/>
      <w:r>
        <w:rPr>
          <w:rStyle w:val="normaltextrun"/>
          <w:rFonts w:cs="Arial"/>
          <w:sz w:val="22"/>
          <w:szCs w:val="22"/>
        </w:rPr>
        <w:t xml:space="preserve"> data, containing macroeconomic indicators, is merged into the "data" data frame. Additionally, a new column named </w:t>
      </w:r>
      <w:proofErr w:type="spellStart"/>
      <w:r>
        <w:rPr>
          <w:rStyle w:val="normaltextrun"/>
          <w:rFonts w:cs="Arial"/>
          <w:sz w:val="22"/>
          <w:szCs w:val="22"/>
        </w:rPr>
        <w:t>DAX_diff</w:t>
      </w:r>
      <w:proofErr w:type="spellEnd"/>
      <w:r>
        <w:rPr>
          <w:rStyle w:val="normaltextrun"/>
          <w:rFonts w:cs="Arial"/>
          <w:sz w:val="22"/>
          <w:szCs w:val="22"/>
        </w:rPr>
        <w:t xml:space="preserve"> is introduced, which represents the differences between consecutive DAX values.</w:t>
      </w:r>
      <w:r>
        <w:rPr>
          <w:rStyle w:val="eop"/>
          <w:rFonts w:cs="Arial"/>
          <w:sz w:val="22"/>
          <w:szCs w:val="22"/>
        </w:rPr>
        <w:t> </w:t>
      </w:r>
    </w:p>
    <w:p w14:paraId="1916EDDE" w14:textId="77777777" w:rsidR="00422B07" w:rsidRDefault="00422B07" w:rsidP="00422B0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  <w:sz w:val="22"/>
          <w:szCs w:val="22"/>
        </w:rPr>
        <w:t xml:space="preserve">To address missing values in the macro-economic data, a fill operation is performed on the "data" data frame. This operation fills in missing values in the selected macroeconomic columns using the </w:t>
      </w:r>
      <w:proofErr w:type="gramStart"/>
      <w:r>
        <w:rPr>
          <w:rStyle w:val="normaltextrun"/>
          <w:rFonts w:cs="Arial"/>
          <w:sz w:val="22"/>
          <w:szCs w:val="22"/>
        </w:rPr>
        <w:t>previous</w:t>
      </w:r>
      <w:proofErr w:type="gramEnd"/>
      <w:r>
        <w:rPr>
          <w:rStyle w:val="normaltextrun"/>
          <w:rFonts w:cs="Arial"/>
          <w:sz w:val="22"/>
          <w:szCs w:val="22"/>
        </w:rPr>
        <w:t xml:space="preserve"> available values in case of weekends. This ensures that missing values do not disrupt the continuity of the time series data.</w:t>
      </w:r>
      <w:r>
        <w:rPr>
          <w:rStyle w:val="eop"/>
          <w:rFonts w:cs="Arial"/>
          <w:sz w:val="22"/>
          <w:szCs w:val="22"/>
        </w:rPr>
        <w:t> </w:t>
      </w:r>
    </w:p>
    <w:p w14:paraId="7CD6BF1F" w14:textId="77777777" w:rsidR="00422B07" w:rsidRPr="00422B07" w:rsidRDefault="00422B07" w:rsidP="00422B07"/>
    <w:p w14:paraId="1CFEC738" w14:textId="045841AB" w:rsidR="004E05C4" w:rsidRDefault="004E05C4" w:rsidP="004E05C4">
      <w:pPr>
        <w:pStyle w:val="berschrift1"/>
      </w:pPr>
      <w:r>
        <w:t>Modeling</w:t>
      </w:r>
    </w:p>
    <w:p w14:paraId="48DBEA14" w14:textId="4787AE08" w:rsidR="004E05C4" w:rsidRDefault="004E05C4" w:rsidP="004E05C4">
      <w:pPr>
        <w:pStyle w:val="berschrift1"/>
      </w:pPr>
      <w:r>
        <w:t>Evaluation</w:t>
      </w:r>
    </w:p>
    <w:p w14:paraId="3B2C4358" w14:textId="77777777" w:rsidR="004E05C4" w:rsidRPr="004E05C4" w:rsidRDefault="004E05C4" w:rsidP="004E05C4">
      <w:pPr>
        <w:pStyle w:val="berschrift1"/>
        <w:numPr>
          <w:ilvl w:val="0"/>
          <w:numId w:val="0"/>
        </w:numPr>
      </w:pPr>
    </w:p>
    <w:sectPr w:rsidR="004E05C4" w:rsidRPr="004E05C4" w:rsidSect="000178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84486"/>
    <w:multiLevelType w:val="multilevel"/>
    <w:tmpl w:val="9C88914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086AF5"/>
    <w:multiLevelType w:val="multilevel"/>
    <w:tmpl w:val="70D62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6195635">
    <w:abstractNumId w:val="1"/>
  </w:num>
  <w:num w:numId="2" w16cid:durableId="208660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C4"/>
    <w:rsid w:val="000178B5"/>
    <w:rsid w:val="000656C8"/>
    <w:rsid w:val="000D4BD4"/>
    <w:rsid w:val="000E2362"/>
    <w:rsid w:val="00153062"/>
    <w:rsid w:val="00267F47"/>
    <w:rsid w:val="003F0685"/>
    <w:rsid w:val="00422B07"/>
    <w:rsid w:val="004E05C4"/>
    <w:rsid w:val="00543B5B"/>
    <w:rsid w:val="00663DFA"/>
    <w:rsid w:val="006B00BC"/>
    <w:rsid w:val="006D6A38"/>
    <w:rsid w:val="006E4744"/>
    <w:rsid w:val="0077543B"/>
    <w:rsid w:val="009438A1"/>
    <w:rsid w:val="00BF2369"/>
    <w:rsid w:val="00F25F1E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6719"/>
  <w15:chartTrackingRefBased/>
  <w15:docId w15:val="{A2FA56CF-53EB-B44F-A520-3E25DC6D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0BC"/>
    <w:pPr>
      <w:spacing w:after="120"/>
      <w:jc w:val="both"/>
    </w:pPr>
    <w:rPr>
      <w:rFonts w:ascii="Arial" w:hAnsi="Aria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05C4"/>
    <w:pPr>
      <w:keepNext/>
      <w:keepLines/>
      <w:numPr>
        <w:numId w:val="2"/>
      </w:numPr>
      <w:spacing w:before="240" w:line="300" w:lineRule="auto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05C4"/>
    <w:pPr>
      <w:keepNext/>
      <w:keepLines/>
      <w:numPr>
        <w:ilvl w:val="1"/>
        <w:numId w:val="2"/>
      </w:numPr>
      <w:spacing w:before="40" w:line="300" w:lineRule="auto"/>
      <w:ind w:left="788" w:hanging="431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5C4"/>
    <w:rPr>
      <w:rFonts w:ascii="Arial" w:eastAsiaTheme="majorEastAsia" w:hAnsi="Arial" w:cstheme="majorBidi"/>
      <w:color w:val="000000" w:themeColor="text1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05C4"/>
    <w:rPr>
      <w:rFonts w:ascii="Arial" w:eastAsiaTheme="majorEastAsia" w:hAnsi="Arial" w:cstheme="majorBidi"/>
      <w:color w:val="000000" w:themeColor="text1"/>
      <w:sz w:val="26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267F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7F47"/>
    <w:rPr>
      <w:color w:val="605E5C"/>
      <w:shd w:val="clear" w:color="auto" w:fill="E1DFDD"/>
    </w:rPr>
  </w:style>
  <w:style w:type="paragraph" w:customStyle="1" w:styleId="paragraph">
    <w:name w:val="paragraph"/>
    <w:basedOn w:val="Standard"/>
    <w:rsid w:val="00422B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normaltextrun">
    <w:name w:val="normaltextrun"/>
    <w:basedOn w:val="Absatz-Standardschriftart"/>
    <w:rsid w:val="00422B07"/>
  </w:style>
  <w:style w:type="character" w:customStyle="1" w:styleId="eop">
    <w:name w:val="eop"/>
    <w:basedOn w:val="Absatz-Standardschriftart"/>
    <w:rsid w:val="0042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via.fo/wissen/news-feed" TargetMode="External"/><Relationship Id="rId5" Type="http://schemas.openxmlformats.org/officeDocument/2006/relationships/hyperlink" Target="http://www.finvia.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Meeno Wilken</dc:creator>
  <cp:keywords/>
  <dc:description/>
  <cp:lastModifiedBy>Meeno Wilken</cp:lastModifiedBy>
  <cp:revision>4</cp:revision>
  <dcterms:created xsi:type="dcterms:W3CDTF">2023-08-06T14:17:00Z</dcterms:created>
  <dcterms:modified xsi:type="dcterms:W3CDTF">2023-08-06T16:18:00Z</dcterms:modified>
</cp:coreProperties>
</file>