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56"/>
          <w:sz-cs w:val="56"/>
          <w:b/>
          <w:spacing w:val="0"/>
          <w:color w:val="192822"/>
        </w:rPr>
        <w:t xml:space="preserve">Halo Hair Salon App</w:t>
      </w:r>
    </w:p>
    <w:p>
      <w:pPr>
        <w:spacing w:after="220"/>
      </w:pPr>
      <w:r>
        <w:rPr>
          <w:rFonts w:ascii="Arial" w:hAnsi="Arial" w:cs="Arial"/>
          <w:sz w:val="22"/>
          <w:sz-cs w:val="22"/>
          <w:b/>
          <w:spacing w:val="0"/>
          <w:color w:val="5E6D65"/>
        </w:rPr>
        <w:t xml:space="preserve">Version 1 status review</w:t>
      </w:r>
      <w:r>
        <w:rPr>
          <w:rFonts w:ascii="Arial" w:hAnsi="Arial" w:cs="Arial"/>
          <w:sz w:val="22"/>
          <w:sz-cs w:val="22"/>
          <w:spacing w:val="0"/>
          <w:color w:val="5E6D65"/>
        </w:rPr>
        <w:t xml:space="preserve"> | Reviewed 27 September 2026 | Scope: non-AI application features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C2A23"/>
        </w:rPr>
        <w:t xml:space="preserve">AI scope decision:</w:t>
      </w:r>
      <w:r>
        <w:rPr>
          <w:rFonts w:ascii="Arial" w:hAnsi="Arial" w:cs="Arial"/>
          <w:sz w:val="24"/>
          <w:sz-cs w:val="24"/>
          <w:spacing w:val="0"/>
          <w:color w:val="1C2A23"/>
        </w:rPr>
        <w:t xml:space="preserve"> AI analysis, face landmarks, hair segmentation, automated image-quality analysis, real virtual try-on, generated after-image processing, and AI background jobs are intentionally deferred. They are excluded from the Version 1 completion and pending counts below. The current AI module and UI scaffolding may remain in the codebase, but Version 1 does not depend on them.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A93F2C"/>
        </w:rPr>
        <w:t xml:space="preserve">Version 1 Completion Summary</w:t>
      </w:r>
    </w:p>
    <w:p>
      <w:pPr>
        <w:spacing w:after="220"/>
      </w:pPr>
      <w:r>
        <w:rPr>
          <w:rFonts w:ascii="Arial" w:hAnsi="Arial" w:cs="Arial"/>
          <w:sz w:val="22"/>
          <w:sz-cs w:val="22"/>
          <w:b/>
          <w:spacing w:val="0"/>
          <w:color w:val="326C50"/>
        </w:rPr>
        <w:t xml:space="preserve">Core salon operations are implemented and connected to the NestJS API and PostgreSQL for the flows listed below.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C2A23"/>
        </w:rPr>
        <w:t xml:space="preserve">Area</w:t>
      </w:r>
    </w:p>
    <w:p>
      <w:pPr/>
      <w:r>
        <w:rPr>
          <w:rFonts w:ascii="Arial" w:hAnsi="Arial" w:cs="Arial"/>
          <w:sz w:val="20"/>
          <w:sz-cs w:val="20"/>
          <w:b/>
          <w:spacing w:val="0"/>
          <w:color w:val="1C2A23"/>
        </w:rPr>
        <w:t xml:space="preserve">Current status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Frontend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React application separated into screens and reusable components.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Backend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NestJS application separated into modules, controllers, DTOs, services, guards, and entities.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Database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PostgreSQL entities and TypeORM migrations are configured with startup migration execution.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Verification</w:t>
      </w:r>
    </w:p>
    <w:p>
      <w:pPr/>
      <w:r>
        <w:rPr>
          <w:rFonts w:ascii="Arial" w:hAnsi="Arial" w:cs="Arial"/>
          <w:sz w:val="20"/>
          <w:sz-cs w:val="20"/>
          <w:spacing w:val="0"/>
          <w:color w:val="1C2A23"/>
        </w:rPr>
        <w:t xml:space="preserve">Frontend and backend production builds pass in the current repository snapshot.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A93F2C"/>
        </w:rPr>
        <w:t xml:space="preserve">Completed Items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Authentication and workspace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and guest login screens with role selection.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JWT access tokens and refresh-token rotation.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Logout and refresh-token revocation.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Role guards for admin-only dashboard, consultation, salon, and moderation APIs.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invite-code protection on registration.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Separate admin and guest navigation and workspace views.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Quick guide, notifications panel, responsive navigation, and back navigation.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Salon configuration and catalog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Salon profile with name and location.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Opening time, closing time, and closed-day configuration.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Service catalog with service name, duration, regular price, discount percentage, offer price, offer text, active status, and image URL.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price-list editor with validation, save feedback, pagination, scrolling, search, and category filters.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Guest price-list view with active service filtering, pricing, duration, discounts, offer text, service images, search, category filters, pagination, and scrolling.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Stylist management with working days, leave dates, biography, and profile image URL.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Branch data model and admin branch management UI.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Database-backed salon theme, brand name, logo mark, logo URL, and theme colors.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Appointments and booking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Guest appointment creation with service, stylist, date, time, and notes.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Calendar-based date selection and available time-slot API.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Opening-hours and closed-day enforcement during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Service-duration-aware slot generation and pricing persistence.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Stylist working-day, leave-date, and time-conflict validation.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appointment queue and guest appointment list.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confirmation, guest/admin cancellation, and rescheduling workflows.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Appointment status updates reflected through API refresh and admin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Appointment ownership checks for guest users.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Customer records and salon operations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Hair Passport API and screen.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Customer profile editing for name, location, hair texture, hair length, and preferred stylist.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Stylist notes and saved preferences.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Saved styles and service/appointment history display.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Before-and-after section with full-size image lightbox for stored image values.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customer search and studio activity dashboard.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Basic consultation count, service conversion, average visit value, customer, service, and recent consultation data.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Reviews, preferences, and API tooling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Guest rating and review submission screen.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Admin review moderation with publish and reject actions.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Database-backed review status and duplicate-review protection per appointment.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Notification preference screen for email, SMS, and WhatsApp opt-in values.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Swagger documentation for current authentication, appointment, salon, consultation, passport, dashboard, AI, and review APIs.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DTO validation and global NestJS validation pipe for key request bodies.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Top-right toast feedback for save, error, and workflow messages.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A93F2C"/>
        </w:rPr>
        <w:t xml:space="preserve">Pending Items for Version 1</w:t>
      </w:r>
    </w:p>
    <w:p>
      <w:pPr>
        <w:spacing w:after="220"/>
      </w:pPr>
      <w:r>
        <w:rPr>
          <w:rFonts w:ascii="Arial" w:hAnsi="Arial" w:cs="Arial"/>
          <w:sz w:val="22"/>
          <w:sz-cs w:val="22"/>
          <w:b/>
          <w:spacing w:val="0"/>
          <w:color w:val="943B2F"/>
        </w:rPr>
        <w:t xml:space="preserve">These are the remaining non-AI items required to call the application production-ready.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Booking and salon operations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Allow guests to select a branch during appointment booking.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Apply branch-specific opening hours, closed days, services, and stylists instead of using one global salon configuration.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branch editing for address, contact details, hours, and active/inactive status.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4.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Replace prompt-based rescheduling with a calendar and available-slot flow.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5.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stronger server-side validation for all salon configuration fields, including valid time ranges and duplicate names.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Customer accounts and history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6.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Complete customer account editing outside the Hair Passport, including email and phone management.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7.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complete customer history filtering by date, service, stylist, branch, and status.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8.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customer search filters, export, and pagination for large salon datasets.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9.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Connect customer profile and appointment history to a stable user/customer identity model rather than display-name fallbacks.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Payments and notifications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10.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Integrate a payment provider with payment intents, webhooks, refunds, and idempotency.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11.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Persist payment status, transaction reference, tax, discount, total, and invoice number.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12.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Build downloadable and printable invoice screens.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13.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Implement actual email confirmations and reminders.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14.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Implement SMS and WhatsApp notifications through a provider.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15.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notification delivery status, retries, templates, and opt-out enforcement.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Media and file handling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16.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Move uploaded images from base64 or public URL usage to private cloud/object storage.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17.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file type, file size, dimensions, malware/security, and content validation.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18.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signed/private image URLs and access control.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19.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image deletion, retention, consent, and account-deletion cleanup workflows.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20.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service and stylist image upload rather than URL-only fields.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Security and compliance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21.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Remove empty-login behavior before production and remove demo credential fallbacks.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22.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Complete Google login only when that provider is intentionally brought back into scope.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23.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password reset and email verification.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24.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Replace development JWT secrets and invite codes with managed production secrets.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25.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Move CORS origins and upload limits to environment configuration.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26.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rate limiting, security headers, request size controls, and abuse protection.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27.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audit logs for admin access, customer-record changes, appointment changes, moderation, and data deletion.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28.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explicit likeness/image-processing consent and privacy/retention messaging for any stored customer image.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92822"/>
        </w:rPr>
        <w:t xml:space="preserve">Reporting, quality, and delivery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29.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Expand dashboard analytics to revenue by date, branch, service, stylist, booking status, and cancellation.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30.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staff performance metrics and operational reports.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31.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backend unit tests and API integration tests.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32.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frontend component tests and end-to-end booking/authentication tests.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33.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webhook, authorization, validation, and appointment-conflict test coverage.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34.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structured logging, health checks, error monitoring, and alerting.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35.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separate development, staging, and production configuration.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36.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Deploy frontend, backend, and managed PostgreSQL.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37.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Configure domain, HTTPS, database backups, migration pipeline, CI/CD, and rollback procedure.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38.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Run load testing, recovery testing, and a production readiness review.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A93F2C"/>
        </w:rPr>
        <w:t xml:space="preserve">Deferred Beyond Version 1: AI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Real vision-model analysis.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Face landmarks and confidence scoring.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Hair segmentation and automated condition analysis.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Automated image-quality scoring and retake guidance.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Real generative after-image or virtual try-on provider.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Asynchronous AI jobs, queues, retries, quotas, and failure handling.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AI provider abstraction and production model operations.</w:t>
      </w:r>
    </w:p>
    <w:p>
      <w:pPr>
        <w:spacing w:after="315"/>
      </w:pPr>
      <w:r>
        <w:rPr>
          <w:rFonts w:ascii="Arial" w:hAnsi="Arial" w:cs="Arial"/>
          <w:sz w:val="38"/>
          <w:sz-cs w:val="38"/>
          <w:b/>
          <w:spacing w:val="0"/>
          <w:color w:val="A93F2C"/>
        </w:rPr>
        <w:t xml:space="preserve">Recommended Version 1 Order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1.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Finish branch-aware booking and replace demo authentication behavior.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2.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Finish payment records, invoices, and notification delivery.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3.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Secure image storage and upload validation.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4.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Add security controls, audit logs, and automated tests.</w:t>
      </w:r>
    </w:p>
    <w:p>
      <w:pPr>
        <w:ind w:left="720" w:first-line="-720"/>
        <w:spacing w:after="80"/>
      </w:pPr>
      <w:r>
        <w:rPr>
          <w:rFonts w:ascii="Arial" w:hAnsi="Arial" w:cs="Arial"/>
          <w:sz w:val="22"/>
          <w:sz-cs w:val="22"/>
          <w:color w:val="1C2A23"/>
        </w:rPr>
        <w:t xml:space="preserve"/>
        <w:tab/>
        <w:t xml:space="preserve">5.</w:t>
        <w:tab/>
        <w:t xml:space="preserve"/>
      </w:r>
      <w:r>
        <w:rPr>
          <w:rFonts w:ascii="Arial" w:hAnsi="Arial" w:cs="Arial"/>
          <w:sz w:val="22"/>
          <w:sz-cs w:val="22"/>
          <w:spacing w:val="0"/>
          <w:color w:val="1C2A23"/>
        </w:rPr>
        <w:t xml:space="preserve">Complete staging, deployment, backups, HTTPS, monitoring, and recovery checks.</w:t>
      </w:r>
    </w:p>
    <w:p>
      <w:pPr>
        <w:spacing w:after="220"/>
      </w:pPr>
      <w:r>
        <w:rPr>
          <w:rFonts w:ascii="Arial" w:hAnsi="Arial" w:cs="Arial"/>
          <w:sz w:val="22"/>
          <w:sz-cs w:val="22"/>
          <w:spacing w:val="0"/>
          <w:color w:val="5E6D65"/>
        </w:rPr>
        <w:t xml:space="preserve">This document reflects the codebase review at the date shown above. AI items are intentionally excluded from the Version 1 readiness decision.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Halo Salon Version 1 Status</dc:title>
</cp:coreProperties>
</file>

<file path=docProps/meta.xml><?xml version="1.0" encoding="utf-8"?>
<meta xmlns="http://schemas.apple.com/cocoa/2006/metadata">
  <generator>CocoaOOXMLWriter/2113.65</generator>
</meta>
</file>