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66489" w14:textId="51FA0FD8" w:rsidR="007C24AB" w:rsidRDefault="007C24AB" w:rsidP="007C24AB">
      <w:pPr>
        <w:jc w:val="both"/>
        <w:rPr>
          <w:rStyle w:val="textlayer--absolute"/>
          <w:rFonts w:cstheme="minorHAnsi"/>
          <w:sz w:val="20"/>
          <w:szCs w:val="20"/>
          <w:shd w:val="clear" w:color="auto" w:fill="F2F2F2"/>
        </w:rPr>
      </w:pPr>
      <w:r>
        <w:rPr>
          <w:rStyle w:val="textlayer--absolute"/>
          <w:rFonts w:cstheme="minorHAnsi"/>
          <w:sz w:val="20"/>
          <w:szCs w:val="20"/>
          <w:shd w:val="clear" w:color="auto" w:fill="F2F2F2"/>
        </w:rPr>
        <w:t>Exploratory Data Analysis Task 1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>.</w:t>
      </w:r>
    </w:p>
    <w:p w14:paraId="069F6AB4" w14:textId="21683AD9" w:rsidR="007C24AB" w:rsidRPr="007C24AB" w:rsidRDefault="007C24AB" w:rsidP="007C24AB">
      <w:pPr>
        <w:jc w:val="both"/>
        <w:rPr>
          <w:rStyle w:val="textlayer--absolute"/>
          <w:rFonts w:cstheme="minorHAnsi"/>
          <w:sz w:val="20"/>
          <w:szCs w:val="20"/>
          <w:shd w:val="clear" w:color="auto" w:fill="F2F2F2"/>
        </w:rPr>
      </w:pPr>
      <w:proofErr w:type="gramStart"/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>In  the</w:t>
      </w:r>
      <w:proofErr w:type="gramEnd"/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 xml:space="preserve">  Minnesota  barley  trials  discussed  in  the  multiway  chapter  of  the  course  notes  and  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>in Cleveland’s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 xml:space="preserve">  book,  the  major  controversy  was  whether  the  Morris  yields  for  1931  and  1932  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>were mistakenly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 xml:space="preserve">  reversed.   </w:t>
      </w:r>
    </w:p>
    <w:p w14:paraId="54FF1E2B" w14:textId="299D3B3B" w:rsidR="007C24AB" w:rsidRPr="007C24AB" w:rsidRDefault="007C24AB" w:rsidP="007C24AB">
      <w:pPr>
        <w:jc w:val="both"/>
        <w:rPr>
          <w:rStyle w:val="textlayer--absolute"/>
          <w:rFonts w:cstheme="minorHAnsi"/>
          <w:sz w:val="20"/>
          <w:szCs w:val="20"/>
          <w:shd w:val="clear" w:color="auto" w:fill="F2F2F2"/>
        </w:rPr>
      </w:pP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 xml:space="preserve">Cleveland </w:t>
      </w:r>
      <w:proofErr w:type="gramStart"/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 xml:space="preserve">asserts 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 xml:space="preserve"> the</w:t>
      </w:r>
      <w:proofErr w:type="gramEnd"/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 xml:space="preserve">  yields  given  for  Morris  1931  were  actually  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>for Morris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 xml:space="preserve"> 1932, and vice versa.  The file minnesota.barley.yield.txt contains a fuller set of 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>information about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 xml:space="preserve"> the barley trials than is given in Cleveland, with data from 1927 to 1936:</w:t>
      </w:r>
    </w:p>
    <w:p w14:paraId="44A359F4" w14:textId="46B1A44E" w:rsidR="007C24AB" w:rsidRPr="007C24AB" w:rsidRDefault="007C24AB" w:rsidP="007C24AB">
      <w:pPr>
        <w:jc w:val="both"/>
        <w:rPr>
          <w:rStyle w:val="textlayer--absolute"/>
          <w:rFonts w:cstheme="minorHAnsi"/>
          <w:sz w:val="20"/>
          <w:szCs w:val="20"/>
          <w:shd w:val="clear" w:color="auto" w:fill="F2F2F2"/>
        </w:rPr>
      </w:pP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>•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>yield barley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 xml:space="preserve"> crop yield in bushels per acre (a bushel is four pecks</w:t>
      </w:r>
      <w:proofErr w:type="gramStart"/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>);</w:t>
      </w:r>
      <w:proofErr w:type="gramEnd"/>
    </w:p>
    <w:p w14:paraId="001AE205" w14:textId="2C7D69EA" w:rsidR="007C24AB" w:rsidRPr="007C24AB" w:rsidRDefault="007C24AB" w:rsidP="007C24AB">
      <w:pPr>
        <w:jc w:val="both"/>
        <w:rPr>
          <w:rStyle w:val="textlayer--absolute"/>
          <w:rFonts w:cstheme="minorHAnsi"/>
          <w:sz w:val="20"/>
          <w:szCs w:val="20"/>
          <w:shd w:val="clear" w:color="auto" w:fill="F2F2F2"/>
        </w:rPr>
      </w:pP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>•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>gen: one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 xml:space="preserve"> of 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>several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 xml:space="preserve"> types of 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 xml:space="preserve">barley. </w:t>
      </w:r>
    </w:p>
    <w:p w14:paraId="377F4F71" w14:textId="41611EC5" w:rsidR="007C24AB" w:rsidRPr="007C24AB" w:rsidRDefault="007C24AB" w:rsidP="007C24AB">
      <w:pPr>
        <w:jc w:val="both"/>
        <w:rPr>
          <w:rStyle w:val="textlayer--absolute"/>
          <w:rFonts w:cstheme="minorHAnsi"/>
          <w:sz w:val="20"/>
          <w:szCs w:val="20"/>
          <w:shd w:val="clear" w:color="auto" w:fill="F2F2F2"/>
        </w:rPr>
      </w:pP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>•year: a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 xml:space="preserve"> year from 1927 to 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>1936.</w:t>
      </w:r>
    </w:p>
    <w:p w14:paraId="5EC8503A" w14:textId="1BB6BE7D" w:rsidR="007C24AB" w:rsidRPr="007C24AB" w:rsidRDefault="007C24AB" w:rsidP="007C24AB">
      <w:pPr>
        <w:jc w:val="both"/>
        <w:rPr>
          <w:rStyle w:val="textlayer--absolute"/>
          <w:rFonts w:cstheme="minorHAnsi"/>
          <w:sz w:val="20"/>
          <w:szCs w:val="20"/>
          <w:shd w:val="clear" w:color="auto" w:fill="F2F2F2"/>
        </w:rPr>
      </w:pP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>•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>site: one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 xml:space="preserve"> of six locations in Minnesota.</w:t>
      </w:r>
    </w:p>
    <w:p w14:paraId="25AFCD78" w14:textId="77777777" w:rsidR="007C24AB" w:rsidRPr="007C24AB" w:rsidRDefault="007C24AB" w:rsidP="007C24AB">
      <w:pPr>
        <w:jc w:val="both"/>
        <w:rPr>
          <w:rStyle w:val="textlayer--absolute"/>
          <w:rFonts w:cstheme="minorHAnsi"/>
          <w:sz w:val="20"/>
          <w:szCs w:val="20"/>
          <w:shd w:val="clear" w:color="auto" w:fill="F2F2F2"/>
        </w:rPr>
      </w:pPr>
    </w:p>
    <w:p w14:paraId="141FD2FF" w14:textId="306A6D92" w:rsidR="007C24AB" w:rsidRPr="007C24AB" w:rsidRDefault="007C24AB" w:rsidP="007C24AB">
      <w:pPr>
        <w:jc w:val="both"/>
        <w:rPr>
          <w:rStyle w:val="textlayer--absolute"/>
          <w:rFonts w:cstheme="minorHAnsi"/>
          <w:sz w:val="20"/>
          <w:szCs w:val="20"/>
          <w:shd w:val="clear" w:color="auto" w:fill="F2F2F2"/>
        </w:rPr>
      </w:pP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 xml:space="preserve">With more data, we should be able to get a better idea of whether the Morris data can be 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>explained as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 xml:space="preserve"> random variation or if </w:t>
      </w:r>
      <w:proofErr w:type="gramStart"/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>it’s</w:t>
      </w:r>
      <w:proofErr w:type="gramEnd"/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 xml:space="preserve"> a 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>mistake.</w:t>
      </w:r>
    </w:p>
    <w:p w14:paraId="05824EF8" w14:textId="761BBE80" w:rsidR="007C24AB" w:rsidRPr="007C24AB" w:rsidRDefault="007C24AB" w:rsidP="007C24AB">
      <w:pPr>
        <w:jc w:val="both"/>
        <w:rPr>
          <w:rStyle w:val="textlayer--absolute"/>
          <w:rFonts w:cstheme="minorHAnsi"/>
          <w:sz w:val="20"/>
          <w:szCs w:val="20"/>
          <w:shd w:val="clear" w:color="auto" w:fill="F2F2F2"/>
        </w:rPr>
      </w:pPr>
      <w:r w:rsidRPr="007C24AB">
        <w:rPr>
          <w:rStyle w:val="textlayer--absolute"/>
          <w:rFonts w:cstheme="minorHAnsi"/>
          <w:sz w:val="27"/>
          <w:szCs w:val="27"/>
          <w:shd w:val="clear" w:color="auto" w:fill="F2F2F2"/>
        </w:rPr>
        <w:t>Task 1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 xml:space="preserve">.  Draw an appropriate faceted graph showing how barley yield varied by year at each 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>location, using color, as necessary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 xml:space="preserve">.   (Note:  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>Lines might be better than dots here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 xml:space="preserve">.)   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 xml:space="preserve">When looking at successive years, was it more common for the yields to </w:t>
      </w:r>
      <w:proofErr w:type="gramStart"/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>move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 xml:space="preserve">  in</w:t>
      </w:r>
      <w:proofErr w:type="gramEnd"/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 xml:space="preserve">  the  same  direction  at  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>all locations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 xml:space="preserve">, or was it more common for the yields to increase at some locations and decrease 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>at others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>?</w:t>
      </w:r>
    </w:p>
    <w:p w14:paraId="4160ED20" w14:textId="79B17BE4" w:rsidR="005701BC" w:rsidRPr="007C24AB" w:rsidRDefault="007C24AB" w:rsidP="007C24AB">
      <w:pPr>
        <w:jc w:val="both"/>
        <w:rPr>
          <w:rFonts w:cstheme="minorHAnsi"/>
        </w:rPr>
      </w:pPr>
      <w:r w:rsidRPr="007C24AB">
        <w:rPr>
          <w:rStyle w:val="textlayer--absolute"/>
          <w:rFonts w:cstheme="minorHAnsi"/>
          <w:sz w:val="27"/>
          <w:szCs w:val="27"/>
          <w:shd w:val="clear" w:color="auto" w:fill="F2F2F2"/>
        </w:rPr>
        <w:t>Task 2</w:t>
      </w:r>
      <w:r w:rsidRPr="007C24AB">
        <w:rPr>
          <w:rStyle w:val="textlayer--absolute"/>
          <w:rFonts w:cstheme="minorHAnsi"/>
          <w:sz w:val="27"/>
          <w:szCs w:val="27"/>
          <w:shd w:val="clear" w:color="auto" w:fill="F2F2F2"/>
        </w:rPr>
        <w:t>.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 xml:space="preserve">  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>Fit a model with yield as the response and gen (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>variety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 xml:space="preserve">), </w:t>
      </w:r>
      <w:proofErr w:type="gramStart"/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>year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>,  and</w:t>
      </w:r>
      <w:proofErr w:type="gramEnd"/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 xml:space="preserve">  site  as  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>explanatory variables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 xml:space="preserve">, with the goal of determining whether Morris 1931-1932 is an anomaly.  Justify 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>why you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 xml:space="preserve"> chose this model and not some other one.  Because of outliers, you should use a 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>robust fitting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 xml:space="preserve"> method.3.  Draw plots of the fit and/or residuals with the goal of determining whether Morris 1931-1932is a mistake, or whether it can be explained as natural variation.  As best as you can tell, was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 xml:space="preserve"> </w:t>
      </w:r>
      <w:r w:rsidRPr="007C24AB">
        <w:rPr>
          <w:rStyle w:val="textlayer--absolute"/>
          <w:rFonts w:cstheme="minorHAnsi"/>
          <w:sz w:val="20"/>
          <w:szCs w:val="20"/>
          <w:shd w:val="clear" w:color="auto" w:fill="F2F2F2"/>
        </w:rPr>
        <w:t>there a mistake?</w:t>
      </w:r>
    </w:p>
    <w:sectPr w:rsidR="005701BC" w:rsidRPr="007C2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AB"/>
    <w:rsid w:val="005701BC"/>
    <w:rsid w:val="007C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19B5"/>
  <w15:chartTrackingRefBased/>
  <w15:docId w15:val="{A2634E3B-04AA-4C6C-830F-4355987B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7C2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Raunak, Mayank Kumar</dc:creator>
  <cp:keywords/>
  <dc:description/>
  <cp:lastModifiedBy>Raunak, Mayank Kumar</cp:lastModifiedBy>
  <cp:revision>1</cp:revision>
  <dcterms:created xsi:type="dcterms:W3CDTF">2021-04-09T16:51:00Z</dcterms:created>
  <dcterms:modified xsi:type="dcterms:W3CDTF">2021-04-09T17:01:00Z</dcterms:modified>
</cp:coreProperties>
</file>