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300.0" w:type="dxa"/>
              <w:left w:w="480.0" w:type="dxa"/>
              <w:bottom w:w="300.0" w:type="dxa"/>
              <w:right w:w="4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6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BILL YOUR TIME TODAY — IN A STRESS-FREE WAY:  BILLING WORKSHOP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c4a35a"/>
                <w:sz w:val="26"/>
                <w:szCs w:val="26"/>
                <w:rtl w:val="0"/>
              </w:rPr>
              <w:t xml:space="preserve">Presented by Molly Kremer, Esq.  |  The Billing Coach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4a35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Rule="auto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360" w:before="400" w:lineRule="auto"/>
        <w:jc w:val="center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4a35a"/>
          <w:sz w:val="24"/>
          <w:szCs w:val="24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line="312" w:lineRule="auto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2c2c2c"/>
          <w:sz w:val="27"/>
          <w:szCs w:val="27"/>
          <w:rtl w:val="0"/>
        </w:rPr>
        <w:t xml:space="preserve">Upon completion of this program, participants will be able to identify and apply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1b2a4a"/>
          <w:sz w:val="28"/>
          <w:szCs w:val="28"/>
          <w:u w:val="none"/>
          <w:shd w:fill="auto" w:val="clear"/>
          <w:vertAlign w:val="baseline"/>
          <w:rtl w:val="0"/>
        </w:rPr>
        <w:t xml:space="preserve">  The 3 Core Billing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line="312" w:lineRule="auto"/>
        <w:ind w:left="720" w:firstLine="0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2c2c2c"/>
          <w:sz w:val="27"/>
          <w:szCs w:val="27"/>
          <w:rtl w:val="0"/>
        </w:rPr>
        <w:t xml:space="preserve">Identify the three billing challenges costing attorneys hours every week: confusion cutting, under-recording, and time reconstruction.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1b2a4a"/>
          <w:sz w:val="28"/>
          <w:szCs w:val="28"/>
          <w:u w:val="none"/>
          <w:shd w:fill="auto" w:val="clear"/>
          <w:vertAlign w:val="baseline"/>
          <w:rtl w:val="0"/>
        </w:rPr>
        <w:t xml:space="preserve">  Mindset Shifts to Eliminate Lost or Cut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line="312" w:lineRule="auto"/>
        <w:ind w:left="720" w:firstLine="0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2c2c2c"/>
          <w:sz w:val="27"/>
          <w:szCs w:val="27"/>
          <w:rtl w:val="0"/>
        </w:rPr>
        <w:t xml:space="preserve">Apply psychology-based mindset models to recognize and overcome the thought patterns that lead to habitual underbilling and time loss.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1b2a4a"/>
          <w:sz w:val="28"/>
          <w:szCs w:val="28"/>
          <w:u w:val="none"/>
          <w:shd w:fill="auto" w:val="clear"/>
          <w:vertAlign w:val="baseline"/>
          <w:rtl w:val="0"/>
        </w:rPr>
        <w:t xml:space="preserve">  The 4-Part Billing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line="312" w:lineRule="auto"/>
        <w:ind w:left="720" w:firstLine="0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2c2c2c"/>
          <w:sz w:val="27"/>
          <w:szCs w:val="27"/>
          <w:rtl w:val="0"/>
        </w:rPr>
        <w:t xml:space="preserve">Construct clear, value-demonstrating billing narratives using the Action, Task, Value, Result framework to defend billable time and reduce write-downs.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1b2a4a"/>
          <w:sz w:val="28"/>
          <w:szCs w:val="28"/>
          <w:u w:val="none"/>
          <w:shd w:fill="auto" w:val="clear"/>
          <w:vertAlign w:val="baseline"/>
          <w:rtl w:val="0"/>
        </w:rPr>
        <w:t xml:space="preserve">  The Contemporaneous Timekeeping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60" w:line="312" w:lineRule="auto"/>
        <w:ind w:left="720" w:firstLine="0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2c2c2c"/>
          <w:sz w:val="27"/>
          <w:szCs w:val="27"/>
          <w:rtl w:val="0"/>
        </w:rPr>
        <w:t xml:space="preserve">Implement a contemporaneous timekeeping practice that aligns with professional responsibility obligations and eliminates the need for time reconstruction.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4a35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rFonts w:ascii="Georgia" w:cs="Georgia" w:eastAsia="Georgia" w:hAnsi="Georgia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280" w:lineRule="auto"/>
        <w:jc w:val="center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2a4a"/>
          <w:sz w:val="22"/>
          <w:szCs w:val="22"/>
          <w:rtl w:val="0"/>
        </w:rPr>
        <w:t xml:space="preserve">Molly Kremer Coaching,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60" w:lineRule="auto"/>
        <w:jc w:val="center"/>
        <w:rPr>
          <w:rFonts w:ascii="Georgia" w:cs="Georgia" w:eastAsia="Georgia" w:hAnsi="Georgia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c4a35a"/>
          <w:sz w:val="22"/>
          <w:szCs w:val="22"/>
          <w:rtl w:val="0"/>
        </w:rPr>
        <w:t xml:space="preserve">www.thebillingcoach.com</w:t>
      </w:r>
      <w:r w:rsidDel="00000000" w:rsidR="00000000" w:rsidRPr="00000000">
        <w:rPr>
          <w:rFonts w:ascii="Georgia" w:cs="Georgia" w:eastAsia="Georgia" w:hAnsi="Georgia"/>
          <w:color w:val="4a4a4a"/>
          <w:sz w:val="22"/>
          <w:szCs w:val="22"/>
          <w:rtl w:val="0"/>
        </w:rPr>
        <w:t xml:space="preserve">  ·  </w:t>
      </w:r>
      <w:r w:rsidDel="00000000" w:rsidR="00000000" w:rsidRPr="00000000">
        <w:rPr>
          <w:rFonts w:ascii="Georgia" w:cs="Georgia" w:eastAsia="Georgia" w:hAnsi="Georgia"/>
          <w:color w:val="c4a35a"/>
          <w:sz w:val="22"/>
          <w:szCs w:val="22"/>
          <w:rtl w:val="0"/>
        </w:rPr>
        <w:t xml:space="preserve">info@thebillingcoach.com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72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color w:val="1b2a4a"/>
        <w:sz w:val="23"/>
        <w:szCs w:val="23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aramond" w:cs="Garamond" w:eastAsia="Garamond" w:hAnsi="Garamond"/>
        <w:color w:val="2c2c2c"/>
        <w:sz w:val="23"/>
        <w:szCs w:val="2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1"/>
      <w:iCs w:val="1"/>
      <w:smallCaps w:val="0"/>
      <w:strike w:val="0"/>
      <w:color w:val="2e74b5"/>
      <w:sz w:val="23"/>
      <w:szCs w:val="23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0"/>
      <w:iCs w:val="0"/>
      <w:smallCaps w:val="0"/>
      <w:strike w:val="0"/>
      <w:color w:val="2e74b5"/>
      <w:sz w:val="23"/>
      <w:szCs w:val="23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0"/>
      <w:iCs w:val="0"/>
      <w:smallCaps w:val="0"/>
      <w:strike w:val="0"/>
      <w:color w:val="1f4d78"/>
      <w:sz w:val="23"/>
      <w:szCs w:val="23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0"/>
      <w:iCs w:val="0"/>
      <w:smallCaps w:val="0"/>
      <w:strike w:val="0"/>
      <w:color w:val="2c2c2c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gkubr987bYGXG5zpbCvDOvl2lQ==">CgMxLjA4AHIhMWpqVkxwV0d2Tnh5YUhvTVdTejVtNlVIMW9CenBKWUt2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2026-02-04T17:10:05.805Z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