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a7b88"/>
          <w:sz w:val="24"/>
          <w:szCs w:val="24"/>
          <w:rtl w:val="0"/>
        </w:rPr>
        <w:t xml:space="preserve">CLE BILLING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40" w:lineRule="auto"/>
        <w:rPr>
          <w:sz w:val="40"/>
          <w:szCs w:val="40"/>
        </w:rPr>
      </w:pPr>
      <w:r w:rsidDel="00000000" w:rsidR="00000000" w:rsidRPr="00000000">
        <w:rPr>
          <w:color w:val="1a2744"/>
          <w:sz w:val="42"/>
          <w:szCs w:val="42"/>
          <w:rtl w:val="0"/>
        </w:rPr>
        <w:t xml:space="preserve">Bill Your Time Today — In a Stress-Free Way - Billing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6b6b6b"/>
          <w:sz w:val="24"/>
          <w:szCs w:val="24"/>
          <w:rtl w:val="0"/>
        </w:rPr>
        <w:t xml:space="preserve">Presenter: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b2b2b"/>
          <w:sz w:val="24"/>
          <w:szCs w:val="24"/>
          <w:rtl w:val="0"/>
        </w:rPr>
        <w:t xml:space="preserve">Molly Kremer, Esq.</w:t>
      </w:r>
      <w:r w:rsidDel="00000000" w:rsidR="00000000" w:rsidRPr="00000000">
        <w:rPr>
          <w:rFonts w:ascii="Georgia" w:cs="Georgia" w:eastAsia="Georgia" w:hAnsi="Georgia"/>
          <w:color w:val="6b6b6b"/>
          <w:sz w:val="24"/>
          <w:szCs w:val="24"/>
          <w:rtl w:val="0"/>
        </w:rPr>
        <w:t xml:space="preserve">  |  The Billing Coach  |  Molly Kremer Coaching,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6b6b6b"/>
          <w:sz w:val="24"/>
          <w:szCs w:val="24"/>
          <w:rtl w:val="0"/>
        </w:rPr>
        <w:t xml:space="preserve">CLE Credit: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c7963b"/>
          <w:sz w:val="24"/>
          <w:szCs w:val="24"/>
          <w:rtl w:val="0"/>
        </w:rPr>
        <w:t xml:space="preserve">1.0 Hour — Ethics / Professional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0"/>
          <w:szCs w:val="30"/>
        </w:rPr>
      </w:pPr>
      <w:r w:rsidDel="00000000" w:rsidR="00000000" w:rsidRPr="00000000">
        <w:rPr>
          <w:color w:val="2a7b88"/>
          <w:sz w:val="30"/>
          <w:szCs w:val="30"/>
          <w:rtl w:val="0"/>
        </w:rPr>
        <w:t xml:space="preserve">Program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2b2b2b"/>
          <w:sz w:val="24"/>
          <w:szCs w:val="24"/>
          <w:rtl w:val="0"/>
        </w:rPr>
        <w:t xml:space="preserve">This 60-minute interactive CLE workshop addresses the three core billing challenges costing attorneys 520+ hours annually: Confusion Cutting, Under Recording, and Procrastination. Participants will learn practical mindset tools, the 4-Part Billing Blueprint narrative framework, AI-assisted billing techniques, and the neuroscience behind contemporaneous timekeeping. The program includes dedicated ethics content covering ABA Model Rules 8.4, 1.5(a), 1.1, and 1.15, with supporting case law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Georgia" w:cs="Georgia" w:eastAsia="Georgia" w:hAnsi="Georgia"/>
          <w:sz w:val="26"/>
          <w:szCs w:val="26"/>
        </w:rPr>
      </w:pPr>
      <w:sdt>
        <w:sdtPr>
          <w:id w:val="199731846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color w:val="6b6b6b"/>
              <w:sz w:val="24"/>
              <w:szCs w:val="24"/>
              <w:rtl w:val="0"/>
            </w:rPr>
            <w:t xml:space="preserve">Ethics content is woven throughout the program and is identified by the ⚖ symbol in the agenda below. The primary ethics segment (0:42–0:52) provides focused coverage of the ABA Model Rules and case law.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30"/>
          <w:szCs w:val="30"/>
        </w:rPr>
      </w:pPr>
      <w:r w:rsidDel="00000000" w:rsidR="00000000" w:rsidRPr="00000000">
        <w:rPr>
          <w:color w:val="2a7b88"/>
          <w:sz w:val="30"/>
          <w:szCs w:val="30"/>
          <w:rtl w:val="0"/>
        </w:rPr>
        <w:t xml:space="preserve">Detailed Timed Agenda</w:t>
      </w: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455"/>
        <w:gridCol w:w="5955"/>
        <w:gridCol w:w="1545"/>
        <w:tblGridChange w:id="0">
          <w:tblGrid>
            <w:gridCol w:w="1605"/>
            <w:gridCol w:w="1455"/>
            <w:gridCol w:w="5955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rtl w:val="0"/>
              </w:rPr>
              <w:t xml:space="preserve">SEGMENT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CLE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0:00 – 0:03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Welcome &amp; Introduction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Welcome remarks, housekeeping items, and chat engagement guidelines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Presenter introduction: Molly Kremer, Esq. — 16+ years civil defense litigation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Overview of 4 Learning Lessons and program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Reference to firm-specific Billing Resources Landing Page (walkthrough at 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cccccc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0:03 – 0:08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Learning Lesson 1: 3 Core Billing Challenges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Confusion Cutting: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"I don’t know if I can bill that" / "I don’t know how to bill that" — costs ~130 hrs/year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Under Recording: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"It shouldn’t have taken so long" — costs ~130 hrs/year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Procrastination: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End-of-day/week/month reconstruction — costs ~260 hrs/year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Combined impact: 520+ billable hours lost per year; leads to burnout and weekend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2015631008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1"/>
                    <w:iCs w:val="1"/>
                    <w:color w:val="c7963b"/>
                    <w:rtl w:val="0"/>
                  </w:rPr>
                  <w:t xml:space="preserve">⚖ Ethics connection: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b2b2b"/>
                <w:rtl w:val="0"/>
              </w:rPr>
              <w:t xml:space="preserve">These patterns create inaccurate billing records, implicating Rules 8.4 and 1.5(a)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-1742928523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c7963b"/>
                    <w:sz w:val="26"/>
                    <w:szCs w:val="26"/>
                    <w:rtl w:val="0"/>
                  </w:rPr>
                  <w:t xml:space="preserve">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0:08 – 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12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Learning Lesson 2: Mindset Shifts for Better Billing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The Confusion Cutting Way (CTFAR Model): </w:t>
            </w:r>
            <w:sdt>
              <w:sdtPr>
                <w:id w:val="-1282668553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Circumstance → Thought → Feeling → Action → Result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844329182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Example walkthrough: Internal case strategy discussion → "I don’t know how to bill that" → Confused → Don’t capture → Zero time recorded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Redefining billable time: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"Is what I did adding value to my client’s case?" / "Does it move the matter forward?"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Four value-assessment questions: (1) Protect/advance interests? (2) Reduce risk/exposure? (3) Save time/money later? (4) Using legal judgment to solve client’s problem?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The Better Billing Way (CTFAR Model): </w:t>
            </w:r>
            <w:sdt>
              <w:sdtPr>
                <w:id w:val="1762024007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Same circumstance → "Does this add value?" → Curious/Confident → Try to capture → Time recorded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-1540782172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1"/>
                    <w:iCs w:val="1"/>
                    <w:color w:val="c7963b"/>
                    <w:rtl w:val="0"/>
                  </w:rPr>
                  <w:t xml:space="preserve">⚖ Ethics connection: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b2b2b"/>
                <w:rtl w:val="0"/>
              </w:rPr>
              <w:t xml:space="preserve">Mindset-driven under-billing leads to inaccurate records that fail to demonstrate reasonable fees (Rule 1.5(a)) and reflects lack of thoroughness (Rule 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-1732730925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c7963b"/>
                    <w:sz w:val="26"/>
                    <w:szCs w:val="26"/>
                    <w:rtl w:val="0"/>
                  </w:rPr>
                  <w:t xml:space="preserve">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0:20 – 0:37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17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Learning Lesson 3: The 4-Part Billing Blueprint (Narrative Framework)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a7b88"/>
                <w:rtl w:val="0"/>
              </w:rPr>
              <w:t xml:space="preserve">ACTION: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The specific activity performed (reviewed, analyzed, drafted, evaluated)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a7b88"/>
                <w:rtl w:val="0"/>
              </w:rPr>
              <w:t xml:space="preserve">TASK: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The thing/document you are focused on (pleadings, correspondence, contract, deposition outline)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a7b88"/>
                <w:rtl w:val="0"/>
              </w:rPr>
              <w:t xml:space="preserve">VALUE: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The purpose/why — what will be accomplished (assess claims, clarify disputed terms, secure admissions)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a7b88"/>
                <w:rtl w:val="0"/>
              </w:rPr>
              <w:t xml:space="preserve">RESULT: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The end goal/deliverable (case evaluation report, motion to compel, settlement position)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Narrative examples: generic vs. value-packed comparison for document review, deposition prep, email re stipulation, and inter-office 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Billing Bookends: </w:t>
            </w:r>
            <w:sdt>
              <w:sdtPr>
                <w:id w:val="-482969555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Capturing Intellectual Work Product before and after every task (strategize → task → evaluate)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AI-Assisted Billing Narratives: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Demo of AI prompts for multi-phase legal work and billing bookend capture (aligned with firm AI policy)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152863061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1"/>
                    <w:iCs w:val="1"/>
                    <w:color w:val="c7963b"/>
                    <w:rtl w:val="0"/>
                  </w:rPr>
                  <w:t xml:space="preserve">⚖ Ethics connection: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b2b2b"/>
                <w:rtl w:val="0"/>
              </w:rPr>
              <w:t xml:space="preserve">Detailed narratives demonstrate competence (Rule 1.1) and provide the audit trail needed to justify fees as reasonable (Rule 1.5(a))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1118762294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c7963b"/>
                    <w:sz w:val="26"/>
                    <w:szCs w:val="26"/>
                    <w:rtl w:val="0"/>
                  </w:rPr>
                  <w:t xml:space="preserve">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0:37 – 0:42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Under Recording: Mindset Tools to Capture Your Full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The Under Billing Way (CTFAR Model): </w:t>
            </w:r>
            <w:sdt>
              <w:sdtPr>
                <w:id w:val="1886140138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3 hrs on motion → "It should be less" → Guilty → Under-bill 1 hour → Only 2 hrs captured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Mindset Tool: "It Took What It Took" </w:t>
            </w:r>
            <w:sdt>
              <w:sdtPr>
                <w:id w:val="957477218"/>
                <w:tag w:val="goog_rdk_1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— same scenario → Confident → Full 3 hours recorded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Plan B: "Cringe and Count It"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— push through resistance and capture your time anyway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Plan C: "Cutting Your Time Is Above Your Pay Grade"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— recording is yours; deciding what to charge is the partner’s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2135559042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1"/>
                    <w:iCs w:val="1"/>
                    <w:color w:val="c7963b"/>
                    <w:rtl w:val="0"/>
                  </w:rPr>
                  <w:t xml:space="preserve">⚖ Ethics connection: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b2b2b"/>
                <w:rtl w:val="0"/>
              </w:rPr>
              <w:t xml:space="preserve">Under-recording is itself a form of inaccuracy; partners need the full picture to make informed billing decisions and meet ethical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226326275"/>
                <w:tag w:val="goog_rdk_1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c7963b"/>
                    <w:sz w:val="26"/>
                    <w:szCs w:val="26"/>
                    <w:rtl w:val="0"/>
                  </w:rPr>
                  <w:t xml:space="preserve">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dd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0:42 – 0:52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dd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dd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2021678699"/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1a2744"/>
                    <w:sz w:val="25"/>
                    <w:szCs w:val="25"/>
                    <w:rtl w:val="0"/>
                  </w:rPr>
                  <w:t xml:space="preserve">⚖  PRIMARY ETHICS SEGMENT: The Ethics of Accurate Timekeeping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ABA Model Rule 8.4 — Misconduct: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Inaccurate billing (overbilling or underbilling through reconstruction) can constitute misrepresentation of services rendered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ABA Model Rule 1.5(a) — Reasonable Fees: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Without accurate time records, attorneys cannot demonstrate that fees charged are reasonable and supported by work performed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ABA Model Rule 1.1 — Competence: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Proper timekeeping is a core practice management skill; failure to track time accurately reflects a lack of thoroughness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ABA Model Rule 1.15 — Safekeeping Property: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Inaccurate timekeeping leads to billing errors that compromise fiduciary duty to properly account for client funds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Case Law: Martino v. Denevi,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182 Cal. App. 3d 553 (1986) — Fee award reversed for lack of detailed time records; court said it was "placed in the position of simply guessing at the actual value of the attorney’s services"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Key principle: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b2b2b"/>
                <w:rtl w:val="0"/>
              </w:rPr>
              <w:t xml:space="preserve">"Each attorney should maintain accurate records of work done and time spent in preparing each client’s case"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Ethical timekeeping safeguards: Bill in real time, write detailed narratives, document to justify fees, treat time as client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dd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285749921"/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c7963b"/>
                    <w:sz w:val="26"/>
                    <w:szCs w:val="26"/>
                    <w:rtl w:val="0"/>
                  </w:rPr>
                  <w:t xml:space="preserve">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0:52 – 0:57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Learning Lesson 4: Contemporaneous Timekeeping Strategies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The Reconstructing Way (CTFAR Model): </w:t>
            </w:r>
            <w:sdt>
              <w:sdtPr>
                <w:id w:val="-577054343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"I’m too busy to bill right now" → Rushed → Skip entry → Reconstruction habit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The Contemporaneous Way: </w:t>
            </w:r>
            <w:sdt>
              <w:sdtPr>
                <w:id w:val="422674384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"I always find time to bill my time" → Ease/Confident → Bill in the moment → Accurate records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"The Best Way Out Is Through" —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Breaking through initial resistance unlocks dopamine (motivation/focus) and momentum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-1494168027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Dopamine science: Time entry feels boring → no natural dopamine → no motivation; solution is to intentionally create dopamine through mindset shifts and entry completion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1329796036"/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b2b2b"/>
                    <w:rtl w:val="0"/>
                  </w:rPr>
                  <w:t xml:space="preserve">Momentum strategy: String together 3–4 contemporaneous entries → brain doesn’t want to stop → each entry makes the next one easier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sdt>
              <w:sdtPr>
                <w:id w:val="985918847"/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i w:val="1"/>
                    <w:iCs w:val="1"/>
                    <w:color w:val="c7963b"/>
                    <w:rtl w:val="0"/>
                  </w:rPr>
                  <w:t xml:space="preserve">⚖ Ethics connection: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b2b2b"/>
                <w:rtl w:val="0"/>
              </w:rPr>
              <w:t xml:space="preserve">Contemporaneous timekeeping is an ethical safeguard, not just a best practice — eliminates dishonesty risks of reconstruction (Rule 8.4)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1654427783"/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c7963b"/>
                    <w:sz w:val="26"/>
                    <w:szCs w:val="26"/>
                    <w:rtl w:val="0"/>
                  </w:rPr>
                  <w:t xml:space="preserve">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3"/>
                <w:szCs w:val="23"/>
                <w:rtl w:val="0"/>
              </w:rPr>
              <w:t xml:space="preserve">0:57 – 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60" w:lineRule="auto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5"/>
                <w:szCs w:val="25"/>
                <w:rtl w:val="0"/>
              </w:rPr>
              <w:t xml:space="preserve">Closing, Billing Resources &amp; Q&amp;A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Recap: Progress not perfection — 1% daily improvement creates lasting billing habit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Closing message: "It’s YOUR time. Make it count."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Walkthrough of firm-specific Billing Resources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Available resources: Billing Blueprints (Litigator, Transactional, Paralegal versions), AI Prompt Templates with video demonstrations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lineRule="auto"/>
              <w:ind w:left="180" w:firstLine="0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a7b88"/>
                <w:rtl w:val="0"/>
              </w:rPr>
              <w:t xml:space="preserve">• </w:t>
            </w:r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Q&amp;A and follow-up information; social media: LinkedIn, Instagram, 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cccccc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00" w:before="30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sz w:val="30"/>
          <w:szCs w:val="30"/>
        </w:rPr>
      </w:pPr>
      <w:r w:rsidDel="00000000" w:rsidR="00000000" w:rsidRPr="00000000">
        <w:rPr>
          <w:color w:val="2a7b88"/>
          <w:sz w:val="30"/>
          <w:szCs w:val="30"/>
          <w:rtl w:val="0"/>
        </w:rPr>
        <w:t xml:space="preserve">Ethics Credit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7963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 Ethics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dd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sz w:val="24"/>
                <w:szCs w:val="24"/>
                <w:rtl w:val="0"/>
              </w:rPr>
              <w:t xml:space="preserve">1.0 Hour — Ethics / Professional Responsibility CLE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Ethics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295030591"/>
                <w:tag w:val="goog_rdk_2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c7963b"/>
                    <w:rtl w:val="0"/>
                  </w:rPr>
                  <w:t xml:space="preserve">⚖ 0:03–0:08 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3 Core Billing Challenges (5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-1567449764"/>
                <w:tag w:val="goog_rdk_2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c7963b"/>
                    <w:rtl w:val="0"/>
                  </w:rPr>
                  <w:t xml:space="preserve">⚖ 0:08–0:20 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Mindset Shifts for Better Billing (12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-1861616111"/>
                <w:tag w:val="goog_rdk_2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c7963b"/>
                    <w:rtl w:val="0"/>
                  </w:rPr>
                  <w:t xml:space="preserve">⚖ 0:20–0:37 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4-Part Narrative Framework (17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756043912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c7963b"/>
                    <w:rtl w:val="0"/>
                  </w:rPr>
                  <w:t xml:space="preserve">⚖ 0:37–0:42 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Under Recording &amp; Cringe and Count It (5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-103712859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c7963b"/>
                    <w:rtl w:val="0"/>
                  </w:rPr>
                  <w:t xml:space="preserve">⚖ 0:42–0:52 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2744"/>
                <w:rtl w:val="0"/>
              </w:rPr>
              <w:t xml:space="preserve">PRIMARY: Ethics of Accurate Timekeeping (10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>
                <w:rFonts w:ascii="Georgia" w:cs="Georgia" w:eastAsia="Georgia" w:hAnsi="Georgia"/>
                <w:sz w:val="26"/>
                <w:szCs w:val="26"/>
              </w:rPr>
            </w:pPr>
            <w:sdt>
              <w:sdtPr>
                <w:id w:val="46335689"/>
                <w:tag w:val="goog_rdk_2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c7963b"/>
                    <w:rtl w:val="0"/>
                  </w:rPr>
                  <w:t xml:space="preserve">⚖ 0:52–0:57  </w:t>
                </w:r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2b2b2b"/>
                <w:rtl w:val="0"/>
              </w:rPr>
              <w:t xml:space="preserve">Contemporaneous Timekeeping Strategies (5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Cumulative Ethics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b2b2b"/>
                <w:rtl w:val="0"/>
              </w:rPr>
              <w:t xml:space="preserve">54 minutes of ethics content across 6 segments</w:t>
            </w:r>
            <w:r w:rsidDel="00000000" w:rsidR="00000000" w:rsidRPr="00000000">
              <w:rPr>
                <w:rFonts w:ascii="Georgia" w:cs="Georgia" w:eastAsia="Georgia" w:hAnsi="Georgia"/>
                <w:color w:val="6b6b6b"/>
                <w:rtl w:val="0"/>
              </w:rPr>
              <w:t xml:space="preserve"> (qualifying for 1.0 hour of ethics CLE credit)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hd w:fill="f5f3ee" w:val="clear"/>
        <w:spacing w:after="20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rFonts w:ascii="Arial" w:cs="Arial" w:eastAsia="Arial" w:hAnsi="Arial"/>
        <w:color w:val="6b6b6b"/>
        <w:sz w:val="14"/>
        <w:szCs w:val="14"/>
        <w:rtl w:val="0"/>
      </w:rPr>
      <w:t xml:space="preserve">© Molly Kremer Coaching, LLC  |  Confidential  |  Page </w:t>
    </w:r>
    <w:r w:rsidDel="00000000" w:rsidR="00000000" w:rsidRPr="00000000"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b6b6b"/>
        <w:sz w:val="16"/>
        <w:szCs w:val="16"/>
        <w:rtl w:val="0"/>
      </w:rPr>
      <w:t xml:space="preserve">Molly Kremer Coaching, LLC  |  The Billing Coach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a274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2a7b88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3I6mMrI0x3hHyNQ/oLczg61KA==">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cCgIxNBIWChQIB0IQCgdHZW9yZ2lhEgVDYXJkbxocCgIxNRIWChQIB0IQCgdHZW9yZ2lhEgVDYXJkbxocCgIxNhIWChQIB0IQCgdHZW9yZ2lhEgVDYXJkbxocCgIxNxIWChQIB0IQCgdHZW9yZ2lhEgVDYXJkbxocCgIxOBIWChQIB0IQCgdHZW9yZ2lhEgVDYXJkbxocCgIxORIWChQIB0IQCgdHZW9yZ2lhEgVDYXJkbxocCgIyMBIWChQIB0IQCgdHZW9yZ2lhEgVDYXJkbxocCgIyMRIWChQIB0IQCgdHZW9yZ2lhEgVDYXJkbxocCgIyMhIWChQIB0IQCgdHZW9yZ2lhEgVDYXJkbxocCgIyMxIWChQIB0IQCgdHZW9yZ2lhEgVDYXJkbxocCgIyNBIWChQIB0IQCgdHZW9yZ2lhEgVDYXJkbxocCgIyNRIWChQIB0IQCgdHZW9yZ2lhEgVDYXJkbxocCgIyNhIWChQIB0IQCgdHZW9yZ2lhEgVDYXJkbxocCgIyNxIWChQIB0IQCgdHZW9yZ2lhEgVDYXJkbxocCgIyOBIWChQIB0IQCgdHZW9yZ2lhEgVDYXJkbzgAciExTl9KLXRTREphQ0NLWHpzb0g1dERkZVYtVkdfbmJI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2026-02-04T17:07:38.566Z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