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25AE" w14:textId="4C8E494B" w:rsidR="001E5623" w:rsidRPr="00EB3881" w:rsidRDefault="00104974" w:rsidP="001E5623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3881">
        <w:rPr>
          <w:rFonts w:cstheme="minorHAnsi"/>
          <w:sz w:val="24"/>
          <w:szCs w:val="24"/>
        </w:rPr>
        <w:t>Возьмем</w:t>
      </w:r>
      <w:r w:rsidR="00DC2445" w:rsidRPr="00EB3881">
        <w:rPr>
          <w:rFonts w:cstheme="minorHAnsi"/>
          <w:sz w:val="24"/>
          <w:szCs w:val="24"/>
        </w:rPr>
        <w:t xml:space="preserve"> фенотип </w:t>
      </w:r>
      <w:r w:rsidR="00626623" w:rsidRPr="00EB3881">
        <w:rPr>
          <w:rFonts w:cstheme="minorHAnsi"/>
          <w:sz w:val="24"/>
          <w:szCs w:val="24"/>
        </w:rPr>
        <w:t>восприимчивости к микобактериям туберкулеза</w:t>
      </w:r>
      <w:r w:rsidR="00DC2445" w:rsidRPr="00EB3881">
        <w:rPr>
          <w:rFonts w:cstheme="minorHAnsi"/>
          <w:sz w:val="24"/>
          <w:szCs w:val="24"/>
        </w:rPr>
        <w:t xml:space="preserve">: </w:t>
      </w:r>
      <w:r w:rsidR="00626623" w:rsidRPr="00EB3881">
        <w:rPr>
          <w:rFonts w:cstheme="minorHAnsi"/>
          <w:sz w:val="24"/>
          <w:szCs w:val="24"/>
        </w:rPr>
        <w:t>https://omim.org/entry/607948?search=tuberculosis&amp;highlight=tuberculosi</w:t>
      </w:r>
      <w:r w:rsidR="00DC2445" w:rsidRPr="00EB3881">
        <w:rPr>
          <w:rFonts w:cstheme="minorHAnsi"/>
          <w:sz w:val="24"/>
          <w:szCs w:val="24"/>
        </w:rPr>
        <w:br/>
      </w:r>
    </w:p>
    <w:p w14:paraId="6DFEBCE8" w14:textId="4E1FA353" w:rsidR="00B87B3A" w:rsidRDefault="00EB3881" w:rsidP="001E5623">
      <w:pPr>
        <w:pStyle w:val="a5"/>
        <w:rPr>
          <w:rFonts w:cstheme="minorHAnsi"/>
          <w:color w:val="002033"/>
          <w:sz w:val="24"/>
          <w:szCs w:val="24"/>
          <w:shd w:val="clear" w:color="auto" w:fill="FFFFFF"/>
        </w:rPr>
      </w:pPr>
      <w:r w:rsidRPr="00EB3881">
        <w:rPr>
          <w:rFonts w:cstheme="minorHAnsi"/>
          <w:color w:val="002033"/>
          <w:sz w:val="24"/>
          <w:szCs w:val="24"/>
          <w:shd w:val="clear" w:color="auto" w:fill="FFFFFF"/>
        </w:rPr>
        <w:t xml:space="preserve">Микобактерии туберкулеза латентно поражают примерно треть человечества и сопоставимы только с вирусом иммунодефицита человека как ведущая инфекционная причина смертности во всем мире. Препятствия для борьбы с туберкулезной инфекцией включают длительные схемы лечения от 6 до 9 месяцев, лекарственную устойчивость, отсутствие высокоэффективной вакцины и неполное понимание факторов, контролирующих инфекционность и прогрессирование заболевания. Хотя только у 10% </w:t>
      </w:r>
      <w:r>
        <w:rPr>
          <w:rFonts w:cstheme="minorHAnsi"/>
          <w:color w:val="002033"/>
          <w:sz w:val="24"/>
          <w:szCs w:val="24"/>
          <w:shd w:val="clear" w:color="auto" w:fill="FFFFFF"/>
        </w:rPr>
        <w:t xml:space="preserve">инфицированных </w:t>
      </w:r>
      <w:r w:rsidRPr="00EB3881">
        <w:rPr>
          <w:rFonts w:cstheme="minorHAnsi"/>
          <w:color w:val="002033"/>
          <w:sz w:val="24"/>
          <w:szCs w:val="24"/>
          <w:shd w:val="clear" w:color="auto" w:fill="FFFFFF"/>
        </w:rPr>
        <w:t>ли</w:t>
      </w:r>
      <w:r>
        <w:rPr>
          <w:rFonts w:cstheme="minorHAnsi"/>
          <w:color w:val="002033"/>
          <w:sz w:val="24"/>
          <w:szCs w:val="24"/>
          <w:shd w:val="clear" w:color="auto" w:fill="FFFFFF"/>
        </w:rPr>
        <w:t>ц</w:t>
      </w:r>
      <w:r w:rsidRPr="00EB3881">
        <w:rPr>
          <w:rFonts w:cstheme="minorHAnsi"/>
          <w:color w:val="002033"/>
          <w:sz w:val="24"/>
          <w:szCs w:val="24"/>
          <w:shd w:val="clear" w:color="auto" w:fill="FFFFFF"/>
        </w:rPr>
        <w:t xml:space="preserve"> развивается активное заболевание, иммунные реакции, связанные с восприимчивостью или резистентностью к туберкулезу, неизвестны. Кроме того, неизвестно, почему у некоторых людей диссеминированный туберкулез, который распространяется на мозговые оболочки и центральную нервную систему, в то время как у большинства людей заболевание локализовано в легких. Ряд исследований предполагает, что генетические факторы хозяина влияют на восприимчивость и резистентность к туберкулезу</w:t>
      </w:r>
      <w:r>
        <w:rPr>
          <w:rFonts w:cstheme="minorHAnsi"/>
          <w:color w:val="002033"/>
          <w:sz w:val="24"/>
          <w:szCs w:val="24"/>
          <w:shd w:val="clear" w:color="auto" w:fill="FFFFFF"/>
        </w:rPr>
        <w:t>.</w:t>
      </w:r>
    </w:p>
    <w:p w14:paraId="0690FD7B" w14:textId="77777777" w:rsidR="00EB3881" w:rsidRPr="00EB3881" w:rsidRDefault="00EB3881" w:rsidP="001E5623">
      <w:pPr>
        <w:pStyle w:val="a5"/>
        <w:rPr>
          <w:rFonts w:cstheme="minorHAnsi"/>
          <w:sz w:val="24"/>
          <w:szCs w:val="24"/>
        </w:rPr>
      </w:pPr>
    </w:p>
    <w:p w14:paraId="1006E030" w14:textId="47F3CF92" w:rsidR="004F17C3" w:rsidRPr="00EB3881" w:rsidRDefault="00EB3881" w:rsidP="004F17C3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Возьмем д</w:t>
      </w:r>
      <w:r w:rsidR="004814A2" w:rsidRPr="00EB3881">
        <w:rPr>
          <w:rFonts w:cstheme="minorHAnsi"/>
          <w:sz w:val="24"/>
          <w:szCs w:val="24"/>
        </w:rPr>
        <w:t xml:space="preserve">ва гена человека, ассоциированных с данным фенотипом: </w:t>
      </w:r>
      <w:r w:rsidR="002341D7">
        <w:rPr>
          <w:rFonts w:cstheme="minorHAnsi"/>
          <w:sz w:val="24"/>
          <w:szCs w:val="24"/>
          <w:lang w:val="en-US"/>
        </w:rPr>
        <w:t>CCL</w:t>
      </w:r>
      <w:r w:rsidR="002341D7" w:rsidRPr="002341D7">
        <w:rPr>
          <w:rFonts w:cstheme="minorHAnsi"/>
          <w:sz w:val="24"/>
          <w:szCs w:val="24"/>
        </w:rPr>
        <w:t xml:space="preserve">2, </w:t>
      </w:r>
      <w:r w:rsidR="006A6930">
        <w:rPr>
          <w:rFonts w:cstheme="minorHAnsi"/>
          <w:sz w:val="24"/>
          <w:szCs w:val="24"/>
          <w:lang w:val="en-US"/>
        </w:rPr>
        <w:t>CD</w:t>
      </w:r>
      <w:r w:rsidR="006A6930" w:rsidRPr="006A6930">
        <w:rPr>
          <w:rFonts w:cstheme="minorHAnsi"/>
          <w:sz w:val="24"/>
          <w:szCs w:val="24"/>
        </w:rPr>
        <w:t>20</w:t>
      </w:r>
      <w:r w:rsidR="006A6930" w:rsidRPr="0029464B">
        <w:rPr>
          <w:rFonts w:cstheme="minorHAnsi"/>
          <w:sz w:val="24"/>
          <w:szCs w:val="24"/>
        </w:rPr>
        <w:t>9</w:t>
      </w:r>
      <w:r w:rsidR="004814A2" w:rsidRPr="00EB3881">
        <w:rPr>
          <w:rFonts w:cstheme="minorHAnsi"/>
          <w:sz w:val="24"/>
          <w:szCs w:val="24"/>
        </w:rPr>
        <w:t>.</w:t>
      </w:r>
    </w:p>
    <w:p w14:paraId="4862FFA2" w14:textId="77777777" w:rsidR="004F17C3" w:rsidRPr="00EB3881" w:rsidRDefault="004F17C3" w:rsidP="004F17C3">
      <w:pPr>
        <w:pStyle w:val="a5"/>
        <w:rPr>
          <w:rFonts w:cstheme="minorHAnsi"/>
          <w:sz w:val="24"/>
          <w:szCs w:val="24"/>
        </w:rPr>
      </w:pPr>
    </w:p>
    <w:p w14:paraId="5F01C9AF" w14:textId="30C75F9D" w:rsidR="00104974" w:rsidRPr="0029464B" w:rsidRDefault="004F17C3" w:rsidP="004F17C3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3881">
        <w:rPr>
          <w:rFonts w:cstheme="minorHAnsi"/>
          <w:sz w:val="24"/>
          <w:szCs w:val="24"/>
        </w:rPr>
        <w:t>В</w:t>
      </w:r>
      <w:r w:rsidR="00104974" w:rsidRPr="00EB3881">
        <w:rPr>
          <w:rFonts w:cstheme="minorHAnsi"/>
          <w:sz w:val="24"/>
          <w:szCs w:val="24"/>
        </w:rPr>
        <w:t xml:space="preserve"> качестве модельного организма возьмем </w:t>
      </w:r>
      <w:r w:rsidRPr="00EB3881">
        <w:rPr>
          <w:rFonts w:cstheme="minorHAnsi"/>
          <w:color w:val="000000"/>
          <w:sz w:val="24"/>
          <w:szCs w:val="24"/>
        </w:rPr>
        <w:t>Macaca mulatta (Rhesus monkey, Макак-резус).</w:t>
      </w:r>
    </w:p>
    <w:p w14:paraId="48C82C78" w14:textId="77777777" w:rsidR="0029464B" w:rsidRPr="0029464B" w:rsidRDefault="0029464B" w:rsidP="0029464B">
      <w:pPr>
        <w:pStyle w:val="a5"/>
        <w:rPr>
          <w:rFonts w:cstheme="minorHAnsi"/>
          <w:sz w:val="24"/>
          <w:szCs w:val="24"/>
        </w:rPr>
      </w:pPr>
    </w:p>
    <w:p w14:paraId="0C7A3ECE" w14:textId="738C967D" w:rsidR="0029464B" w:rsidRPr="0029464B" w:rsidRDefault="0029464B" w:rsidP="004F17C3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парного выравнивания воспользуемся инструментами </w:t>
      </w:r>
      <w:r>
        <w:rPr>
          <w:rFonts w:cstheme="minorHAnsi"/>
          <w:sz w:val="24"/>
          <w:szCs w:val="24"/>
          <w:lang w:val="en-US"/>
        </w:rPr>
        <w:t>Water</w:t>
      </w:r>
      <w:r w:rsidR="00271686" w:rsidRPr="002716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Needle</w:t>
      </w:r>
      <w:r w:rsidR="00271686" w:rsidRPr="00271686">
        <w:rPr>
          <w:rFonts w:cstheme="minorHAnsi"/>
          <w:sz w:val="24"/>
          <w:szCs w:val="24"/>
        </w:rPr>
        <w:t xml:space="preserve"> </w:t>
      </w:r>
      <w:r w:rsidR="00271686">
        <w:rPr>
          <w:rFonts w:cstheme="minorHAnsi"/>
          <w:sz w:val="24"/>
          <w:szCs w:val="24"/>
        </w:rPr>
        <w:t xml:space="preserve">и </w:t>
      </w:r>
      <w:r w:rsidR="00271686">
        <w:rPr>
          <w:rFonts w:cstheme="minorHAnsi"/>
          <w:sz w:val="24"/>
          <w:szCs w:val="24"/>
          <w:lang w:val="en-US"/>
        </w:rPr>
        <w:t>Stretcher</w:t>
      </w:r>
      <w:r w:rsidRPr="0029464B">
        <w:rPr>
          <w:rFonts w:cstheme="minorHAnsi"/>
          <w:sz w:val="24"/>
          <w:szCs w:val="24"/>
        </w:rPr>
        <w:t>.</w:t>
      </w:r>
    </w:p>
    <w:p w14:paraId="6CEBB5D3" w14:textId="77777777" w:rsidR="0029464B" w:rsidRPr="0029464B" w:rsidRDefault="0029464B" w:rsidP="0029464B">
      <w:pPr>
        <w:pStyle w:val="a5"/>
        <w:rPr>
          <w:rFonts w:cstheme="minorHAnsi"/>
          <w:sz w:val="24"/>
          <w:szCs w:val="24"/>
        </w:rPr>
      </w:pPr>
    </w:p>
    <w:p w14:paraId="3DA788B0" w14:textId="1C56DEAB" w:rsidR="00EB74EE" w:rsidRPr="005B236A" w:rsidRDefault="00CD55EA" w:rsidP="005B236A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использовании </w:t>
      </w:r>
      <w:r>
        <w:rPr>
          <w:rFonts w:cstheme="minorHAnsi"/>
          <w:sz w:val="24"/>
          <w:szCs w:val="24"/>
          <w:lang w:val="en-US"/>
        </w:rPr>
        <w:t>Needle</w:t>
      </w:r>
      <w:r>
        <w:rPr>
          <w:rFonts w:cstheme="minorHAnsi"/>
          <w:sz w:val="24"/>
          <w:szCs w:val="24"/>
        </w:rPr>
        <w:t xml:space="preserve"> довольно много несовпадений, много пропусков, маловато совпадений. При использовании </w:t>
      </w:r>
      <w:r>
        <w:rPr>
          <w:rFonts w:cstheme="minorHAnsi"/>
          <w:sz w:val="24"/>
          <w:szCs w:val="24"/>
          <w:lang w:val="en-US"/>
        </w:rPr>
        <w:t>Stetcher</w:t>
      </w:r>
      <w:r w:rsidRPr="00CD55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много пропусков, многовато несовпадений и относительно нормальное количество совпадений. При использовании </w:t>
      </w:r>
      <w:r>
        <w:rPr>
          <w:rFonts w:cstheme="minorHAnsi"/>
          <w:sz w:val="24"/>
          <w:szCs w:val="24"/>
          <w:lang w:val="en-US"/>
        </w:rPr>
        <w:t>Water</w:t>
      </w:r>
      <w:r w:rsidR="005B236A">
        <w:rPr>
          <w:rFonts w:cstheme="minorHAnsi"/>
          <w:sz w:val="24"/>
          <w:szCs w:val="24"/>
        </w:rPr>
        <w:t xml:space="preserve"> почти нет несовпадений, очень много совпадений, нет пропусков, но много удалено. Используя оценку +1 за совпадение, -1 за несовпадение и -2 за пропуск и не применяя точного анализа (а оценивая «на глаз»), лучшим инструментом в данном случае считаю </w:t>
      </w:r>
      <w:r w:rsidR="005B236A">
        <w:rPr>
          <w:rFonts w:cstheme="minorHAnsi"/>
          <w:sz w:val="24"/>
          <w:szCs w:val="24"/>
          <w:lang w:val="en-US"/>
        </w:rPr>
        <w:t>Water</w:t>
      </w:r>
      <w:r w:rsidR="005B236A">
        <w:rPr>
          <w:rFonts w:cstheme="minorHAnsi"/>
          <w:sz w:val="24"/>
          <w:szCs w:val="24"/>
        </w:rPr>
        <w:t>.</w:t>
      </w:r>
    </w:p>
    <w:p w14:paraId="3C74587F" w14:textId="02113C13" w:rsidR="004F17C3" w:rsidRPr="0029464B" w:rsidRDefault="004F17C3" w:rsidP="004F17C3">
      <w:pPr>
        <w:pStyle w:val="a5"/>
        <w:rPr>
          <w:rFonts w:cstheme="minorHAnsi"/>
          <w:sz w:val="24"/>
          <w:szCs w:val="24"/>
        </w:rPr>
      </w:pPr>
    </w:p>
    <w:sectPr w:rsidR="004F17C3" w:rsidRPr="0029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66B"/>
    <w:multiLevelType w:val="hybridMultilevel"/>
    <w:tmpl w:val="4ABC7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B"/>
    <w:rsid w:val="00104974"/>
    <w:rsid w:val="00180C7B"/>
    <w:rsid w:val="001E5623"/>
    <w:rsid w:val="002341D7"/>
    <w:rsid w:val="00271686"/>
    <w:rsid w:val="0029464B"/>
    <w:rsid w:val="004814A2"/>
    <w:rsid w:val="004F17C3"/>
    <w:rsid w:val="005B236A"/>
    <w:rsid w:val="00626623"/>
    <w:rsid w:val="006678D1"/>
    <w:rsid w:val="006A6930"/>
    <w:rsid w:val="00735C5D"/>
    <w:rsid w:val="009170DA"/>
    <w:rsid w:val="00A1422B"/>
    <w:rsid w:val="00B5323D"/>
    <w:rsid w:val="00B87B3A"/>
    <w:rsid w:val="00CD55EA"/>
    <w:rsid w:val="00DC2445"/>
    <w:rsid w:val="00E47D17"/>
    <w:rsid w:val="00EB3881"/>
    <w:rsid w:val="00E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6F4F"/>
  <w15:chartTrackingRefBased/>
  <w15:docId w15:val="{A46020BC-7A18-43F8-BF1E-6834D0D9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1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4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C24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1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6">
    <w:name w:val="Emphasis"/>
    <w:basedOn w:val="a0"/>
    <w:uiPriority w:val="20"/>
    <w:qFormat/>
    <w:rsid w:val="004F1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17</cp:revision>
  <dcterms:created xsi:type="dcterms:W3CDTF">2024-03-30T11:31:00Z</dcterms:created>
  <dcterms:modified xsi:type="dcterms:W3CDTF">2024-03-30T16:43:00Z</dcterms:modified>
</cp:coreProperties>
</file>