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605B" w14:textId="77777777" w:rsidR="00E43B8F" w:rsidRPr="00C272E1" w:rsidRDefault="00E43B8F">
      <w:pPr>
        <w:rPr>
          <w:rFonts w:ascii="Calibri" w:eastAsia="Arial" w:hAnsi="Calibri" w:cs="Calibri"/>
          <w:b/>
          <w:color w:val="000000"/>
        </w:rPr>
      </w:pPr>
    </w:p>
    <w:p w14:paraId="60AF2A4E" w14:textId="77777777" w:rsidR="00E43B8F" w:rsidRPr="00C272E1" w:rsidRDefault="00E43B8F">
      <w:pPr>
        <w:rPr>
          <w:rFonts w:ascii="Calibri" w:eastAsia="Arial" w:hAnsi="Calibri" w:cs="Calibri"/>
          <w:b/>
          <w:color w:val="000000"/>
        </w:rPr>
      </w:pPr>
    </w:p>
    <w:p w14:paraId="2BE0AB0B" w14:textId="77777777" w:rsidR="00E43B8F" w:rsidRPr="00C272E1" w:rsidRDefault="00E43B8F">
      <w:pPr>
        <w:rPr>
          <w:rFonts w:ascii="Calibri" w:eastAsia="Arial" w:hAnsi="Calibri" w:cs="Calibri"/>
          <w:b/>
          <w:color w:val="000000"/>
        </w:rPr>
      </w:pPr>
    </w:p>
    <w:p w14:paraId="7A9D442E" w14:textId="77777777" w:rsidR="00E43B8F" w:rsidRPr="00C272E1" w:rsidRDefault="00E43B8F">
      <w:pPr>
        <w:rPr>
          <w:rFonts w:ascii="Calibri" w:eastAsia="Arial" w:hAnsi="Calibri" w:cs="Calibri"/>
          <w:b/>
          <w:color w:val="000000"/>
        </w:rPr>
      </w:pPr>
    </w:p>
    <w:p w14:paraId="033AABF6" w14:textId="77777777" w:rsidR="00E43B8F" w:rsidRPr="00C272E1" w:rsidRDefault="00E43B8F">
      <w:pPr>
        <w:rPr>
          <w:rFonts w:ascii="Calibri" w:eastAsia="Arial" w:hAnsi="Calibri" w:cs="Calibri"/>
          <w:b/>
          <w:color w:val="000000"/>
        </w:rPr>
      </w:pPr>
    </w:p>
    <w:p w14:paraId="45DDC325" w14:textId="77777777" w:rsidR="00E43B8F" w:rsidRPr="00C272E1" w:rsidRDefault="00E43B8F">
      <w:pPr>
        <w:rPr>
          <w:rFonts w:ascii="Calibri" w:eastAsia="Arial" w:hAnsi="Calibri" w:cs="Calibri"/>
          <w:b/>
          <w:color w:val="000000"/>
        </w:rPr>
      </w:pPr>
    </w:p>
    <w:p w14:paraId="3A7DC2FD" w14:textId="77777777" w:rsidR="00E43B8F" w:rsidRPr="00C272E1" w:rsidRDefault="00E43B8F">
      <w:pPr>
        <w:rPr>
          <w:rFonts w:ascii="Calibri" w:eastAsia="Arial" w:hAnsi="Calibri" w:cs="Calibri"/>
          <w:b/>
          <w:color w:val="000000"/>
        </w:rPr>
      </w:pPr>
    </w:p>
    <w:p w14:paraId="05E8DE6E" w14:textId="77777777" w:rsidR="00E43B8F" w:rsidRPr="00C272E1" w:rsidRDefault="00E43B8F">
      <w:pPr>
        <w:rPr>
          <w:rFonts w:ascii="Calibri" w:eastAsia="Arial" w:hAnsi="Calibri" w:cs="Calibri"/>
          <w:b/>
          <w:color w:val="000000"/>
        </w:rPr>
      </w:pPr>
    </w:p>
    <w:p w14:paraId="7AE9C14E" w14:textId="77777777" w:rsidR="00E43B8F" w:rsidRPr="00C272E1" w:rsidRDefault="00E43B8F">
      <w:pPr>
        <w:rPr>
          <w:rFonts w:ascii="Calibri" w:eastAsia="Arial" w:hAnsi="Calibri" w:cs="Calibri"/>
          <w:b/>
          <w:color w:val="000000"/>
        </w:rPr>
      </w:pPr>
    </w:p>
    <w:p w14:paraId="30D77D89" w14:textId="77777777" w:rsidR="00E43B8F" w:rsidRPr="00C272E1" w:rsidRDefault="00E43B8F">
      <w:pPr>
        <w:rPr>
          <w:rFonts w:ascii="Calibri" w:eastAsia="Arial" w:hAnsi="Calibri" w:cs="Calibri"/>
          <w:b/>
          <w:color w:val="000000"/>
        </w:rPr>
      </w:pPr>
    </w:p>
    <w:p w14:paraId="1E5E11C2" w14:textId="77777777" w:rsidR="00E43B8F" w:rsidRPr="00C272E1" w:rsidRDefault="00E43B8F">
      <w:pPr>
        <w:rPr>
          <w:rFonts w:ascii="Calibri" w:eastAsia="Arial" w:hAnsi="Calibri" w:cs="Calibri"/>
          <w:b/>
          <w:color w:val="000000"/>
        </w:rPr>
      </w:pPr>
    </w:p>
    <w:p w14:paraId="2AD854B4" w14:textId="77777777" w:rsidR="00E43B8F" w:rsidRPr="00C272E1" w:rsidRDefault="00E43B8F">
      <w:pPr>
        <w:rPr>
          <w:rFonts w:ascii="Calibri" w:eastAsia="Arial" w:hAnsi="Calibri" w:cs="Calibri"/>
          <w:b/>
          <w:color w:val="000000"/>
        </w:rPr>
      </w:pPr>
    </w:p>
    <w:p w14:paraId="6692518E" w14:textId="77777777" w:rsidR="00E43B8F" w:rsidRPr="00C272E1" w:rsidRDefault="00E43B8F">
      <w:pPr>
        <w:rPr>
          <w:rFonts w:ascii="Calibri" w:eastAsia="Arial" w:hAnsi="Calibri" w:cs="Calibri"/>
          <w:b/>
          <w:color w:val="000000"/>
        </w:rPr>
      </w:pPr>
    </w:p>
    <w:p w14:paraId="060372AB" w14:textId="77777777" w:rsidR="00E43B8F" w:rsidRPr="00C272E1" w:rsidRDefault="00E43B8F">
      <w:pPr>
        <w:rPr>
          <w:rFonts w:ascii="Calibri" w:eastAsia="Arial" w:hAnsi="Calibri" w:cs="Calibri"/>
          <w:b/>
          <w:color w:val="000000"/>
        </w:rPr>
      </w:pPr>
    </w:p>
    <w:p w14:paraId="7B48DC5A" w14:textId="77777777" w:rsidR="00E43B8F" w:rsidRPr="00C272E1" w:rsidRDefault="00E43B8F">
      <w:pPr>
        <w:rPr>
          <w:rFonts w:ascii="Calibri" w:eastAsia="Arial" w:hAnsi="Calibri" w:cs="Calibri"/>
          <w:b/>
          <w:color w:val="000000"/>
        </w:rPr>
      </w:pPr>
    </w:p>
    <w:p w14:paraId="1D724A52" w14:textId="77777777" w:rsidR="00E43B8F" w:rsidRPr="00C272E1" w:rsidRDefault="00E43B8F">
      <w:pPr>
        <w:rPr>
          <w:rFonts w:ascii="Calibri" w:eastAsia="Arial" w:hAnsi="Calibri" w:cs="Calibri"/>
          <w:b/>
          <w:color w:val="000000"/>
        </w:rPr>
      </w:pPr>
    </w:p>
    <w:p w14:paraId="60364CEE" w14:textId="77777777" w:rsidR="00E43B8F" w:rsidRPr="00C272E1" w:rsidRDefault="00E43B8F">
      <w:pPr>
        <w:rPr>
          <w:rFonts w:ascii="Calibri" w:eastAsia="Arial" w:hAnsi="Calibri" w:cs="Calibri"/>
          <w:b/>
          <w:color w:val="000000"/>
        </w:rPr>
      </w:pPr>
    </w:p>
    <w:p w14:paraId="07FEEE41" w14:textId="77777777" w:rsidR="00E43B8F" w:rsidRPr="00C272E1" w:rsidRDefault="00E43B8F">
      <w:pPr>
        <w:rPr>
          <w:rFonts w:ascii="Calibri" w:eastAsia="Arial" w:hAnsi="Calibri" w:cs="Calibri"/>
          <w:b/>
          <w:color w:val="000000"/>
        </w:rPr>
      </w:pPr>
    </w:p>
    <w:p w14:paraId="2FBC891B" w14:textId="1E323A9A" w:rsidR="00D7626B" w:rsidRPr="00C272E1" w:rsidRDefault="00D7626B">
      <w:pPr>
        <w:rPr>
          <w:rFonts w:ascii="Calibri" w:eastAsia="Arial" w:hAnsi="Calibri" w:cs="Calibri"/>
          <w:bCs/>
          <w:color w:val="000000"/>
        </w:rPr>
      </w:pPr>
      <w:r w:rsidRPr="00C272E1">
        <w:rPr>
          <w:rFonts w:ascii="Calibri" w:eastAsia="Arial" w:hAnsi="Calibri" w:cs="Calibri"/>
          <w:b/>
          <w:color w:val="000000"/>
        </w:rPr>
        <w:t>Search format:</w:t>
      </w:r>
    </w:p>
    <w:p w14:paraId="09D57480" w14:textId="77777777" w:rsidR="00F80F9D" w:rsidRPr="00C272E1" w:rsidRDefault="00D7626B">
      <w:pPr>
        <w:rPr>
          <w:rFonts w:ascii="Calibri" w:eastAsia="Arial" w:hAnsi="Calibri" w:cs="Calibri"/>
          <w:bCs/>
          <w:color w:val="000000"/>
        </w:rPr>
      </w:pPr>
      <w:r w:rsidRPr="00C272E1">
        <w:rPr>
          <w:rFonts w:ascii="Calibri" w:eastAsia="Arial" w:hAnsi="Calibri" w:cs="Calibri"/>
          <w:bCs/>
          <w:color w:val="000000"/>
        </w:rPr>
        <w:t xml:space="preserve">((ligand) OR (satellite cell proliferation) OR (myogenesis) </w:t>
      </w:r>
      <w:r w:rsidR="00783211" w:rsidRPr="00C272E1">
        <w:rPr>
          <w:rFonts w:ascii="Calibri" w:eastAsia="Arial" w:hAnsi="Calibri" w:cs="Calibri"/>
          <w:bCs/>
          <w:color w:val="000000"/>
        </w:rPr>
        <w:t xml:space="preserve">OR (muscle stem cell </w:t>
      </w:r>
      <w:r w:rsidR="007E5C41" w:rsidRPr="00C272E1">
        <w:rPr>
          <w:rFonts w:ascii="Calibri" w:eastAsia="Arial" w:hAnsi="Calibri" w:cs="Calibri"/>
          <w:bCs/>
          <w:color w:val="000000"/>
        </w:rPr>
        <w:t>proliferation</w:t>
      </w:r>
      <w:r w:rsidR="00783211" w:rsidRPr="00C272E1">
        <w:rPr>
          <w:rFonts w:ascii="Calibri" w:eastAsia="Arial" w:hAnsi="Calibri" w:cs="Calibri"/>
          <w:bCs/>
          <w:color w:val="000000"/>
        </w:rPr>
        <w:t xml:space="preserve">) </w:t>
      </w:r>
      <w:r w:rsidRPr="00C272E1">
        <w:rPr>
          <w:rFonts w:ascii="Calibri" w:eastAsia="Arial" w:hAnsi="Calibri" w:cs="Calibri"/>
          <w:bCs/>
          <w:color w:val="000000"/>
        </w:rPr>
        <w:t>OR (teleost) OR (fish)) + ((GeneID) OR (GeneSymbol) OR (Gene description))</w:t>
      </w:r>
    </w:p>
    <w:p w14:paraId="0E3504CE" w14:textId="77777777" w:rsidR="00F80F9D" w:rsidRPr="00C272E1" w:rsidRDefault="00F80F9D">
      <w:pPr>
        <w:rPr>
          <w:rFonts w:ascii="Calibri" w:eastAsia="Arial" w:hAnsi="Calibri" w:cs="Calibri"/>
          <w:bCs/>
          <w:color w:val="000000"/>
        </w:rPr>
      </w:pPr>
    </w:p>
    <w:p w14:paraId="3807C9ED" w14:textId="77777777" w:rsidR="00F80F9D" w:rsidRPr="00C272E1" w:rsidRDefault="00F80F9D">
      <w:pPr>
        <w:rPr>
          <w:rFonts w:ascii="Calibri" w:eastAsia="Arial" w:hAnsi="Calibri" w:cs="Calibri"/>
          <w:bCs/>
          <w:color w:val="000000"/>
        </w:rPr>
      </w:pPr>
    </w:p>
    <w:p w14:paraId="61C5B6D6" w14:textId="45CD2063" w:rsidR="005261D4" w:rsidRDefault="00F80F9D">
      <w:pPr>
        <w:rPr>
          <w:rFonts w:ascii="Calibri" w:eastAsia="Arial" w:hAnsi="Calibri" w:cs="Calibri"/>
          <w:b/>
          <w:color w:val="000000"/>
        </w:rPr>
      </w:pPr>
      <w:r w:rsidRPr="00C272E1">
        <w:rPr>
          <w:rFonts w:ascii="Calibri" w:eastAsia="Arial" w:hAnsi="Calibri" w:cs="Calibri"/>
          <w:b/>
          <w:color w:val="000000"/>
        </w:rPr>
        <w:t>All notes in</w:t>
      </w:r>
      <w:r w:rsidR="00403642" w:rsidRPr="00C272E1">
        <w:rPr>
          <w:rFonts w:ascii="Calibri" w:eastAsia="Arial" w:hAnsi="Calibri" w:cs="Calibri"/>
          <w:b/>
          <w:color w:val="000000"/>
        </w:rPr>
        <w:t xml:space="preserve"> my </w:t>
      </w:r>
      <w:r w:rsidRPr="00C272E1">
        <w:rPr>
          <w:rFonts w:ascii="Calibri" w:eastAsia="Arial" w:hAnsi="Calibri" w:cs="Calibri"/>
          <w:b/>
          <w:color w:val="000000"/>
        </w:rPr>
        <w:t xml:space="preserve">findings </w:t>
      </w:r>
      <w:r w:rsidR="00036C59" w:rsidRPr="00C272E1">
        <w:rPr>
          <w:rFonts w:ascii="Calibri" w:eastAsia="Arial" w:hAnsi="Calibri" w:cs="Calibri"/>
          <w:b/>
          <w:color w:val="000000"/>
        </w:rPr>
        <w:t>are</w:t>
      </w:r>
      <w:r w:rsidRPr="00C272E1">
        <w:rPr>
          <w:rFonts w:ascii="Calibri" w:eastAsia="Arial" w:hAnsi="Calibri" w:cs="Calibri"/>
          <w:b/>
          <w:color w:val="000000"/>
        </w:rPr>
        <w:t xml:space="preserve"> from titles or abstracts</w:t>
      </w:r>
      <w:r w:rsidR="00403642" w:rsidRPr="00C272E1">
        <w:rPr>
          <w:rFonts w:ascii="Calibri" w:eastAsia="Arial" w:hAnsi="Calibri" w:cs="Calibri"/>
          <w:b/>
          <w:color w:val="000000"/>
        </w:rPr>
        <w:t xml:space="preserve"> only.</w:t>
      </w:r>
    </w:p>
    <w:p w14:paraId="2FF2711F" w14:textId="77777777" w:rsidR="005261D4" w:rsidRDefault="005261D4">
      <w:pPr>
        <w:rPr>
          <w:rFonts w:ascii="Calibri" w:eastAsia="Arial" w:hAnsi="Calibri" w:cs="Calibri"/>
          <w:b/>
          <w:color w:val="000000"/>
        </w:rPr>
      </w:pPr>
    </w:p>
    <w:p w14:paraId="6B6779E0" w14:textId="77777777" w:rsidR="00FA0CC9" w:rsidRDefault="005261D4">
      <w:pPr>
        <w:rPr>
          <w:rFonts w:ascii="Calibri" w:eastAsia="Arial" w:hAnsi="Calibri" w:cs="Calibri"/>
          <w:b/>
          <w:color w:val="000000"/>
        </w:rPr>
      </w:pPr>
      <w:r>
        <w:rPr>
          <w:rFonts w:ascii="Calibri" w:eastAsia="Arial" w:hAnsi="Calibri" w:cs="Calibri"/>
          <w:b/>
          <w:color w:val="000000"/>
        </w:rPr>
        <w:t xml:space="preserve">If search results are huge results </w:t>
      </w:r>
      <w:r w:rsidR="0003174A">
        <w:rPr>
          <w:rFonts w:ascii="Calibri" w:eastAsia="Arial" w:hAnsi="Calibri" w:cs="Calibri"/>
          <w:b/>
          <w:color w:val="000000"/>
        </w:rPr>
        <w:t xml:space="preserve">filtered </w:t>
      </w:r>
      <w:r>
        <w:rPr>
          <w:rFonts w:ascii="Calibri" w:eastAsia="Arial" w:hAnsi="Calibri" w:cs="Calibri"/>
          <w:b/>
          <w:color w:val="000000"/>
        </w:rPr>
        <w:t>from 2013-2023</w:t>
      </w:r>
    </w:p>
    <w:p w14:paraId="64716A26" w14:textId="77777777" w:rsidR="00FA0CC9" w:rsidRDefault="00FA0CC9">
      <w:pPr>
        <w:rPr>
          <w:rFonts w:ascii="Calibri" w:eastAsia="Arial" w:hAnsi="Calibri" w:cs="Calibri"/>
          <w:b/>
          <w:color w:val="000000"/>
        </w:rPr>
      </w:pPr>
    </w:p>
    <w:p w14:paraId="61FFEB86" w14:textId="77777777" w:rsidR="00FA0CC9" w:rsidRDefault="00FA0CC9">
      <w:pPr>
        <w:rPr>
          <w:rFonts w:ascii="Calibri" w:eastAsia="Arial" w:hAnsi="Calibri" w:cs="Calibri"/>
          <w:b/>
          <w:color w:val="000000"/>
        </w:rPr>
      </w:pPr>
    </w:p>
    <w:p w14:paraId="11B42F2A" w14:textId="77777777" w:rsidR="00FA0CC9" w:rsidRDefault="00FA0CC9">
      <w:pPr>
        <w:rPr>
          <w:rFonts w:ascii="Calibri" w:eastAsia="Arial" w:hAnsi="Calibri" w:cs="Calibri"/>
          <w:b/>
          <w:color w:val="000000"/>
        </w:rPr>
      </w:pPr>
    </w:p>
    <w:p w14:paraId="23B24206" w14:textId="77777777" w:rsidR="00FA0CC9" w:rsidRDefault="00FA0CC9">
      <w:pPr>
        <w:rPr>
          <w:rFonts w:ascii="Calibri" w:eastAsia="Arial" w:hAnsi="Calibri" w:cs="Calibri"/>
          <w:b/>
          <w:color w:val="000000"/>
        </w:rPr>
      </w:pPr>
    </w:p>
    <w:p w14:paraId="58A6AA36" w14:textId="77777777" w:rsidR="00FA0CC9" w:rsidRDefault="00FA0CC9">
      <w:pPr>
        <w:rPr>
          <w:rFonts w:ascii="Calibri" w:eastAsia="Arial" w:hAnsi="Calibri" w:cs="Calibri"/>
          <w:b/>
          <w:color w:val="000000"/>
        </w:rPr>
      </w:pPr>
    </w:p>
    <w:p w14:paraId="311449E1" w14:textId="48EBE6C0" w:rsidR="00FA0CC9" w:rsidRDefault="00FA0CC9">
      <w:pPr>
        <w:rPr>
          <w:rFonts w:ascii="Calibri" w:eastAsia="Arial" w:hAnsi="Calibri" w:cs="Calibri"/>
          <w:b/>
          <w:color w:val="000000"/>
        </w:rPr>
      </w:pPr>
      <w:r>
        <w:rPr>
          <w:rFonts w:ascii="Calibri" w:eastAsia="Arial" w:hAnsi="Calibri" w:cs="Calibri"/>
          <w:b/>
          <w:color w:val="000000"/>
        </w:rPr>
        <w:t>Candidates:</w:t>
      </w:r>
    </w:p>
    <w:p w14:paraId="7AA74E21" w14:textId="7549E9AE" w:rsidR="00266524" w:rsidRPr="00870948" w:rsidRDefault="00266524" w:rsidP="00870948">
      <w:pPr>
        <w:pStyle w:val="ListParagraph"/>
        <w:numPr>
          <w:ilvl w:val="0"/>
          <w:numId w:val="18"/>
        </w:numPr>
        <w:rPr>
          <w:rFonts w:ascii="Calibri" w:eastAsia="Arial" w:hAnsi="Calibri" w:cs="Calibri"/>
          <w:color w:val="000000"/>
        </w:rPr>
      </w:pPr>
      <w:r w:rsidRPr="00870948">
        <w:rPr>
          <w:rFonts w:ascii="Calibri" w:eastAsia="Arial" w:hAnsi="Calibri" w:cs="Calibri"/>
          <w:color w:val="000000"/>
        </w:rPr>
        <w:t>platelet endothelial aggregation receptor 1</w:t>
      </w:r>
    </w:p>
    <w:p w14:paraId="1CE4E3A8" w14:textId="72AD22E6" w:rsidR="00266524" w:rsidRPr="00870948" w:rsidRDefault="00266524" w:rsidP="00870948">
      <w:pPr>
        <w:pStyle w:val="ListParagraph"/>
        <w:numPr>
          <w:ilvl w:val="0"/>
          <w:numId w:val="18"/>
        </w:numPr>
        <w:rPr>
          <w:rFonts w:ascii="Calibri" w:eastAsia="Arial" w:hAnsi="Calibri" w:cs="Calibri"/>
          <w:color w:val="000000"/>
        </w:rPr>
      </w:pPr>
      <w:r w:rsidRPr="00870948">
        <w:rPr>
          <w:rFonts w:ascii="Calibri" w:eastAsia="Arial" w:hAnsi="Calibri" w:cs="Calibri"/>
          <w:color w:val="000000"/>
        </w:rPr>
        <w:t>KIT proto-oncogene, receptor tyrosine kinase b</w:t>
      </w:r>
    </w:p>
    <w:p w14:paraId="5D1F215B" w14:textId="1A0CDDD7" w:rsidR="00266524" w:rsidRPr="00870948" w:rsidRDefault="00FA0CC9" w:rsidP="00870948">
      <w:pPr>
        <w:pStyle w:val="ListParagraph"/>
        <w:numPr>
          <w:ilvl w:val="0"/>
          <w:numId w:val="18"/>
        </w:numPr>
        <w:rPr>
          <w:rFonts w:ascii="Calibri" w:eastAsia="Arial" w:hAnsi="Calibri" w:cs="Calibri"/>
        </w:rPr>
      </w:pPr>
      <w:r w:rsidRPr="00870948">
        <w:rPr>
          <w:rFonts w:ascii="Calibri" w:eastAsia="Arial" w:hAnsi="Calibri" w:cs="Calibri"/>
        </w:rPr>
        <w:t>tumor necrosis factor receptor superfamily member 11B-like</w:t>
      </w:r>
    </w:p>
    <w:p w14:paraId="7ECFB9E3" w14:textId="77777777" w:rsidR="00266524" w:rsidRPr="00870948" w:rsidRDefault="00266524" w:rsidP="00870948">
      <w:pPr>
        <w:pStyle w:val="ListParagraph"/>
        <w:numPr>
          <w:ilvl w:val="0"/>
          <w:numId w:val="18"/>
        </w:numPr>
        <w:rPr>
          <w:rFonts w:ascii="Calibri" w:eastAsia="Arial" w:hAnsi="Calibri" w:cs="Calibri"/>
          <w:color w:val="000000"/>
        </w:rPr>
      </w:pPr>
      <w:r w:rsidRPr="00870948">
        <w:rPr>
          <w:rFonts w:ascii="Calibri" w:eastAsia="Arial" w:hAnsi="Calibri" w:cs="Calibri"/>
          <w:color w:val="000000"/>
        </w:rPr>
        <w:t>fibroblast growth factor receptor 1a</w:t>
      </w:r>
    </w:p>
    <w:p w14:paraId="048726C9" w14:textId="4FE78D50" w:rsidR="00266524" w:rsidRPr="00870948" w:rsidRDefault="00266524" w:rsidP="00870948">
      <w:pPr>
        <w:pStyle w:val="ListParagraph"/>
        <w:numPr>
          <w:ilvl w:val="0"/>
          <w:numId w:val="18"/>
        </w:numPr>
        <w:rPr>
          <w:rFonts w:ascii="Calibri" w:eastAsia="Arial" w:hAnsi="Calibri" w:cs="Calibri"/>
          <w:color w:val="000000"/>
        </w:rPr>
      </w:pPr>
      <w:r w:rsidRPr="00870948">
        <w:rPr>
          <w:rFonts w:ascii="Calibri" w:eastAsia="Arial" w:hAnsi="Calibri" w:cs="Calibri"/>
          <w:color w:val="000000"/>
        </w:rPr>
        <w:t>tyrosine-protein kinase receptor UFO</w:t>
      </w:r>
    </w:p>
    <w:p w14:paraId="248A1C6C" w14:textId="617122B7" w:rsidR="00266524" w:rsidRPr="00870948" w:rsidRDefault="00266524" w:rsidP="00870948">
      <w:pPr>
        <w:pStyle w:val="ListParagraph"/>
        <w:numPr>
          <w:ilvl w:val="0"/>
          <w:numId w:val="18"/>
        </w:numPr>
        <w:rPr>
          <w:rFonts w:ascii="Calibri" w:eastAsia="Arial" w:hAnsi="Calibri" w:cs="Calibri"/>
          <w:color w:val="000000"/>
        </w:rPr>
      </w:pPr>
      <w:r w:rsidRPr="00870948">
        <w:rPr>
          <w:rFonts w:ascii="Calibri" w:eastAsia="Arial" w:hAnsi="Calibri" w:cs="Calibri"/>
          <w:color w:val="000000"/>
        </w:rPr>
        <w:t>chemerin chemokine-like receptor 2</w:t>
      </w:r>
    </w:p>
    <w:p w14:paraId="17FEFEF2" w14:textId="2C875A9D" w:rsidR="002F1703" w:rsidRPr="00870948" w:rsidRDefault="002F1703" w:rsidP="00870948">
      <w:pPr>
        <w:pStyle w:val="ListParagraph"/>
        <w:numPr>
          <w:ilvl w:val="0"/>
          <w:numId w:val="18"/>
        </w:numPr>
        <w:rPr>
          <w:rFonts w:ascii="Calibri" w:eastAsia="Arial" w:hAnsi="Calibri" w:cs="Calibri"/>
        </w:rPr>
      </w:pPr>
      <w:r w:rsidRPr="00870948">
        <w:rPr>
          <w:rFonts w:ascii="Calibri" w:eastAsia="Arial" w:hAnsi="Calibri" w:cs="Calibri"/>
        </w:rPr>
        <w:t>CD44 molecule (Indian blood group) b</w:t>
      </w:r>
    </w:p>
    <w:p w14:paraId="2A09AE67" w14:textId="77777777" w:rsidR="002F1703" w:rsidRPr="00EC2FA4" w:rsidRDefault="002F1703" w:rsidP="00870948">
      <w:pPr>
        <w:pStyle w:val="ListParagraph"/>
        <w:numPr>
          <w:ilvl w:val="0"/>
          <w:numId w:val="18"/>
        </w:numPr>
        <w:rPr>
          <w:rFonts w:ascii="Calibri" w:eastAsia="Arial" w:hAnsi="Calibri" w:cs="Calibri"/>
          <w:strike/>
          <w:color w:val="FF0000"/>
        </w:rPr>
      </w:pPr>
      <w:r w:rsidRPr="00EC2FA4">
        <w:rPr>
          <w:rFonts w:ascii="Calibri" w:eastAsia="Arial" w:hAnsi="Calibri" w:cs="Calibri"/>
          <w:strike/>
          <w:color w:val="FF0000"/>
        </w:rPr>
        <w:t xml:space="preserve">F-box/WD repeat-containing protein 7-like </w:t>
      </w:r>
    </w:p>
    <w:p w14:paraId="6AEB1089" w14:textId="593D91A8" w:rsidR="002F1703" w:rsidRPr="00870948" w:rsidRDefault="002F1703" w:rsidP="00870948">
      <w:pPr>
        <w:pStyle w:val="ListParagraph"/>
        <w:numPr>
          <w:ilvl w:val="0"/>
          <w:numId w:val="18"/>
        </w:numPr>
        <w:rPr>
          <w:rFonts w:ascii="Calibri" w:eastAsia="Arial" w:hAnsi="Calibri" w:cs="Calibri"/>
        </w:rPr>
      </w:pPr>
      <w:r w:rsidRPr="00870948">
        <w:rPr>
          <w:rFonts w:ascii="Calibri" w:eastAsia="Arial" w:hAnsi="Calibri" w:cs="Calibri"/>
        </w:rPr>
        <w:t>transferrin receptor 1b</w:t>
      </w:r>
    </w:p>
    <w:p w14:paraId="492176D2" w14:textId="23D82A49" w:rsidR="002F1703" w:rsidRPr="00870948" w:rsidRDefault="002F1703" w:rsidP="00870948">
      <w:pPr>
        <w:pStyle w:val="ListParagraph"/>
        <w:numPr>
          <w:ilvl w:val="0"/>
          <w:numId w:val="18"/>
        </w:numPr>
        <w:rPr>
          <w:rFonts w:ascii="Calibri" w:eastAsia="Arial" w:hAnsi="Calibri" w:cs="Calibri"/>
          <w:color w:val="000000"/>
        </w:rPr>
      </w:pPr>
      <w:r w:rsidRPr="00870948">
        <w:rPr>
          <w:rFonts w:ascii="Calibri" w:eastAsia="Arial" w:hAnsi="Calibri" w:cs="Calibri"/>
          <w:color w:val="000000"/>
        </w:rPr>
        <w:t>fibroblast growth factor receptor 4</w:t>
      </w:r>
    </w:p>
    <w:p w14:paraId="7F6B30E1" w14:textId="4E3F144F" w:rsidR="002F1703" w:rsidRPr="00870948" w:rsidRDefault="002F1703" w:rsidP="00870948">
      <w:pPr>
        <w:pStyle w:val="ListParagraph"/>
        <w:numPr>
          <w:ilvl w:val="0"/>
          <w:numId w:val="18"/>
        </w:numPr>
        <w:rPr>
          <w:rFonts w:ascii="Calibri" w:eastAsia="Arial" w:hAnsi="Calibri" w:cs="Calibri"/>
          <w:color w:val="000000"/>
        </w:rPr>
      </w:pPr>
      <w:proofErr w:type="spellStart"/>
      <w:r w:rsidRPr="00870948">
        <w:rPr>
          <w:rFonts w:ascii="Calibri" w:eastAsia="Arial" w:hAnsi="Calibri" w:cs="Calibri"/>
          <w:color w:val="000000"/>
        </w:rPr>
        <w:t>lamin</w:t>
      </w:r>
      <w:proofErr w:type="spellEnd"/>
      <w:r w:rsidRPr="00870948">
        <w:rPr>
          <w:rFonts w:ascii="Calibri" w:eastAsia="Arial" w:hAnsi="Calibri" w:cs="Calibri"/>
          <w:color w:val="000000"/>
        </w:rPr>
        <w:t xml:space="preserve"> B receptor</w:t>
      </w:r>
    </w:p>
    <w:p w14:paraId="3DD618F6" w14:textId="59886D68" w:rsidR="002F1703" w:rsidRPr="00870948" w:rsidRDefault="002F1703" w:rsidP="00870948">
      <w:pPr>
        <w:pStyle w:val="ListParagraph"/>
        <w:numPr>
          <w:ilvl w:val="0"/>
          <w:numId w:val="18"/>
        </w:numPr>
        <w:rPr>
          <w:rFonts w:ascii="Calibri" w:eastAsia="Arial" w:hAnsi="Calibri" w:cs="Calibri"/>
          <w:color w:val="000000"/>
        </w:rPr>
      </w:pPr>
      <w:r w:rsidRPr="00870948">
        <w:rPr>
          <w:rFonts w:ascii="Calibri" w:eastAsia="Arial" w:hAnsi="Calibri" w:cs="Calibri"/>
          <w:color w:val="000000"/>
        </w:rPr>
        <w:t>macrophage-stimulating protein receptor-like</w:t>
      </w:r>
    </w:p>
    <w:p w14:paraId="53A5F74B" w14:textId="585988F1" w:rsidR="00EC2FA4" w:rsidRDefault="002F1703" w:rsidP="00EC2FA4">
      <w:pPr>
        <w:pStyle w:val="ListParagraph"/>
        <w:numPr>
          <w:ilvl w:val="0"/>
          <w:numId w:val="18"/>
        </w:numPr>
        <w:rPr>
          <w:rFonts w:ascii="Calibri" w:eastAsia="Arial" w:hAnsi="Calibri" w:cs="Calibri"/>
          <w:color w:val="000000"/>
        </w:rPr>
      </w:pPr>
      <w:r w:rsidRPr="00870948">
        <w:rPr>
          <w:rFonts w:ascii="Calibri" w:eastAsia="Arial" w:hAnsi="Calibri" w:cs="Calibri"/>
          <w:color w:val="000000"/>
        </w:rPr>
        <w:t>leucine-rich repeat-containing G-protein coupled receptor 5-like</w:t>
      </w:r>
    </w:p>
    <w:p w14:paraId="18ED6862" w14:textId="1E6790E1" w:rsidR="00EC2FA4" w:rsidRPr="00EC2FA4" w:rsidRDefault="00EC2FA4" w:rsidP="00EC2FA4">
      <w:pPr>
        <w:pStyle w:val="ListParagraph"/>
        <w:numPr>
          <w:ilvl w:val="0"/>
          <w:numId w:val="18"/>
        </w:numPr>
        <w:rPr>
          <w:rFonts w:ascii="Calibri" w:eastAsia="Arial" w:hAnsi="Calibri" w:cs="Calibri"/>
          <w:color w:val="000000"/>
        </w:rPr>
      </w:pPr>
      <w:r w:rsidRPr="00EC2FA4">
        <w:rPr>
          <w:rFonts w:ascii="Calibri" w:eastAsia="Arial" w:hAnsi="Calibri" w:cs="Calibri"/>
          <w:color w:val="000000"/>
        </w:rPr>
        <w:t>inositol 1,4,5-trisphosphate receptor type 1</w:t>
      </w:r>
    </w:p>
    <w:p w14:paraId="739699CD" w14:textId="40EDD34B" w:rsidR="00D7626B" w:rsidRPr="00C272E1" w:rsidRDefault="00D7626B">
      <w:pPr>
        <w:rPr>
          <w:rFonts w:ascii="Calibri" w:eastAsia="Arial" w:hAnsi="Calibri" w:cs="Calibri"/>
          <w:b/>
          <w:color w:val="000000"/>
        </w:rPr>
      </w:pPr>
      <w:r w:rsidRPr="00C272E1">
        <w:rPr>
          <w:rFonts w:ascii="Calibri" w:eastAsia="Arial" w:hAnsi="Calibri" w:cs="Calibri"/>
          <w:b/>
          <w:color w:val="000000"/>
        </w:rPr>
        <w:br w:type="page"/>
      </w:r>
    </w:p>
    <w:p w14:paraId="6F4192A1" w14:textId="578710A6"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121905205</w:t>
      </w:r>
    </w:p>
    <w:p w14:paraId="41A3246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pear1</w:t>
      </w:r>
    </w:p>
    <w:p w14:paraId="2AB824E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platelet endothelial aggregation receptor 1</w:t>
      </w:r>
    </w:p>
    <w:p w14:paraId="756CDFE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platelet endothelial aggregation receptor 1</w:t>
      </w:r>
    </w:p>
    <w:p w14:paraId="6CD671E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3.19733532283723</w:t>
      </w:r>
    </w:p>
    <w:p w14:paraId="79DD057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1.65235820523692e-</w:t>
      </w:r>
      <w:proofErr w:type="gramStart"/>
      <w:r w:rsidRPr="00C272E1">
        <w:rPr>
          <w:rFonts w:ascii="Calibri" w:eastAsia="Arial" w:hAnsi="Calibri" w:cs="Calibri"/>
          <w:color w:val="000000"/>
        </w:rPr>
        <w:t>119</w:t>
      </w:r>
      <w:proofErr w:type="gramEnd"/>
    </w:p>
    <w:p w14:paraId="2F283A0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1384E982" w14:textId="5D3B8362"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7" w:history="1">
        <w:r w:rsidR="00D046D1" w:rsidRPr="00C272E1">
          <w:rPr>
            <w:rStyle w:val="Hyperlink"/>
            <w:rFonts w:ascii="Calibri" w:hAnsi="Calibri" w:cs="Calibri"/>
          </w:rPr>
          <w:t>https://pubmed.ncbi.nlm.nih.gov/?term=%28%28%22ligand%22%29+OR+%28%22satellite+cell+proliferation%22%29%29+%2B+%28%28%22pear1%22%29+OR+%28%22platelet+endothelial+aggregation+receptor+1%22%29%29&amp;sort=date</w:t>
        </w:r>
      </w:hyperlink>
    </w:p>
    <w:p w14:paraId="65AA0F45" w14:textId="77777777" w:rsidR="00D046D1" w:rsidRPr="00C272E1" w:rsidRDefault="00D046D1">
      <w:pPr>
        <w:pBdr>
          <w:top w:val="none" w:sz="0" w:space="0" w:color="000000"/>
          <w:left w:val="none" w:sz="0" w:space="0" w:color="000000"/>
          <w:bottom w:val="none" w:sz="0" w:space="0" w:color="000000"/>
          <w:right w:val="none" w:sz="0" w:space="0" w:color="000000"/>
        </w:pBdr>
        <w:rPr>
          <w:rFonts w:ascii="Calibri" w:hAnsi="Calibri" w:cs="Calibri"/>
        </w:rPr>
      </w:pPr>
    </w:p>
    <w:p w14:paraId="6CFECD1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69EAAFC6" w14:textId="61DA808C" w:rsidR="00190BC9" w:rsidRPr="00C272E1" w:rsidRDefault="00000000" w:rsidP="00190BC9">
      <w:pPr>
        <w:numPr>
          <w:ilvl w:val="0"/>
          <w:numId w:val="4"/>
        </w:numPr>
        <w:rPr>
          <w:rFonts w:ascii="Calibri" w:hAnsi="Calibri" w:cs="Calibri"/>
        </w:rPr>
      </w:pPr>
      <w:hyperlink r:id="rId8" w:history="1">
        <w:r w:rsidR="009D3ADE" w:rsidRPr="00C52894">
          <w:rPr>
            <w:rStyle w:val="Hyperlink"/>
            <w:rFonts w:ascii="Calibri" w:hAnsi="Calibri" w:cs="Calibri"/>
          </w:rPr>
          <w:t>https://pubmed.ncbi.nlm.nih.gov/36792666/</w:t>
        </w:r>
      </w:hyperlink>
    </w:p>
    <w:p w14:paraId="6B663098" w14:textId="77777777" w:rsidR="00190BC9" w:rsidRPr="00C272E1" w:rsidRDefault="00190BC9" w:rsidP="00190BC9">
      <w:pPr>
        <w:numPr>
          <w:ilvl w:val="1"/>
          <w:numId w:val="4"/>
        </w:numPr>
        <w:rPr>
          <w:rFonts w:ascii="Calibri" w:hAnsi="Calibri" w:cs="Calibri"/>
        </w:rPr>
      </w:pPr>
      <w:r w:rsidRPr="00C272E1">
        <w:rPr>
          <w:rFonts w:ascii="Calibri" w:hAnsi="Calibri" w:cs="Calibri"/>
        </w:rPr>
        <w:t xml:space="preserve">SVEP1 is an endogenous ligand for the orphan receptor </w:t>
      </w:r>
      <w:proofErr w:type="gramStart"/>
      <w:r w:rsidRPr="00C272E1">
        <w:rPr>
          <w:rFonts w:ascii="Calibri" w:hAnsi="Calibri" w:cs="Calibri"/>
        </w:rPr>
        <w:t>PEAR1</w:t>
      </w:r>
      <w:proofErr w:type="gramEnd"/>
    </w:p>
    <w:p w14:paraId="4A63261D" w14:textId="77777777" w:rsidR="00190BC9" w:rsidRPr="00C272E1" w:rsidRDefault="00190BC9" w:rsidP="00190BC9">
      <w:pPr>
        <w:numPr>
          <w:ilvl w:val="2"/>
          <w:numId w:val="4"/>
        </w:numPr>
        <w:rPr>
          <w:rFonts w:ascii="Calibri" w:hAnsi="Calibri" w:cs="Calibri"/>
        </w:rPr>
      </w:pPr>
      <w:r w:rsidRPr="00C272E1">
        <w:rPr>
          <w:rFonts w:ascii="Calibri" w:hAnsi="Calibri" w:cs="Calibri"/>
        </w:rPr>
        <w:t xml:space="preserve">SVEP1 signals through PEAR1 to activate AKT and mTOR </w:t>
      </w:r>
      <w:proofErr w:type="gramStart"/>
      <w:r w:rsidRPr="00C272E1">
        <w:rPr>
          <w:rFonts w:ascii="Calibri" w:hAnsi="Calibri" w:cs="Calibri"/>
        </w:rPr>
        <w:t>signaling</w:t>
      </w:r>
      <w:proofErr w:type="gramEnd"/>
    </w:p>
    <w:p w14:paraId="58B9F9C8" w14:textId="77777777" w:rsidR="00190BC9" w:rsidRPr="00C272E1" w:rsidRDefault="00000000" w:rsidP="00190BC9">
      <w:pPr>
        <w:numPr>
          <w:ilvl w:val="0"/>
          <w:numId w:val="4"/>
        </w:numPr>
        <w:rPr>
          <w:rFonts w:ascii="Calibri" w:hAnsi="Calibri" w:cs="Calibri"/>
        </w:rPr>
      </w:pPr>
      <w:hyperlink r:id="rId9" w:history="1">
        <w:r w:rsidR="00190BC9" w:rsidRPr="00C272E1">
          <w:rPr>
            <w:rStyle w:val="Hyperlink"/>
            <w:rFonts w:ascii="Calibri" w:hAnsi="Calibri" w:cs="Calibri"/>
          </w:rPr>
          <w:t>https://pubmed.ncbi.nlm.nih.gov/36695374/</w:t>
        </w:r>
      </w:hyperlink>
    </w:p>
    <w:p w14:paraId="71B03FED" w14:textId="77777777" w:rsidR="00190BC9" w:rsidRPr="00C272E1" w:rsidRDefault="00190BC9" w:rsidP="00190BC9">
      <w:pPr>
        <w:numPr>
          <w:ilvl w:val="1"/>
          <w:numId w:val="4"/>
        </w:numPr>
        <w:rPr>
          <w:rFonts w:ascii="Calibri" w:hAnsi="Calibri" w:cs="Calibri"/>
        </w:rPr>
      </w:pPr>
      <w:r w:rsidRPr="00C272E1">
        <w:rPr>
          <w:rFonts w:ascii="Calibri" w:hAnsi="Calibri" w:cs="Calibri"/>
        </w:rPr>
        <w:t>Heparin and heparin proteoglycan-mimetics activate platelets via PEAR1 and PI3Kβ</w:t>
      </w:r>
    </w:p>
    <w:p w14:paraId="119151E0" w14:textId="77777777" w:rsidR="00190BC9" w:rsidRPr="00C272E1" w:rsidRDefault="00000000" w:rsidP="00190BC9">
      <w:pPr>
        <w:numPr>
          <w:ilvl w:val="0"/>
          <w:numId w:val="4"/>
        </w:numPr>
        <w:rPr>
          <w:rFonts w:ascii="Calibri" w:hAnsi="Calibri" w:cs="Calibri"/>
        </w:rPr>
      </w:pPr>
      <w:hyperlink r:id="rId10" w:history="1">
        <w:r w:rsidR="00190BC9" w:rsidRPr="00C272E1">
          <w:rPr>
            <w:rStyle w:val="Hyperlink"/>
            <w:rFonts w:ascii="Calibri" w:hAnsi="Calibri" w:cs="Calibri"/>
          </w:rPr>
          <w:t>https://pubmed.ncbi.nlm.nih.gov/25713122/</w:t>
        </w:r>
      </w:hyperlink>
    </w:p>
    <w:p w14:paraId="0EFEABB6" w14:textId="77777777" w:rsidR="00190BC9" w:rsidRPr="00C272E1" w:rsidRDefault="00190BC9" w:rsidP="00190BC9">
      <w:pPr>
        <w:numPr>
          <w:ilvl w:val="1"/>
          <w:numId w:val="4"/>
        </w:numPr>
        <w:rPr>
          <w:rFonts w:ascii="Calibri" w:hAnsi="Calibri" w:cs="Calibri"/>
        </w:rPr>
      </w:pPr>
      <w:r w:rsidRPr="00C272E1">
        <w:rPr>
          <w:rFonts w:ascii="Calibri" w:hAnsi="Calibri" w:cs="Calibri"/>
        </w:rPr>
        <w:t>A Human Platelet Receptor Protein Microarray Identifies the High Affinity Immunoglobulin E Receptor Subunit α (FcεR1α) as an Activating Platelet Endothelium Aggregation Receptor 1 (PEAR1) Ligand</w:t>
      </w:r>
    </w:p>
    <w:p w14:paraId="5B0E1478" w14:textId="77777777" w:rsidR="00190BC9" w:rsidRPr="00C272E1" w:rsidRDefault="00000000" w:rsidP="00190BC9">
      <w:pPr>
        <w:numPr>
          <w:ilvl w:val="0"/>
          <w:numId w:val="4"/>
        </w:numPr>
        <w:rPr>
          <w:rFonts w:ascii="Calibri" w:hAnsi="Calibri" w:cs="Calibri"/>
        </w:rPr>
      </w:pPr>
      <w:hyperlink r:id="rId11" w:history="1">
        <w:r w:rsidR="00190BC9" w:rsidRPr="00C272E1">
          <w:rPr>
            <w:rStyle w:val="Hyperlink"/>
            <w:rFonts w:ascii="Calibri" w:hAnsi="Calibri" w:cs="Calibri"/>
          </w:rPr>
          <w:t>https://pubmed.ncbi.nlm.nih.gov/33356751/</w:t>
        </w:r>
      </w:hyperlink>
    </w:p>
    <w:p w14:paraId="46343801" w14:textId="77777777" w:rsidR="00190BC9" w:rsidRPr="00C272E1" w:rsidRDefault="00190BC9" w:rsidP="00190BC9">
      <w:pPr>
        <w:numPr>
          <w:ilvl w:val="1"/>
          <w:numId w:val="4"/>
        </w:numPr>
        <w:rPr>
          <w:rFonts w:ascii="Calibri" w:hAnsi="Calibri" w:cs="Calibri"/>
        </w:rPr>
      </w:pPr>
      <w:r w:rsidRPr="00C272E1">
        <w:rPr>
          <w:rFonts w:ascii="Calibri" w:hAnsi="Calibri" w:cs="Calibri"/>
        </w:rPr>
        <w:t xml:space="preserve">Is the endogenous ligand for PEAR1 a proteoglycan: clues from the </w:t>
      </w:r>
      <w:proofErr w:type="gramStart"/>
      <w:r w:rsidRPr="00C272E1">
        <w:rPr>
          <w:rFonts w:ascii="Calibri" w:hAnsi="Calibri" w:cs="Calibri"/>
        </w:rPr>
        <w:t>sea</w:t>
      </w:r>
      <w:proofErr w:type="gramEnd"/>
    </w:p>
    <w:p w14:paraId="060F7D72" w14:textId="77777777" w:rsidR="00724AD7" w:rsidRPr="00C272E1" w:rsidRDefault="00EC1F8A">
      <w:pPr>
        <w:rPr>
          <w:rFonts w:ascii="Calibri" w:hAnsi="Calibri" w:cs="Calibri"/>
        </w:rPr>
      </w:pPr>
      <w:r w:rsidRPr="00C272E1">
        <w:rPr>
          <w:rFonts w:ascii="Calibri" w:hAnsi="Calibri" w:cs="Calibri"/>
        </w:rPr>
        <w:br w:type="page"/>
      </w:r>
    </w:p>
    <w:p w14:paraId="1B4C42F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121905054</w:t>
      </w:r>
    </w:p>
    <w:p w14:paraId="57B22C03"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proofErr w:type="spellStart"/>
      <w:r w:rsidRPr="00C272E1">
        <w:rPr>
          <w:rFonts w:ascii="Calibri" w:eastAsia="Arial" w:hAnsi="Calibri" w:cs="Calibri"/>
          <w:color w:val="000000"/>
        </w:rPr>
        <w:t>kitb</w:t>
      </w:r>
      <w:proofErr w:type="spellEnd"/>
    </w:p>
    <w:p w14:paraId="694F5BF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KIT proto-oncogene, receptor tyrosine kinase b</w:t>
      </w:r>
    </w:p>
    <w:p w14:paraId="2487C34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KIT proto-oncogene, receptor tyrosine kinase b</w:t>
      </w:r>
    </w:p>
    <w:p w14:paraId="075B95F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6.9696057226272</w:t>
      </w:r>
    </w:p>
    <w:p w14:paraId="5F952BC0" w14:textId="77777777" w:rsidR="00724AD7" w:rsidRDefault="00EC1F8A">
      <w:pPr>
        <w:pBdr>
          <w:top w:val="none" w:sz="0" w:space="0" w:color="000000"/>
          <w:left w:val="none" w:sz="0" w:space="0" w:color="000000"/>
          <w:bottom w:val="none" w:sz="0" w:space="0" w:color="000000"/>
          <w:right w:val="none" w:sz="0" w:space="0" w:color="000000"/>
        </w:pBdr>
        <w:rPr>
          <w:rFonts w:ascii="Calibri" w:eastAsia="Arial" w:hAnsi="Calibri" w:cs="Calibri"/>
          <w:color w:val="000000"/>
        </w:rPr>
      </w:pPr>
      <w:r w:rsidRPr="00C272E1">
        <w:rPr>
          <w:rFonts w:ascii="Calibri" w:eastAsia="Arial" w:hAnsi="Calibri" w:cs="Calibri"/>
          <w:b/>
          <w:color w:val="000000"/>
        </w:rPr>
        <w:t xml:space="preserve">Adjusted p-value: </w:t>
      </w:r>
      <w:r w:rsidRPr="00C272E1">
        <w:rPr>
          <w:rFonts w:ascii="Calibri" w:eastAsia="Arial" w:hAnsi="Calibri" w:cs="Calibri"/>
          <w:color w:val="000000"/>
        </w:rPr>
        <w:t>3.18093948973572e-</w:t>
      </w:r>
      <w:proofErr w:type="gramStart"/>
      <w:r w:rsidRPr="00C272E1">
        <w:rPr>
          <w:rFonts w:ascii="Calibri" w:eastAsia="Arial" w:hAnsi="Calibri" w:cs="Calibri"/>
          <w:color w:val="000000"/>
        </w:rPr>
        <w:t>83</w:t>
      </w:r>
      <w:proofErr w:type="gramEnd"/>
    </w:p>
    <w:p w14:paraId="39E43DA3" w14:textId="77777777" w:rsidR="00131549" w:rsidRDefault="00131549">
      <w:pPr>
        <w:pBdr>
          <w:top w:val="none" w:sz="0" w:space="0" w:color="000000"/>
          <w:left w:val="none" w:sz="0" w:space="0" w:color="000000"/>
          <w:bottom w:val="none" w:sz="0" w:space="0" w:color="000000"/>
          <w:right w:val="none" w:sz="0" w:space="0" w:color="000000"/>
        </w:pBdr>
        <w:rPr>
          <w:rFonts w:ascii="Calibri" w:eastAsia="Arial" w:hAnsi="Calibri" w:cs="Calibri"/>
          <w:color w:val="000000"/>
        </w:rPr>
      </w:pPr>
    </w:p>
    <w:p w14:paraId="744660CC" w14:textId="7DFCFD86" w:rsidR="00131549" w:rsidRDefault="00131549">
      <w:pPr>
        <w:pBdr>
          <w:top w:val="none" w:sz="0" w:space="0" w:color="000000"/>
          <w:left w:val="none" w:sz="0" w:space="0" w:color="000000"/>
          <w:bottom w:val="none" w:sz="0" w:space="0" w:color="000000"/>
          <w:right w:val="none" w:sz="0" w:space="0" w:color="000000"/>
        </w:pBdr>
        <w:rPr>
          <w:rFonts w:ascii="Calibri" w:eastAsia="Arial" w:hAnsi="Calibri" w:cs="Calibri"/>
          <w:color w:val="000000"/>
        </w:rPr>
      </w:pPr>
      <w:r w:rsidRPr="00131549">
        <w:rPr>
          <w:rFonts w:ascii="Calibri" w:eastAsia="Arial" w:hAnsi="Calibri" w:cs="Calibri"/>
          <w:b/>
          <w:bCs/>
          <w:color w:val="000000"/>
        </w:rPr>
        <w:t>Notes:</w:t>
      </w:r>
      <w:r>
        <w:rPr>
          <w:rFonts w:ascii="Calibri" w:eastAsia="Arial" w:hAnsi="Calibri" w:cs="Calibri"/>
          <w:color w:val="000000"/>
        </w:rPr>
        <w:br/>
      </w:r>
      <w:r w:rsidRPr="00131549">
        <w:rPr>
          <w:rFonts w:ascii="Calibri" w:eastAsia="Arial" w:hAnsi="Calibri" w:cs="Calibri"/>
          <w:color w:val="000000"/>
        </w:rPr>
        <w:t>Proto-oncogene c-KIT is the gene encoding the receptor tyrosine kinase protein</w:t>
      </w:r>
    </w:p>
    <w:p w14:paraId="7718E97F" w14:textId="77777777" w:rsidR="00131549" w:rsidRPr="00C272E1" w:rsidRDefault="00131549">
      <w:pPr>
        <w:pBdr>
          <w:top w:val="none" w:sz="0" w:space="0" w:color="000000"/>
          <w:left w:val="none" w:sz="0" w:space="0" w:color="000000"/>
          <w:bottom w:val="none" w:sz="0" w:space="0" w:color="000000"/>
          <w:right w:val="none" w:sz="0" w:space="0" w:color="000000"/>
        </w:pBdr>
        <w:rPr>
          <w:rFonts w:ascii="Calibri" w:hAnsi="Calibri" w:cs="Calibri"/>
        </w:rPr>
      </w:pPr>
    </w:p>
    <w:p w14:paraId="78BC4AB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7ACC6731" w14:textId="60A55AC6" w:rsidR="00190BC9"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12" w:history="1">
        <w:r w:rsidR="00C52F8C" w:rsidRPr="00C272E1">
          <w:rPr>
            <w:rStyle w:val="Hyperlink"/>
            <w:rFonts w:ascii="Calibri" w:hAnsi="Calibri" w:cs="Calibri"/>
          </w:rPr>
          <w:t>https://pubmed.ncbi.nlm.nih.gov/?term=((ligand)%20OR%20(satellite%20cell%20proliferation)%20OR%20(myogenesis)%20OR%20(muscle%20stem%20cell%20proliferation)%20OR%20(teleost)%20OR%20(fish))%20%20%20((121905054)%20OR%20(kitb)%20OR%20(KIT%20proto-oncogene%2C%20receptor%20tyrosine%20kinase%20b))&amp;sort=date</w:t>
        </w:r>
      </w:hyperlink>
    </w:p>
    <w:p w14:paraId="3AC440D4" w14:textId="77777777" w:rsidR="00C52F8C" w:rsidRPr="00C272E1" w:rsidRDefault="00C52F8C">
      <w:pPr>
        <w:pBdr>
          <w:top w:val="none" w:sz="0" w:space="0" w:color="000000"/>
          <w:left w:val="none" w:sz="0" w:space="0" w:color="000000"/>
          <w:bottom w:val="none" w:sz="0" w:space="0" w:color="000000"/>
          <w:right w:val="none" w:sz="0" w:space="0" w:color="000000"/>
        </w:pBdr>
        <w:rPr>
          <w:rFonts w:ascii="Calibri" w:hAnsi="Calibri" w:cs="Calibri"/>
        </w:rPr>
      </w:pPr>
    </w:p>
    <w:p w14:paraId="03802D67"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3395594F" w14:textId="77777777" w:rsidR="00190BC9" w:rsidRPr="00C272E1" w:rsidRDefault="00000000" w:rsidP="00190BC9">
      <w:pPr>
        <w:numPr>
          <w:ilvl w:val="0"/>
          <w:numId w:val="5"/>
        </w:numPr>
        <w:rPr>
          <w:rFonts w:ascii="Calibri" w:hAnsi="Calibri" w:cs="Calibri"/>
        </w:rPr>
      </w:pPr>
      <w:hyperlink r:id="rId13" w:history="1">
        <w:r w:rsidR="00190BC9" w:rsidRPr="00C272E1">
          <w:rPr>
            <w:rStyle w:val="Hyperlink"/>
            <w:rFonts w:ascii="Calibri" w:hAnsi="Calibri" w:cs="Calibri"/>
          </w:rPr>
          <w:t>https://pubmed.ncbi.nlm.nih.gov/24243489/</w:t>
        </w:r>
      </w:hyperlink>
    </w:p>
    <w:p w14:paraId="0390052B" w14:textId="77777777" w:rsidR="00190BC9" w:rsidRPr="00C272E1" w:rsidRDefault="00190BC9" w:rsidP="00190BC9">
      <w:pPr>
        <w:numPr>
          <w:ilvl w:val="1"/>
          <w:numId w:val="5"/>
        </w:numPr>
        <w:rPr>
          <w:rFonts w:ascii="Calibri" w:hAnsi="Calibri" w:cs="Calibri"/>
        </w:rPr>
      </w:pPr>
      <w:r w:rsidRPr="00C272E1">
        <w:rPr>
          <w:rFonts w:ascii="Calibri" w:hAnsi="Calibri" w:cs="Calibri"/>
        </w:rPr>
        <w:t>Differential regulation of Kit ligand A expression in the ovary by IGF-I via different pathways</w:t>
      </w:r>
    </w:p>
    <w:p w14:paraId="4722F173" w14:textId="77777777" w:rsidR="00190BC9" w:rsidRPr="00C272E1" w:rsidRDefault="00190BC9" w:rsidP="00190BC9">
      <w:pPr>
        <w:numPr>
          <w:ilvl w:val="1"/>
          <w:numId w:val="5"/>
        </w:numPr>
        <w:rPr>
          <w:rFonts w:ascii="Calibri" w:hAnsi="Calibri" w:cs="Calibri"/>
        </w:rPr>
      </w:pPr>
      <w:r w:rsidRPr="00C272E1">
        <w:rPr>
          <w:rFonts w:ascii="Calibri" w:hAnsi="Calibri" w:cs="Calibri"/>
        </w:rPr>
        <w:t xml:space="preserve">“Kit ligand (KITL) plays indispensable roles both in primordial follicle activation and in the maintenance of meiotic arrest of the oocyte. The regulation of KITL expression in the ovary, however, remains largely unknown. In the zebrafish, there are 2 paralogues of KITL, </w:t>
      </w:r>
      <w:proofErr w:type="spellStart"/>
      <w:r w:rsidRPr="00C272E1">
        <w:rPr>
          <w:rFonts w:ascii="Calibri" w:hAnsi="Calibri" w:cs="Calibri"/>
        </w:rPr>
        <w:t>kitlga</w:t>
      </w:r>
      <w:proofErr w:type="spellEnd"/>
      <w:r w:rsidRPr="00C272E1">
        <w:rPr>
          <w:rFonts w:ascii="Calibri" w:hAnsi="Calibri" w:cs="Calibri"/>
        </w:rPr>
        <w:t xml:space="preserve"> and </w:t>
      </w:r>
      <w:proofErr w:type="spellStart"/>
      <w:r w:rsidRPr="00C272E1">
        <w:rPr>
          <w:rFonts w:ascii="Calibri" w:hAnsi="Calibri" w:cs="Calibri"/>
        </w:rPr>
        <w:t>kitlgb</w:t>
      </w:r>
      <w:proofErr w:type="spellEnd"/>
      <w:r w:rsidRPr="00C272E1">
        <w:rPr>
          <w:rFonts w:ascii="Calibri" w:hAnsi="Calibri" w:cs="Calibri"/>
        </w:rPr>
        <w:t xml:space="preserve">, and 2 Kit receptors, </w:t>
      </w:r>
      <w:proofErr w:type="spellStart"/>
      <w:r w:rsidRPr="00C272E1">
        <w:rPr>
          <w:rFonts w:ascii="Calibri" w:hAnsi="Calibri" w:cs="Calibri"/>
        </w:rPr>
        <w:t>kita</w:t>
      </w:r>
      <w:proofErr w:type="spellEnd"/>
      <w:r w:rsidRPr="00C272E1">
        <w:rPr>
          <w:rFonts w:ascii="Calibri" w:hAnsi="Calibri" w:cs="Calibri"/>
        </w:rPr>
        <w:t xml:space="preserve"> and </w:t>
      </w:r>
      <w:proofErr w:type="spellStart"/>
      <w:r w:rsidRPr="00C272E1">
        <w:rPr>
          <w:rFonts w:ascii="Calibri" w:hAnsi="Calibri" w:cs="Calibri"/>
        </w:rPr>
        <w:t>kitb</w:t>
      </w:r>
      <w:proofErr w:type="spellEnd"/>
      <w:r w:rsidRPr="00C272E1">
        <w:rPr>
          <w:rFonts w:ascii="Calibri" w:hAnsi="Calibri" w:cs="Calibri"/>
        </w:rPr>
        <w:t>.”</w:t>
      </w:r>
    </w:p>
    <w:p w14:paraId="2295B6C6" w14:textId="77777777" w:rsidR="00190BC9" w:rsidRPr="00C272E1" w:rsidRDefault="00000000" w:rsidP="00190BC9">
      <w:pPr>
        <w:numPr>
          <w:ilvl w:val="0"/>
          <w:numId w:val="5"/>
        </w:numPr>
        <w:rPr>
          <w:rFonts w:ascii="Calibri" w:hAnsi="Calibri" w:cs="Calibri"/>
        </w:rPr>
      </w:pPr>
      <w:hyperlink r:id="rId14" w:history="1">
        <w:r w:rsidR="00190BC9" w:rsidRPr="00C272E1">
          <w:rPr>
            <w:rStyle w:val="Hyperlink"/>
            <w:rFonts w:ascii="Calibri" w:hAnsi="Calibri" w:cs="Calibri"/>
          </w:rPr>
          <w:t>https://pubmed.ncbi.nlm.nih.gov/29779898/</w:t>
        </w:r>
      </w:hyperlink>
    </w:p>
    <w:p w14:paraId="64919648" w14:textId="77777777" w:rsidR="00190BC9" w:rsidRPr="00C272E1" w:rsidRDefault="00190BC9" w:rsidP="00190BC9">
      <w:pPr>
        <w:numPr>
          <w:ilvl w:val="1"/>
          <w:numId w:val="5"/>
        </w:numPr>
        <w:rPr>
          <w:rFonts w:ascii="Calibri" w:hAnsi="Calibri" w:cs="Calibri"/>
        </w:rPr>
      </w:pPr>
      <w:r w:rsidRPr="00C272E1">
        <w:rPr>
          <w:rFonts w:ascii="Calibri" w:hAnsi="Calibri" w:cs="Calibri"/>
        </w:rPr>
        <w:t xml:space="preserve">“Understanding the molecular pathways controlling hematopoietic stem cell specification and expansion is a necessary milestone to perform regenerative medicine. Here, we used the zebrafish model to study the role of the </w:t>
      </w:r>
      <w:proofErr w:type="spellStart"/>
      <w:r w:rsidRPr="00C272E1">
        <w:rPr>
          <w:rFonts w:ascii="Calibri" w:hAnsi="Calibri" w:cs="Calibri"/>
        </w:rPr>
        <w:t>ckit</w:t>
      </w:r>
      <w:proofErr w:type="spellEnd"/>
      <w:r w:rsidRPr="00C272E1">
        <w:rPr>
          <w:rFonts w:ascii="Calibri" w:hAnsi="Calibri" w:cs="Calibri"/>
        </w:rPr>
        <w:t xml:space="preserve"> signaling pathway in this process. We show the importance of </w:t>
      </w:r>
      <w:proofErr w:type="spellStart"/>
      <w:r w:rsidRPr="00C272E1">
        <w:rPr>
          <w:rFonts w:ascii="Calibri" w:hAnsi="Calibri" w:cs="Calibri"/>
        </w:rPr>
        <w:t>kitb</w:t>
      </w:r>
      <w:proofErr w:type="spellEnd"/>
      <w:r w:rsidRPr="00C272E1">
        <w:rPr>
          <w:rFonts w:ascii="Calibri" w:hAnsi="Calibri" w:cs="Calibri"/>
        </w:rPr>
        <w:t>/</w:t>
      </w:r>
      <w:proofErr w:type="spellStart"/>
      <w:r w:rsidRPr="00C272E1">
        <w:rPr>
          <w:rFonts w:ascii="Calibri" w:hAnsi="Calibri" w:cs="Calibri"/>
        </w:rPr>
        <w:t>kitlgb</w:t>
      </w:r>
      <w:proofErr w:type="spellEnd"/>
      <w:r w:rsidRPr="00C272E1">
        <w:rPr>
          <w:rFonts w:ascii="Calibri" w:hAnsi="Calibri" w:cs="Calibri"/>
        </w:rPr>
        <w:t xml:space="preserve"> signaling in the specification and expansion of hematopoietic stem cells (HSCs), in the hemogenic endothelium and caudal hematopoietic tissue (CHT), respectively. Moreover, we identified the zebrafish ortholog of </w:t>
      </w:r>
      <w:proofErr w:type="spellStart"/>
      <w:r w:rsidRPr="00C272E1">
        <w:rPr>
          <w:rFonts w:ascii="Calibri" w:hAnsi="Calibri" w:cs="Calibri"/>
        </w:rPr>
        <w:t>Oncostatin</w:t>
      </w:r>
      <w:proofErr w:type="spellEnd"/>
      <w:r w:rsidRPr="00C272E1">
        <w:rPr>
          <w:rFonts w:ascii="Calibri" w:hAnsi="Calibri" w:cs="Calibri"/>
        </w:rPr>
        <w:t xml:space="preserve"> M (</w:t>
      </w:r>
      <w:proofErr w:type="spellStart"/>
      <w:r w:rsidRPr="00C272E1">
        <w:rPr>
          <w:rFonts w:ascii="Calibri" w:hAnsi="Calibri" w:cs="Calibri"/>
        </w:rPr>
        <w:t>osm</w:t>
      </w:r>
      <w:proofErr w:type="spellEnd"/>
      <w:r w:rsidRPr="00C272E1">
        <w:rPr>
          <w:rFonts w:ascii="Calibri" w:hAnsi="Calibri" w:cs="Calibri"/>
        </w:rPr>
        <w:t xml:space="preserve">) in the zebrafish genome. We show that the </w:t>
      </w:r>
      <w:proofErr w:type="spellStart"/>
      <w:r w:rsidRPr="00C272E1">
        <w:rPr>
          <w:rFonts w:ascii="Calibri" w:hAnsi="Calibri" w:cs="Calibri"/>
        </w:rPr>
        <w:t>osm</w:t>
      </w:r>
      <w:proofErr w:type="spellEnd"/>
      <w:r w:rsidRPr="00C272E1">
        <w:rPr>
          <w:rFonts w:ascii="Calibri" w:hAnsi="Calibri" w:cs="Calibri"/>
        </w:rPr>
        <w:t>/</w:t>
      </w:r>
      <w:proofErr w:type="spellStart"/>
      <w:r w:rsidRPr="00C272E1">
        <w:rPr>
          <w:rFonts w:ascii="Calibri" w:hAnsi="Calibri" w:cs="Calibri"/>
        </w:rPr>
        <w:t>osmr</w:t>
      </w:r>
      <w:proofErr w:type="spellEnd"/>
      <w:r w:rsidRPr="00C272E1">
        <w:rPr>
          <w:rFonts w:ascii="Calibri" w:hAnsi="Calibri" w:cs="Calibri"/>
        </w:rPr>
        <w:t xml:space="preserve"> pathway acts upstream of </w:t>
      </w:r>
      <w:proofErr w:type="spellStart"/>
      <w:r w:rsidRPr="00C272E1">
        <w:rPr>
          <w:rFonts w:ascii="Calibri" w:hAnsi="Calibri" w:cs="Calibri"/>
        </w:rPr>
        <w:t>kitb</w:t>
      </w:r>
      <w:proofErr w:type="spellEnd"/>
      <w:r w:rsidRPr="00C272E1">
        <w:rPr>
          <w:rFonts w:ascii="Calibri" w:hAnsi="Calibri" w:cs="Calibri"/>
        </w:rPr>
        <w:t xml:space="preserve"> during specification of the hemogenic endothelium, while both pathways act synergistically to expand HSCs in the CHT. Moreover, we found that </w:t>
      </w:r>
      <w:proofErr w:type="spellStart"/>
      <w:r w:rsidRPr="00C272E1">
        <w:rPr>
          <w:rFonts w:ascii="Calibri" w:hAnsi="Calibri" w:cs="Calibri"/>
        </w:rPr>
        <w:t>osm</w:t>
      </w:r>
      <w:proofErr w:type="spellEnd"/>
      <w:r w:rsidRPr="00C272E1">
        <w:rPr>
          <w:rFonts w:ascii="Calibri" w:hAnsi="Calibri" w:cs="Calibri"/>
        </w:rPr>
        <w:t xml:space="preserve">, in addition to its role in promoting HSC proliferation, inhibits HSC commitment to the lymphoid fate. Altogether, our data identified two cytokines, </w:t>
      </w:r>
      <w:proofErr w:type="spellStart"/>
      <w:r w:rsidRPr="00C272E1">
        <w:rPr>
          <w:rFonts w:ascii="Calibri" w:hAnsi="Calibri" w:cs="Calibri"/>
        </w:rPr>
        <w:t>kitlgb</w:t>
      </w:r>
      <w:proofErr w:type="spellEnd"/>
      <w:r w:rsidRPr="00C272E1">
        <w:rPr>
          <w:rFonts w:ascii="Calibri" w:hAnsi="Calibri" w:cs="Calibri"/>
        </w:rPr>
        <w:t xml:space="preserve"> and </w:t>
      </w:r>
      <w:proofErr w:type="spellStart"/>
      <w:r w:rsidRPr="00C272E1">
        <w:rPr>
          <w:rFonts w:ascii="Calibri" w:hAnsi="Calibri" w:cs="Calibri"/>
        </w:rPr>
        <w:t>osm</w:t>
      </w:r>
      <w:proofErr w:type="spellEnd"/>
      <w:r w:rsidRPr="00C272E1">
        <w:rPr>
          <w:rFonts w:ascii="Calibri" w:hAnsi="Calibri" w:cs="Calibri"/>
        </w:rPr>
        <w:t>, secreted by the vascular niche, that control HSCs during early embryonic development.”</w:t>
      </w:r>
    </w:p>
    <w:p w14:paraId="75573C69" w14:textId="722586B1" w:rsidR="008A3563" w:rsidRPr="00C272E1" w:rsidRDefault="00000000" w:rsidP="008A3563">
      <w:pPr>
        <w:numPr>
          <w:ilvl w:val="0"/>
          <w:numId w:val="5"/>
        </w:numPr>
        <w:rPr>
          <w:rFonts w:ascii="Calibri" w:hAnsi="Calibri" w:cs="Calibri"/>
        </w:rPr>
      </w:pPr>
      <w:hyperlink r:id="rId15" w:history="1">
        <w:r w:rsidR="008A3563" w:rsidRPr="00C272E1">
          <w:rPr>
            <w:rStyle w:val="Hyperlink"/>
            <w:rFonts w:ascii="Calibri" w:hAnsi="Calibri" w:cs="Calibri"/>
          </w:rPr>
          <w:t>https://pubmed.ncbi.nlm.nih.gov/35709278/</w:t>
        </w:r>
      </w:hyperlink>
    </w:p>
    <w:p w14:paraId="675A72C0" w14:textId="0B6A929E" w:rsidR="00724AD7" w:rsidRPr="00C272E1" w:rsidRDefault="008A3563" w:rsidP="00291DC8">
      <w:pPr>
        <w:numPr>
          <w:ilvl w:val="1"/>
          <w:numId w:val="5"/>
        </w:numPr>
        <w:rPr>
          <w:rFonts w:ascii="Calibri" w:hAnsi="Calibri" w:cs="Calibri"/>
        </w:rPr>
      </w:pPr>
      <w:r w:rsidRPr="00C272E1">
        <w:rPr>
          <w:rFonts w:ascii="Calibri" w:hAnsi="Calibri" w:cs="Calibri"/>
        </w:rPr>
        <w:t>“We identify the monocyte- and macrophage-derived cytokine METRNL (</w:t>
      </w:r>
      <w:proofErr w:type="spellStart"/>
      <w:r w:rsidRPr="00C272E1">
        <w:rPr>
          <w:rFonts w:ascii="Calibri" w:hAnsi="Calibri" w:cs="Calibri"/>
        </w:rPr>
        <w:t>meteorin</w:t>
      </w:r>
      <w:proofErr w:type="spellEnd"/>
      <w:r w:rsidRPr="00C272E1">
        <w:rPr>
          <w:rFonts w:ascii="Calibri" w:hAnsi="Calibri" w:cs="Calibri"/>
        </w:rPr>
        <w:t>-like) as a driver of postinfarction angiogenesis and high-affinity ligand for the stem cell factor receptor KIT (KIT receptor tyrosine kinase). METRNL mediated angiogenic effects in cultured human endothelial cells through KIT-dependent signaling pathways. In a mouse model of myocardial infarction, METRNL promoted infarct repair by selectively expanding the KIT-</w:t>
      </w:r>
      <w:r w:rsidRPr="00C272E1">
        <w:rPr>
          <w:rFonts w:ascii="Calibri" w:hAnsi="Calibri" w:cs="Calibri"/>
        </w:rPr>
        <w:lastRenderedPageBreak/>
        <w:t xml:space="preserve">expressing endothelial cell population in the infarct border zone. </w:t>
      </w:r>
      <w:proofErr w:type="spellStart"/>
      <w:r w:rsidRPr="00C272E1">
        <w:rPr>
          <w:rFonts w:ascii="Calibri" w:hAnsi="Calibri" w:cs="Calibri"/>
          <w:i/>
          <w:iCs/>
        </w:rPr>
        <w:t>Metrnl</w:t>
      </w:r>
      <w:proofErr w:type="spellEnd"/>
      <w:r w:rsidRPr="00C272E1">
        <w:rPr>
          <w:rFonts w:ascii="Calibri" w:hAnsi="Calibri" w:cs="Calibri"/>
        </w:rPr>
        <w:t>-deficient mice failed to mount this KIT-dependent angiogenic response and developed severe postinfarction heart failure. Our data establish METRNL as a KIT receptor ligand in the context of ischemic tissue repair.”</w:t>
      </w:r>
    </w:p>
    <w:p w14:paraId="5537919B" w14:textId="77777777" w:rsidR="00131549" w:rsidRDefault="00131549">
      <w:pPr>
        <w:rPr>
          <w:rFonts w:ascii="Calibri" w:eastAsia="Arial" w:hAnsi="Calibri" w:cs="Calibri"/>
          <w:b/>
        </w:rPr>
      </w:pPr>
      <w:r>
        <w:rPr>
          <w:rFonts w:ascii="Calibri" w:eastAsia="Arial" w:hAnsi="Calibri" w:cs="Calibri"/>
          <w:b/>
        </w:rPr>
        <w:br w:type="page"/>
      </w:r>
    </w:p>
    <w:p w14:paraId="13F121A5" w14:textId="6D970213" w:rsidR="00724AD7" w:rsidRPr="00E90FF0" w:rsidRDefault="00EC1F8A">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proofErr w:type="spellStart"/>
      <w:r w:rsidRPr="00E90FF0">
        <w:rPr>
          <w:rFonts w:ascii="Calibri" w:eastAsia="Arial" w:hAnsi="Calibri" w:cs="Calibri"/>
          <w:b/>
          <w:color w:val="C0504D" w:themeColor="accent2"/>
        </w:rPr>
        <w:lastRenderedPageBreak/>
        <w:t>GeneID</w:t>
      </w:r>
      <w:proofErr w:type="spellEnd"/>
      <w:r w:rsidRPr="00E90FF0">
        <w:rPr>
          <w:rFonts w:ascii="Calibri" w:eastAsia="Arial" w:hAnsi="Calibri" w:cs="Calibri"/>
          <w:b/>
          <w:color w:val="C0504D" w:themeColor="accent2"/>
        </w:rPr>
        <w:t xml:space="preserve">: </w:t>
      </w:r>
      <w:r w:rsidRPr="00E90FF0">
        <w:rPr>
          <w:rFonts w:ascii="Calibri" w:eastAsia="Arial" w:hAnsi="Calibri" w:cs="Calibri"/>
          <w:color w:val="C0504D" w:themeColor="accent2"/>
        </w:rPr>
        <w:t>121896741</w:t>
      </w:r>
    </w:p>
    <w:p w14:paraId="24A46E04" w14:textId="77777777" w:rsidR="00724AD7" w:rsidRPr="00E90FF0" w:rsidRDefault="00EC1F8A">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Symbol: </w:t>
      </w:r>
      <w:r w:rsidRPr="00E90FF0">
        <w:rPr>
          <w:rFonts w:ascii="Calibri" w:eastAsia="Arial" w:hAnsi="Calibri" w:cs="Calibri"/>
          <w:color w:val="C0504D" w:themeColor="accent2"/>
        </w:rPr>
        <w:t>ptpn9a</w:t>
      </w:r>
    </w:p>
    <w:p w14:paraId="531D5656" w14:textId="77777777" w:rsidR="00724AD7" w:rsidRPr="00E90FF0" w:rsidRDefault="00EC1F8A">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Description: </w:t>
      </w:r>
      <w:r w:rsidRPr="00E90FF0">
        <w:rPr>
          <w:rFonts w:ascii="Calibri" w:eastAsia="Arial" w:hAnsi="Calibri" w:cs="Calibri"/>
          <w:color w:val="C0504D" w:themeColor="accent2"/>
        </w:rPr>
        <w:t xml:space="preserve">protein tyrosine phosphatase </w:t>
      </w:r>
      <w:r w:rsidRPr="00E90FF0">
        <w:rPr>
          <w:rFonts w:ascii="Calibri" w:eastAsia="Arial" w:hAnsi="Calibri" w:cs="Calibri"/>
          <w:b/>
          <w:bCs/>
          <w:color w:val="C0504D" w:themeColor="accent2"/>
        </w:rPr>
        <w:t>non-receptor</w:t>
      </w:r>
      <w:r w:rsidRPr="00E90FF0">
        <w:rPr>
          <w:rFonts w:ascii="Calibri" w:eastAsia="Arial" w:hAnsi="Calibri" w:cs="Calibri"/>
          <w:color w:val="C0504D" w:themeColor="accent2"/>
        </w:rPr>
        <w:t xml:space="preserve"> type 9a</w:t>
      </w:r>
    </w:p>
    <w:p w14:paraId="2785F4A4" w14:textId="77777777" w:rsidR="00724AD7" w:rsidRPr="00E90FF0" w:rsidRDefault="00EC1F8A">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Other designations: </w:t>
      </w:r>
      <w:r w:rsidRPr="00E90FF0">
        <w:rPr>
          <w:rFonts w:ascii="Calibri" w:eastAsia="Arial" w:hAnsi="Calibri" w:cs="Calibri"/>
          <w:color w:val="C0504D" w:themeColor="accent2"/>
        </w:rPr>
        <w:t xml:space="preserve">tyrosine-protein phosphatase </w:t>
      </w:r>
      <w:r w:rsidRPr="00E90FF0">
        <w:rPr>
          <w:rFonts w:ascii="Calibri" w:eastAsia="Arial" w:hAnsi="Calibri" w:cs="Calibri"/>
          <w:b/>
          <w:bCs/>
          <w:color w:val="C0504D" w:themeColor="accent2"/>
        </w:rPr>
        <w:t>non-receptor</w:t>
      </w:r>
      <w:r w:rsidRPr="00E90FF0">
        <w:rPr>
          <w:rFonts w:ascii="Calibri" w:eastAsia="Arial" w:hAnsi="Calibri" w:cs="Calibri"/>
          <w:color w:val="C0504D" w:themeColor="accent2"/>
        </w:rPr>
        <w:t xml:space="preserve"> type 9</w:t>
      </w:r>
    </w:p>
    <w:p w14:paraId="5906F16C" w14:textId="77777777" w:rsidR="00724AD7" w:rsidRPr="00E90FF0" w:rsidRDefault="00EC1F8A">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log2 Fold Change: </w:t>
      </w:r>
      <w:r w:rsidRPr="00E90FF0">
        <w:rPr>
          <w:rFonts w:ascii="Calibri" w:eastAsia="Arial" w:hAnsi="Calibri" w:cs="Calibri"/>
          <w:color w:val="C0504D" w:themeColor="accent2"/>
        </w:rPr>
        <w:t>2.08612901097489</w:t>
      </w:r>
    </w:p>
    <w:p w14:paraId="7A689EC3" w14:textId="77777777" w:rsidR="00724AD7" w:rsidRPr="00E90FF0" w:rsidRDefault="00EC1F8A">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Adjusted p-value: </w:t>
      </w:r>
      <w:r w:rsidRPr="00E90FF0">
        <w:rPr>
          <w:rFonts w:ascii="Calibri" w:eastAsia="Arial" w:hAnsi="Calibri" w:cs="Calibri"/>
          <w:color w:val="C0504D" w:themeColor="accent2"/>
        </w:rPr>
        <w:t>4.83296516099897e-</w:t>
      </w:r>
      <w:proofErr w:type="gramStart"/>
      <w:r w:rsidRPr="00E90FF0">
        <w:rPr>
          <w:rFonts w:ascii="Calibri" w:eastAsia="Arial" w:hAnsi="Calibri" w:cs="Calibri"/>
          <w:color w:val="C0504D" w:themeColor="accent2"/>
        </w:rPr>
        <w:t>78</w:t>
      </w:r>
      <w:proofErr w:type="gramEnd"/>
    </w:p>
    <w:p w14:paraId="1A9F9993" w14:textId="77777777" w:rsidR="00724AD7" w:rsidRPr="00E90FF0" w:rsidRDefault="00EC1F8A">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PubMed Search: </w:t>
      </w:r>
    </w:p>
    <w:p w14:paraId="2CFE4D10" w14:textId="74D8513F" w:rsidR="006A31C2" w:rsidRPr="00E90FF0" w:rsidRDefault="00000000">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hyperlink r:id="rId16" w:history="1">
        <w:r w:rsidR="003750E3" w:rsidRPr="00E90FF0">
          <w:rPr>
            <w:rStyle w:val="Hyperlink"/>
            <w:rFonts w:ascii="Calibri" w:hAnsi="Calibri" w:cs="Calibri"/>
            <w:color w:val="C0504D" w:themeColor="accent2"/>
          </w:rPr>
          <w:t>https://pubmed.ncbi.nlm.nih.gov/?term=%28%28ligand%29+OR+%28satellite+cell+proliferation%29+OR+%28myogenesis%29+OR+%28muscle+stem+cell+proliferation%29+OR+%28teleost%29+OR+%28fish%29%29+%2B+%28%28121896741%29+OR+%28ptpn9a%29+OR+%28ptpn%29+OR+%28protein+tyrosine+phosphatase+non-receptor+type+9a%29+OR+%28tyrosine-protein+phosphatase+non-receptor+type+9%29%29&amp;sort=date</w:t>
        </w:r>
      </w:hyperlink>
    </w:p>
    <w:p w14:paraId="1B96413C" w14:textId="77777777" w:rsidR="003750E3" w:rsidRPr="00E90FF0" w:rsidRDefault="003750E3">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p>
    <w:p w14:paraId="34A1FD7A" w14:textId="4FBE80B8" w:rsidR="006A31C2" w:rsidRPr="00E90FF0" w:rsidRDefault="00B16D8F">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hAnsi="Calibri" w:cs="Calibri"/>
          <w:color w:val="C0504D" w:themeColor="accent2"/>
        </w:rPr>
        <w:t>Added</w:t>
      </w:r>
      <w:r w:rsidR="006A31C2" w:rsidRPr="00E90FF0">
        <w:rPr>
          <w:rFonts w:ascii="Calibri" w:hAnsi="Calibri" w:cs="Calibri"/>
          <w:color w:val="C0504D" w:themeColor="accent2"/>
        </w:rPr>
        <w:t xml:space="preserve"> </w:t>
      </w:r>
      <w:r w:rsidRPr="00E90FF0">
        <w:rPr>
          <w:rFonts w:ascii="Calibri" w:hAnsi="Calibri" w:cs="Calibri"/>
          <w:color w:val="C0504D" w:themeColor="accent2"/>
        </w:rPr>
        <w:t>“</w:t>
      </w:r>
      <w:proofErr w:type="spellStart"/>
      <w:r w:rsidRPr="00E90FF0">
        <w:rPr>
          <w:rFonts w:ascii="Calibri" w:hAnsi="Calibri" w:cs="Calibri"/>
          <w:color w:val="C0504D" w:themeColor="accent2"/>
        </w:rPr>
        <w:t>ptpn</w:t>
      </w:r>
      <w:proofErr w:type="spellEnd"/>
      <w:r w:rsidRPr="00E90FF0">
        <w:rPr>
          <w:rFonts w:ascii="Calibri" w:hAnsi="Calibri" w:cs="Calibri"/>
          <w:color w:val="C0504D" w:themeColor="accent2"/>
        </w:rPr>
        <w:t xml:space="preserve">” to </w:t>
      </w:r>
      <w:proofErr w:type="gramStart"/>
      <w:r w:rsidRPr="00E90FF0">
        <w:rPr>
          <w:rFonts w:ascii="Calibri" w:hAnsi="Calibri" w:cs="Calibri"/>
          <w:color w:val="C0504D" w:themeColor="accent2"/>
        </w:rPr>
        <w:t>search</w:t>
      </w:r>
      <w:proofErr w:type="gramEnd"/>
    </w:p>
    <w:p w14:paraId="1F8503C1" w14:textId="77777777" w:rsidR="006A31C2" w:rsidRPr="00E90FF0" w:rsidRDefault="006A31C2">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p>
    <w:p w14:paraId="1566E3F2" w14:textId="77777777" w:rsidR="00724AD7" w:rsidRPr="00E90FF0" w:rsidRDefault="00EC1F8A">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Findings: </w:t>
      </w:r>
    </w:p>
    <w:p w14:paraId="50861D6F" w14:textId="2C38A222" w:rsidR="002637FD" w:rsidRDefault="002637FD" w:rsidP="006A31C2">
      <w:pPr>
        <w:pStyle w:val="ListParagraph"/>
        <w:numPr>
          <w:ilvl w:val="0"/>
          <w:numId w:val="6"/>
        </w:numPr>
        <w:rPr>
          <w:rFonts w:ascii="Calibri" w:hAnsi="Calibri" w:cs="Calibri"/>
          <w:color w:val="C0504D" w:themeColor="accent2"/>
        </w:rPr>
      </w:pPr>
      <w:r>
        <w:rPr>
          <w:rFonts w:ascii="Calibri" w:hAnsi="Calibri" w:cs="Calibri"/>
          <w:color w:val="C0504D" w:themeColor="accent2"/>
        </w:rPr>
        <w:t>“Non-receptor”</w:t>
      </w:r>
    </w:p>
    <w:p w14:paraId="553D335A" w14:textId="1257676B" w:rsidR="00333A2B" w:rsidRPr="00E90FF0" w:rsidRDefault="00000000" w:rsidP="006A31C2">
      <w:pPr>
        <w:pStyle w:val="ListParagraph"/>
        <w:numPr>
          <w:ilvl w:val="0"/>
          <w:numId w:val="6"/>
        </w:numPr>
        <w:rPr>
          <w:rFonts w:ascii="Calibri" w:hAnsi="Calibri" w:cs="Calibri"/>
          <w:color w:val="C0504D" w:themeColor="accent2"/>
        </w:rPr>
      </w:pPr>
      <w:hyperlink r:id="rId17" w:history="1">
        <w:r w:rsidR="002637FD" w:rsidRPr="007F636C">
          <w:rPr>
            <w:rStyle w:val="Hyperlink"/>
            <w:rFonts w:ascii="Calibri" w:hAnsi="Calibri" w:cs="Calibri"/>
          </w:rPr>
          <w:t>https://pubmed.ncbi.nlm.nih.gov/24727614/</w:t>
        </w:r>
      </w:hyperlink>
    </w:p>
    <w:p w14:paraId="18798B81" w14:textId="77777777" w:rsidR="00333A2B" w:rsidRPr="00E90FF0" w:rsidRDefault="00333A2B" w:rsidP="00333A2B">
      <w:pPr>
        <w:pStyle w:val="ListParagraph"/>
        <w:numPr>
          <w:ilvl w:val="1"/>
          <w:numId w:val="6"/>
        </w:numPr>
        <w:rPr>
          <w:rFonts w:ascii="Calibri" w:hAnsi="Calibri" w:cs="Calibri"/>
          <w:color w:val="C0504D" w:themeColor="accent2"/>
        </w:rPr>
      </w:pPr>
      <w:r w:rsidRPr="00E90FF0">
        <w:rPr>
          <w:rFonts w:ascii="Calibri" w:hAnsi="Calibri" w:cs="Calibri"/>
          <w:color w:val="C0504D" w:themeColor="accent2"/>
        </w:rPr>
        <w:t xml:space="preserve">These findings imply that PTPN9 plays an important role in erythropoiesis by disrupting an inhibitory complex of phosphorylated STAT3, GATA1 and ZBP-89, providing new cellular and molecular insights into the role of ptpn9a in developmental hematopoiesis. </w:t>
      </w:r>
    </w:p>
    <w:p w14:paraId="274389E4" w14:textId="3DEF1807" w:rsidR="00724AD7" w:rsidRPr="00C7310B" w:rsidRDefault="00B5474E" w:rsidP="00C7310B">
      <w:pPr>
        <w:rPr>
          <w:rFonts w:ascii="Calibri" w:hAnsi="Calibri" w:cs="Calibri"/>
        </w:rPr>
      </w:pPr>
      <w:r w:rsidRPr="00C7310B">
        <w:rPr>
          <w:rFonts w:ascii="Calibri" w:hAnsi="Calibri" w:cs="Calibri"/>
        </w:rPr>
        <w:br w:type="page"/>
      </w:r>
    </w:p>
    <w:p w14:paraId="650DB48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proofErr w:type="spellStart"/>
      <w:r w:rsidRPr="00C272E1">
        <w:rPr>
          <w:rFonts w:ascii="Calibri" w:eastAsia="Arial" w:hAnsi="Calibri" w:cs="Calibri"/>
          <w:b/>
        </w:rPr>
        <w:lastRenderedPageBreak/>
        <w:t>GeneID</w:t>
      </w:r>
      <w:proofErr w:type="spellEnd"/>
      <w:r w:rsidRPr="00C272E1">
        <w:rPr>
          <w:rFonts w:ascii="Calibri" w:eastAsia="Arial" w:hAnsi="Calibri" w:cs="Calibri"/>
          <w:b/>
        </w:rPr>
        <w:t xml:space="preserve">: </w:t>
      </w:r>
      <w:r w:rsidRPr="00C272E1">
        <w:rPr>
          <w:rFonts w:ascii="Calibri" w:eastAsia="Arial" w:hAnsi="Calibri" w:cs="Calibri"/>
        </w:rPr>
        <w:t>121904884</w:t>
      </w:r>
    </w:p>
    <w:p w14:paraId="59D3DB43"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Symbol: </w:t>
      </w:r>
      <w:r w:rsidRPr="00C272E1">
        <w:rPr>
          <w:rFonts w:ascii="Calibri" w:eastAsia="Arial" w:hAnsi="Calibri" w:cs="Calibri"/>
        </w:rPr>
        <w:t>LOC121904884</w:t>
      </w:r>
    </w:p>
    <w:p w14:paraId="2F8F7DF8"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Description: </w:t>
      </w:r>
      <w:r w:rsidRPr="00C272E1">
        <w:rPr>
          <w:rFonts w:ascii="Calibri" w:eastAsia="Arial" w:hAnsi="Calibri" w:cs="Calibri"/>
        </w:rPr>
        <w:t>tumor necrosis factor receptor superfamily member 11B-like</w:t>
      </w:r>
    </w:p>
    <w:p w14:paraId="2EE06AC3" w14:textId="77777777" w:rsidR="00724AD7" w:rsidRPr="00131549"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131549">
        <w:rPr>
          <w:rFonts w:ascii="Calibri" w:eastAsia="Arial" w:hAnsi="Calibri" w:cs="Calibri"/>
          <w:b/>
        </w:rPr>
        <w:t xml:space="preserve">Other designations: </w:t>
      </w:r>
      <w:r w:rsidRPr="00131549">
        <w:rPr>
          <w:rFonts w:ascii="Calibri" w:eastAsia="Arial" w:hAnsi="Calibri" w:cs="Calibri"/>
        </w:rPr>
        <w:t>tumor necrosis factor receptor superfamily member 11B-like</w:t>
      </w:r>
    </w:p>
    <w:p w14:paraId="726C823E" w14:textId="77777777" w:rsidR="00724AD7" w:rsidRPr="00131549"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131549">
        <w:rPr>
          <w:rFonts w:ascii="Calibri" w:eastAsia="Arial" w:hAnsi="Calibri" w:cs="Calibri"/>
          <w:b/>
        </w:rPr>
        <w:t xml:space="preserve">log2 Fold Change: </w:t>
      </w:r>
      <w:r w:rsidRPr="00131549">
        <w:rPr>
          <w:rFonts w:ascii="Calibri" w:eastAsia="Arial" w:hAnsi="Calibri" w:cs="Calibri"/>
        </w:rPr>
        <w:t>3.44599482371074</w:t>
      </w:r>
    </w:p>
    <w:p w14:paraId="47CD88B2" w14:textId="77777777" w:rsidR="00724AD7" w:rsidRPr="00131549" w:rsidRDefault="00EC1F8A">
      <w:pPr>
        <w:pBdr>
          <w:top w:val="none" w:sz="0" w:space="0" w:color="000000"/>
          <w:left w:val="none" w:sz="0" w:space="0" w:color="000000"/>
          <w:bottom w:val="none" w:sz="0" w:space="0" w:color="000000"/>
          <w:right w:val="none" w:sz="0" w:space="0" w:color="000000"/>
        </w:pBdr>
        <w:rPr>
          <w:rFonts w:ascii="Calibri" w:eastAsia="Arial" w:hAnsi="Calibri" w:cs="Calibri"/>
        </w:rPr>
      </w:pPr>
      <w:r w:rsidRPr="00131549">
        <w:rPr>
          <w:rFonts w:ascii="Calibri" w:eastAsia="Arial" w:hAnsi="Calibri" w:cs="Calibri"/>
          <w:b/>
        </w:rPr>
        <w:t xml:space="preserve">Adjusted p-value: </w:t>
      </w:r>
      <w:r w:rsidRPr="00131549">
        <w:rPr>
          <w:rFonts w:ascii="Calibri" w:eastAsia="Arial" w:hAnsi="Calibri" w:cs="Calibri"/>
        </w:rPr>
        <w:t>1.62780132144936e-</w:t>
      </w:r>
      <w:proofErr w:type="gramStart"/>
      <w:r w:rsidRPr="00131549">
        <w:rPr>
          <w:rFonts w:ascii="Calibri" w:eastAsia="Arial" w:hAnsi="Calibri" w:cs="Calibri"/>
        </w:rPr>
        <w:t>77</w:t>
      </w:r>
      <w:proofErr w:type="gramEnd"/>
    </w:p>
    <w:p w14:paraId="763CA5F0" w14:textId="14C119B5" w:rsidR="00C272E1" w:rsidRPr="00131549" w:rsidRDefault="00C272E1">
      <w:pPr>
        <w:pBdr>
          <w:top w:val="none" w:sz="0" w:space="0" w:color="000000"/>
          <w:left w:val="none" w:sz="0" w:space="0" w:color="000000"/>
          <w:bottom w:val="none" w:sz="0" w:space="0" w:color="000000"/>
          <w:right w:val="none" w:sz="0" w:space="0" w:color="000000"/>
        </w:pBdr>
        <w:rPr>
          <w:rFonts w:ascii="Calibri" w:eastAsia="Arial" w:hAnsi="Calibri" w:cs="Calibri"/>
        </w:rPr>
      </w:pPr>
    </w:p>
    <w:p w14:paraId="67A8664C" w14:textId="365EB7DA" w:rsidR="00C272E1" w:rsidRPr="00131549" w:rsidRDefault="00C272E1">
      <w:pPr>
        <w:pBdr>
          <w:top w:val="none" w:sz="0" w:space="0" w:color="000000"/>
          <w:left w:val="none" w:sz="0" w:space="0" w:color="000000"/>
          <w:bottom w:val="none" w:sz="0" w:space="0" w:color="000000"/>
          <w:right w:val="none" w:sz="0" w:space="0" w:color="000000"/>
        </w:pBdr>
        <w:rPr>
          <w:rFonts w:ascii="Calibri" w:eastAsia="Arial" w:hAnsi="Calibri" w:cs="Calibri"/>
          <w:b/>
          <w:bCs/>
        </w:rPr>
      </w:pPr>
      <w:r w:rsidRPr="00131549">
        <w:rPr>
          <w:rFonts w:ascii="Calibri" w:eastAsia="Arial" w:hAnsi="Calibri" w:cs="Calibri"/>
          <w:b/>
          <w:bCs/>
        </w:rPr>
        <w:t>Notes</w:t>
      </w:r>
      <w:r w:rsidR="005261D4" w:rsidRPr="00131549">
        <w:rPr>
          <w:rFonts w:ascii="Calibri" w:eastAsia="Arial" w:hAnsi="Calibri" w:cs="Calibri"/>
          <w:b/>
          <w:bCs/>
        </w:rPr>
        <w:t xml:space="preserve"> for search terms to add</w:t>
      </w:r>
      <w:r w:rsidRPr="00131549">
        <w:rPr>
          <w:rFonts w:ascii="Calibri" w:eastAsia="Arial" w:hAnsi="Calibri" w:cs="Calibri"/>
          <w:b/>
          <w:bCs/>
        </w:rPr>
        <w:t>:</w:t>
      </w:r>
    </w:p>
    <w:p w14:paraId="3F30730C" w14:textId="5441CCEC" w:rsidR="00C272E1" w:rsidRPr="00131549" w:rsidRDefault="00C272E1">
      <w:pPr>
        <w:pBdr>
          <w:top w:val="none" w:sz="0" w:space="0" w:color="000000"/>
          <w:left w:val="none" w:sz="0" w:space="0" w:color="000000"/>
          <w:bottom w:val="none" w:sz="0" w:space="0" w:color="000000"/>
          <w:right w:val="none" w:sz="0" w:space="0" w:color="000000"/>
        </w:pBdr>
        <w:rPr>
          <w:rFonts w:ascii="Calibri" w:eastAsia="Arial" w:hAnsi="Calibri" w:cs="Calibri"/>
        </w:rPr>
      </w:pPr>
      <w:r w:rsidRPr="00131549">
        <w:rPr>
          <w:rFonts w:ascii="Calibri" w:eastAsia="Arial" w:hAnsi="Calibri" w:cs="Calibri"/>
        </w:rPr>
        <w:t xml:space="preserve">tumor necrosis factor receptor superfamily member 11B = </w:t>
      </w:r>
      <w:proofErr w:type="spellStart"/>
      <w:r w:rsidRPr="00131549">
        <w:rPr>
          <w:rFonts w:ascii="Calibri" w:hAnsi="Calibri" w:cs="Calibri"/>
        </w:rPr>
        <w:t>osteoprotegerin</w:t>
      </w:r>
      <w:proofErr w:type="spellEnd"/>
      <w:r w:rsidRPr="00131549">
        <w:rPr>
          <w:rFonts w:ascii="Calibri" w:hAnsi="Calibri" w:cs="Calibri"/>
        </w:rPr>
        <w:t xml:space="preserve"> (OPG)</w:t>
      </w:r>
    </w:p>
    <w:p w14:paraId="7574561A" w14:textId="77777777" w:rsidR="00C272E1" w:rsidRPr="00131549" w:rsidRDefault="00C272E1">
      <w:pPr>
        <w:pBdr>
          <w:top w:val="none" w:sz="0" w:space="0" w:color="000000"/>
          <w:left w:val="none" w:sz="0" w:space="0" w:color="000000"/>
          <w:bottom w:val="none" w:sz="0" w:space="0" w:color="000000"/>
          <w:right w:val="none" w:sz="0" w:space="0" w:color="000000"/>
        </w:pBdr>
        <w:rPr>
          <w:rFonts w:ascii="Calibri" w:hAnsi="Calibri" w:cs="Calibri"/>
        </w:rPr>
      </w:pPr>
    </w:p>
    <w:p w14:paraId="3301FE64" w14:textId="77777777" w:rsidR="00724AD7" w:rsidRPr="00131549"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131549">
        <w:rPr>
          <w:rFonts w:ascii="Calibri" w:eastAsia="Arial" w:hAnsi="Calibri" w:cs="Calibri"/>
          <w:b/>
        </w:rPr>
        <w:t xml:space="preserve">PubMed Search: </w:t>
      </w:r>
    </w:p>
    <w:p w14:paraId="746712D5" w14:textId="18644EF9" w:rsidR="004E10C1" w:rsidRPr="00131549"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18" w:history="1">
        <w:r w:rsidR="000C6FE4" w:rsidRPr="00131549">
          <w:rPr>
            <w:rStyle w:val="Hyperlink"/>
            <w:rFonts w:ascii="Calibri" w:hAnsi="Calibri" w:cs="Calibri"/>
            <w:color w:val="auto"/>
          </w:rPr>
          <w:t>https://pubmed.ncbi.nlm.nih.gov/?term=%28%28ligand%29+OR+%28satellite+cell+proliferation%29+OR+%28myogenesis%29+OR+%28muscle+stem+cell+proliferation%29+OR+%28teleost%29+OR+%28fish%29%29+%28%28121904884%29+OR+%28TNFRSF11B%29+OR+%28LOC121904884%29+OR+%28tumor+necrosis+factor+receptor+superfamily+member+11B-like%29+OR+%28tumor+necrosis+factor+receptor+superfamily+member+11B%29%29&amp;sort=relevance</w:t>
        </w:r>
      </w:hyperlink>
    </w:p>
    <w:p w14:paraId="31022E5A" w14:textId="77777777" w:rsidR="005261D4" w:rsidRPr="00131549" w:rsidRDefault="005261D4">
      <w:pPr>
        <w:pBdr>
          <w:top w:val="none" w:sz="0" w:space="0" w:color="000000"/>
          <w:left w:val="none" w:sz="0" w:space="0" w:color="000000"/>
          <w:bottom w:val="none" w:sz="0" w:space="0" w:color="000000"/>
          <w:right w:val="none" w:sz="0" w:space="0" w:color="000000"/>
        </w:pBdr>
        <w:rPr>
          <w:rFonts w:ascii="Calibri" w:hAnsi="Calibri" w:cs="Calibri"/>
        </w:rPr>
      </w:pPr>
    </w:p>
    <w:p w14:paraId="331DF81B" w14:textId="5C31E2EE" w:rsidR="00131549" w:rsidRPr="0019571B" w:rsidRDefault="00EC1F8A" w:rsidP="0019571B">
      <w:pPr>
        <w:pBdr>
          <w:top w:val="none" w:sz="0" w:space="0" w:color="000000"/>
          <w:left w:val="none" w:sz="0" w:space="0" w:color="000000"/>
          <w:bottom w:val="none" w:sz="0" w:space="0" w:color="000000"/>
          <w:right w:val="none" w:sz="0" w:space="0" w:color="000000"/>
        </w:pBdr>
        <w:rPr>
          <w:rFonts w:ascii="Calibri" w:hAnsi="Calibri" w:cs="Calibri"/>
        </w:rPr>
      </w:pPr>
      <w:r w:rsidRPr="00131549">
        <w:rPr>
          <w:rFonts w:ascii="Calibri" w:eastAsia="Arial" w:hAnsi="Calibri" w:cs="Calibri"/>
          <w:b/>
        </w:rPr>
        <w:t xml:space="preserve">Findings: </w:t>
      </w:r>
    </w:p>
    <w:p w14:paraId="1F5718DE" w14:textId="77777777" w:rsidR="00131549" w:rsidRPr="00131549" w:rsidRDefault="00000000" w:rsidP="00131549">
      <w:pPr>
        <w:pStyle w:val="ListParagraph"/>
        <w:numPr>
          <w:ilvl w:val="0"/>
          <w:numId w:val="6"/>
        </w:numPr>
        <w:pBdr>
          <w:top w:val="none" w:sz="0" w:space="0" w:color="000000"/>
          <w:left w:val="none" w:sz="0" w:space="0" w:color="000000"/>
          <w:bottom w:val="none" w:sz="0" w:space="0" w:color="000000"/>
          <w:right w:val="none" w:sz="0" w:space="0" w:color="000000"/>
        </w:pBdr>
        <w:rPr>
          <w:rFonts w:ascii="Calibri" w:hAnsi="Calibri" w:cs="Calibri"/>
        </w:rPr>
      </w:pPr>
      <w:hyperlink r:id="rId19" w:history="1">
        <w:r w:rsidR="005261D4" w:rsidRPr="00131549">
          <w:rPr>
            <w:rStyle w:val="Hyperlink"/>
            <w:rFonts w:ascii="Calibri" w:hAnsi="Calibri" w:cs="Calibri"/>
            <w:color w:val="auto"/>
          </w:rPr>
          <w:t>https://journals.physiology.org/doi/full/10.1152/physrev.00045.2017?rfr_dat=cr_pub++0pubmed&amp;url_ver=Z39.88-2003&amp;rfr_id=ori%3Arid%3Acrossref.org</w:t>
        </w:r>
      </w:hyperlink>
    </w:p>
    <w:p w14:paraId="7765960A" w14:textId="439AA1B2" w:rsidR="00131549" w:rsidRPr="001427DF" w:rsidRDefault="00131549" w:rsidP="00131549">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i/>
          <w:iCs/>
        </w:rPr>
      </w:pPr>
      <w:r w:rsidRPr="001427DF">
        <w:rPr>
          <w:rFonts w:ascii="Calibri" w:hAnsi="Calibri" w:cs="Calibri"/>
          <w:i/>
          <w:iCs/>
        </w:rPr>
        <w:t>The TNF Family of Ligands and Receptors: Communication Modules in the Immune System and Beyond</w:t>
      </w:r>
    </w:p>
    <w:p w14:paraId="4125D15B" w14:textId="44F4D46A" w:rsidR="0019571B" w:rsidRDefault="0019571B" w:rsidP="00131549">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sidRPr="0019571B">
        <w:rPr>
          <w:rFonts w:ascii="Calibri" w:hAnsi="Calibri" w:cs="Calibri"/>
        </w:rPr>
        <w:t>Interactions among these TNFSF ligands and TNFRSF receptors mediate signaling that controls the survival, proliferation, differentiation, and effector functions of both immune and non-immune cells.</w:t>
      </w:r>
    </w:p>
    <w:p w14:paraId="182D41BD" w14:textId="2E352126" w:rsidR="0019571B" w:rsidRDefault="0019571B" w:rsidP="00131549">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Pr>
          <w:rFonts w:ascii="Calibri" w:hAnsi="Calibri" w:cs="Calibri"/>
        </w:rPr>
        <w:t>RANKL</w:t>
      </w:r>
      <w:r w:rsidR="0028025C">
        <w:rPr>
          <w:rFonts w:ascii="Calibri" w:hAnsi="Calibri" w:cs="Calibri"/>
        </w:rPr>
        <w:t xml:space="preserve"> (high affinity)</w:t>
      </w:r>
      <w:r>
        <w:rPr>
          <w:rFonts w:ascii="Calibri" w:hAnsi="Calibri" w:cs="Calibri"/>
        </w:rPr>
        <w:t xml:space="preserve"> and TRAIL </w:t>
      </w:r>
      <w:r w:rsidR="0028025C">
        <w:rPr>
          <w:rFonts w:ascii="Calibri" w:hAnsi="Calibri" w:cs="Calibri"/>
        </w:rPr>
        <w:t xml:space="preserve">(low affinity) </w:t>
      </w:r>
      <w:r>
        <w:rPr>
          <w:rFonts w:ascii="Calibri" w:hAnsi="Calibri" w:cs="Calibri"/>
        </w:rPr>
        <w:t xml:space="preserve">bind to </w:t>
      </w:r>
      <w:proofErr w:type="gramStart"/>
      <w:r>
        <w:rPr>
          <w:rFonts w:ascii="Calibri" w:hAnsi="Calibri" w:cs="Calibri"/>
        </w:rPr>
        <w:t>OPG</w:t>
      </w:r>
      <w:proofErr w:type="gramEnd"/>
    </w:p>
    <w:p w14:paraId="7E5F8F66" w14:textId="23C582E3" w:rsidR="005139E8" w:rsidRPr="00131549" w:rsidRDefault="005C2607" w:rsidP="00131549">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Pr>
          <w:rFonts w:ascii="Calibri" w:hAnsi="Calibri" w:cs="Calibri"/>
        </w:rPr>
        <w:t>O</w:t>
      </w:r>
      <w:r w:rsidR="005139E8" w:rsidRPr="005139E8">
        <w:rPr>
          <w:rFonts w:ascii="Calibri" w:hAnsi="Calibri" w:cs="Calibri"/>
        </w:rPr>
        <w:t xml:space="preserve">bserved that RANKL increased the ability of </w:t>
      </w:r>
      <w:r w:rsidR="005139E8">
        <w:rPr>
          <w:rFonts w:ascii="Calibri" w:hAnsi="Calibri" w:cs="Calibri"/>
        </w:rPr>
        <w:t>dendritic cells</w:t>
      </w:r>
      <w:r w:rsidR="005139E8" w:rsidRPr="005139E8">
        <w:rPr>
          <w:rFonts w:ascii="Calibri" w:hAnsi="Calibri" w:cs="Calibri"/>
        </w:rPr>
        <w:t xml:space="preserve"> to stimulate naive T-cell </w:t>
      </w:r>
      <w:proofErr w:type="gramStart"/>
      <w:r w:rsidR="005139E8" w:rsidRPr="005139E8">
        <w:rPr>
          <w:rFonts w:ascii="Calibri" w:hAnsi="Calibri" w:cs="Calibri"/>
        </w:rPr>
        <w:t>proliferation</w:t>
      </w:r>
      <w:proofErr w:type="gramEnd"/>
    </w:p>
    <w:p w14:paraId="16CC4538" w14:textId="5527FDCA" w:rsidR="0019571B" w:rsidRPr="0019571B" w:rsidRDefault="00000000" w:rsidP="0019571B">
      <w:pPr>
        <w:pStyle w:val="ListParagraph"/>
        <w:numPr>
          <w:ilvl w:val="0"/>
          <w:numId w:val="6"/>
        </w:numPr>
        <w:pBdr>
          <w:top w:val="none" w:sz="0" w:space="0" w:color="000000"/>
          <w:left w:val="none" w:sz="0" w:space="0" w:color="000000"/>
          <w:bottom w:val="none" w:sz="0" w:space="0" w:color="000000"/>
          <w:right w:val="none" w:sz="0" w:space="0" w:color="000000"/>
        </w:pBdr>
        <w:rPr>
          <w:rFonts w:ascii="Calibri" w:hAnsi="Calibri" w:cs="Calibri"/>
        </w:rPr>
      </w:pPr>
      <w:hyperlink r:id="rId20" w:history="1">
        <w:r w:rsidR="0019571B" w:rsidRPr="007F636C">
          <w:rPr>
            <w:rStyle w:val="Hyperlink"/>
            <w:rFonts w:ascii="Calibri" w:hAnsi="Calibri" w:cs="Calibri"/>
          </w:rPr>
          <w:t>https://pubmed.ncbi.nlm.nih.gov/31120440/</w:t>
        </w:r>
      </w:hyperlink>
    </w:p>
    <w:p w14:paraId="49884DCD" w14:textId="00DBB0E3" w:rsidR="0019571B" w:rsidRDefault="0019571B" w:rsidP="00131549">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proofErr w:type="spellStart"/>
      <w:r>
        <w:rPr>
          <w:rFonts w:ascii="Calibri" w:hAnsi="Calibri" w:cs="Calibri"/>
        </w:rPr>
        <w:t>o</w:t>
      </w:r>
      <w:r w:rsidR="00131549" w:rsidRPr="00131549">
        <w:rPr>
          <w:rFonts w:ascii="Calibri" w:hAnsi="Calibri" w:cs="Calibri"/>
        </w:rPr>
        <w:t>steoprotegerin</w:t>
      </w:r>
      <w:proofErr w:type="spellEnd"/>
      <w:r w:rsidR="00131549" w:rsidRPr="00131549">
        <w:rPr>
          <w:rFonts w:ascii="Calibri" w:hAnsi="Calibri" w:cs="Calibri"/>
        </w:rPr>
        <w:t xml:space="preserve"> (OPG) inhibits, </w:t>
      </w:r>
      <w:proofErr w:type="spellStart"/>
      <w:proofErr w:type="gramStart"/>
      <w:r w:rsidR="00131549" w:rsidRPr="00131549">
        <w:rPr>
          <w:rFonts w:ascii="Calibri" w:hAnsi="Calibri" w:cs="Calibri"/>
        </w:rPr>
        <w:t>osteoclastogenesis</w:t>
      </w:r>
      <w:proofErr w:type="spellEnd"/>
      <w:proofErr w:type="gramEnd"/>
    </w:p>
    <w:p w14:paraId="1FA1FCF6" w14:textId="77777777" w:rsidR="00C7310B" w:rsidRDefault="00131549" w:rsidP="00C7310B">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sidRPr="00131549">
        <w:rPr>
          <w:rFonts w:ascii="Calibri" w:hAnsi="Calibri" w:cs="Calibri"/>
        </w:rPr>
        <w:t xml:space="preserve">OPG also improves muscle strength in mouse models of Duchenne's muscular dystrophy (mdx) and denervation-induce atrophy, but its role and mechanisms of action on muscle weakness in other conditions remains to be </w:t>
      </w:r>
      <w:proofErr w:type="gramStart"/>
      <w:r w:rsidRPr="00131549">
        <w:rPr>
          <w:rFonts w:ascii="Calibri" w:hAnsi="Calibri" w:cs="Calibri"/>
        </w:rPr>
        <w:t>investigated</w:t>
      </w:r>
      <w:proofErr w:type="gramEnd"/>
    </w:p>
    <w:p w14:paraId="548ADCE5" w14:textId="65150CCD" w:rsidR="00C7310B" w:rsidRPr="00C7310B" w:rsidRDefault="00000000" w:rsidP="00C7310B">
      <w:pPr>
        <w:pStyle w:val="ListParagraph"/>
        <w:numPr>
          <w:ilvl w:val="0"/>
          <w:numId w:val="6"/>
        </w:numPr>
        <w:pBdr>
          <w:top w:val="none" w:sz="0" w:space="0" w:color="000000"/>
          <w:left w:val="none" w:sz="0" w:space="0" w:color="000000"/>
          <w:bottom w:val="none" w:sz="0" w:space="0" w:color="000000"/>
          <w:right w:val="none" w:sz="0" w:space="0" w:color="000000"/>
        </w:pBdr>
        <w:rPr>
          <w:rFonts w:ascii="Calibri" w:hAnsi="Calibri" w:cs="Calibri"/>
        </w:rPr>
      </w:pPr>
      <w:hyperlink r:id="rId21" w:history="1">
        <w:r w:rsidR="00C7310B" w:rsidRPr="007F636C">
          <w:rPr>
            <w:rStyle w:val="Hyperlink"/>
            <w:rFonts w:ascii="Calibri" w:hAnsi="Calibri" w:cs="Calibri"/>
          </w:rPr>
          <w:t>https://www.ncbi.nlm.nih.gov/pmc/articles/PMC9181319/</w:t>
        </w:r>
      </w:hyperlink>
    </w:p>
    <w:p w14:paraId="52AF8309" w14:textId="77777777" w:rsidR="00C7310B" w:rsidRDefault="00C7310B" w:rsidP="00C7310B">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sidRPr="00C7310B">
        <w:rPr>
          <w:rFonts w:ascii="Calibri" w:hAnsi="Calibri" w:cs="Calibri"/>
        </w:rPr>
        <w:t>The RANK/RANKL/OPG Pathway in Dystrophic Skeletal Muscle, Inflammation, and Repair</w:t>
      </w:r>
    </w:p>
    <w:p w14:paraId="31B3271D" w14:textId="6C955E02" w:rsidR="00724AD7" w:rsidRPr="00C7310B" w:rsidRDefault="00C7310B" w:rsidP="00C7310B">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Pr>
          <w:rFonts w:ascii="Calibri" w:hAnsi="Calibri" w:cs="Calibri"/>
        </w:rPr>
        <w:t>Seems largely involved in skeletal muscle strength rather than proliferation</w:t>
      </w:r>
      <w:r w:rsidR="00E426B6" w:rsidRPr="00C7310B">
        <w:rPr>
          <w:rFonts w:ascii="Calibri" w:hAnsi="Calibri" w:cs="Calibri"/>
        </w:rPr>
        <w:br w:type="page"/>
      </w:r>
    </w:p>
    <w:p w14:paraId="40F0507D"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121904665</w:t>
      </w:r>
    </w:p>
    <w:p w14:paraId="5E4C93C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r w:rsidRPr="00C272E1">
        <w:rPr>
          <w:rFonts w:ascii="Calibri" w:eastAsia="Arial" w:hAnsi="Calibri" w:cs="Calibri"/>
          <w:color w:val="FF0000"/>
        </w:rPr>
        <w:t>trpv4</w:t>
      </w:r>
    </w:p>
    <w:p w14:paraId="3ACE980E"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transient receptor potential cation channel, subfamily V, member 4</w:t>
      </w:r>
    </w:p>
    <w:p w14:paraId="22AC2B9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transient receptor potential cation channel subfamily V member 4</w:t>
      </w:r>
    </w:p>
    <w:p w14:paraId="4211769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4.16117104737394</w:t>
      </w:r>
    </w:p>
    <w:p w14:paraId="32FFF2F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2.56140090299815e-</w:t>
      </w:r>
      <w:proofErr w:type="gramStart"/>
      <w:r w:rsidRPr="00C272E1">
        <w:rPr>
          <w:rFonts w:ascii="Calibri" w:eastAsia="Arial" w:hAnsi="Calibri" w:cs="Calibri"/>
          <w:color w:val="FF0000"/>
        </w:rPr>
        <w:t>74</w:t>
      </w:r>
      <w:proofErr w:type="gramEnd"/>
    </w:p>
    <w:p w14:paraId="20190C0E"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5130C630" w14:textId="28951BE0" w:rsidR="00D12646"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22" w:history="1">
        <w:r w:rsidR="00B82B22" w:rsidRPr="00C272E1">
          <w:rPr>
            <w:rStyle w:val="Hyperlink"/>
            <w:rFonts w:ascii="Calibri" w:hAnsi="Calibri" w:cs="Calibri"/>
          </w:rPr>
          <w:t>https://pubmed.ncbi.nlm.nih.gov/?term=%28%28ligand%29+OR+%28satellite+cell+proliferation%29+OR+%28myogenesis%29+OR+%28muscle+stem+cell+proliferation%29+OR+%28teleost%29+OR+%28fish%29%29+%2B+%28%28121904665%29+OR+%28trpv4%29+OR+%28transient+receptor+potential+cation+channel%2C+subfamily+V%2C+member+4%29%29&amp;sort=date</w:t>
        </w:r>
      </w:hyperlink>
    </w:p>
    <w:p w14:paraId="1D69308F" w14:textId="77777777" w:rsidR="00B82B22" w:rsidRPr="00C272E1" w:rsidRDefault="00B82B22">
      <w:pPr>
        <w:pBdr>
          <w:top w:val="none" w:sz="0" w:space="0" w:color="000000"/>
          <w:left w:val="none" w:sz="0" w:space="0" w:color="000000"/>
          <w:bottom w:val="none" w:sz="0" w:space="0" w:color="000000"/>
          <w:right w:val="none" w:sz="0" w:space="0" w:color="000000"/>
        </w:pBdr>
        <w:rPr>
          <w:rFonts w:ascii="Calibri" w:hAnsi="Calibri" w:cs="Calibri"/>
          <w:color w:val="FF0000"/>
        </w:rPr>
      </w:pPr>
    </w:p>
    <w:p w14:paraId="3FBD2969" w14:textId="56EA6687" w:rsidR="00D12646" w:rsidRPr="00C272E1" w:rsidRDefault="00EC1F8A">
      <w:pPr>
        <w:pBdr>
          <w:top w:val="none" w:sz="0" w:space="0" w:color="000000"/>
          <w:left w:val="none" w:sz="0" w:space="0" w:color="000000"/>
          <w:bottom w:val="none" w:sz="0" w:space="0" w:color="000000"/>
          <w:right w:val="none" w:sz="0" w:space="0" w:color="000000"/>
        </w:pBdr>
        <w:rPr>
          <w:rFonts w:ascii="Calibri" w:eastAsia="Arial" w:hAnsi="Calibri" w:cs="Calibri"/>
          <w:b/>
          <w:color w:val="FF0000"/>
        </w:rPr>
      </w:pPr>
      <w:r w:rsidRPr="00C272E1">
        <w:rPr>
          <w:rFonts w:ascii="Calibri" w:eastAsia="Arial" w:hAnsi="Calibri" w:cs="Calibri"/>
          <w:b/>
          <w:color w:val="FF0000"/>
        </w:rPr>
        <w:t xml:space="preserve">Findings: </w:t>
      </w:r>
    </w:p>
    <w:p w14:paraId="41A5B383" w14:textId="0D7B7020" w:rsidR="00547169" w:rsidRPr="00547169" w:rsidRDefault="00547169"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Pr>
          <w:rFonts w:ascii="Calibri" w:hAnsi="Calibri" w:cs="Calibri"/>
          <w:color w:val="FF0000"/>
        </w:rPr>
        <w:t xml:space="preserve">Receptor seems not very </w:t>
      </w:r>
      <w:proofErr w:type="gramStart"/>
      <w:r>
        <w:rPr>
          <w:rFonts w:ascii="Calibri" w:hAnsi="Calibri" w:cs="Calibri"/>
          <w:color w:val="FF0000"/>
        </w:rPr>
        <w:t>relevant</w:t>
      </w:r>
      <w:proofErr w:type="gramEnd"/>
    </w:p>
    <w:p w14:paraId="406F07B2" w14:textId="5DCF758E" w:rsidR="004E4704" w:rsidRPr="00C272E1"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23" w:history="1">
        <w:r w:rsidR="00547169" w:rsidRPr="007F636C">
          <w:rPr>
            <w:rStyle w:val="Hyperlink"/>
            <w:rFonts w:ascii="Calibri" w:hAnsi="Calibri" w:cs="Calibri"/>
          </w:rPr>
          <w:t>https://pubmed.ncbi.nlm.nih.gov/37011730/</w:t>
        </w:r>
      </w:hyperlink>
    </w:p>
    <w:p w14:paraId="335926BE" w14:textId="30588997" w:rsidR="004E4704" w:rsidRPr="00C272E1"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Non-inositol 1,4,5-trisphosphate (IP3) receptor IP3-binding proteins</w:t>
      </w:r>
    </w:p>
    <w:p w14:paraId="448A6471" w14:textId="48F6C30C" w:rsidR="004E4704" w:rsidRPr="00C272E1"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“Conventionally, myo-D-inositol 1, 4,5-trisphosphate (IP</w:t>
      </w:r>
      <w:r w:rsidRPr="00C272E1">
        <w:rPr>
          <w:rFonts w:ascii="Calibri" w:hAnsi="Calibri" w:cs="Calibri"/>
          <w:color w:val="FF0000"/>
          <w:vertAlign w:val="subscript"/>
        </w:rPr>
        <w:t>3</w:t>
      </w:r>
      <w:r w:rsidRPr="00C272E1">
        <w:rPr>
          <w:rFonts w:ascii="Calibri" w:hAnsi="Calibri" w:cs="Calibri"/>
          <w:color w:val="FF0000"/>
        </w:rPr>
        <w:t>) is thought to exert its second messenger effects through the gating of IP</w:t>
      </w:r>
      <w:r w:rsidRPr="00C272E1">
        <w:rPr>
          <w:rFonts w:ascii="Calibri" w:hAnsi="Calibri" w:cs="Calibri"/>
          <w:color w:val="FF0000"/>
          <w:vertAlign w:val="subscript"/>
        </w:rPr>
        <w:t>3</w:t>
      </w:r>
      <w:r w:rsidRPr="00C272E1">
        <w:rPr>
          <w:rFonts w:ascii="Calibri" w:hAnsi="Calibri" w:cs="Calibri"/>
          <w:color w:val="FF0000"/>
        </w:rPr>
        <w:t>R Ca</w:t>
      </w:r>
      <w:r w:rsidRPr="00C272E1">
        <w:rPr>
          <w:rFonts w:ascii="Calibri" w:hAnsi="Calibri" w:cs="Calibri"/>
          <w:color w:val="FF0000"/>
          <w:vertAlign w:val="superscript"/>
        </w:rPr>
        <w:t>2+</w:t>
      </w:r>
      <w:r w:rsidRPr="00C272E1">
        <w:rPr>
          <w:rFonts w:ascii="Calibri" w:hAnsi="Calibri" w:cs="Calibri"/>
          <w:color w:val="FF0000"/>
        </w:rPr>
        <w:t xml:space="preserve"> release channels, located in Ca</w:t>
      </w:r>
      <w:r w:rsidRPr="00C272E1">
        <w:rPr>
          <w:rFonts w:ascii="Calibri" w:hAnsi="Calibri" w:cs="Calibri"/>
          <w:color w:val="FF0000"/>
          <w:vertAlign w:val="superscript"/>
        </w:rPr>
        <w:t>2+</w:t>
      </w:r>
      <w:r w:rsidRPr="00C272E1">
        <w:rPr>
          <w:rFonts w:ascii="Calibri" w:hAnsi="Calibri" w:cs="Calibri"/>
          <w:color w:val="FF0000"/>
        </w:rPr>
        <w:t>-storage organelles like the endoplasmic reticulum. However, there is considerable indirect evidence to support the concept that IP</w:t>
      </w:r>
      <w:r w:rsidRPr="00C272E1">
        <w:rPr>
          <w:rFonts w:ascii="Calibri" w:hAnsi="Calibri" w:cs="Calibri"/>
          <w:color w:val="FF0000"/>
          <w:vertAlign w:val="subscript"/>
        </w:rPr>
        <w:t>3</w:t>
      </w:r>
      <w:r w:rsidRPr="00C272E1">
        <w:rPr>
          <w:rFonts w:ascii="Calibri" w:hAnsi="Calibri" w:cs="Calibri"/>
          <w:color w:val="FF0000"/>
        </w:rPr>
        <w:t xml:space="preserve"> might interact with other, non-IP</w:t>
      </w:r>
      <w:r w:rsidRPr="00C272E1">
        <w:rPr>
          <w:rFonts w:ascii="Calibri" w:hAnsi="Calibri" w:cs="Calibri"/>
          <w:color w:val="FF0000"/>
          <w:vertAlign w:val="subscript"/>
        </w:rPr>
        <w:t>3</w:t>
      </w:r>
      <w:r w:rsidRPr="00C272E1">
        <w:rPr>
          <w:rFonts w:ascii="Calibri" w:hAnsi="Calibri" w:cs="Calibri"/>
          <w:color w:val="FF0000"/>
        </w:rPr>
        <w:t>R proteins within cells.”</w:t>
      </w:r>
    </w:p>
    <w:p w14:paraId="0E7C3954" w14:textId="1F749E68" w:rsidR="004E4704" w:rsidRPr="00C272E1"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“The remaining 26 structures represent a diverse range of proteins, including inositol-lipid metabolizing enzymes, signal transducers, PH domain containing proteins, cytoskeletal anchor proteins, the TRPV4 ion channel, a retroviral Gag protein and fibroblast growth factor 2. Such proteins may impact on IP</w:t>
      </w:r>
      <w:r w:rsidRPr="00C272E1">
        <w:rPr>
          <w:rFonts w:ascii="Calibri" w:hAnsi="Calibri" w:cs="Calibri"/>
          <w:color w:val="FF0000"/>
          <w:vertAlign w:val="subscript"/>
        </w:rPr>
        <w:t>3</w:t>
      </w:r>
      <w:r w:rsidRPr="00C272E1">
        <w:rPr>
          <w:rFonts w:ascii="Calibri" w:hAnsi="Calibri" w:cs="Calibri"/>
          <w:color w:val="FF0000"/>
        </w:rPr>
        <w:t xml:space="preserve"> </w:t>
      </w:r>
      <w:proofErr w:type="spellStart"/>
      <w:r w:rsidRPr="00C272E1">
        <w:rPr>
          <w:rFonts w:ascii="Calibri" w:hAnsi="Calibri" w:cs="Calibri"/>
          <w:color w:val="FF0000"/>
        </w:rPr>
        <w:t>signalling</w:t>
      </w:r>
      <w:proofErr w:type="spellEnd"/>
      <w:r w:rsidRPr="00C272E1">
        <w:rPr>
          <w:rFonts w:ascii="Calibri" w:hAnsi="Calibri" w:cs="Calibri"/>
          <w:color w:val="FF0000"/>
        </w:rPr>
        <w:t xml:space="preserve"> and its effects on cell-biology. This represents an area open for exploration in the field of IP</w:t>
      </w:r>
      <w:r w:rsidRPr="00C272E1">
        <w:rPr>
          <w:rFonts w:ascii="Calibri" w:hAnsi="Calibri" w:cs="Calibri"/>
          <w:color w:val="FF0000"/>
          <w:vertAlign w:val="subscript"/>
        </w:rPr>
        <w:t>3</w:t>
      </w:r>
      <w:r w:rsidRPr="00C272E1">
        <w:rPr>
          <w:rFonts w:ascii="Calibri" w:hAnsi="Calibri" w:cs="Calibri"/>
          <w:color w:val="FF0000"/>
        </w:rPr>
        <w:t xml:space="preserve"> </w:t>
      </w:r>
      <w:proofErr w:type="spellStart"/>
      <w:r w:rsidRPr="00C272E1">
        <w:rPr>
          <w:rFonts w:ascii="Calibri" w:hAnsi="Calibri" w:cs="Calibri"/>
          <w:color w:val="FF0000"/>
        </w:rPr>
        <w:t>signalling</w:t>
      </w:r>
      <w:proofErr w:type="spellEnd"/>
      <w:r w:rsidRPr="00C272E1">
        <w:rPr>
          <w:rFonts w:ascii="Calibri" w:hAnsi="Calibri" w:cs="Calibri"/>
          <w:color w:val="FF0000"/>
        </w:rPr>
        <w:t>.”</w:t>
      </w:r>
    </w:p>
    <w:p w14:paraId="37E4302C" w14:textId="54155EE2" w:rsidR="004E4704" w:rsidRPr="00C272E1"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24" w:history="1">
        <w:r w:rsidR="004E4704" w:rsidRPr="00C272E1">
          <w:rPr>
            <w:rStyle w:val="Hyperlink"/>
            <w:rFonts w:ascii="Calibri" w:hAnsi="Calibri" w:cs="Calibri"/>
            <w:color w:val="FF0000"/>
          </w:rPr>
          <w:t>https://pubmed.ncbi.nlm.nih.gov/36993766/</w:t>
        </w:r>
      </w:hyperlink>
    </w:p>
    <w:p w14:paraId="1867FB38" w14:textId="690DB217" w:rsidR="004E4704" w:rsidRPr="00C272E1"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“RPV4, expressed in the plasma membrane of a wide range of cell types, is a polymodal ion channel whose gating is controlled by multiple endogenous and exogenous stimuli including synthetic ligands, cell swelling, shear stress, and moderate heat</w:t>
      </w:r>
      <w:hyperlink r:id="rId25" w:anchor="ref-17" w:history="1">
        <w:r w:rsidRPr="00C272E1">
          <w:rPr>
            <w:rStyle w:val="Hyperlink"/>
            <w:rFonts w:ascii="Calibri" w:hAnsi="Calibri" w:cs="Calibri"/>
            <w:color w:val="FF0000"/>
            <w:vertAlign w:val="superscript"/>
          </w:rPr>
          <w:t>17</w:t>
        </w:r>
      </w:hyperlink>
      <w:r w:rsidRPr="00C272E1">
        <w:rPr>
          <w:rFonts w:ascii="Calibri" w:hAnsi="Calibri" w:cs="Calibri"/>
          <w:color w:val="FF0000"/>
          <w:vertAlign w:val="superscript"/>
        </w:rPr>
        <w:t>–</w:t>
      </w:r>
      <w:hyperlink r:id="rId26" w:anchor="ref-19" w:history="1">
        <w:r w:rsidRPr="00C272E1">
          <w:rPr>
            <w:rStyle w:val="Hyperlink"/>
            <w:rFonts w:ascii="Calibri" w:hAnsi="Calibri" w:cs="Calibri"/>
            <w:color w:val="FF0000"/>
            <w:vertAlign w:val="superscript"/>
          </w:rPr>
          <w:t>19</w:t>
        </w:r>
      </w:hyperlink>
      <w:r w:rsidRPr="00C272E1">
        <w:rPr>
          <w:rFonts w:ascii="Calibri" w:hAnsi="Calibri" w:cs="Calibri"/>
          <w:color w:val="FF0000"/>
        </w:rPr>
        <w:t>.”</w:t>
      </w:r>
    </w:p>
    <w:p w14:paraId="67FE832E" w14:textId="0218AE82" w:rsidR="004E4704" w:rsidRPr="00C272E1"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27" w:history="1">
        <w:r w:rsidR="004E4704" w:rsidRPr="00C272E1">
          <w:rPr>
            <w:rStyle w:val="Hyperlink"/>
            <w:rFonts w:ascii="Calibri" w:hAnsi="Calibri" w:cs="Calibri"/>
            <w:color w:val="FF0000"/>
          </w:rPr>
          <w:t>https://pubmed.ncbi.nlm.nih.gov/36563892/</w:t>
        </w:r>
      </w:hyperlink>
    </w:p>
    <w:p w14:paraId="27A7904A" w14:textId="48FF217F" w:rsidR="004E4704" w:rsidRPr="00C272E1"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N-</w:t>
      </w:r>
      <w:proofErr w:type="spellStart"/>
      <w:r w:rsidRPr="00C272E1">
        <w:rPr>
          <w:rFonts w:ascii="Calibri" w:hAnsi="Calibri" w:cs="Calibri"/>
          <w:color w:val="FF0000"/>
        </w:rPr>
        <w:t>arachidonoyltaurine</w:t>
      </w:r>
      <w:proofErr w:type="spellEnd"/>
      <w:r w:rsidRPr="00C272E1">
        <w:rPr>
          <w:rFonts w:ascii="Calibri" w:hAnsi="Calibri" w:cs="Calibri"/>
          <w:color w:val="FF0000"/>
        </w:rPr>
        <w:t xml:space="preserve"> (20:4 NAT) acts as an excellent ligand for the subset of transient receptor potential (TRP) channels, especially vanilloid type channels TRPV1 and TRPV4</w:t>
      </w:r>
    </w:p>
    <w:p w14:paraId="625ECA06" w14:textId="77777777" w:rsidR="00724AD7" w:rsidRPr="00C272E1" w:rsidRDefault="00EC1F8A">
      <w:pPr>
        <w:rPr>
          <w:rFonts w:ascii="Calibri" w:hAnsi="Calibri" w:cs="Calibri"/>
        </w:rPr>
      </w:pPr>
      <w:r w:rsidRPr="00C272E1">
        <w:rPr>
          <w:rFonts w:ascii="Calibri" w:hAnsi="Calibri" w:cs="Calibri"/>
        </w:rPr>
        <w:br w:type="page"/>
      </w:r>
    </w:p>
    <w:p w14:paraId="697939B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121884723</w:t>
      </w:r>
    </w:p>
    <w:p w14:paraId="6AA7429E"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r w:rsidRPr="00C272E1">
        <w:rPr>
          <w:rFonts w:ascii="Calibri" w:eastAsia="Arial" w:hAnsi="Calibri" w:cs="Calibri"/>
          <w:color w:val="FF0000"/>
        </w:rPr>
        <w:t>kdelr2a</w:t>
      </w:r>
    </w:p>
    <w:p w14:paraId="2DB3A940"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KDEL endoplasmic reticulum protein retention receptor 2a</w:t>
      </w:r>
    </w:p>
    <w:p w14:paraId="6070CDC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ER lumen protein-retaining receptor 2</w:t>
      </w:r>
    </w:p>
    <w:p w14:paraId="6292F06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2.02382824086684</w:t>
      </w:r>
    </w:p>
    <w:p w14:paraId="3A1CB61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1.09317504637082e-</w:t>
      </w:r>
      <w:proofErr w:type="gramStart"/>
      <w:r w:rsidRPr="00C272E1">
        <w:rPr>
          <w:rFonts w:ascii="Calibri" w:eastAsia="Arial" w:hAnsi="Calibri" w:cs="Calibri"/>
          <w:color w:val="FF0000"/>
        </w:rPr>
        <w:t>73</w:t>
      </w:r>
      <w:proofErr w:type="gramEnd"/>
    </w:p>
    <w:p w14:paraId="7A819B8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795609AE" w14:textId="134CABF1" w:rsidR="00724AD7" w:rsidRPr="00C272E1" w:rsidRDefault="000162DE">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((ligand) OR (satellite cell proliferation) OR (myogenesis) OR (muscle stem cell proliferation) OR (teleost) OR (fish)) + ((121884723) OR (kdelr2a) OR (KDEL endoplasmic reticulum protein retention receptor 2a) OR (ER lumen protein-retaining receptor 2))</w:t>
      </w:r>
    </w:p>
    <w:p w14:paraId="109D3597" w14:textId="77777777" w:rsidR="000162DE" w:rsidRPr="00C272E1" w:rsidRDefault="000162DE">
      <w:pPr>
        <w:pBdr>
          <w:top w:val="none" w:sz="0" w:space="0" w:color="000000"/>
          <w:left w:val="none" w:sz="0" w:space="0" w:color="000000"/>
          <w:bottom w:val="none" w:sz="0" w:space="0" w:color="000000"/>
          <w:right w:val="none" w:sz="0" w:space="0" w:color="000000"/>
        </w:pBdr>
        <w:rPr>
          <w:rFonts w:ascii="Calibri" w:hAnsi="Calibri" w:cs="Calibri"/>
          <w:color w:val="FF0000"/>
        </w:rPr>
      </w:pPr>
    </w:p>
    <w:p w14:paraId="74BE4F58"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Findings: </w:t>
      </w:r>
    </w:p>
    <w:p w14:paraId="48390785" w14:textId="77777777" w:rsidR="00F57491" w:rsidRPr="00F57491" w:rsidRDefault="000162DE" w:rsidP="00D12646">
      <w:pPr>
        <w:pStyle w:val="ListParagraph"/>
        <w:numPr>
          <w:ilvl w:val="0"/>
          <w:numId w:val="8"/>
        </w:numPr>
        <w:ind w:left="720"/>
        <w:rPr>
          <w:rFonts w:ascii="Calibri" w:hAnsi="Calibri" w:cs="Calibri"/>
        </w:rPr>
      </w:pPr>
      <w:r w:rsidRPr="00C272E1">
        <w:rPr>
          <w:rFonts w:ascii="Calibri" w:hAnsi="Calibri" w:cs="Calibri"/>
          <w:color w:val="FF0000"/>
        </w:rPr>
        <w:t>One irrelevant paper</w:t>
      </w:r>
    </w:p>
    <w:p w14:paraId="43F6DBFA" w14:textId="608DD7CD" w:rsidR="00724AD7" w:rsidRPr="00C272E1" w:rsidRDefault="00F57491" w:rsidP="00D12646">
      <w:pPr>
        <w:pStyle w:val="ListParagraph"/>
        <w:numPr>
          <w:ilvl w:val="0"/>
          <w:numId w:val="8"/>
        </w:numPr>
        <w:ind w:left="720"/>
        <w:rPr>
          <w:rFonts w:ascii="Calibri" w:hAnsi="Calibri" w:cs="Calibri"/>
        </w:rPr>
      </w:pPr>
      <w:r>
        <w:rPr>
          <w:rFonts w:ascii="Calibri" w:hAnsi="Calibri" w:cs="Calibri"/>
          <w:color w:val="FF0000"/>
        </w:rPr>
        <w:t>Receptor seems irrelevant</w:t>
      </w:r>
      <w:r w:rsidR="000162DE" w:rsidRPr="00C272E1">
        <w:rPr>
          <w:rFonts w:ascii="Calibri" w:hAnsi="Calibri" w:cs="Calibri"/>
        </w:rPr>
        <w:br w:type="page"/>
      </w:r>
    </w:p>
    <w:p w14:paraId="7061ED2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121903603</w:t>
      </w:r>
    </w:p>
    <w:p w14:paraId="77D390C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fgfr1a</w:t>
      </w:r>
    </w:p>
    <w:p w14:paraId="0A66620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fibroblast growth factor receptor 1a</w:t>
      </w:r>
    </w:p>
    <w:p w14:paraId="14CBC638"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fibroblast growth factor receptor 1-A</w:t>
      </w:r>
    </w:p>
    <w:p w14:paraId="688008BD"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3.17586069778009</w:t>
      </w:r>
    </w:p>
    <w:p w14:paraId="12DC35EC"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5.92473110930753e-</w:t>
      </w:r>
      <w:proofErr w:type="gramStart"/>
      <w:r w:rsidRPr="00C272E1">
        <w:rPr>
          <w:rFonts w:ascii="Calibri" w:eastAsia="Arial" w:hAnsi="Calibri" w:cs="Calibri"/>
          <w:color w:val="000000"/>
        </w:rPr>
        <w:t>72</w:t>
      </w:r>
      <w:proofErr w:type="gramEnd"/>
    </w:p>
    <w:p w14:paraId="250D4A7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09EFA09D" w14:textId="17AAE0DC"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28" w:history="1">
        <w:r w:rsidR="00F44CB5" w:rsidRPr="00C272E1">
          <w:rPr>
            <w:rStyle w:val="Hyperlink"/>
            <w:rFonts w:ascii="Calibri" w:hAnsi="Calibri" w:cs="Calibri"/>
          </w:rPr>
          <w:t>https://pubmed.ncbi.nlm.nih.gov/?term=%28%28%22ligand%22%29+OR+%28%22satellite+cell+proliferation%22%29%29+%2B+%28%28fgfr1a%29+OR+%28fibroblast+growth+factor+receptor+1a%29+OR+%28fibroblast+growth+factor+receptor+1-A%29%29&amp;sort=date</w:t>
        </w:r>
      </w:hyperlink>
    </w:p>
    <w:p w14:paraId="48F15C89"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E77C1C4"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121702E6" w14:textId="3DDC44D1" w:rsidR="00CB0061" w:rsidRPr="00C272E1" w:rsidRDefault="00000000" w:rsidP="00CB0061">
      <w:pPr>
        <w:pStyle w:val="ListParagraph"/>
        <w:numPr>
          <w:ilvl w:val="0"/>
          <w:numId w:val="8"/>
        </w:numPr>
        <w:ind w:left="720"/>
        <w:rPr>
          <w:rFonts w:ascii="Calibri" w:hAnsi="Calibri" w:cs="Calibri"/>
        </w:rPr>
      </w:pPr>
      <w:hyperlink r:id="rId29" w:history="1">
        <w:r w:rsidR="00CB0061" w:rsidRPr="00C272E1">
          <w:rPr>
            <w:rStyle w:val="Hyperlink"/>
            <w:rFonts w:ascii="Calibri" w:hAnsi="Calibri" w:cs="Calibri"/>
          </w:rPr>
          <w:t>https://pubmed.ncbi.nlm.nih.gov/31175226/</w:t>
        </w:r>
      </w:hyperlink>
      <w:r w:rsidR="00F44CB5" w:rsidRPr="00C272E1">
        <w:rPr>
          <w:rFonts w:ascii="Calibri" w:hAnsi="Calibri" w:cs="Calibri"/>
        </w:rPr>
        <w:t xml:space="preserve"> </w:t>
      </w:r>
    </w:p>
    <w:p w14:paraId="75F3A5E8" w14:textId="77777777" w:rsidR="00CB0061" w:rsidRPr="00C272E1" w:rsidRDefault="00F44CB5" w:rsidP="00F44CB5">
      <w:pPr>
        <w:pStyle w:val="ListParagraph"/>
        <w:numPr>
          <w:ilvl w:val="1"/>
          <w:numId w:val="8"/>
        </w:numPr>
        <w:ind w:left="1440"/>
        <w:rPr>
          <w:rFonts w:ascii="Calibri" w:hAnsi="Calibri" w:cs="Calibri"/>
        </w:rPr>
      </w:pPr>
      <w:r w:rsidRPr="00C272E1">
        <w:rPr>
          <w:rFonts w:ascii="Calibri" w:hAnsi="Calibri" w:cs="Calibri"/>
        </w:rPr>
        <w:t>“Fibroblast growth factor (</w:t>
      </w:r>
      <w:proofErr w:type="spellStart"/>
      <w:r w:rsidRPr="00C272E1">
        <w:rPr>
          <w:rFonts w:ascii="Calibri" w:hAnsi="Calibri" w:cs="Calibri"/>
        </w:rPr>
        <w:t>Fgf</w:t>
      </w:r>
      <w:proofErr w:type="spellEnd"/>
      <w:r w:rsidRPr="00C272E1">
        <w:rPr>
          <w:rFonts w:ascii="Calibri" w:hAnsi="Calibri" w:cs="Calibri"/>
        </w:rPr>
        <w:t xml:space="preserve">) signaling regulates many processes during development. In most cases, one tissue layer secretes an </w:t>
      </w:r>
      <w:proofErr w:type="spellStart"/>
      <w:r w:rsidRPr="00C272E1">
        <w:rPr>
          <w:rFonts w:ascii="Calibri" w:hAnsi="Calibri" w:cs="Calibri"/>
        </w:rPr>
        <w:t>Fgf</w:t>
      </w:r>
      <w:proofErr w:type="spellEnd"/>
      <w:r w:rsidRPr="00C272E1">
        <w:rPr>
          <w:rFonts w:ascii="Calibri" w:hAnsi="Calibri" w:cs="Calibri"/>
        </w:rPr>
        <w:t xml:space="preserve"> ligand that binds and activates an </w:t>
      </w:r>
      <w:proofErr w:type="spellStart"/>
      <w:r w:rsidRPr="00C272E1">
        <w:rPr>
          <w:rFonts w:ascii="Calibri" w:hAnsi="Calibri" w:cs="Calibri"/>
        </w:rPr>
        <w:t>Fgf</w:t>
      </w:r>
      <w:proofErr w:type="spellEnd"/>
      <w:r w:rsidRPr="00C272E1">
        <w:rPr>
          <w:rFonts w:ascii="Calibri" w:hAnsi="Calibri" w:cs="Calibri"/>
        </w:rPr>
        <w:t xml:space="preserve"> receptor (</w:t>
      </w:r>
      <w:proofErr w:type="spellStart"/>
      <w:r w:rsidRPr="00C272E1">
        <w:rPr>
          <w:rFonts w:ascii="Calibri" w:hAnsi="Calibri" w:cs="Calibri"/>
        </w:rPr>
        <w:t>Fgfr</w:t>
      </w:r>
      <w:proofErr w:type="spellEnd"/>
      <w:r w:rsidRPr="00C272E1">
        <w:rPr>
          <w:rFonts w:ascii="Calibri" w:hAnsi="Calibri" w:cs="Calibri"/>
        </w:rPr>
        <w:t xml:space="preserve">) expressed by a neighboring tissue. Although studies have identified the roles of specific </w:t>
      </w:r>
      <w:proofErr w:type="spellStart"/>
      <w:r w:rsidRPr="00C272E1">
        <w:rPr>
          <w:rFonts w:ascii="Calibri" w:hAnsi="Calibri" w:cs="Calibri"/>
        </w:rPr>
        <w:t>Fgf</w:t>
      </w:r>
      <w:proofErr w:type="spellEnd"/>
      <w:r w:rsidRPr="00C272E1">
        <w:rPr>
          <w:rFonts w:ascii="Calibri" w:hAnsi="Calibri" w:cs="Calibri"/>
        </w:rPr>
        <w:t xml:space="preserve"> ligands during development, less is known about the requirements for the receptors. We have generated null mutations in each of the five </w:t>
      </w:r>
      <w:proofErr w:type="spellStart"/>
      <w:r w:rsidRPr="00C272E1">
        <w:rPr>
          <w:rFonts w:ascii="Calibri" w:hAnsi="Calibri" w:cs="Calibri"/>
          <w:i/>
          <w:iCs/>
        </w:rPr>
        <w:t>fgfr</w:t>
      </w:r>
      <w:proofErr w:type="spellEnd"/>
      <w:r w:rsidRPr="00C272E1">
        <w:rPr>
          <w:rFonts w:ascii="Calibri" w:hAnsi="Calibri" w:cs="Calibri"/>
        </w:rPr>
        <w:t xml:space="preserve"> genes in zebrafish. Considering the diverse requirements for </w:t>
      </w:r>
      <w:proofErr w:type="spellStart"/>
      <w:r w:rsidRPr="00C272E1">
        <w:rPr>
          <w:rFonts w:ascii="Calibri" w:hAnsi="Calibri" w:cs="Calibri"/>
        </w:rPr>
        <w:t>Fgf</w:t>
      </w:r>
      <w:proofErr w:type="spellEnd"/>
      <w:r w:rsidRPr="00C272E1">
        <w:rPr>
          <w:rFonts w:ascii="Calibri" w:hAnsi="Calibri" w:cs="Calibri"/>
        </w:rPr>
        <w:t xml:space="preserve"> signaling throughout development, and that null mutations in the mouse </w:t>
      </w:r>
      <w:r w:rsidRPr="00C272E1">
        <w:rPr>
          <w:rFonts w:ascii="Calibri" w:hAnsi="Calibri" w:cs="Calibri"/>
          <w:i/>
          <w:iCs/>
        </w:rPr>
        <w:t>Fgfr1</w:t>
      </w:r>
      <w:r w:rsidRPr="00C272E1">
        <w:rPr>
          <w:rFonts w:ascii="Calibri" w:hAnsi="Calibri" w:cs="Calibri"/>
        </w:rPr>
        <w:t xml:space="preserve"> and </w:t>
      </w:r>
      <w:r w:rsidRPr="00C272E1">
        <w:rPr>
          <w:rFonts w:ascii="Calibri" w:hAnsi="Calibri" w:cs="Calibri"/>
          <w:i/>
          <w:iCs/>
        </w:rPr>
        <w:t>Fgfr2</w:t>
      </w:r>
      <w:r w:rsidRPr="00C272E1">
        <w:rPr>
          <w:rFonts w:ascii="Calibri" w:hAnsi="Calibri" w:cs="Calibri"/>
        </w:rPr>
        <w:t xml:space="preserve"> genes are embryonic lethal, it was surprising that all zebrafish homozygous mutants are viable and fertile, with no discernable embryonic defect. Instead, we find that multiple receptors are involved in coordinating most </w:t>
      </w:r>
      <w:proofErr w:type="spellStart"/>
      <w:r w:rsidRPr="00C272E1">
        <w:rPr>
          <w:rFonts w:ascii="Calibri" w:hAnsi="Calibri" w:cs="Calibri"/>
        </w:rPr>
        <w:t>Fgf</w:t>
      </w:r>
      <w:proofErr w:type="spellEnd"/>
      <w:r w:rsidRPr="00C272E1">
        <w:rPr>
          <w:rFonts w:ascii="Calibri" w:hAnsi="Calibri" w:cs="Calibri"/>
        </w:rPr>
        <w:t xml:space="preserve">-dependent developmental processes. For example, mutations in the ligand </w:t>
      </w:r>
      <w:r w:rsidRPr="00C272E1">
        <w:rPr>
          <w:rFonts w:ascii="Calibri" w:hAnsi="Calibri" w:cs="Calibri"/>
          <w:i/>
          <w:iCs/>
        </w:rPr>
        <w:t>fgf8a</w:t>
      </w:r>
      <w:r w:rsidRPr="00C272E1">
        <w:rPr>
          <w:rFonts w:ascii="Calibri" w:hAnsi="Calibri" w:cs="Calibri"/>
        </w:rPr>
        <w:t xml:space="preserve"> cause loss of the midbrain-hindbrain boundary, whereas, in the </w:t>
      </w:r>
      <w:proofErr w:type="spellStart"/>
      <w:r w:rsidRPr="00C272E1">
        <w:rPr>
          <w:rFonts w:ascii="Calibri" w:hAnsi="Calibri" w:cs="Calibri"/>
          <w:i/>
          <w:iCs/>
        </w:rPr>
        <w:t>fgfr</w:t>
      </w:r>
      <w:proofErr w:type="spellEnd"/>
      <w:r w:rsidRPr="00C272E1">
        <w:rPr>
          <w:rFonts w:ascii="Calibri" w:hAnsi="Calibri" w:cs="Calibri"/>
        </w:rPr>
        <w:t xml:space="preserve"> mutants, this phenotype is seen only in embryos that are triple mutant for </w:t>
      </w:r>
      <w:r w:rsidRPr="00C272E1">
        <w:rPr>
          <w:rFonts w:ascii="Calibri" w:hAnsi="Calibri" w:cs="Calibri"/>
          <w:i/>
          <w:iCs/>
        </w:rPr>
        <w:t>fgfr1</w:t>
      </w:r>
      <w:proofErr w:type="gramStart"/>
      <w:r w:rsidRPr="00C272E1">
        <w:rPr>
          <w:rFonts w:ascii="Calibri" w:hAnsi="Calibri" w:cs="Calibri"/>
          <w:i/>
          <w:iCs/>
        </w:rPr>
        <w:t>a;fgfr</w:t>
      </w:r>
      <w:proofErr w:type="gramEnd"/>
      <w:r w:rsidRPr="00C272E1">
        <w:rPr>
          <w:rFonts w:ascii="Calibri" w:hAnsi="Calibri" w:cs="Calibri"/>
          <w:i/>
          <w:iCs/>
        </w:rPr>
        <w:t>1b;fgfr2</w:t>
      </w:r>
      <w:r w:rsidRPr="00C272E1">
        <w:rPr>
          <w:rFonts w:ascii="Calibri" w:hAnsi="Calibri" w:cs="Calibri"/>
        </w:rPr>
        <w:t xml:space="preserve">, but not in any single or double mutant combinations. We show that this apparent </w:t>
      </w:r>
      <w:proofErr w:type="spellStart"/>
      <w:r w:rsidRPr="00C272E1">
        <w:rPr>
          <w:rFonts w:ascii="Calibri" w:hAnsi="Calibri" w:cs="Calibri"/>
          <w:i/>
          <w:iCs/>
        </w:rPr>
        <w:t>fgfr</w:t>
      </w:r>
      <w:proofErr w:type="spellEnd"/>
      <w:r w:rsidRPr="00C272E1">
        <w:rPr>
          <w:rFonts w:ascii="Calibri" w:hAnsi="Calibri" w:cs="Calibri"/>
        </w:rPr>
        <w:t xml:space="preserve"> redundancy is also seen during the development of several other tissues, including posterior mesoderm, pectoral fins, </w:t>
      </w:r>
      <w:proofErr w:type="spellStart"/>
      <w:r w:rsidRPr="00C272E1">
        <w:rPr>
          <w:rFonts w:ascii="Calibri" w:hAnsi="Calibri" w:cs="Calibri"/>
        </w:rPr>
        <w:t>viscerocranium</w:t>
      </w:r>
      <w:proofErr w:type="spellEnd"/>
      <w:r w:rsidRPr="00C272E1">
        <w:rPr>
          <w:rFonts w:ascii="Calibri" w:hAnsi="Calibri" w:cs="Calibri"/>
        </w:rPr>
        <w:t xml:space="preserve">, and neurocranium. These data are an essential step toward defining the specific </w:t>
      </w:r>
      <w:proofErr w:type="spellStart"/>
      <w:r w:rsidRPr="00C272E1">
        <w:rPr>
          <w:rFonts w:ascii="Calibri" w:hAnsi="Calibri" w:cs="Calibri"/>
        </w:rPr>
        <w:t>Fgfrs</w:t>
      </w:r>
      <w:proofErr w:type="spellEnd"/>
      <w:r w:rsidRPr="00C272E1">
        <w:rPr>
          <w:rFonts w:ascii="Calibri" w:hAnsi="Calibri" w:cs="Calibri"/>
        </w:rPr>
        <w:t xml:space="preserve"> that function with </w:t>
      </w:r>
      <w:proofErr w:type="gramStart"/>
      <w:r w:rsidRPr="00C272E1">
        <w:rPr>
          <w:rFonts w:ascii="Calibri" w:hAnsi="Calibri" w:cs="Calibri"/>
        </w:rPr>
        <w:t xml:space="preserve">particular </w:t>
      </w:r>
      <w:proofErr w:type="spellStart"/>
      <w:r w:rsidRPr="00C272E1">
        <w:rPr>
          <w:rFonts w:ascii="Calibri" w:hAnsi="Calibri" w:cs="Calibri"/>
        </w:rPr>
        <w:t>Fgf</w:t>
      </w:r>
      <w:proofErr w:type="spellEnd"/>
      <w:proofErr w:type="gramEnd"/>
      <w:r w:rsidRPr="00C272E1">
        <w:rPr>
          <w:rFonts w:ascii="Calibri" w:hAnsi="Calibri" w:cs="Calibri"/>
        </w:rPr>
        <w:t xml:space="preserve"> ligands to regulate important developmental processes in zebrafish.”</w:t>
      </w:r>
    </w:p>
    <w:p w14:paraId="7910C50F" w14:textId="13239B38" w:rsidR="00CB0061" w:rsidRPr="00C272E1" w:rsidRDefault="00000000" w:rsidP="00CB0061">
      <w:pPr>
        <w:pStyle w:val="ListParagraph"/>
        <w:numPr>
          <w:ilvl w:val="0"/>
          <w:numId w:val="8"/>
        </w:numPr>
        <w:ind w:left="720"/>
        <w:rPr>
          <w:rFonts w:ascii="Calibri" w:hAnsi="Calibri" w:cs="Calibri"/>
        </w:rPr>
      </w:pPr>
      <w:hyperlink r:id="rId30" w:history="1">
        <w:r w:rsidR="00CB0061" w:rsidRPr="00C272E1">
          <w:rPr>
            <w:rStyle w:val="Hyperlink"/>
            <w:rFonts w:ascii="Calibri" w:hAnsi="Calibri" w:cs="Calibri"/>
          </w:rPr>
          <w:t>https://pubmed.ncbi.nlm.nih.gov/36841347/</w:t>
        </w:r>
      </w:hyperlink>
    </w:p>
    <w:p w14:paraId="40DF6CBA" w14:textId="77777777" w:rsidR="00D751F4" w:rsidRDefault="00CB0061" w:rsidP="00D751F4">
      <w:pPr>
        <w:pStyle w:val="ListParagraph"/>
        <w:numPr>
          <w:ilvl w:val="1"/>
          <w:numId w:val="8"/>
        </w:numPr>
        <w:ind w:left="1440"/>
        <w:rPr>
          <w:rFonts w:ascii="Calibri" w:hAnsi="Calibri" w:cs="Calibri"/>
        </w:rPr>
      </w:pPr>
      <w:r w:rsidRPr="00C272E1">
        <w:rPr>
          <w:rFonts w:ascii="Calibri" w:hAnsi="Calibri" w:cs="Calibri"/>
        </w:rPr>
        <w:t>Fibroblast growth factor pathway component expression in the regenerating zebrafish fi</w:t>
      </w:r>
      <w:r w:rsidR="00D751F4">
        <w:rPr>
          <w:rFonts w:ascii="Calibri" w:hAnsi="Calibri" w:cs="Calibri"/>
        </w:rPr>
        <w:t>n</w:t>
      </w:r>
    </w:p>
    <w:p w14:paraId="77411472" w14:textId="1BA74A5D" w:rsidR="00D751F4" w:rsidRDefault="00000000" w:rsidP="00D751F4">
      <w:pPr>
        <w:pStyle w:val="ListParagraph"/>
        <w:numPr>
          <w:ilvl w:val="0"/>
          <w:numId w:val="8"/>
        </w:numPr>
        <w:ind w:left="720"/>
        <w:rPr>
          <w:rFonts w:ascii="Calibri" w:hAnsi="Calibri" w:cs="Calibri"/>
        </w:rPr>
      </w:pPr>
      <w:hyperlink r:id="rId31" w:history="1">
        <w:r w:rsidR="00D751F4" w:rsidRPr="007F636C">
          <w:rPr>
            <w:rStyle w:val="Hyperlink"/>
            <w:rFonts w:ascii="Calibri" w:hAnsi="Calibri" w:cs="Calibri"/>
          </w:rPr>
          <w:t>https://pubmed.ncbi.nlm.nih.gov/35624341/</w:t>
        </w:r>
      </w:hyperlink>
    </w:p>
    <w:p w14:paraId="2FA1BBDF" w14:textId="77777777" w:rsidR="00D751F4" w:rsidRDefault="00D751F4" w:rsidP="00D751F4">
      <w:pPr>
        <w:pStyle w:val="ListParagraph"/>
        <w:numPr>
          <w:ilvl w:val="1"/>
          <w:numId w:val="8"/>
        </w:numPr>
        <w:ind w:left="1440"/>
        <w:rPr>
          <w:rFonts w:ascii="Calibri" w:hAnsi="Calibri" w:cs="Calibri"/>
        </w:rPr>
      </w:pPr>
      <w:r w:rsidRPr="00D751F4">
        <w:rPr>
          <w:rFonts w:ascii="Calibri" w:hAnsi="Calibri" w:cs="Calibri"/>
        </w:rPr>
        <w:t xml:space="preserve">Gremlin1 is a therapeutically targetable FGFR1 ligand that regulates lineage plasticity and castration resistance in prostate </w:t>
      </w:r>
      <w:proofErr w:type="gramStart"/>
      <w:r w:rsidRPr="00D751F4">
        <w:rPr>
          <w:rFonts w:ascii="Calibri" w:hAnsi="Calibri" w:cs="Calibri"/>
        </w:rPr>
        <w:t>cancer</w:t>
      </w:r>
      <w:proofErr w:type="gramEnd"/>
    </w:p>
    <w:p w14:paraId="3229386C" w14:textId="0CCD3CED" w:rsidR="00D751F4" w:rsidRPr="00D751F4" w:rsidRDefault="00000000" w:rsidP="00D751F4">
      <w:pPr>
        <w:pStyle w:val="ListParagraph"/>
        <w:numPr>
          <w:ilvl w:val="0"/>
          <w:numId w:val="8"/>
        </w:numPr>
        <w:ind w:left="720"/>
        <w:rPr>
          <w:rFonts w:ascii="Calibri" w:hAnsi="Calibri" w:cs="Calibri"/>
        </w:rPr>
      </w:pPr>
      <w:hyperlink r:id="rId32" w:history="1">
        <w:r w:rsidR="00D751F4" w:rsidRPr="007F636C">
          <w:rPr>
            <w:rStyle w:val="Hyperlink"/>
            <w:rFonts w:ascii="Calibri" w:hAnsi="Calibri" w:cs="Calibri"/>
          </w:rPr>
          <w:t>https://www.nature.com/articles/s41388-018-0311-3</w:t>
        </w:r>
      </w:hyperlink>
    </w:p>
    <w:p w14:paraId="03517FC8" w14:textId="6AB1350C" w:rsidR="00724AD7" w:rsidRPr="00D751F4" w:rsidRDefault="00D751F4" w:rsidP="00D751F4">
      <w:pPr>
        <w:pStyle w:val="ListParagraph"/>
        <w:numPr>
          <w:ilvl w:val="1"/>
          <w:numId w:val="8"/>
        </w:numPr>
        <w:ind w:left="1440"/>
        <w:rPr>
          <w:rFonts w:ascii="Calibri" w:hAnsi="Calibri" w:cs="Calibri"/>
        </w:rPr>
      </w:pPr>
      <w:r w:rsidRPr="00D751F4">
        <w:rPr>
          <w:rFonts w:ascii="Calibri" w:hAnsi="Calibri" w:cs="Calibri"/>
        </w:rPr>
        <w:t>We show that activation of FGFR1 by its ligand fibroblast growth factor 2 (FGF2) promoted proliferation, EMT, migration, and invasion in FGFR1-amplified lung cancer cell lines H1581 and DMS114, whereas inhibition of FGFR1 suppressed these processes</w:t>
      </w:r>
      <w:r w:rsidR="00CB0061" w:rsidRPr="00D751F4">
        <w:rPr>
          <w:rFonts w:ascii="Calibri" w:hAnsi="Calibri" w:cs="Calibri"/>
        </w:rPr>
        <w:br w:type="page"/>
      </w:r>
    </w:p>
    <w:p w14:paraId="689FCDA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121899214</w:t>
      </w:r>
    </w:p>
    <w:p w14:paraId="55A09F9C"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LOC121899214</w:t>
      </w:r>
    </w:p>
    <w:p w14:paraId="0E1819C3"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tyrosine-protein kinase receptor UFO</w:t>
      </w:r>
    </w:p>
    <w:p w14:paraId="4DA10B8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tyrosine-protein kinase receptor UFO</w:t>
      </w:r>
    </w:p>
    <w:p w14:paraId="36434083"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2.51462682836006</w:t>
      </w:r>
    </w:p>
    <w:p w14:paraId="4D0EA39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8.9963029518674e-</w:t>
      </w:r>
      <w:proofErr w:type="gramStart"/>
      <w:r w:rsidRPr="00C272E1">
        <w:rPr>
          <w:rFonts w:ascii="Calibri" w:eastAsia="Arial" w:hAnsi="Calibri" w:cs="Calibri"/>
          <w:color w:val="000000"/>
        </w:rPr>
        <w:t>69</w:t>
      </w:r>
      <w:proofErr w:type="gramEnd"/>
    </w:p>
    <w:p w14:paraId="45A725C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7D51D76A" w14:textId="7D16E355" w:rsidR="001E0660"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33" w:history="1">
        <w:r w:rsidR="00265A67" w:rsidRPr="007F636C">
          <w:rPr>
            <w:rStyle w:val="Hyperlink"/>
            <w:rFonts w:ascii="Calibri" w:hAnsi="Calibri" w:cs="Calibri"/>
          </w:rPr>
          <w:t>https://pubmed.ncbi.nlm.nih.gov/?term=%28%28ligand%29+OR+%28satellite+cell+proliferation%29+OR+%28myogenesis%29+OR+%28muscle+stem+cell+proliferation%29+OR+%28teleost%29+OR+%28fish%29%29+%28%28121899214%29+OR+%28LOC121899214%29+OR+%28Axl%29+OR+%28Tyro7%29+OR+%28tyrosine-protein+kinase+receptor+UFO%29%29&amp;filter=years.2013-2023&amp;size=200</w:t>
        </w:r>
      </w:hyperlink>
    </w:p>
    <w:p w14:paraId="66EA9908" w14:textId="77777777" w:rsidR="00265A67" w:rsidRDefault="00265A67">
      <w:pPr>
        <w:pBdr>
          <w:top w:val="none" w:sz="0" w:space="0" w:color="000000"/>
          <w:left w:val="none" w:sz="0" w:space="0" w:color="000000"/>
          <w:bottom w:val="none" w:sz="0" w:space="0" w:color="000000"/>
          <w:right w:val="none" w:sz="0" w:space="0" w:color="000000"/>
        </w:pBdr>
        <w:rPr>
          <w:rFonts w:ascii="Calibri" w:hAnsi="Calibri" w:cs="Calibri"/>
        </w:rPr>
      </w:pPr>
    </w:p>
    <w:p w14:paraId="498B052C" w14:textId="664C594E" w:rsidR="00D751F4" w:rsidRDefault="00D751F4">
      <w:pPr>
        <w:pBdr>
          <w:top w:val="none" w:sz="0" w:space="0" w:color="000000"/>
          <w:left w:val="none" w:sz="0" w:space="0" w:color="000000"/>
          <w:bottom w:val="none" w:sz="0" w:space="0" w:color="000000"/>
          <w:right w:val="none" w:sz="0" w:space="0" w:color="000000"/>
        </w:pBdr>
        <w:rPr>
          <w:rFonts w:ascii="Calibri" w:hAnsi="Calibri" w:cs="Calibri"/>
        </w:rPr>
      </w:pPr>
      <w:r>
        <w:rPr>
          <w:rFonts w:ascii="Calibri" w:hAnsi="Calibri" w:cs="Calibri"/>
        </w:rPr>
        <w:t>Added “</w:t>
      </w:r>
      <w:proofErr w:type="spellStart"/>
      <w:r>
        <w:rPr>
          <w:rFonts w:ascii="Calibri" w:hAnsi="Calibri" w:cs="Calibri"/>
        </w:rPr>
        <w:t>axl</w:t>
      </w:r>
      <w:proofErr w:type="spellEnd"/>
      <w:r>
        <w:rPr>
          <w:rFonts w:ascii="Calibri" w:hAnsi="Calibri" w:cs="Calibri"/>
        </w:rPr>
        <w:t>”</w:t>
      </w:r>
      <w:r w:rsidR="00C703DE">
        <w:rPr>
          <w:rFonts w:ascii="Calibri" w:hAnsi="Calibri" w:cs="Calibri"/>
        </w:rPr>
        <w:t xml:space="preserve"> and “</w:t>
      </w:r>
      <w:proofErr w:type="gramStart"/>
      <w:r w:rsidR="00C703DE" w:rsidRPr="00C272E1">
        <w:rPr>
          <w:rFonts w:ascii="Calibri" w:hAnsi="Calibri" w:cs="Calibri"/>
        </w:rPr>
        <w:t>Tyro7</w:t>
      </w:r>
      <w:proofErr w:type="gramEnd"/>
      <w:r w:rsidR="00C703DE">
        <w:rPr>
          <w:rFonts w:ascii="Calibri" w:hAnsi="Calibri" w:cs="Calibri"/>
        </w:rPr>
        <w:t>”</w:t>
      </w:r>
    </w:p>
    <w:p w14:paraId="6FEBA98C" w14:textId="77777777" w:rsidR="00D751F4" w:rsidRPr="00C272E1" w:rsidRDefault="00D751F4">
      <w:pPr>
        <w:pBdr>
          <w:top w:val="none" w:sz="0" w:space="0" w:color="000000"/>
          <w:left w:val="none" w:sz="0" w:space="0" w:color="000000"/>
          <w:bottom w:val="none" w:sz="0" w:space="0" w:color="000000"/>
          <w:right w:val="none" w:sz="0" w:space="0" w:color="000000"/>
        </w:pBdr>
        <w:rPr>
          <w:rFonts w:ascii="Calibri" w:hAnsi="Calibri" w:cs="Calibri"/>
        </w:rPr>
      </w:pPr>
    </w:p>
    <w:p w14:paraId="2FB90E2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C272E1">
        <w:rPr>
          <w:rFonts w:ascii="Calibri" w:eastAsia="Arial" w:hAnsi="Calibri" w:cs="Calibri"/>
          <w:b/>
          <w:color w:val="000000"/>
        </w:rPr>
        <w:t xml:space="preserve">Findings: </w:t>
      </w:r>
    </w:p>
    <w:p w14:paraId="67AE9D95" w14:textId="05869FBA" w:rsidR="00B718B3" w:rsidRPr="00C272E1" w:rsidRDefault="00000000" w:rsidP="00B718B3">
      <w:pPr>
        <w:pStyle w:val="ListParagraph"/>
        <w:numPr>
          <w:ilvl w:val="0"/>
          <w:numId w:val="8"/>
        </w:numPr>
        <w:pBdr>
          <w:top w:val="none" w:sz="0" w:space="0" w:color="000000"/>
          <w:left w:val="none" w:sz="0" w:space="0" w:color="000000"/>
          <w:bottom w:val="none" w:sz="0" w:space="0" w:color="000000"/>
          <w:right w:val="none" w:sz="0" w:space="0" w:color="000000"/>
        </w:pBdr>
        <w:ind w:left="720"/>
        <w:rPr>
          <w:rFonts w:ascii="Calibri" w:hAnsi="Calibri" w:cs="Calibri"/>
        </w:rPr>
      </w:pPr>
      <w:hyperlink r:id="rId34" w:history="1">
        <w:r w:rsidR="00B718B3" w:rsidRPr="00C272E1">
          <w:rPr>
            <w:rStyle w:val="Hyperlink"/>
            <w:rFonts w:ascii="Calibri" w:hAnsi="Calibri" w:cs="Calibri"/>
          </w:rPr>
          <w:t>https://pubmed.ncbi.nlm.nih.gov/17332061/</w:t>
        </w:r>
      </w:hyperlink>
    </w:p>
    <w:p w14:paraId="54193128" w14:textId="4026ABA5" w:rsidR="00B718B3" w:rsidRPr="00C272E1"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ind w:left="1440"/>
        <w:rPr>
          <w:rFonts w:ascii="Calibri" w:hAnsi="Calibri" w:cs="Calibri"/>
        </w:rPr>
      </w:pPr>
      <w:r w:rsidRPr="00C272E1">
        <w:rPr>
          <w:rFonts w:ascii="Calibri" w:hAnsi="Calibri" w:cs="Calibri"/>
        </w:rPr>
        <w:t xml:space="preserve">“The receptor tyrosine kinase, adhesion-related kinase (Ark) (also known as Axl, UFO, and Tyro7), has been implicated in the migration of GnRH neuronal cells. Binding of its ligand, growth arrest-specific gene 6 (Gas6), promotes cytoskeletal remodeling and migration of NLT GnRH neuronal cells via </w:t>
      </w:r>
      <w:proofErr w:type="spellStart"/>
      <w:r w:rsidRPr="00C272E1">
        <w:rPr>
          <w:rFonts w:ascii="Calibri" w:hAnsi="Calibri" w:cs="Calibri"/>
        </w:rPr>
        <w:t>Rac</w:t>
      </w:r>
      <w:proofErr w:type="spellEnd"/>
      <w:r w:rsidRPr="00C272E1">
        <w:rPr>
          <w:rFonts w:ascii="Calibri" w:hAnsi="Calibri" w:cs="Calibri"/>
        </w:rPr>
        <w:t xml:space="preserve"> and p38 MAPK.”</w:t>
      </w:r>
    </w:p>
    <w:p w14:paraId="7C97A1E2" w14:textId="4EBF0F90" w:rsidR="00B718B3" w:rsidRPr="00C272E1" w:rsidRDefault="00000000" w:rsidP="00B718B3">
      <w:pPr>
        <w:pStyle w:val="ListParagraph"/>
        <w:numPr>
          <w:ilvl w:val="0"/>
          <w:numId w:val="8"/>
        </w:numPr>
        <w:pBdr>
          <w:top w:val="none" w:sz="0" w:space="0" w:color="000000"/>
          <w:left w:val="none" w:sz="0" w:space="0" w:color="000000"/>
          <w:bottom w:val="none" w:sz="0" w:space="0" w:color="000000"/>
          <w:right w:val="none" w:sz="0" w:space="0" w:color="000000"/>
        </w:pBdr>
        <w:adjustRightInd w:val="0"/>
        <w:ind w:left="720"/>
        <w:rPr>
          <w:rFonts w:ascii="Calibri" w:hAnsi="Calibri" w:cs="Calibri"/>
        </w:rPr>
      </w:pPr>
      <w:hyperlink r:id="rId35" w:history="1">
        <w:r w:rsidR="00B718B3" w:rsidRPr="00C272E1">
          <w:rPr>
            <w:rStyle w:val="Hyperlink"/>
            <w:rFonts w:ascii="Calibri" w:hAnsi="Calibri" w:cs="Calibri"/>
          </w:rPr>
          <w:t>https://pubmed.ncbi.nlm.nih.gov/25568918/</w:t>
        </w:r>
      </w:hyperlink>
    </w:p>
    <w:p w14:paraId="305F54AA" w14:textId="04894390" w:rsidR="00B718B3" w:rsidRPr="00C272E1"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adjustRightInd w:val="0"/>
        <w:ind w:left="1440"/>
        <w:rPr>
          <w:rFonts w:ascii="Calibri" w:hAnsi="Calibri" w:cs="Calibri"/>
        </w:rPr>
      </w:pPr>
      <w:r w:rsidRPr="00C272E1">
        <w:rPr>
          <w:rFonts w:ascii="Calibri" w:hAnsi="Calibri" w:cs="Calibri"/>
        </w:rPr>
        <w:t xml:space="preserve">The TYRO3, AXL (also known as UFO) and MERTK (TAM) family of receptor tyrosine kinases (RTKs) are aberrantly expressed in multiple </w:t>
      </w:r>
      <w:proofErr w:type="spellStart"/>
      <w:r w:rsidRPr="00C272E1">
        <w:rPr>
          <w:rFonts w:ascii="Calibri" w:hAnsi="Calibri" w:cs="Calibri"/>
        </w:rPr>
        <w:t>haematological</w:t>
      </w:r>
      <w:proofErr w:type="spellEnd"/>
      <w:r w:rsidRPr="00C272E1">
        <w:rPr>
          <w:rFonts w:ascii="Calibri" w:hAnsi="Calibri" w:cs="Calibri"/>
        </w:rPr>
        <w:t xml:space="preserve"> and epithelial malignancies. Rather than functioning as oncogenic drivers, their induction in </w:t>
      </w:r>
      <w:proofErr w:type="spellStart"/>
      <w:r w:rsidRPr="00C272E1">
        <w:rPr>
          <w:rFonts w:ascii="Calibri" w:hAnsi="Calibri" w:cs="Calibri"/>
        </w:rPr>
        <w:t>tumour</w:t>
      </w:r>
      <w:proofErr w:type="spellEnd"/>
      <w:r w:rsidRPr="00C272E1">
        <w:rPr>
          <w:rFonts w:ascii="Calibri" w:hAnsi="Calibri" w:cs="Calibri"/>
        </w:rPr>
        <w:t xml:space="preserve"> cells predominately promotes survival, chemoresistance and motility.</w:t>
      </w:r>
    </w:p>
    <w:p w14:paraId="291D82E4" w14:textId="67217EB4" w:rsidR="00B718B3" w:rsidRPr="00C272E1" w:rsidRDefault="00000000" w:rsidP="00B718B3">
      <w:pPr>
        <w:pStyle w:val="ListParagraph"/>
        <w:numPr>
          <w:ilvl w:val="0"/>
          <w:numId w:val="8"/>
        </w:numPr>
        <w:pBdr>
          <w:top w:val="none" w:sz="0" w:space="0" w:color="000000"/>
          <w:left w:val="none" w:sz="0" w:space="0" w:color="000000"/>
          <w:bottom w:val="none" w:sz="0" w:space="0" w:color="000000"/>
          <w:right w:val="none" w:sz="0" w:space="0" w:color="000000"/>
        </w:pBdr>
        <w:adjustRightInd w:val="0"/>
        <w:ind w:left="720"/>
        <w:rPr>
          <w:rFonts w:ascii="Calibri" w:hAnsi="Calibri" w:cs="Calibri"/>
        </w:rPr>
      </w:pPr>
      <w:hyperlink r:id="rId36" w:history="1">
        <w:r w:rsidR="00B718B3" w:rsidRPr="00C272E1">
          <w:rPr>
            <w:rStyle w:val="Hyperlink"/>
            <w:rFonts w:ascii="Calibri" w:hAnsi="Calibri" w:cs="Calibri"/>
          </w:rPr>
          <w:t>https://pubmed.ncbi.nlm.nih.gov/15492251/</w:t>
        </w:r>
      </w:hyperlink>
    </w:p>
    <w:p w14:paraId="2C8744B9" w14:textId="04D824EF" w:rsidR="00B718B3"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adjustRightInd w:val="0"/>
        <w:ind w:left="1440"/>
        <w:rPr>
          <w:rFonts w:ascii="Calibri" w:hAnsi="Calibri" w:cs="Calibri"/>
        </w:rPr>
      </w:pPr>
      <w:r w:rsidRPr="00C272E1">
        <w:rPr>
          <w:rFonts w:ascii="Calibri" w:hAnsi="Calibri" w:cs="Calibri"/>
        </w:rPr>
        <w:t>The AXL/UFO family of tyrosine kinases is characterized by a common N-CAM (neural adhesion molecule)-related extracellular domain and a common ligand, GAS6 (growth arrest-specific protein 6). Family members are prone to transcriptional regulation and carry out diverse functions including the regulation of cell adhesion, migration, phagocytosis, and survival.</w:t>
      </w:r>
    </w:p>
    <w:p w14:paraId="4D89860B" w14:textId="686C500A" w:rsidR="00D751F4" w:rsidRDefault="00000000" w:rsidP="00D751F4">
      <w:pPr>
        <w:pStyle w:val="ListParagraph"/>
        <w:numPr>
          <w:ilvl w:val="0"/>
          <w:numId w:val="8"/>
        </w:numPr>
        <w:pBdr>
          <w:top w:val="none" w:sz="0" w:space="0" w:color="000000"/>
          <w:left w:val="none" w:sz="0" w:space="0" w:color="000000"/>
          <w:bottom w:val="none" w:sz="0" w:space="0" w:color="000000"/>
          <w:right w:val="none" w:sz="0" w:space="0" w:color="000000"/>
        </w:pBdr>
        <w:adjustRightInd w:val="0"/>
        <w:ind w:left="720"/>
        <w:rPr>
          <w:rFonts w:ascii="Calibri" w:hAnsi="Calibri" w:cs="Calibri"/>
        </w:rPr>
      </w:pPr>
      <w:hyperlink r:id="rId37" w:history="1">
        <w:r w:rsidR="00D751F4" w:rsidRPr="007F636C">
          <w:rPr>
            <w:rStyle w:val="Hyperlink"/>
            <w:rFonts w:ascii="Calibri" w:hAnsi="Calibri" w:cs="Calibri"/>
          </w:rPr>
          <w:t>https://pubmed.ncbi.nlm.nih.gov/31684958/</w:t>
        </w:r>
      </w:hyperlink>
    </w:p>
    <w:p w14:paraId="407062F7" w14:textId="0A78E349" w:rsidR="00D751F4" w:rsidRPr="00C272E1" w:rsidRDefault="00D751F4" w:rsidP="00D751F4">
      <w:pPr>
        <w:pStyle w:val="ListParagraph"/>
        <w:numPr>
          <w:ilvl w:val="1"/>
          <w:numId w:val="8"/>
        </w:numPr>
        <w:pBdr>
          <w:top w:val="none" w:sz="0" w:space="0" w:color="000000"/>
          <w:left w:val="none" w:sz="0" w:space="0" w:color="000000"/>
          <w:bottom w:val="none" w:sz="0" w:space="0" w:color="000000"/>
          <w:right w:val="none" w:sz="0" w:space="0" w:color="000000"/>
        </w:pBdr>
        <w:adjustRightInd w:val="0"/>
        <w:ind w:left="1440"/>
        <w:rPr>
          <w:rFonts w:ascii="Calibri" w:hAnsi="Calibri" w:cs="Calibri"/>
        </w:rPr>
      </w:pPr>
      <w:r w:rsidRPr="00D751F4">
        <w:rPr>
          <w:rFonts w:ascii="Calibri" w:hAnsi="Calibri" w:cs="Calibri"/>
        </w:rPr>
        <w:t xml:space="preserve">AXL receptor tyrosine kinase as a promising anti-cancer approach: functions, molecular </w:t>
      </w:r>
      <w:proofErr w:type="gramStart"/>
      <w:r w:rsidRPr="00D751F4">
        <w:rPr>
          <w:rFonts w:ascii="Calibri" w:hAnsi="Calibri" w:cs="Calibri"/>
        </w:rPr>
        <w:t>mechanisms</w:t>
      </w:r>
      <w:proofErr w:type="gramEnd"/>
      <w:r w:rsidRPr="00D751F4">
        <w:rPr>
          <w:rFonts w:ascii="Calibri" w:hAnsi="Calibri" w:cs="Calibri"/>
        </w:rPr>
        <w:t xml:space="preserve"> and clinical applications</w:t>
      </w:r>
    </w:p>
    <w:p w14:paraId="69612597" w14:textId="77777777" w:rsidR="00724AD7" w:rsidRPr="00C272E1" w:rsidRDefault="00EC1F8A">
      <w:pPr>
        <w:rPr>
          <w:rFonts w:ascii="Calibri" w:hAnsi="Calibri" w:cs="Calibri"/>
        </w:rPr>
      </w:pPr>
      <w:r w:rsidRPr="00C272E1">
        <w:rPr>
          <w:rFonts w:ascii="Calibri" w:hAnsi="Calibri" w:cs="Calibri"/>
        </w:rPr>
        <w:br w:type="page"/>
      </w:r>
    </w:p>
    <w:p w14:paraId="4EEC04D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121908711</w:t>
      </w:r>
    </w:p>
    <w:p w14:paraId="4F83B1E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r w:rsidRPr="00C272E1">
        <w:rPr>
          <w:rFonts w:ascii="Calibri" w:eastAsia="Arial" w:hAnsi="Calibri" w:cs="Calibri"/>
          <w:color w:val="FF0000"/>
        </w:rPr>
        <w:t>tnk2b</w:t>
      </w:r>
    </w:p>
    <w:p w14:paraId="0A4C00E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tyrosine kinase, non-receptor, 2b</w:t>
      </w:r>
    </w:p>
    <w:p w14:paraId="20CB2A3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tyrosine kinase, non-receptor, 2b</w:t>
      </w:r>
    </w:p>
    <w:p w14:paraId="2D1F050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2.07259792201258</w:t>
      </w:r>
    </w:p>
    <w:p w14:paraId="1A0FB15C"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5.11211528940113e-</w:t>
      </w:r>
      <w:proofErr w:type="gramStart"/>
      <w:r w:rsidRPr="00C272E1">
        <w:rPr>
          <w:rFonts w:ascii="Calibri" w:eastAsia="Arial" w:hAnsi="Calibri" w:cs="Calibri"/>
          <w:color w:val="FF0000"/>
        </w:rPr>
        <w:t>63</w:t>
      </w:r>
      <w:proofErr w:type="gramEnd"/>
    </w:p>
    <w:p w14:paraId="6713E08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09D81173" w14:textId="48DF791D" w:rsidR="00FD3C0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8" w:history="1">
        <w:r w:rsidR="001E0660" w:rsidRPr="00C272E1">
          <w:rPr>
            <w:rStyle w:val="Hyperlink"/>
            <w:rFonts w:ascii="Calibri" w:hAnsi="Calibri" w:cs="Calibri"/>
            <w:color w:val="FF0000"/>
          </w:rPr>
          <w:t>https://pubmed.ncbi.nlm.nih.gov/?term=%28%28ligand%29+OR+%28satellite+cell+proliferation%29+OR+%28myogenesis%29+OR+%28muscle+stem+cell+proliferation%29+OR+%28teleost%29+OR+%28fish%29%29+%2B+%28%28121908711%29+OR+%28tnk2b%29+OR+%28tyrosine+kinase%2C+non-receptor%2C+2b%29%29&amp;sort=date</w:t>
        </w:r>
      </w:hyperlink>
    </w:p>
    <w:p w14:paraId="296F2E8D" w14:textId="77777777" w:rsidR="001E0660" w:rsidRPr="00C272E1" w:rsidRDefault="001E0660">
      <w:pPr>
        <w:pBdr>
          <w:top w:val="none" w:sz="0" w:space="0" w:color="000000"/>
          <w:left w:val="none" w:sz="0" w:space="0" w:color="000000"/>
          <w:bottom w:val="none" w:sz="0" w:space="0" w:color="000000"/>
          <w:right w:val="none" w:sz="0" w:space="0" w:color="000000"/>
        </w:pBdr>
        <w:rPr>
          <w:rFonts w:ascii="Calibri" w:hAnsi="Calibri" w:cs="Calibri"/>
          <w:color w:val="FF0000"/>
        </w:rPr>
      </w:pPr>
    </w:p>
    <w:p w14:paraId="63E47A54"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eastAsia="Arial" w:hAnsi="Calibri" w:cs="Calibri"/>
          <w:b/>
          <w:color w:val="FF0000"/>
        </w:rPr>
      </w:pPr>
      <w:r w:rsidRPr="00C272E1">
        <w:rPr>
          <w:rFonts w:ascii="Calibri" w:eastAsia="Arial" w:hAnsi="Calibri" w:cs="Calibri"/>
          <w:b/>
          <w:color w:val="FF0000"/>
        </w:rPr>
        <w:t xml:space="preserve">Findings: </w:t>
      </w:r>
    </w:p>
    <w:p w14:paraId="0F2B765F" w14:textId="77777777" w:rsidR="00F57491" w:rsidRPr="00F57491" w:rsidRDefault="006C36A6" w:rsidP="006C36A6">
      <w:pPr>
        <w:pStyle w:val="ListParagraph"/>
        <w:numPr>
          <w:ilvl w:val="0"/>
          <w:numId w:val="12"/>
        </w:numPr>
        <w:rPr>
          <w:rFonts w:ascii="Calibri" w:hAnsi="Calibri" w:cs="Calibri"/>
        </w:rPr>
      </w:pPr>
      <w:r w:rsidRPr="00C272E1">
        <w:rPr>
          <w:rFonts w:ascii="Calibri" w:hAnsi="Calibri" w:cs="Calibri"/>
          <w:color w:val="FF0000"/>
        </w:rPr>
        <w:t xml:space="preserve">4 results. </w:t>
      </w:r>
      <w:r w:rsidR="008A14E5" w:rsidRPr="00C272E1">
        <w:rPr>
          <w:rFonts w:ascii="Calibri" w:hAnsi="Calibri" w:cs="Calibri"/>
          <w:color w:val="FF0000"/>
        </w:rPr>
        <w:t>No initial results seem relevant.</w:t>
      </w:r>
    </w:p>
    <w:p w14:paraId="4F35CA69" w14:textId="57FAC337" w:rsidR="00724AD7" w:rsidRPr="00C272E1" w:rsidRDefault="00F57491" w:rsidP="006C36A6">
      <w:pPr>
        <w:pStyle w:val="ListParagraph"/>
        <w:numPr>
          <w:ilvl w:val="0"/>
          <w:numId w:val="12"/>
        </w:numPr>
        <w:rPr>
          <w:rFonts w:ascii="Calibri" w:hAnsi="Calibri" w:cs="Calibri"/>
        </w:rPr>
      </w:pPr>
      <w:r>
        <w:rPr>
          <w:rFonts w:ascii="Calibri" w:hAnsi="Calibri" w:cs="Calibri"/>
          <w:color w:val="FF0000"/>
        </w:rPr>
        <w:t>Non-receptor</w:t>
      </w:r>
      <w:r w:rsidR="006C36A6" w:rsidRPr="00C272E1">
        <w:rPr>
          <w:rFonts w:ascii="Calibri" w:hAnsi="Calibri" w:cs="Calibri"/>
        </w:rPr>
        <w:br w:type="page"/>
      </w:r>
    </w:p>
    <w:p w14:paraId="5DA2F0DD"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121892115</w:t>
      </w:r>
    </w:p>
    <w:p w14:paraId="4EFF3C8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r w:rsidRPr="00C272E1">
        <w:rPr>
          <w:rFonts w:ascii="Calibri" w:eastAsia="Arial" w:hAnsi="Calibri" w:cs="Calibri"/>
          <w:color w:val="FF0000"/>
        </w:rPr>
        <w:t>slitrk6</w:t>
      </w:r>
    </w:p>
    <w:p w14:paraId="30C1021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SLIT and NTRK-like family, member 6</w:t>
      </w:r>
    </w:p>
    <w:p w14:paraId="777B304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 xml:space="preserve">SLIT and NTRK-like protein </w:t>
      </w:r>
      <w:proofErr w:type="gramStart"/>
      <w:r w:rsidRPr="00C272E1">
        <w:rPr>
          <w:rFonts w:ascii="Calibri" w:eastAsia="Arial" w:hAnsi="Calibri" w:cs="Calibri"/>
          <w:color w:val="FF0000"/>
        </w:rPr>
        <w:t>6</w:t>
      </w:r>
      <w:proofErr w:type="gramEnd"/>
    </w:p>
    <w:p w14:paraId="4BF73B6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6.6918529823923</w:t>
      </w:r>
    </w:p>
    <w:p w14:paraId="66ADC530"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1.22214422318299e-</w:t>
      </w:r>
      <w:proofErr w:type="gramStart"/>
      <w:r w:rsidRPr="00C272E1">
        <w:rPr>
          <w:rFonts w:ascii="Calibri" w:eastAsia="Arial" w:hAnsi="Calibri" w:cs="Calibri"/>
          <w:color w:val="FF0000"/>
        </w:rPr>
        <w:t>62</w:t>
      </w:r>
      <w:proofErr w:type="gramEnd"/>
    </w:p>
    <w:p w14:paraId="3372B12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53F5F85B" w14:textId="61AF29B2" w:rsidR="005901F8"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9" w:history="1">
        <w:r w:rsidR="002D74FF" w:rsidRPr="00C272E1">
          <w:rPr>
            <w:rStyle w:val="Hyperlink"/>
            <w:rFonts w:ascii="Calibri" w:hAnsi="Calibri" w:cs="Calibri"/>
            <w:color w:val="FF0000"/>
          </w:rPr>
          <w:t>https://pubmed.ncbi.nlm.nih.gov/?term=%28%28ligand%29+OR+%28satellite+cell+proliferation%29+OR+%28myogenesis%29+OR+%28muscle+stem+cell+proliferation%29+OR+%28teleost%29+OR+%28fish%29%29+%2B+%28%28121892115%29+OR+%28slitrk6%29+OR+%28SLIT+and+NTRK-like+family%2C+member+6%29+OR+%28SLIT+and+NTRK-like+protein+6%29%29&amp;sort=date</w:t>
        </w:r>
      </w:hyperlink>
    </w:p>
    <w:p w14:paraId="2AFE60E5" w14:textId="77777777" w:rsidR="002D74FF" w:rsidRPr="00C272E1" w:rsidRDefault="002D74FF">
      <w:pPr>
        <w:pBdr>
          <w:top w:val="none" w:sz="0" w:space="0" w:color="000000"/>
          <w:left w:val="none" w:sz="0" w:space="0" w:color="000000"/>
          <w:bottom w:val="none" w:sz="0" w:space="0" w:color="000000"/>
          <w:right w:val="none" w:sz="0" w:space="0" w:color="000000"/>
        </w:pBdr>
        <w:rPr>
          <w:rFonts w:ascii="Calibri" w:hAnsi="Calibri" w:cs="Calibri"/>
          <w:color w:val="FF0000"/>
        </w:rPr>
      </w:pPr>
    </w:p>
    <w:p w14:paraId="1C322990"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Findings: </w:t>
      </w:r>
    </w:p>
    <w:p w14:paraId="4B712D9D" w14:textId="73090100" w:rsidR="00724AD7" w:rsidRPr="00C272E1" w:rsidRDefault="000204B6" w:rsidP="005901F8">
      <w:pPr>
        <w:pStyle w:val="ListParagraph"/>
        <w:numPr>
          <w:ilvl w:val="0"/>
          <w:numId w:val="10"/>
        </w:numPr>
        <w:rPr>
          <w:rFonts w:ascii="Calibri" w:hAnsi="Calibri" w:cs="Calibri"/>
        </w:rPr>
      </w:pPr>
      <w:r w:rsidRPr="00C272E1">
        <w:rPr>
          <w:rFonts w:ascii="Calibri" w:hAnsi="Calibri" w:cs="Calibri"/>
          <w:color w:val="FF0000"/>
        </w:rPr>
        <w:t xml:space="preserve">5 results. </w:t>
      </w:r>
      <w:r w:rsidR="008A14E5" w:rsidRPr="00C272E1">
        <w:rPr>
          <w:rFonts w:ascii="Calibri" w:hAnsi="Calibri" w:cs="Calibri"/>
          <w:color w:val="FF0000"/>
        </w:rPr>
        <w:t>No initial results seem relevant.</w:t>
      </w:r>
      <w:r w:rsidRPr="00C272E1">
        <w:rPr>
          <w:rFonts w:ascii="Calibri" w:hAnsi="Calibri" w:cs="Calibri"/>
        </w:rPr>
        <w:br w:type="page"/>
      </w:r>
    </w:p>
    <w:p w14:paraId="4FEFC8A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121906797</w:t>
      </w:r>
    </w:p>
    <w:p w14:paraId="3CF0DE9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cmklr2</w:t>
      </w:r>
    </w:p>
    <w:p w14:paraId="7F975A3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chemerin chemokine-like receptor 2</w:t>
      </w:r>
    </w:p>
    <w:p w14:paraId="6C6C94E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 xml:space="preserve">G-protein coupled receptor </w:t>
      </w:r>
      <w:proofErr w:type="gramStart"/>
      <w:r w:rsidRPr="00C272E1">
        <w:rPr>
          <w:rFonts w:ascii="Calibri" w:eastAsia="Arial" w:hAnsi="Calibri" w:cs="Calibri"/>
          <w:color w:val="000000"/>
        </w:rPr>
        <w:t>1</w:t>
      </w:r>
      <w:proofErr w:type="gramEnd"/>
    </w:p>
    <w:p w14:paraId="1C99EA58"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4.4265214595399</w:t>
      </w:r>
    </w:p>
    <w:p w14:paraId="57BFE5E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3.73271075838346e-</w:t>
      </w:r>
      <w:proofErr w:type="gramStart"/>
      <w:r w:rsidRPr="00C272E1">
        <w:rPr>
          <w:rFonts w:ascii="Calibri" w:eastAsia="Arial" w:hAnsi="Calibri" w:cs="Calibri"/>
          <w:color w:val="000000"/>
        </w:rPr>
        <w:t>62</w:t>
      </w:r>
      <w:proofErr w:type="gramEnd"/>
    </w:p>
    <w:p w14:paraId="77E3574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679958B9" w14:textId="0A8E5459"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40" w:history="1">
        <w:r w:rsidR="00D7626B" w:rsidRPr="00C272E1">
          <w:rPr>
            <w:rStyle w:val="Hyperlink"/>
            <w:rFonts w:ascii="Calibri" w:hAnsi="Calibri" w:cs="Calibri"/>
          </w:rPr>
          <w:t>https://pubmed.ncbi.nlm.nih.gov/?term=%28%28ligand%29+OR+%28satellite+cell+proliferation%29+OR+%28myogenesis%29+OR+%28teleost%29+OR+%28fish%29%29+%2B+%28%28121906797%29+OR+%28cmklr2%29+OR+%28chemerin+chemokine-like+receptor+2%29%29&amp;sort=date</w:t>
        </w:r>
      </w:hyperlink>
    </w:p>
    <w:p w14:paraId="00EDA81F"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8576AD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5409A8AA" w14:textId="15E30097" w:rsidR="00D20D26" w:rsidRPr="00C272E1" w:rsidRDefault="00000000" w:rsidP="00D20D26">
      <w:pPr>
        <w:pStyle w:val="ListParagraph"/>
        <w:numPr>
          <w:ilvl w:val="0"/>
          <w:numId w:val="10"/>
        </w:numPr>
        <w:rPr>
          <w:rFonts w:ascii="Calibri" w:hAnsi="Calibri" w:cs="Calibri"/>
        </w:rPr>
      </w:pPr>
      <w:hyperlink r:id="rId41" w:history="1">
        <w:r w:rsidR="00D20D26" w:rsidRPr="00C272E1">
          <w:rPr>
            <w:rStyle w:val="Hyperlink"/>
            <w:rFonts w:ascii="Calibri" w:hAnsi="Calibri" w:cs="Calibri"/>
          </w:rPr>
          <w:t>https://pubmed.ncbi.nlm.nih.gov/35370637/</w:t>
        </w:r>
      </w:hyperlink>
    </w:p>
    <w:p w14:paraId="2DED3212" w14:textId="0BE7279A" w:rsidR="00D20D26" w:rsidRPr="00C272E1" w:rsidRDefault="00D20D26" w:rsidP="00D20D26">
      <w:pPr>
        <w:pStyle w:val="ListParagraph"/>
        <w:numPr>
          <w:ilvl w:val="1"/>
          <w:numId w:val="10"/>
        </w:numPr>
        <w:rPr>
          <w:rFonts w:ascii="Calibri" w:hAnsi="Calibri" w:cs="Calibri"/>
        </w:rPr>
      </w:pPr>
      <w:r w:rsidRPr="00C272E1">
        <w:rPr>
          <w:rFonts w:ascii="Calibri" w:hAnsi="Calibri" w:cs="Calibri"/>
        </w:rPr>
        <w:t>Chemerin Regulates the Proliferation and Migration of Pulmonary Arterial Smooth Muscle Cells via the ERK1/2 Signaling Pathway</w:t>
      </w:r>
    </w:p>
    <w:p w14:paraId="61154516" w14:textId="080E811D" w:rsidR="007E5C41" w:rsidRPr="00C272E1" w:rsidRDefault="00000000" w:rsidP="007E5C41">
      <w:pPr>
        <w:pStyle w:val="ListParagraph"/>
        <w:numPr>
          <w:ilvl w:val="0"/>
          <w:numId w:val="10"/>
        </w:numPr>
        <w:rPr>
          <w:rFonts w:ascii="Calibri" w:hAnsi="Calibri" w:cs="Calibri"/>
        </w:rPr>
      </w:pPr>
      <w:hyperlink r:id="rId42" w:history="1">
        <w:r w:rsidR="007E5C41" w:rsidRPr="00C272E1">
          <w:rPr>
            <w:rStyle w:val="Hyperlink"/>
            <w:rFonts w:ascii="Calibri" w:hAnsi="Calibri" w:cs="Calibri"/>
          </w:rPr>
          <w:t>https://pubmed.ncbi.nlm.nih.gov/34029211/</w:t>
        </w:r>
      </w:hyperlink>
    </w:p>
    <w:p w14:paraId="3D9EA12C" w14:textId="16805009" w:rsidR="007E5C41" w:rsidRPr="00C272E1" w:rsidRDefault="007E5C41" w:rsidP="007E5C41">
      <w:pPr>
        <w:pStyle w:val="ListParagraph"/>
        <w:numPr>
          <w:ilvl w:val="1"/>
          <w:numId w:val="10"/>
        </w:numPr>
        <w:rPr>
          <w:rFonts w:ascii="Calibri" w:hAnsi="Calibri" w:cs="Calibri"/>
        </w:rPr>
      </w:pPr>
      <w:r w:rsidRPr="00C272E1">
        <w:rPr>
          <w:rFonts w:ascii="Calibri" w:hAnsi="Calibri" w:cs="Calibri"/>
        </w:rPr>
        <w:t xml:space="preserve">Curcumin inhibits the proliferation and migration of vascular smooth muscle cells by targeting the chemerin / CMKLR1 / LCN2 </w:t>
      </w:r>
      <w:proofErr w:type="gramStart"/>
      <w:r w:rsidRPr="00C272E1">
        <w:rPr>
          <w:rFonts w:ascii="Calibri" w:hAnsi="Calibri" w:cs="Calibri"/>
        </w:rPr>
        <w:t>axis</w:t>
      </w:r>
      <w:proofErr w:type="gramEnd"/>
    </w:p>
    <w:p w14:paraId="5A7CD379" w14:textId="146C97C1" w:rsidR="00BF2082" w:rsidRPr="00C272E1" w:rsidRDefault="00000000" w:rsidP="00BF2082">
      <w:pPr>
        <w:pStyle w:val="ListParagraph"/>
        <w:numPr>
          <w:ilvl w:val="0"/>
          <w:numId w:val="10"/>
        </w:numPr>
        <w:rPr>
          <w:rFonts w:ascii="Calibri" w:hAnsi="Calibri" w:cs="Calibri"/>
        </w:rPr>
      </w:pPr>
      <w:hyperlink r:id="rId43" w:history="1">
        <w:r w:rsidR="00D20D26" w:rsidRPr="00C272E1">
          <w:rPr>
            <w:rStyle w:val="Hyperlink"/>
            <w:rFonts w:ascii="Calibri" w:hAnsi="Calibri" w:cs="Calibri"/>
          </w:rPr>
          <w:t>https://pubmed.ncbi.nlm.nih.gov/35040613/</w:t>
        </w:r>
      </w:hyperlink>
    </w:p>
    <w:p w14:paraId="37B5F197" w14:textId="021BF062" w:rsidR="00BF2082" w:rsidRPr="00C272E1" w:rsidRDefault="00BF2082" w:rsidP="00BF2082">
      <w:pPr>
        <w:pStyle w:val="ListParagraph"/>
        <w:numPr>
          <w:ilvl w:val="1"/>
          <w:numId w:val="10"/>
        </w:numPr>
        <w:rPr>
          <w:rFonts w:ascii="Calibri" w:hAnsi="Calibri" w:cs="Calibri"/>
        </w:rPr>
      </w:pPr>
      <w:r w:rsidRPr="00C272E1">
        <w:rPr>
          <w:rFonts w:ascii="Calibri" w:hAnsi="Calibri" w:cs="Calibri"/>
        </w:rPr>
        <w:t>Chemerin review paper (2022)</w:t>
      </w:r>
    </w:p>
    <w:p w14:paraId="5748DF60" w14:textId="77777777" w:rsidR="002F6331" w:rsidRPr="00C272E1" w:rsidRDefault="00BF2082" w:rsidP="00BF2082">
      <w:pPr>
        <w:pStyle w:val="ListParagraph"/>
        <w:numPr>
          <w:ilvl w:val="1"/>
          <w:numId w:val="10"/>
        </w:numPr>
        <w:rPr>
          <w:rFonts w:ascii="Calibri" w:hAnsi="Calibri" w:cs="Calibri"/>
        </w:rPr>
      </w:pPr>
      <w:r w:rsidRPr="00C272E1">
        <w:rPr>
          <w:rFonts w:ascii="Calibri" w:hAnsi="Calibri" w:cs="Calibri"/>
        </w:rPr>
        <w:t xml:space="preserve">Chemerin is a small chemotactic protein and a key player in initiating the early immune response. As an adipokine, chemerin is also involved in energy homeostasis and the regulation of reproductive functions. Secreted as inactive </w:t>
      </w:r>
      <w:proofErr w:type="spellStart"/>
      <w:r w:rsidRPr="00C272E1">
        <w:rPr>
          <w:rFonts w:ascii="Calibri" w:hAnsi="Calibri" w:cs="Calibri"/>
        </w:rPr>
        <w:t>prochemerin</w:t>
      </w:r>
      <w:proofErr w:type="spellEnd"/>
      <w:r w:rsidRPr="00C272E1">
        <w:rPr>
          <w:rFonts w:ascii="Calibri" w:hAnsi="Calibri" w:cs="Calibri"/>
        </w:rPr>
        <w:t>, it relies on proteolytic activation by serine proteases to exert biological activity. Chemerin binds to three distinct G protein-coupled receptors (GPCR), namely chemokine-like receptor 1 (CMKLR1, recently named chemerin</w:t>
      </w:r>
      <w:r w:rsidRPr="00C272E1">
        <w:rPr>
          <w:rFonts w:ascii="Calibri" w:hAnsi="Calibri" w:cs="Calibri"/>
          <w:vertAlign w:val="subscript"/>
        </w:rPr>
        <w:t>1</w:t>
      </w:r>
      <w:r w:rsidRPr="00C272E1">
        <w:rPr>
          <w:rFonts w:ascii="Calibri" w:hAnsi="Calibri" w:cs="Calibri"/>
        </w:rPr>
        <w:t>), G protein-coupled receptor 1 (GPR1, recently named chemerin</w:t>
      </w:r>
      <w:r w:rsidRPr="00C272E1">
        <w:rPr>
          <w:rFonts w:ascii="Calibri" w:hAnsi="Calibri" w:cs="Calibri"/>
          <w:vertAlign w:val="subscript"/>
        </w:rPr>
        <w:t>2</w:t>
      </w:r>
      <w:r w:rsidRPr="00C272E1">
        <w:rPr>
          <w:rFonts w:ascii="Calibri" w:hAnsi="Calibri" w:cs="Calibri"/>
        </w:rPr>
        <w:t xml:space="preserve">), and CC-motif chemokine receptor-like 2 (CCRL2). Only CMKLR1 displays conventional G protein signaling, while GPR1 only recruits </w:t>
      </w:r>
      <w:proofErr w:type="spellStart"/>
      <w:r w:rsidRPr="00C272E1">
        <w:rPr>
          <w:rFonts w:ascii="Calibri" w:hAnsi="Calibri" w:cs="Calibri"/>
        </w:rPr>
        <w:t>arrestin</w:t>
      </w:r>
      <w:proofErr w:type="spellEnd"/>
      <w:r w:rsidRPr="00C272E1">
        <w:rPr>
          <w:rFonts w:ascii="Calibri" w:hAnsi="Calibri" w:cs="Calibri"/>
        </w:rPr>
        <w:t xml:space="preserve"> in response to ligand stimulation, and no CCRL2-mediated signaling events have been described to date. However, GPR1 undergoes constitutive endocytosis, making this receptor perfectly adapted as decoy receptor. Here, we discuss expression pattern, activation, and receptor binding of chemerin. Moreover, we review the current literature regarding the involvement of chemerin in cancer and several obesity-related diseases, as well as recent developments in therapeutic targeting of the chemerin system.</w:t>
      </w:r>
    </w:p>
    <w:p w14:paraId="48E24F5B" w14:textId="337D2178" w:rsidR="002F6331" w:rsidRPr="00C272E1" w:rsidRDefault="00000000" w:rsidP="002F6331">
      <w:pPr>
        <w:pStyle w:val="ListParagraph"/>
        <w:numPr>
          <w:ilvl w:val="0"/>
          <w:numId w:val="10"/>
        </w:numPr>
        <w:rPr>
          <w:rFonts w:ascii="Calibri" w:hAnsi="Calibri" w:cs="Calibri"/>
        </w:rPr>
      </w:pPr>
      <w:hyperlink r:id="rId44" w:history="1">
        <w:r w:rsidR="002F6331" w:rsidRPr="00C272E1">
          <w:rPr>
            <w:rStyle w:val="Hyperlink"/>
            <w:rFonts w:ascii="Calibri" w:hAnsi="Calibri" w:cs="Calibri"/>
          </w:rPr>
          <w:t>https://pubmed.ncbi.nlm.nih.gov/35327393/</w:t>
        </w:r>
      </w:hyperlink>
    </w:p>
    <w:p w14:paraId="2F8F6F8F" w14:textId="77777777" w:rsidR="00D407AC" w:rsidRPr="00C272E1" w:rsidRDefault="002F6331" w:rsidP="002F6331">
      <w:pPr>
        <w:pStyle w:val="ListParagraph"/>
        <w:numPr>
          <w:ilvl w:val="1"/>
          <w:numId w:val="10"/>
        </w:numPr>
        <w:rPr>
          <w:rFonts w:ascii="Calibri" w:hAnsi="Calibri" w:cs="Calibri"/>
        </w:rPr>
      </w:pPr>
      <w:r w:rsidRPr="00C272E1">
        <w:rPr>
          <w:rFonts w:ascii="Calibri" w:hAnsi="Calibri" w:cs="Calibri"/>
        </w:rPr>
        <w:t>Chemerin, produced mainly in adipocytes and liver, is a natural ligand for chemokine-like receptor 1 (CMKLR1), G-protein-coupled receptor 1 (GPR1) and C-C motif chemokine receptor-like 2 (CCRL2), which have been identified in many tissues and organs. The role of this protein is an active area of research, and recent analyses suggest that chemerin contributes to angiogenesis, adipogenesis, glucose homeostasis and energy metabolism.</w:t>
      </w:r>
    </w:p>
    <w:p w14:paraId="0CAB12E1" w14:textId="776365F5" w:rsidR="00724AD7" w:rsidRPr="00C272E1" w:rsidRDefault="00D407AC" w:rsidP="00D407AC">
      <w:pPr>
        <w:pStyle w:val="ListParagraph"/>
        <w:numPr>
          <w:ilvl w:val="0"/>
          <w:numId w:val="10"/>
        </w:numPr>
        <w:rPr>
          <w:rFonts w:ascii="Calibri" w:hAnsi="Calibri" w:cs="Calibri"/>
          <w:i/>
          <w:iCs/>
        </w:rPr>
      </w:pPr>
      <w:r w:rsidRPr="00C272E1">
        <w:rPr>
          <w:rFonts w:ascii="Calibri" w:hAnsi="Calibri" w:cs="Calibri"/>
          <w:i/>
          <w:iCs/>
        </w:rPr>
        <w:t>Lots of other interesting papers</w:t>
      </w:r>
      <w:r w:rsidRPr="00C272E1">
        <w:rPr>
          <w:rFonts w:ascii="Calibri" w:hAnsi="Calibri" w:cs="Calibri"/>
          <w:i/>
          <w:iCs/>
        </w:rPr>
        <w:br w:type="page"/>
      </w:r>
    </w:p>
    <w:p w14:paraId="19FFECF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lastRenderedPageBreak/>
        <w:t xml:space="preserve">GeneID: </w:t>
      </w:r>
      <w:r w:rsidRPr="00C272E1">
        <w:rPr>
          <w:rFonts w:ascii="Calibri" w:eastAsia="Arial" w:hAnsi="Calibri" w:cs="Calibri"/>
        </w:rPr>
        <w:t>121896675</w:t>
      </w:r>
    </w:p>
    <w:p w14:paraId="0A32DEE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Symbol: </w:t>
      </w:r>
      <w:r w:rsidRPr="00C272E1">
        <w:rPr>
          <w:rFonts w:ascii="Calibri" w:eastAsia="Arial" w:hAnsi="Calibri" w:cs="Calibri"/>
        </w:rPr>
        <w:t>cd44b</w:t>
      </w:r>
    </w:p>
    <w:p w14:paraId="5C9D301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Description: </w:t>
      </w:r>
      <w:r w:rsidRPr="00C272E1">
        <w:rPr>
          <w:rFonts w:ascii="Calibri" w:eastAsia="Arial" w:hAnsi="Calibri" w:cs="Calibri"/>
        </w:rPr>
        <w:t>CD44 molecule (Indian blood group) b</w:t>
      </w:r>
    </w:p>
    <w:p w14:paraId="154A875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Other designations: </w:t>
      </w:r>
      <w:r w:rsidRPr="00C272E1">
        <w:rPr>
          <w:rFonts w:ascii="Calibri" w:eastAsia="Arial" w:hAnsi="Calibri" w:cs="Calibri"/>
        </w:rPr>
        <w:t>CD44 antigen</w:t>
      </w:r>
    </w:p>
    <w:p w14:paraId="6738170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log2 Fold Change: </w:t>
      </w:r>
      <w:r w:rsidRPr="00C272E1">
        <w:rPr>
          <w:rFonts w:ascii="Calibri" w:eastAsia="Arial" w:hAnsi="Calibri" w:cs="Calibri"/>
        </w:rPr>
        <w:t>2.51368547524503</w:t>
      </w:r>
    </w:p>
    <w:p w14:paraId="6DD79D3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Adjusted p-value: </w:t>
      </w:r>
      <w:r w:rsidRPr="00C272E1">
        <w:rPr>
          <w:rFonts w:ascii="Calibri" w:eastAsia="Arial" w:hAnsi="Calibri" w:cs="Calibri"/>
        </w:rPr>
        <w:t>1.34289683137307e-</w:t>
      </w:r>
      <w:proofErr w:type="gramStart"/>
      <w:r w:rsidRPr="00C272E1">
        <w:rPr>
          <w:rFonts w:ascii="Calibri" w:eastAsia="Arial" w:hAnsi="Calibri" w:cs="Calibri"/>
        </w:rPr>
        <w:t>56</w:t>
      </w:r>
      <w:proofErr w:type="gramEnd"/>
    </w:p>
    <w:p w14:paraId="03B719A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PubMed Search: </w:t>
      </w:r>
    </w:p>
    <w:p w14:paraId="225EF674" w14:textId="2915B5F6"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45" w:history="1">
        <w:r w:rsidR="00B171F2" w:rsidRPr="00C272E1">
          <w:rPr>
            <w:rStyle w:val="Hyperlink"/>
            <w:rFonts w:ascii="Calibri" w:hAnsi="Calibri" w:cs="Calibri"/>
            <w:color w:val="auto"/>
          </w:rPr>
          <w:t>https://pubmed.ncbi.nlm.nih.gov/?term=%28%28ligand%29+OR+%28satellite+cell+proliferation%29+OR+%28myogenesis%29+OR+%28muscle+stem+cell+proliferation%29+OR+%28teleost%29+OR+%28fish%29%29+%2B+%28%28121896675%29+OR+%28cd44b%29+OR+%28CD44+molecule+%28Indian+blood+group%29+b%29+OR+%28CD44+antigen%29%29&amp;sort=date</w:t>
        </w:r>
      </w:hyperlink>
    </w:p>
    <w:p w14:paraId="30218620"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123462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Findings: </w:t>
      </w:r>
    </w:p>
    <w:p w14:paraId="3E8F7961" w14:textId="746339E4" w:rsidR="007D5990" w:rsidRPr="00C272E1" w:rsidRDefault="00000000" w:rsidP="007D5990">
      <w:pPr>
        <w:pStyle w:val="ListParagraph"/>
        <w:numPr>
          <w:ilvl w:val="0"/>
          <w:numId w:val="11"/>
        </w:numPr>
        <w:ind w:left="720"/>
        <w:rPr>
          <w:rFonts w:ascii="Calibri" w:hAnsi="Calibri" w:cs="Calibri"/>
        </w:rPr>
      </w:pPr>
      <w:hyperlink r:id="rId46" w:history="1">
        <w:r w:rsidR="007D5990" w:rsidRPr="00C272E1">
          <w:rPr>
            <w:rStyle w:val="Hyperlink"/>
            <w:rFonts w:ascii="Calibri" w:hAnsi="Calibri" w:cs="Calibri"/>
          </w:rPr>
          <w:t>https://www.frontiersin.org/articles/10.3389/fcell.2017.00018/full</w:t>
        </w:r>
      </w:hyperlink>
    </w:p>
    <w:p w14:paraId="40A9D6A4" w14:textId="50998B98" w:rsidR="00D7597B" w:rsidRPr="00C272E1" w:rsidRDefault="00000000" w:rsidP="00D7597B">
      <w:pPr>
        <w:pStyle w:val="ListParagraph"/>
        <w:numPr>
          <w:ilvl w:val="0"/>
          <w:numId w:val="11"/>
        </w:numPr>
        <w:ind w:left="720"/>
        <w:rPr>
          <w:rFonts w:ascii="Calibri" w:hAnsi="Calibri" w:cs="Calibri"/>
        </w:rPr>
      </w:pPr>
      <w:hyperlink r:id="rId47" w:history="1">
        <w:r w:rsidR="007D5990" w:rsidRPr="00C272E1">
          <w:rPr>
            <w:rStyle w:val="Hyperlink"/>
            <w:rFonts w:ascii="Calibri" w:hAnsi="Calibri" w:cs="Calibri"/>
          </w:rPr>
          <w:t>https://www.ncbi.nlm.nih.gov/pmc/articles/PMC8699317/</w:t>
        </w:r>
      </w:hyperlink>
    </w:p>
    <w:p w14:paraId="114624ED" w14:textId="2216E511" w:rsidR="00724AD7" w:rsidRPr="00C272E1" w:rsidRDefault="00D7597B" w:rsidP="00D7597B">
      <w:pPr>
        <w:pStyle w:val="ListParagraph"/>
        <w:numPr>
          <w:ilvl w:val="1"/>
          <w:numId w:val="11"/>
        </w:numPr>
        <w:ind w:left="1440"/>
        <w:rPr>
          <w:rFonts w:ascii="Calibri" w:hAnsi="Calibri" w:cs="Calibri"/>
        </w:rPr>
      </w:pPr>
      <w:r w:rsidRPr="00C272E1">
        <w:rPr>
          <w:rFonts w:ascii="Calibri" w:hAnsi="Calibri" w:cs="Calibri"/>
        </w:rPr>
        <w:t xml:space="preserve">CD44, a non-kinase cell surface transmembrane glycoprotein, has been widely implicated as a cancer stem cell (CSC) marker in several cancers. Cells overexpressing CD44 possess several CSC traits, such as self-renewal and epithelial-mesenchymal transition (EMT) capability, as well as a resistance to chemo- and radiotherapy. The CD44 gene regularly undergoes alternative splicing, resulting in the standard (CD44s) and variant (CD44v) isoforms. The interaction of such isoforms with ligands, particularly hyaluronic acid (HA), </w:t>
      </w:r>
      <w:proofErr w:type="spellStart"/>
      <w:r w:rsidRPr="00C272E1">
        <w:rPr>
          <w:rFonts w:ascii="Calibri" w:hAnsi="Calibri" w:cs="Calibri"/>
        </w:rPr>
        <w:t>osteopontin</w:t>
      </w:r>
      <w:proofErr w:type="spellEnd"/>
      <w:r w:rsidRPr="00C272E1">
        <w:rPr>
          <w:rFonts w:ascii="Calibri" w:hAnsi="Calibri" w:cs="Calibri"/>
        </w:rPr>
        <w:t xml:space="preserve"> (OPN) and matrix metalloproteinases (MMPs), drive numerous cancer-associated </w:t>
      </w:r>
      <w:proofErr w:type="spellStart"/>
      <w:r w:rsidRPr="00C272E1">
        <w:rPr>
          <w:rFonts w:ascii="Calibri" w:hAnsi="Calibri" w:cs="Calibri"/>
        </w:rPr>
        <w:t>signalling</w:t>
      </w:r>
      <w:proofErr w:type="spellEnd"/>
      <w:r w:rsidRPr="00C272E1">
        <w:rPr>
          <w:rFonts w:ascii="Calibri" w:hAnsi="Calibri" w:cs="Calibri"/>
        </w:rPr>
        <w:t xml:space="preserve">. However, there are contradictory results regarding whether high or low CD44 expression is associated with worsening clinicopathological features, such as a higher </w:t>
      </w:r>
      <w:proofErr w:type="spellStart"/>
      <w:r w:rsidRPr="00C272E1">
        <w:rPr>
          <w:rFonts w:ascii="Calibri" w:hAnsi="Calibri" w:cs="Calibri"/>
        </w:rPr>
        <w:t>tumour</w:t>
      </w:r>
      <w:proofErr w:type="spellEnd"/>
      <w:r w:rsidRPr="00C272E1">
        <w:rPr>
          <w:rFonts w:ascii="Calibri" w:hAnsi="Calibri" w:cs="Calibri"/>
        </w:rPr>
        <w:t xml:space="preserve"> histological grade, advanced </w:t>
      </w:r>
      <w:proofErr w:type="spellStart"/>
      <w:r w:rsidRPr="00C272E1">
        <w:rPr>
          <w:rFonts w:ascii="Calibri" w:hAnsi="Calibri" w:cs="Calibri"/>
        </w:rPr>
        <w:t>tumour</w:t>
      </w:r>
      <w:proofErr w:type="spellEnd"/>
      <w:r w:rsidRPr="00C272E1">
        <w:rPr>
          <w:rFonts w:ascii="Calibri" w:hAnsi="Calibri" w:cs="Calibri"/>
        </w:rPr>
        <w:t xml:space="preserve"> stage and poorer survival rates. Nonetheless, high CD44 expression significantly contributes to enhanced </w:t>
      </w:r>
      <w:proofErr w:type="spellStart"/>
      <w:r w:rsidRPr="00C272E1">
        <w:rPr>
          <w:rFonts w:ascii="Calibri" w:hAnsi="Calibri" w:cs="Calibri"/>
        </w:rPr>
        <w:t>tumourigenic</w:t>
      </w:r>
      <w:proofErr w:type="spellEnd"/>
      <w:r w:rsidRPr="00C272E1">
        <w:rPr>
          <w:rFonts w:ascii="Calibri" w:hAnsi="Calibri" w:cs="Calibri"/>
        </w:rPr>
        <w:t xml:space="preserve"> mechanisms, such as cell proliferation, metastasis, invasion, migration and stemness; hence, CD44 is an important clinical target.</w:t>
      </w:r>
      <w:r w:rsidR="00B171F2" w:rsidRPr="00C272E1">
        <w:rPr>
          <w:rFonts w:ascii="Calibri" w:hAnsi="Calibri" w:cs="Calibri"/>
        </w:rPr>
        <w:br w:type="page"/>
      </w:r>
    </w:p>
    <w:p w14:paraId="4B034FC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121906561</w:t>
      </w:r>
    </w:p>
    <w:p w14:paraId="591810D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proofErr w:type="spellStart"/>
      <w:r w:rsidRPr="00C272E1">
        <w:rPr>
          <w:rFonts w:ascii="Calibri" w:eastAsia="Arial" w:hAnsi="Calibri" w:cs="Calibri"/>
          <w:color w:val="FF0000"/>
        </w:rPr>
        <w:t>caska</w:t>
      </w:r>
      <w:proofErr w:type="spellEnd"/>
    </w:p>
    <w:p w14:paraId="0B4A942C"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calcium/calmodulin-dependent serine protein kinase a</w:t>
      </w:r>
    </w:p>
    <w:p w14:paraId="472318D3"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peripheral plasma membrane protein CASK</w:t>
      </w:r>
    </w:p>
    <w:p w14:paraId="287C4360"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2.35395803053907</w:t>
      </w:r>
    </w:p>
    <w:p w14:paraId="423182D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1.11161245117203e-</w:t>
      </w:r>
      <w:proofErr w:type="gramStart"/>
      <w:r w:rsidRPr="00C272E1">
        <w:rPr>
          <w:rFonts w:ascii="Calibri" w:eastAsia="Arial" w:hAnsi="Calibri" w:cs="Calibri"/>
          <w:color w:val="FF0000"/>
        </w:rPr>
        <w:t>54</w:t>
      </w:r>
      <w:proofErr w:type="gramEnd"/>
    </w:p>
    <w:p w14:paraId="0075E24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45759129" w14:textId="46D3B31B"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48" w:history="1">
        <w:r w:rsidR="00EB291B" w:rsidRPr="00C272E1">
          <w:rPr>
            <w:rStyle w:val="Hyperlink"/>
            <w:rFonts w:ascii="Calibri" w:hAnsi="Calibri" w:cs="Calibri"/>
            <w:color w:val="FF0000"/>
          </w:rPr>
          <w:t>https://pubmed.ncbi.nlm.nih.gov/?term=%28%28ligand%29+OR+%28satellite+cell+proliferation%29+OR+%28myogenesis%29+OR+%28muscle+stem+cell+proliferation%29+OR+%28teleost%29+OR+%28fish%29%29+%2B+%28%28121906561%29+OR+%28caski%29+OR+%28calcium%2Fcalmodulin+dependent+serine+protein+kinase%29+OR+%28peripheral+plasma+membrane+protein+CASK%29%29&amp;sort=date&amp;page=1</w:t>
        </w:r>
      </w:hyperlink>
    </w:p>
    <w:p w14:paraId="4A4E988E"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443F498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Findings: </w:t>
      </w:r>
    </w:p>
    <w:p w14:paraId="4AF517B0" w14:textId="403D53E1" w:rsidR="00724AD7" w:rsidRPr="00C272E1" w:rsidRDefault="0095265B" w:rsidP="00EB291B">
      <w:pPr>
        <w:pStyle w:val="ListParagraph"/>
        <w:numPr>
          <w:ilvl w:val="0"/>
          <w:numId w:val="12"/>
        </w:numPr>
        <w:rPr>
          <w:rFonts w:ascii="Calibri" w:hAnsi="Calibri" w:cs="Calibri"/>
        </w:rPr>
      </w:pPr>
      <w:r w:rsidRPr="00C272E1">
        <w:rPr>
          <w:rFonts w:ascii="Calibri" w:hAnsi="Calibri" w:cs="Calibri"/>
          <w:color w:val="FF0000"/>
        </w:rPr>
        <w:t>250 results. None of the initial results seem relevant.</w:t>
      </w:r>
      <w:r w:rsidRPr="00C272E1">
        <w:rPr>
          <w:rFonts w:ascii="Calibri" w:hAnsi="Calibri" w:cs="Calibri"/>
        </w:rPr>
        <w:br w:type="page"/>
      </w:r>
    </w:p>
    <w:p w14:paraId="379A8BA3"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121904572</w:t>
      </w:r>
    </w:p>
    <w:p w14:paraId="3EEBB7BE"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proofErr w:type="spellStart"/>
      <w:r w:rsidRPr="00C272E1">
        <w:rPr>
          <w:rFonts w:ascii="Calibri" w:eastAsia="Arial" w:hAnsi="Calibri" w:cs="Calibri"/>
          <w:color w:val="FF0000"/>
        </w:rPr>
        <w:t>hdr</w:t>
      </w:r>
      <w:proofErr w:type="spellEnd"/>
    </w:p>
    <w:p w14:paraId="73F4D17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hematopoietic death receptor</w:t>
      </w:r>
    </w:p>
    <w:p w14:paraId="121462C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hematopoietic death receptor</w:t>
      </w:r>
    </w:p>
    <w:p w14:paraId="331D334C"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2.97875861946302</w:t>
      </w:r>
    </w:p>
    <w:p w14:paraId="0245B26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1.37617293770341e-</w:t>
      </w:r>
      <w:proofErr w:type="gramStart"/>
      <w:r w:rsidRPr="00C272E1">
        <w:rPr>
          <w:rFonts w:ascii="Calibri" w:eastAsia="Arial" w:hAnsi="Calibri" w:cs="Calibri"/>
          <w:color w:val="FF0000"/>
        </w:rPr>
        <w:t>54</w:t>
      </w:r>
      <w:proofErr w:type="gramEnd"/>
    </w:p>
    <w:p w14:paraId="46D9809E"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21280286" w14:textId="2DBA2C99"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49" w:history="1">
        <w:r w:rsidR="008D76B1" w:rsidRPr="00C272E1">
          <w:rPr>
            <w:rStyle w:val="Hyperlink"/>
            <w:rFonts w:ascii="Calibri" w:hAnsi="Calibri" w:cs="Calibri"/>
            <w:color w:val="FF0000"/>
          </w:rPr>
          <w:t>https://pubmed.ncbi.nlm.nih.gov/?term=((ligand)%20OR%20(satellite%20cell%20proliferation)%20OR%20(myogenesis)%20OR%20(muscle%20stem%20cell%20proliferation)%20OR%20(teleost)%20OR%20(fish))%20%20%20((121904572)%20OR%20(hdr)%20OR%20(hematopoietic%20death%20receptor))&amp;sort=date&amp;page=2</w:t>
        </w:r>
      </w:hyperlink>
    </w:p>
    <w:p w14:paraId="16F57FFC"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633BADF4"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Findings: </w:t>
      </w:r>
    </w:p>
    <w:p w14:paraId="038D4774" w14:textId="0585BAD5" w:rsidR="00724AD7" w:rsidRPr="00C272E1" w:rsidRDefault="008D76B1" w:rsidP="008D76B1">
      <w:pPr>
        <w:pStyle w:val="ListParagraph"/>
        <w:numPr>
          <w:ilvl w:val="0"/>
          <w:numId w:val="12"/>
        </w:numPr>
        <w:rPr>
          <w:rFonts w:ascii="Calibri" w:hAnsi="Calibri" w:cs="Calibri"/>
        </w:rPr>
      </w:pPr>
      <w:r w:rsidRPr="00C272E1">
        <w:rPr>
          <w:rFonts w:ascii="Calibri" w:hAnsi="Calibri" w:cs="Calibri"/>
          <w:color w:val="FF0000"/>
        </w:rPr>
        <w:t>82 results. None of the initial results seem relevant.</w:t>
      </w:r>
      <w:r w:rsidRPr="00C272E1">
        <w:rPr>
          <w:rFonts w:ascii="Calibri" w:hAnsi="Calibri" w:cs="Calibri"/>
        </w:rPr>
        <w:br w:type="page"/>
      </w:r>
    </w:p>
    <w:p w14:paraId="5DFAF080"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121889601</w:t>
      </w:r>
    </w:p>
    <w:p w14:paraId="7EE943A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LOC121889601</w:t>
      </w:r>
    </w:p>
    <w:p w14:paraId="55D53FC0"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F-box/WD repeat-containing protein 7-like</w:t>
      </w:r>
    </w:p>
    <w:p w14:paraId="70FB79B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F-box/WD repeat-containing protein 7-like</w:t>
      </w:r>
    </w:p>
    <w:p w14:paraId="7A7A7BC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2.31786629858542</w:t>
      </w:r>
    </w:p>
    <w:p w14:paraId="47EBC15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1.64251338954465e-</w:t>
      </w:r>
      <w:proofErr w:type="gramStart"/>
      <w:r w:rsidRPr="00C272E1">
        <w:rPr>
          <w:rFonts w:ascii="Calibri" w:eastAsia="Arial" w:hAnsi="Calibri" w:cs="Calibri"/>
          <w:color w:val="000000"/>
        </w:rPr>
        <w:t>52</w:t>
      </w:r>
      <w:proofErr w:type="gramEnd"/>
    </w:p>
    <w:p w14:paraId="3A64C8B3"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4F6B34A7" w14:textId="03FD33F9" w:rsidR="0032100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50" w:history="1">
        <w:r w:rsidR="006A21D0" w:rsidRPr="007F636C">
          <w:rPr>
            <w:rStyle w:val="Hyperlink"/>
            <w:rFonts w:ascii="Calibri" w:hAnsi="Calibri" w:cs="Calibri"/>
          </w:rPr>
          <w:t>https://pubmed.ncbi.nlm.nih.gov/?term=%28%28ligand%29+OR+%28satellite+cell+proliferation%29+OR+%28myogenesis%29+OR+%28muscle+stem+cell+proliferation%29+OR+%28teleost%29+OR+%28fish%29%29+%2B+%28%28121889601%29+OR+%28LOC121889601%29+OR+%28F-box%2FWD+repeat-containing+protein+7-like%29+OR+%28F-box%2FWD+repeat-containing+protein+7%29%29&amp;filter=years.2013-2023&amp;size=200</w:t>
        </w:r>
      </w:hyperlink>
    </w:p>
    <w:p w14:paraId="12A3BD6D" w14:textId="77777777" w:rsidR="006A21D0" w:rsidRPr="00C272E1" w:rsidRDefault="006A21D0">
      <w:pPr>
        <w:pBdr>
          <w:top w:val="none" w:sz="0" w:space="0" w:color="000000"/>
          <w:left w:val="none" w:sz="0" w:space="0" w:color="000000"/>
          <w:bottom w:val="none" w:sz="0" w:space="0" w:color="000000"/>
          <w:right w:val="none" w:sz="0" w:space="0" w:color="000000"/>
        </w:pBdr>
        <w:rPr>
          <w:rFonts w:ascii="Calibri" w:hAnsi="Calibri" w:cs="Calibri"/>
        </w:rPr>
      </w:pPr>
    </w:p>
    <w:p w14:paraId="02AC36F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4ADD7F57" w14:textId="4354C403" w:rsidR="00305EB7" w:rsidRPr="00305EB7" w:rsidRDefault="00000000" w:rsidP="00305EB7">
      <w:pPr>
        <w:pStyle w:val="ListParagraph"/>
        <w:numPr>
          <w:ilvl w:val="0"/>
          <w:numId w:val="14"/>
        </w:numPr>
        <w:ind w:left="720"/>
        <w:rPr>
          <w:rFonts w:ascii="Calibri" w:hAnsi="Calibri" w:cs="Calibri"/>
        </w:rPr>
      </w:pPr>
      <w:hyperlink r:id="rId51" w:history="1">
        <w:r w:rsidR="00305EB7" w:rsidRPr="007F636C">
          <w:rPr>
            <w:rStyle w:val="Hyperlink"/>
            <w:rFonts w:ascii="Calibri" w:hAnsi="Calibri" w:cs="Calibri"/>
          </w:rPr>
          <w:t>https://onlinelibrary.wiley.com/doi/10.1111/asj.12687</w:t>
        </w:r>
      </w:hyperlink>
    </w:p>
    <w:p w14:paraId="657EFCFB" w14:textId="77777777" w:rsidR="00A17814" w:rsidRDefault="00305EB7" w:rsidP="00305EB7">
      <w:pPr>
        <w:pStyle w:val="ListParagraph"/>
        <w:numPr>
          <w:ilvl w:val="1"/>
          <w:numId w:val="14"/>
        </w:numPr>
        <w:ind w:left="1440"/>
        <w:rPr>
          <w:rFonts w:ascii="Calibri" w:hAnsi="Calibri" w:cs="Calibri"/>
        </w:rPr>
      </w:pPr>
      <w:r w:rsidRPr="00305EB7">
        <w:rPr>
          <w:rFonts w:ascii="Calibri" w:hAnsi="Calibri" w:cs="Calibri"/>
        </w:rPr>
        <w:t>Fbxw7 degrades positive regulators of the cell cycle such as cyclin E, c-</w:t>
      </w:r>
      <w:proofErr w:type="spellStart"/>
      <w:r w:rsidRPr="00305EB7">
        <w:rPr>
          <w:rFonts w:ascii="Calibri" w:hAnsi="Calibri" w:cs="Calibri"/>
        </w:rPr>
        <w:t>Myc</w:t>
      </w:r>
      <w:proofErr w:type="spellEnd"/>
      <w:r w:rsidRPr="00305EB7">
        <w:rPr>
          <w:rFonts w:ascii="Calibri" w:hAnsi="Calibri" w:cs="Calibri"/>
        </w:rPr>
        <w:t>, Notch and c-Jun by mediating their ubiquitination. Our data showed that Fbxw7β expressing myoblasts did not degrade cyclin E and c-</w:t>
      </w:r>
      <w:proofErr w:type="spellStart"/>
      <w:r w:rsidRPr="00305EB7">
        <w:rPr>
          <w:rFonts w:ascii="Calibri" w:hAnsi="Calibri" w:cs="Calibri"/>
        </w:rPr>
        <w:t>Myc</w:t>
      </w:r>
      <w:proofErr w:type="spellEnd"/>
      <w:r w:rsidRPr="00305EB7">
        <w:rPr>
          <w:rFonts w:ascii="Calibri" w:hAnsi="Calibri" w:cs="Calibri"/>
        </w:rPr>
        <w:t xml:space="preserve"> despite its decreased growth rate: however, the identity of the molecules binding to Fbxw7β remains to be resolved. In conclusion, our data suggest that cellular function of mammalian skeletal myoblast is negatively regulated by Fbxw7β expression. Future experiments using knock-out animals and muscle disease in case of, especially, abnormal over-expressed Fbxw7β in myofibers could further clarify the relationship between Fbxw7β and disease-induced muscle degeneration.</w:t>
      </w:r>
    </w:p>
    <w:p w14:paraId="2F67DA47" w14:textId="59CF9C1B" w:rsidR="00A17814" w:rsidRDefault="00000000" w:rsidP="00A17814">
      <w:pPr>
        <w:pStyle w:val="ListParagraph"/>
        <w:numPr>
          <w:ilvl w:val="0"/>
          <w:numId w:val="14"/>
        </w:numPr>
        <w:ind w:left="720"/>
        <w:rPr>
          <w:rFonts w:ascii="Calibri" w:hAnsi="Calibri" w:cs="Calibri"/>
        </w:rPr>
      </w:pPr>
      <w:hyperlink r:id="rId52" w:history="1">
        <w:r w:rsidR="00A17814" w:rsidRPr="007F636C">
          <w:rPr>
            <w:rStyle w:val="Hyperlink"/>
            <w:rFonts w:ascii="Calibri" w:hAnsi="Calibri" w:cs="Calibri"/>
          </w:rPr>
          <w:t>https://pubmed.ncbi.nlm.nih.gov/27925341/</w:t>
        </w:r>
      </w:hyperlink>
    </w:p>
    <w:p w14:paraId="23C59F3D" w14:textId="1EBDA210" w:rsidR="00724AD7" w:rsidRPr="008058D6" w:rsidRDefault="00A17814" w:rsidP="00A17814">
      <w:pPr>
        <w:pStyle w:val="ListParagraph"/>
        <w:numPr>
          <w:ilvl w:val="1"/>
          <w:numId w:val="14"/>
        </w:numPr>
        <w:ind w:left="1440"/>
        <w:rPr>
          <w:rFonts w:ascii="Calibri" w:hAnsi="Calibri" w:cs="Calibri"/>
        </w:rPr>
      </w:pPr>
      <w:r w:rsidRPr="00A17814">
        <w:rPr>
          <w:rFonts w:ascii="Calibri" w:hAnsi="Calibri" w:cs="Calibri"/>
        </w:rPr>
        <w:t xml:space="preserve">Skeletal muscle atrophy is induced by Fbxw7β via </w:t>
      </w:r>
      <w:proofErr w:type="spellStart"/>
      <w:r w:rsidRPr="00A17814">
        <w:rPr>
          <w:rFonts w:ascii="Calibri" w:hAnsi="Calibri" w:cs="Calibri"/>
        </w:rPr>
        <w:t>atrogene</w:t>
      </w:r>
      <w:proofErr w:type="spellEnd"/>
      <w:r w:rsidRPr="00A17814">
        <w:rPr>
          <w:rFonts w:ascii="Calibri" w:hAnsi="Calibri" w:cs="Calibri"/>
        </w:rPr>
        <w:t xml:space="preserve"> upregulation</w:t>
      </w:r>
      <w:r w:rsidR="00321001" w:rsidRPr="008058D6">
        <w:rPr>
          <w:rFonts w:ascii="Calibri" w:hAnsi="Calibri" w:cs="Calibri"/>
        </w:rPr>
        <w:br w:type="page"/>
      </w:r>
    </w:p>
    <w:p w14:paraId="6F7AA427" w14:textId="77777777" w:rsidR="00724AD7" w:rsidRPr="00B2643F" w:rsidRDefault="00EC1F8A">
      <w:pPr>
        <w:pBdr>
          <w:top w:val="none" w:sz="0" w:space="0" w:color="000000"/>
          <w:left w:val="none" w:sz="0" w:space="0" w:color="000000"/>
          <w:bottom w:val="none" w:sz="0" w:space="0" w:color="000000"/>
          <w:right w:val="none" w:sz="0" w:space="0" w:color="000000"/>
        </w:pBdr>
        <w:rPr>
          <w:rFonts w:ascii="Calibri" w:hAnsi="Calibri" w:cs="Calibri"/>
        </w:rPr>
      </w:pPr>
      <w:proofErr w:type="spellStart"/>
      <w:r w:rsidRPr="00B2643F">
        <w:rPr>
          <w:rFonts w:ascii="Calibri" w:eastAsia="Arial" w:hAnsi="Calibri" w:cs="Calibri"/>
          <w:b/>
        </w:rPr>
        <w:lastRenderedPageBreak/>
        <w:t>GeneID</w:t>
      </w:r>
      <w:proofErr w:type="spellEnd"/>
      <w:r w:rsidRPr="00B2643F">
        <w:rPr>
          <w:rFonts w:ascii="Calibri" w:eastAsia="Arial" w:hAnsi="Calibri" w:cs="Calibri"/>
          <w:b/>
        </w:rPr>
        <w:t xml:space="preserve">: </w:t>
      </w:r>
      <w:r w:rsidRPr="00B2643F">
        <w:rPr>
          <w:rFonts w:ascii="Calibri" w:eastAsia="Arial" w:hAnsi="Calibri" w:cs="Calibri"/>
        </w:rPr>
        <w:t>121887818</w:t>
      </w:r>
    </w:p>
    <w:p w14:paraId="4EF85777" w14:textId="77777777" w:rsidR="00724AD7" w:rsidRPr="00B2643F"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Symbol: </w:t>
      </w:r>
      <w:r w:rsidRPr="00B2643F">
        <w:rPr>
          <w:rFonts w:ascii="Calibri" w:eastAsia="Arial" w:hAnsi="Calibri" w:cs="Calibri"/>
        </w:rPr>
        <w:t>tfr1b</w:t>
      </w:r>
    </w:p>
    <w:p w14:paraId="28404E44" w14:textId="6D10CDE2" w:rsidR="00724AD7" w:rsidRPr="00B2643F"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Description: </w:t>
      </w:r>
      <w:r w:rsidRPr="00B2643F">
        <w:rPr>
          <w:rFonts w:ascii="Calibri" w:eastAsia="Arial" w:hAnsi="Calibri" w:cs="Calibri"/>
        </w:rPr>
        <w:t>transferrin receptor 1b</w:t>
      </w:r>
    </w:p>
    <w:p w14:paraId="46075EF8" w14:textId="77777777" w:rsidR="00724AD7" w:rsidRPr="00B2643F"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Other designations: </w:t>
      </w:r>
      <w:r w:rsidRPr="00B2643F">
        <w:rPr>
          <w:rFonts w:ascii="Calibri" w:eastAsia="Arial" w:hAnsi="Calibri" w:cs="Calibri"/>
        </w:rPr>
        <w:t>transferrin receptor 1b</w:t>
      </w:r>
    </w:p>
    <w:p w14:paraId="23D328E3" w14:textId="77777777" w:rsidR="00724AD7" w:rsidRPr="00B2643F"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log2 Fold Change: </w:t>
      </w:r>
      <w:r w:rsidRPr="00B2643F">
        <w:rPr>
          <w:rFonts w:ascii="Calibri" w:eastAsia="Arial" w:hAnsi="Calibri" w:cs="Calibri"/>
        </w:rPr>
        <w:t>2.36897685729127</w:t>
      </w:r>
    </w:p>
    <w:p w14:paraId="76D4494E" w14:textId="77777777" w:rsidR="00724AD7" w:rsidRPr="00B2643F"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Adjusted p-value: </w:t>
      </w:r>
      <w:r w:rsidRPr="00B2643F">
        <w:rPr>
          <w:rFonts w:ascii="Calibri" w:eastAsia="Arial" w:hAnsi="Calibri" w:cs="Calibri"/>
        </w:rPr>
        <w:t>1.04296272068992e-</w:t>
      </w:r>
      <w:proofErr w:type="gramStart"/>
      <w:r w:rsidRPr="00B2643F">
        <w:rPr>
          <w:rFonts w:ascii="Calibri" w:eastAsia="Arial" w:hAnsi="Calibri" w:cs="Calibri"/>
        </w:rPr>
        <w:t>50</w:t>
      </w:r>
      <w:proofErr w:type="gramEnd"/>
    </w:p>
    <w:p w14:paraId="490D220F" w14:textId="77777777" w:rsidR="00724AD7" w:rsidRPr="00B2643F"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PubMed Search: </w:t>
      </w:r>
    </w:p>
    <w:p w14:paraId="71842E78" w14:textId="42F8F11E" w:rsidR="00321001" w:rsidRPr="00B2643F"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53" w:history="1">
        <w:r w:rsidR="006A21D0" w:rsidRPr="00B2643F">
          <w:rPr>
            <w:rStyle w:val="Hyperlink"/>
            <w:rFonts w:ascii="Calibri" w:hAnsi="Calibri" w:cs="Calibri"/>
            <w:color w:val="auto"/>
          </w:rPr>
          <w:t>https://pubmed.ncbi.nlm.nih.gov/?term=%28%28ligand%29+OR+%28satellite+cell+proliferation%29+OR+%28myogenesis%29+OR+%28muscle+stem+cell+proliferation%29+OR+%28teleost%29+OR+%28fish%29%29+%2B+%28%28121887818%29+OR+%28tfr1b%29+or+%28tfr1%29+or+%28CD71%29+OR+%28transferrin+receptor+1b%29+or+%28transferrin+receptor+1%29%29&amp;filter=years.2013-2023&amp;size=200</w:t>
        </w:r>
      </w:hyperlink>
    </w:p>
    <w:p w14:paraId="5885C3E3" w14:textId="77777777" w:rsidR="006A21D0" w:rsidRPr="00B2643F" w:rsidRDefault="006A21D0">
      <w:pPr>
        <w:pBdr>
          <w:top w:val="none" w:sz="0" w:space="0" w:color="000000"/>
          <w:left w:val="none" w:sz="0" w:space="0" w:color="000000"/>
          <w:bottom w:val="none" w:sz="0" w:space="0" w:color="000000"/>
          <w:right w:val="none" w:sz="0" w:space="0" w:color="000000"/>
        </w:pBdr>
        <w:rPr>
          <w:rFonts w:ascii="Calibri" w:hAnsi="Calibri" w:cs="Calibri"/>
        </w:rPr>
      </w:pPr>
    </w:p>
    <w:p w14:paraId="1B054730" w14:textId="63E707F9" w:rsidR="006A21D0" w:rsidRPr="00B2643F" w:rsidRDefault="006A21D0">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hAnsi="Calibri" w:cs="Calibri"/>
        </w:rPr>
        <w:t>Added “CD71” and “TFR1” and “</w:t>
      </w:r>
      <w:r w:rsidRPr="00B2643F">
        <w:rPr>
          <w:rFonts w:ascii="Calibri" w:eastAsia="Arial" w:hAnsi="Calibri" w:cs="Calibri"/>
        </w:rPr>
        <w:t xml:space="preserve">transferrin receptor </w:t>
      </w:r>
      <w:proofErr w:type="gramStart"/>
      <w:r w:rsidRPr="00B2643F">
        <w:rPr>
          <w:rFonts w:ascii="Calibri" w:eastAsia="Arial" w:hAnsi="Calibri" w:cs="Calibri"/>
        </w:rPr>
        <w:t>1</w:t>
      </w:r>
      <w:proofErr w:type="gramEnd"/>
      <w:r w:rsidRPr="00B2643F">
        <w:rPr>
          <w:rFonts w:ascii="Calibri" w:eastAsia="Arial" w:hAnsi="Calibri" w:cs="Calibri"/>
        </w:rPr>
        <w:t>”</w:t>
      </w:r>
    </w:p>
    <w:p w14:paraId="7D1BDB4B" w14:textId="77777777" w:rsidR="006A21D0" w:rsidRPr="00B2643F" w:rsidRDefault="006A21D0">
      <w:pPr>
        <w:pBdr>
          <w:top w:val="none" w:sz="0" w:space="0" w:color="000000"/>
          <w:left w:val="none" w:sz="0" w:space="0" w:color="000000"/>
          <w:bottom w:val="none" w:sz="0" w:space="0" w:color="000000"/>
          <w:right w:val="none" w:sz="0" w:space="0" w:color="000000"/>
        </w:pBdr>
        <w:rPr>
          <w:rFonts w:ascii="Calibri" w:hAnsi="Calibri" w:cs="Calibri"/>
        </w:rPr>
      </w:pPr>
    </w:p>
    <w:p w14:paraId="42C60C78" w14:textId="77777777" w:rsidR="00724AD7" w:rsidRPr="00B2643F"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Findings: </w:t>
      </w:r>
    </w:p>
    <w:p w14:paraId="4BE6823B" w14:textId="77777777" w:rsidR="00B2643F" w:rsidRPr="00B2643F" w:rsidRDefault="00000000" w:rsidP="00B2643F">
      <w:pPr>
        <w:pStyle w:val="ListParagraph"/>
        <w:numPr>
          <w:ilvl w:val="0"/>
          <w:numId w:val="12"/>
        </w:numPr>
        <w:rPr>
          <w:rFonts w:ascii="Calibri" w:hAnsi="Calibri" w:cs="Calibri"/>
        </w:rPr>
      </w:pPr>
      <w:hyperlink r:id="rId54" w:history="1">
        <w:r w:rsidR="00B2643F" w:rsidRPr="00B2643F">
          <w:rPr>
            <w:rStyle w:val="Hyperlink"/>
            <w:rFonts w:ascii="Calibri" w:hAnsi="Calibri" w:cs="Calibri"/>
            <w:color w:val="auto"/>
          </w:rPr>
          <w:t>https://pubmed.ncbi.nlm.nih.gov/33955709/</w:t>
        </w:r>
      </w:hyperlink>
    </w:p>
    <w:p w14:paraId="1505B3A2" w14:textId="77777777" w:rsidR="00B2643F" w:rsidRPr="00B2643F" w:rsidRDefault="006A21D0" w:rsidP="00B2643F">
      <w:pPr>
        <w:pStyle w:val="ListParagraph"/>
        <w:numPr>
          <w:ilvl w:val="1"/>
          <w:numId w:val="12"/>
        </w:numPr>
        <w:rPr>
          <w:rFonts w:ascii="Calibri" w:hAnsi="Calibri" w:cs="Calibri"/>
        </w:rPr>
      </w:pPr>
      <w:r w:rsidRPr="00B2643F">
        <w:rPr>
          <w:rFonts w:ascii="Calibri" w:hAnsi="Calibri" w:cs="Calibri"/>
        </w:rPr>
        <w:t>From in vivo and ex vivo experiments, Tfr1 deletion in SCs results in an irreversible depletion of SCs (~60% reduction, P &lt; 0.005) and cell-autonomous defect in SC proliferation and differentiation, leading to skeletal muscle regeneration impairment, followed by labile iron accumulation, lipogenesis, and decreased Gpx4 and Nrf2 protein levels leading to reactive oxygen species scavenger defects.</w:t>
      </w:r>
    </w:p>
    <w:p w14:paraId="70761D7C" w14:textId="6D7438AB" w:rsidR="00261BD5" w:rsidRDefault="00000000" w:rsidP="00B2643F">
      <w:pPr>
        <w:pStyle w:val="ListParagraph"/>
        <w:numPr>
          <w:ilvl w:val="0"/>
          <w:numId w:val="12"/>
        </w:numPr>
        <w:rPr>
          <w:rFonts w:ascii="Calibri" w:hAnsi="Calibri" w:cs="Calibri"/>
        </w:rPr>
      </w:pPr>
      <w:hyperlink r:id="rId55" w:history="1">
        <w:r w:rsidR="00261BD5" w:rsidRPr="007F636C">
          <w:rPr>
            <w:rStyle w:val="Hyperlink"/>
            <w:rFonts w:ascii="Calibri" w:hAnsi="Calibri" w:cs="Calibri"/>
          </w:rPr>
          <w:t>https://pubmed.ncbi.nlm.nih.gov/33110194/</w:t>
        </w:r>
      </w:hyperlink>
    </w:p>
    <w:p w14:paraId="3726A3C1" w14:textId="77777777" w:rsidR="00CD1DBD" w:rsidRDefault="00261BD5" w:rsidP="00261BD5">
      <w:pPr>
        <w:pStyle w:val="ListParagraph"/>
        <w:numPr>
          <w:ilvl w:val="1"/>
          <w:numId w:val="12"/>
        </w:numPr>
        <w:rPr>
          <w:rFonts w:ascii="Calibri" w:hAnsi="Calibri" w:cs="Calibri"/>
        </w:rPr>
      </w:pPr>
      <w:r w:rsidRPr="00261BD5">
        <w:rPr>
          <w:rFonts w:ascii="Calibri" w:hAnsi="Calibri" w:cs="Calibri"/>
        </w:rPr>
        <w:t>Iron is essential for living cells. Uptake of iron-loaded transferrin by the transferrin receptor 1 (CD71, TFR) is a major but not sufficient mechanism and an alternative iron-loaded ligand for CD71 has been assumed. Here, we demonstrate that CD71 utilizes heme-albumin as cargo to transport iron into human cells. Binding and endocytosis of heme-albumin via CD71 was sufficient to promote proliferation of various cell types in the absence of transferrin. Growth and differentiation of cells induced by heme-albumin was dependent on heme-oxygenase 1 (HO-1) function and was accompanied with an increase of the intracellular labile iron pool (LIP). Import of heme-albumin via CD71 was further found to contribute to the efficacy of albumin-based drugs such as the chemotherapeutic Abraxane. Thus, heme-albumin/CD71 interaction is a novel route to transport nutrients or drugs into cells and adds to the emerging function of CD71 as a scavenger receptor.</w:t>
      </w:r>
    </w:p>
    <w:p w14:paraId="60F9BC59" w14:textId="694AFFE0" w:rsidR="00CD1DBD" w:rsidRDefault="00000000" w:rsidP="00CD1DBD">
      <w:pPr>
        <w:pStyle w:val="ListParagraph"/>
        <w:numPr>
          <w:ilvl w:val="0"/>
          <w:numId w:val="12"/>
        </w:numPr>
        <w:rPr>
          <w:rFonts w:ascii="Calibri" w:hAnsi="Calibri" w:cs="Calibri"/>
        </w:rPr>
      </w:pPr>
      <w:hyperlink r:id="rId56" w:history="1">
        <w:r w:rsidR="00CD1DBD" w:rsidRPr="007F636C">
          <w:rPr>
            <w:rStyle w:val="Hyperlink"/>
            <w:rFonts w:ascii="Calibri" w:hAnsi="Calibri" w:cs="Calibri"/>
          </w:rPr>
          <w:t>https://pubmed.ncbi.nlm.nih.gov/33318410/</w:t>
        </w:r>
      </w:hyperlink>
    </w:p>
    <w:p w14:paraId="42D91EA0" w14:textId="6EB8314E" w:rsidR="00724AD7" w:rsidRPr="00B2643F" w:rsidRDefault="00CD1DBD" w:rsidP="00CD1DBD">
      <w:pPr>
        <w:pStyle w:val="ListParagraph"/>
        <w:numPr>
          <w:ilvl w:val="1"/>
          <w:numId w:val="12"/>
        </w:numPr>
        <w:rPr>
          <w:rFonts w:ascii="Calibri" w:hAnsi="Calibri" w:cs="Calibri"/>
        </w:rPr>
      </w:pPr>
      <w:r w:rsidRPr="00CD1DBD">
        <w:rPr>
          <w:rFonts w:ascii="Calibri" w:hAnsi="Calibri" w:cs="Calibri"/>
        </w:rPr>
        <w:t xml:space="preserve">Previous studies demonstrate an accumulation of transferrin and transferrin receptor 1 (TfR1) in regenerating peripheral nerves. However, the expression and function of transferrin and TfR1 in the denervated skeletal muscle remain poorly understood. In this study, a mouse model of denervation was produced by complete tear of the left brachial plexus nerve. RNA-sequencing revealed that transferrin expression in the denervated skeletal muscle was upregulated, while TfR1 expression was downregulated. We also investigated the function of TfR1 during development and in adult skeletal muscles in mice with inducible deletion or loss of TfR1. The ablation of TfR1 in skeletal muscle </w:t>
      </w:r>
      <w:r w:rsidRPr="00CD1DBD">
        <w:rPr>
          <w:rFonts w:ascii="Calibri" w:hAnsi="Calibri" w:cs="Calibri"/>
        </w:rPr>
        <w:lastRenderedPageBreak/>
        <w:t xml:space="preserve">in early development caused severe muscular atrophy and early death. In comparison, deletion of TfR1 in adult skeletal muscles did not affect survival or glucose metabolism, but caused skeletal muscle atrophy and motor functional impairment, </w:t>
      </w:r>
      <w:proofErr w:type="gramStart"/>
      <w:r w:rsidRPr="00CD1DBD">
        <w:rPr>
          <w:rFonts w:ascii="Calibri" w:hAnsi="Calibri" w:cs="Calibri"/>
        </w:rPr>
        <w:t>similar to</w:t>
      </w:r>
      <w:proofErr w:type="gramEnd"/>
      <w:r w:rsidRPr="00CD1DBD">
        <w:rPr>
          <w:rFonts w:ascii="Calibri" w:hAnsi="Calibri" w:cs="Calibri"/>
        </w:rPr>
        <w:t xml:space="preserve"> the muscular atrophy phenotype observed after denervation. These findings suggest that TfR1 plays an important role in muscle development and denervation-induced muscular atrophy.</w:t>
      </w:r>
      <w:r w:rsidR="00321001" w:rsidRPr="00B2643F">
        <w:rPr>
          <w:rFonts w:ascii="Calibri" w:hAnsi="Calibri" w:cs="Calibri"/>
        </w:rPr>
        <w:br w:type="page"/>
      </w:r>
    </w:p>
    <w:p w14:paraId="1E78C17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121910392</w:t>
      </w:r>
    </w:p>
    <w:p w14:paraId="19A27D7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fgfr4</w:t>
      </w:r>
    </w:p>
    <w:p w14:paraId="09B447E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fibroblast growth factor receptor 4</w:t>
      </w:r>
    </w:p>
    <w:p w14:paraId="643629B3"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fibroblast growth factor receptor 4</w:t>
      </w:r>
    </w:p>
    <w:p w14:paraId="0CEAA34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2.62779627712691</w:t>
      </w:r>
    </w:p>
    <w:p w14:paraId="2085A55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6.42846211096338e-</w:t>
      </w:r>
      <w:proofErr w:type="gramStart"/>
      <w:r w:rsidRPr="00C272E1">
        <w:rPr>
          <w:rFonts w:ascii="Calibri" w:eastAsia="Arial" w:hAnsi="Calibri" w:cs="Calibri"/>
          <w:color w:val="000000"/>
        </w:rPr>
        <w:t>49</w:t>
      </w:r>
      <w:proofErr w:type="gramEnd"/>
    </w:p>
    <w:p w14:paraId="4223F0D0"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0908E48D" w14:textId="5ED91FAE" w:rsidR="00724AD7" w:rsidRPr="00B04D37"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14C1548" w14:textId="77777777" w:rsidR="00B04D37" w:rsidRPr="00B04D37" w:rsidRDefault="00B04D37">
      <w:pPr>
        <w:pBdr>
          <w:top w:val="none" w:sz="0" w:space="0" w:color="000000"/>
          <w:left w:val="none" w:sz="0" w:space="0" w:color="000000"/>
          <w:bottom w:val="none" w:sz="0" w:space="0" w:color="000000"/>
          <w:right w:val="none" w:sz="0" w:space="0" w:color="000000"/>
        </w:pBdr>
        <w:rPr>
          <w:rFonts w:ascii="Calibri" w:hAnsi="Calibri" w:cs="Calibri"/>
        </w:rPr>
      </w:pPr>
    </w:p>
    <w:p w14:paraId="6878D53E" w14:textId="77777777" w:rsidR="00B04D37" w:rsidRDefault="00EC1F8A" w:rsidP="00B04D37">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7FF5C35D" w14:textId="5F4A8FC3" w:rsidR="00B04D37" w:rsidRPr="00B04D37" w:rsidRDefault="00000000" w:rsidP="00B04D37">
      <w:pPr>
        <w:pStyle w:val="ListParagraph"/>
        <w:numPr>
          <w:ilvl w:val="0"/>
          <w:numId w:val="15"/>
        </w:numPr>
        <w:pBdr>
          <w:top w:val="none" w:sz="0" w:space="0" w:color="000000"/>
          <w:left w:val="none" w:sz="0" w:space="0" w:color="000000"/>
          <w:bottom w:val="none" w:sz="0" w:space="0" w:color="000000"/>
          <w:right w:val="none" w:sz="0" w:space="0" w:color="000000"/>
        </w:pBdr>
        <w:ind w:left="720"/>
        <w:rPr>
          <w:rFonts w:ascii="Calibri" w:hAnsi="Calibri" w:cs="Calibri"/>
          <w:bCs/>
        </w:rPr>
      </w:pPr>
      <w:hyperlink r:id="rId57" w:history="1">
        <w:r w:rsidR="00B04D37" w:rsidRPr="007F636C">
          <w:rPr>
            <w:rStyle w:val="Hyperlink"/>
            <w:rFonts w:ascii="Calibri" w:hAnsi="Calibri" w:cs="Calibri"/>
            <w:bCs/>
          </w:rPr>
          <w:t>https://www.ncbi.nlm.nih.gov/pmc/articles/PMC7494643/</w:t>
        </w:r>
      </w:hyperlink>
    </w:p>
    <w:p w14:paraId="47E25C23" w14:textId="700A1690" w:rsidR="00B04D37" w:rsidRPr="00B04D37" w:rsidRDefault="0056348E" w:rsidP="00B04D37">
      <w:pPr>
        <w:pStyle w:val="ListParagraph"/>
        <w:numPr>
          <w:ilvl w:val="1"/>
          <w:numId w:val="15"/>
        </w:numPr>
        <w:pBdr>
          <w:top w:val="none" w:sz="0" w:space="0" w:color="000000"/>
          <w:left w:val="none" w:sz="0" w:space="0" w:color="000000"/>
          <w:bottom w:val="none" w:sz="0" w:space="0" w:color="000000"/>
          <w:right w:val="none" w:sz="0" w:space="0" w:color="000000"/>
        </w:pBdr>
        <w:ind w:left="1440"/>
        <w:rPr>
          <w:rFonts w:ascii="Calibri" w:hAnsi="Calibri" w:cs="Calibri"/>
          <w:bCs/>
        </w:rPr>
      </w:pPr>
      <w:r>
        <w:rPr>
          <w:rFonts w:ascii="Calibri" w:hAnsi="Calibri" w:cs="Calibri"/>
          <w:bCs/>
        </w:rPr>
        <w:t>Whole s</w:t>
      </w:r>
      <w:r w:rsidR="00B04D37">
        <w:rPr>
          <w:rFonts w:ascii="Calibri" w:hAnsi="Calibri" w:cs="Calibri"/>
          <w:bCs/>
        </w:rPr>
        <w:t xml:space="preserve">ection </w:t>
      </w:r>
      <w:r w:rsidR="00B04D37" w:rsidRPr="00B04D37">
        <w:rPr>
          <w:rFonts w:ascii="Calibri" w:hAnsi="Calibri" w:cs="Calibri"/>
          <w:bCs/>
        </w:rPr>
        <w:t xml:space="preserve">on </w:t>
      </w:r>
      <w:r>
        <w:rPr>
          <w:rFonts w:ascii="Calibri" w:hAnsi="Calibri" w:cs="Calibri"/>
          <w:bCs/>
        </w:rPr>
        <w:t>“</w:t>
      </w:r>
      <w:r w:rsidR="00B04D37" w:rsidRPr="00B04D37">
        <w:rPr>
          <w:rFonts w:ascii="Calibri" w:hAnsi="Calibri" w:cs="Calibri"/>
          <w:bCs/>
        </w:rPr>
        <w:t>Role in muscle differentiation and tissue repair</w:t>
      </w:r>
      <w:r>
        <w:rPr>
          <w:rFonts w:ascii="Calibri" w:hAnsi="Calibri" w:cs="Calibri"/>
          <w:bCs/>
        </w:rPr>
        <w:t>”</w:t>
      </w:r>
    </w:p>
    <w:p w14:paraId="1A969366" w14:textId="7114B56D" w:rsidR="0056348E" w:rsidRPr="0056348E" w:rsidRDefault="0056348E" w:rsidP="0056348E">
      <w:pPr>
        <w:pStyle w:val="ListParagraph"/>
        <w:numPr>
          <w:ilvl w:val="2"/>
          <w:numId w:val="15"/>
        </w:numPr>
        <w:pBdr>
          <w:top w:val="none" w:sz="0" w:space="0" w:color="000000"/>
          <w:left w:val="none" w:sz="0" w:space="0" w:color="000000"/>
          <w:bottom w:val="none" w:sz="0" w:space="0" w:color="000000"/>
          <w:right w:val="none" w:sz="0" w:space="0" w:color="000000"/>
        </w:pBdr>
        <w:ind w:left="2160"/>
        <w:rPr>
          <w:rFonts w:ascii="Calibri" w:hAnsi="Calibri" w:cs="Calibri"/>
          <w:bCs/>
        </w:rPr>
      </w:pPr>
      <w:r w:rsidRPr="0056348E">
        <w:rPr>
          <w:rFonts w:ascii="Calibri" w:hAnsi="Calibri" w:cs="Calibri"/>
          <w:bCs/>
        </w:rPr>
        <w:t xml:space="preserve">FGFR4 is highly expressed in adult mouse and chick muscle satellite cells, which are responsible for proliferation and </w:t>
      </w:r>
      <w:proofErr w:type="gramStart"/>
      <w:r w:rsidRPr="0056348E">
        <w:rPr>
          <w:rFonts w:ascii="Calibri" w:hAnsi="Calibri" w:cs="Calibri"/>
          <w:bCs/>
        </w:rPr>
        <w:t>differentiation</w:t>
      </w:r>
      <w:proofErr w:type="gramEnd"/>
    </w:p>
    <w:p w14:paraId="6A0BA391" w14:textId="77777777" w:rsidR="0056348E" w:rsidRPr="0056348E" w:rsidRDefault="00B04D37" w:rsidP="0056348E">
      <w:pPr>
        <w:pStyle w:val="ListParagraph"/>
        <w:numPr>
          <w:ilvl w:val="2"/>
          <w:numId w:val="15"/>
        </w:numPr>
        <w:pBdr>
          <w:top w:val="none" w:sz="0" w:space="0" w:color="000000"/>
          <w:left w:val="none" w:sz="0" w:space="0" w:color="000000"/>
          <w:bottom w:val="none" w:sz="0" w:space="0" w:color="000000"/>
          <w:right w:val="none" w:sz="0" w:space="0" w:color="000000"/>
        </w:pBdr>
        <w:ind w:left="2160"/>
        <w:rPr>
          <w:rFonts w:ascii="Calibri" w:hAnsi="Calibri" w:cs="Calibri"/>
          <w:bCs/>
        </w:rPr>
      </w:pPr>
      <w:r w:rsidRPr="00B04D37">
        <w:rPr>
          <w:rFonts w:ascii="Calibri" w:eastAsia="Arial" w:hAnsi="Calibri" w:cs="Calibri"/>
          <w:bCs/>
          <w:color w:val="000000"/>
        </w:rPr>
        <w:t xml:space="preserve">Additionally, PAX3, a critical factor regulating skeletal muscle stem cell behavior, can directly bind to the promoter of FGFR4, promoting </w:t>
      </w:r>
      <w:proofErr w:type="gramStart"/>
      <w:r w:rsidRPr="00B04D37">
        <w:rPr>
          <w:rFonts w:ascii="Calibri" w:eastAsia="Arial" w:hAnsi="Calibri" w:cs="Calibri"/>
          <w:bCs/>
          <w:color w:val="000000"/>
        </w:rPr>
        <w:t>myogenesis</w:t>
      </w:r>
      <w:proofErr w:type="gramEnd"/>
    </w:p>
    <w:p w14:paraId="7CED7ED7" w14:textId="64375450" w:rsidR="0056348E" w:rsidRPr="0056348E" w:rsidRDefault="0056348E" w:rsidP="0056348E">
      <w:pPr>
        <w:pStyle w:val="ListParagraph"/>
        <w:numPr>
          <w:ilvl w:val="1"/>
          <w:numId w:val="15"/>
        </w:numPr>
        <w:pBdr>
          <w:top w:val="none" w:sz="0" w:space="0" w:color="000000"/>
          <w:left w:val="none" w:sz="0" w:space="0" w:color="000000"/>
          <w:bottom w:val="none" w:sz="0" w:space="0" w:color="000000"/>
          <w:right w:val="none" w:sz="0" w:space="0" w:color="000000"/>
        </w:pBdr>
        <w:ind w:left="1440"/>
        <w:rPr>
          <w:rFonts w:ascii="Calibri" w:eastAsia="Arial" w:hAnsi="Calibri" w:cs="Calibri"/>
          <w:bCs/>
          <w:color w:val="000000"/>
        </w:rPr>
      </w:pPr>
      <w:r>
        <w:rPr>
          <w:rFonts w:ascii="Calibri" w:eastAsia="Arial" w:hAnsi="Calibri" w:cs="Calibri"/>
          <w:bCs/>
          <w:color w:val="000000"/>
        </w:rPr>
        <w:t>Contains table on “</w:t>
      </w:r>
      <w:r w:rsidRPr="0056348E">
        <w:rPr>
          <w:rFonts w:ascii="Calibri" w:eastAsia="Arial" w:hAnsi="Calibri" w:cs="Calibri"/>
          <w:bCs/>
          <w:color w:val="000000"/>
        </w:rPr>
        <w:t xml:space="preserve">FGF activation potential for </w:t>
      </w:r>
      <w:proofErr w:type="gramStart"/>
      <w:r w:rsidRPr="0056348E">
        <w:rPr>
          <w:rFonts w:ascii="Calibri" w:eastAsia="Arial" w:hAnsi="Calibri" w:cs="Calibri"/>
          <w:bCs/>
          <w:color w:val="000000"/>
        </w:rPr>
        <w:t>FGFR4</w:t>
      </w:r>
      <w:proofErr w:type="gramEnd"/>
      <w:r>
        <w:rPr>
          <w:rFonts w:ascii="Calibri" w:eastAsia="Arial" w:hAnsi="Calibri" w:cs="Calibri"/>
          <w:bCs/>
          <w:color w:val="000000"/>
        </w:rPr>
        <w:t>”</w:t>
      </w:r>
    </w:p>
    <w:p w14:paraId="4066AAA1" w14:textId="3E280ABF" w:rsidR="00724AD7" w:rsidRPr="00B04D37" w:rsidRDefault="003A18D7" w:rsidP="00B04D37">
      <w:pPr>
        <w:pStyle w:val="ListParagraph"/>
        <w:numPr>
          <w:ilvl w:val="1"/>
          <w:numId w:val="15"/>
        </w:numPr>
        <w:pBdr>
          <w:top w:val="none" w:sz="0" w:space="0" w:color="000000"/>
          <w:left w:val="none" w:sz="0" w:space="0" w:color="000000"/>
          <w:bottom w:val="none" w:sz="0" w:space="0" w:color="000000"/>
          <w:right w:val="none" w:sz="0" w:space="0" w:color="000000"/>
        </w:pBdr>
        <w:ind w:left="1440"/>
        <w:rPr>
          <w:rFonts w:ascii="Calibri" w:hAnsi="Calibri" w:cs="Calibri"/>
          <w:bCs/>
        </w:rPr>
      </w:pPr>
      <w:r w:rsidRPr="00B04D37">
        <w:rPr>
          <w:rFonts w:ascii="Calibri" w:eastAsia="Arial" w:hAnsi="Calibri" w:cs="Calibri"/>
          <w:bCs/>
          <w:color w:val="000000"/>
        </w:rPr>
        <w:br w:type="page"/>
      </w:r>
    </w:p>
    <w:p w14:paraId="3DACC6A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121882707</w:t>
      </w:r>
    </w:p>
    <w:p w14:paraId="284E6258"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proofErr w:type="spellStart"/>
      <w:r w:rsidRPr="00C272E1">
        <w:rPr>
          <w:rFonts w:ascii="Calibri" w:eastAsia="Arial" w:hAnsi="Calibri" w:cs="Calibri"/>
          <w:color w:val="000000"/>
        </w:rPr>
        <w:t>lbr</w:t>
      </w:r>
      <w:proofErr w:type="spellEnd"/>
    </w:p>
    <w:p w14:paraId="621F83BD"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proofErr w:type="spellStart"/>
      <w:r w:rsidRPr="00C272E1">
        <w:rPr>
          <w:rFonts w:ascii="Calibri" w:eastAsia="Arial" w:hAnsi="Calibri" w:cs="Calibri"/>
          <w:color w:val="000000"/>
        </w:rPr>
        <w:t>lamin</w:t>
      </w:r>
      <w:proofErr w:type="spellEnd"/>
      <w:r w:rsidRPr="00C272E1">
        <w:rPr>
          <w:rFonts w:ascii="Calibri" w:eastAsia="Arial" w:hAnsi="Calibri" w:cs="Calibri"/>
          <w:color w:val="000000"/>
        </w:rPr>
        <w:t xml:space="preserve"> B receptor</w:t>
      </w:r>
    </w:p>
    <w:p w14:paraId="6E0DC538"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proofErr w:type="gramStart"/>
      <w:r w:rsidRPr="00C272E1">
        <w:rPr>
          <w:rFonts w:ascii="Calibri" w:eastAsia="Arial" w:hAnsi="Calibri" w:cs="Calibri"/>
          <w:color w:val="000000"/>
        </w:rPr>
        <w:t>delta(</w:t>
      </w:r>
      <w:proofErr w:type="gramEnd"/>
      <w:r w:rsidRPr="00C272E1">
        <w:rPr>
          <w:rFonts w:ascii="Calibri" w:eastAsia="Arial" w:hAnsi="Calibri" w:cs="Calibri"/>
          <w:color w:val="000000"/>
        </w:rPr>
        <w:t>14)-sterol reductase LBR</w:t>
      </w:r>
    </w:p>
    <w:p w14:paraId="2153F433"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2.22811979919759</w:t>
      </w:r>
    </w:p>
    <w:p w14:paraId="2CCC0FE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3.07244362865954e-</w:t>
      </w:r>
      <w:proofErr w:type="gramStart"/>
      <w:r w:rsidRPr="00C272E1">
        <w:rPr>
          <w:rFonts w:ascii="Calibri" w:eastAsia="Arial" w:hAnsi="Calibri" w:cs="Calibri"/>
          <w:color w:val="000000"/>
        </w:rPr>
        <w:t>48</w:t>
      </w:r>
      <w:proofErr w:type="gramEnd"/>
    </w:p>
    <w:p w14:paraId="2B8C21A3"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4128458E" w14:textId="4A650E4C"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58" w:history="1">
        <w:r w:rsidR="001E5C49" w:rsidRPr="00C272E1">
          <w:rPr>
            <w:rStyle w:val="Hyperlink"/>
            <w:rFonts w:ascii="Calibri" w:hAnsi="Calibri" w:cs="Calibri"/>
          </w:rPr>
          <w:t>https://pubmed.ncbi.nlm.nih.gov/?term=%28%28ligand%29+OR+%28satellite+cell+proliferation%29+OR+%28myogenesis%29+OR+%28muscle+stem+cell+proliferation%29+OR+%28teleost%29+OR+%28fish%29%29+%2B+%28%28121882707%29+OR+%28lbr%29+OR+%28lamin+B+receptor%29+OR+%28delta%2814%29-sterol+reductase+LBR%29%29&amp;sort=date</w:t>
        </w:r>
      </w:hyperlink>
    </w:p>
    <w:p w14:paraId="045EEEA4" w14:textId="77777777" w:rsidR="001E5C49" w:rsidRPr="00C272E1" w:rsidRDefault="001E5C49">
      <w:pPr>
        <w:pBdr>
          <w:top w:val="none" w:sz="0" w:space="0" w:color="000000"/>
          <w:left w:val="none" w:sz="0" w:space="0" w:color="000000"/>
          <w:bottom w:val="none" w:sz="0" w:space="0" w:color="000000"/>
          <w:right w:val="none" w:sz="0" w:space="0" w:color="000000"/>
        </w:pBdr>
        <w:rPr>
          <w:rFonts w:ascii="Calibri" w:hAnsi="Calibri" w:cs="Calibri"/>
        </w:rPr>
      </w:pPr>
    </w:p>
    <w:p w14:paraId="41013AA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C272E1">
        <w:rPr>
          <w:rFonts w:ascii="Calibri" w:eastAsia="Arial" w:hAnsi="Calibri" w:cs="Calibri"/>
          <w:b/>
          <w:color w:val="000000"/>
        </w:rPr>
        <w:t xml:space="preserve">Findings: </w:t>
      </w:r>
    </w:p>
    <w:p w14:paraId="2B57E583" w14:textId="0BCF7345" w:rsidR="001E5C49" w:rsidRPr="00C272E1" w:rsidRDefault="00000000" w:rsidP="001E5C49">
      <w:pPr>
        <w:pStyle w:val="ListParagraph"/>
        <w:numPr>
          <w:ilvl w:val="0"/>
          <w:numId w:val="12"/>
        </w:numPr>
        <w:pBdr>
          <w:top w:val="none" w:sz="0" w:space="0" w:color="000000"/>
          <w:left w:val="none" w:sz="0" w:space="0" w:color="000000"/>
          <w:bottom w:val="none" w:sz="0" w:space="0" w:color="000000"/>
          <w:right w:val="none" w:sz="0" w:space="0" w:color="000000"/>
        </w:pBdr>
        <w:rPr>
          <w:rFonts w:ascii="Calibri" w:hAnsi="Calibri" w:cs="Calibri"/>
        </w:rPr>
      </w:pPr>
      <w:hyperlink r:id="rId59" w:history="1">
        <w:r w:rsidR="001E5C49" w:rsidRPr="00C272E1">
          <w:rPr>
            <w:rStyle w:val="Hyperlink"/>
            <w:rFonts w:ascii="Calibri" w:hAnsi="Calibri" w:cs="Calibri"/>
          </w:rPr>
          <w:t>https://pubmed.ncbi.nlm.nih.gov/33958580/</w:t>
        </w:r>
      </w:hyperlink>
    </w:p>
    <w:p w14:paraId="4C298FB8" w14:textId="78620D99" w:rsidR="001E5C49" w:rsidRPr="00C272E1" w:rsidRDefault="001E5C49" w:rsidP="001E5C49">
      <w:pPr>
        <w:pStyle w:val="ListParagraph"/>
        <w:numPr>
          <w:ilvl w:val="1"/>
          <w:numId w:val="12"/>
        </w:num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hAnsi="Calibri" w:cs="Calibri"/>
        </w:rPr>
        <w:t xml:space="preserve">One of the critical events that regulates muscle cell differentiation is the replacement of the </w:t>
      </w:r>
      <w:proofErr w:type="spellStart"/>
      <w:r w:rsidRPr="00C272E1">
        <w:rPr>
          <w:rFonts w:ascii="Calibri" w:hAnsi="Calibri" w:cs="Calibri"/>
        </w:rPr>
        <w:t>lamin</w:t>
      </w:r>
      <w:proofErr w:type="spellEnd"/>
      <w:r w:rsidRPr="00C272E1">
        <w:rPr>
          <w:rFonts w:ascii="Calibri" w:hAnsi="Calibri" w:cs="Calibri"/>
        </w:rPr>
        <w:t xml:space="preserve"> B receptor (LBR)-tether with the </w:t>
      </w:r>
      <w:proofErr w:type="spellStart"/>
      <w:r w:rsidRPr="00C272E1">
        <w:rPr>
          <w:rFonts w:ascii="Calibri" w:hAnsi="Calibri" w:cs="Calibri"/>
        </w:rPr>
        <w:t>lamin</w:t>
      </w:r>
      <w:proofErr w:type="spellEnd"/>
      <w:r w:rsidRPr="00C272E1">
        <w:rPr>
          <w:rFonts w:ascii="Calibri" w:hAnsi="Calibri" w:cs="Calibri"/>
        </w:rPr>
        <w:t xml:space="preserve"> A/C (LMNA)-tether to remodel transcription and induce differentiation-specific genes. Here, we report that localization and activity of the LBR-tether are crucially dependent on the muscle-specific chaperone HSPB3 and that depletion of HSPB3 prevents muscle cell differentiation. We further show that HSPB3 binds to LBR in the nucleoplasm and maintains it in a dynamic state, thus promoting the transcription of myogenic genes, including the genes to remodel the extracellular matrix. Remarkably, HSPB3 overexpression alone is sufficient to induce the differentiation of two human muscle cell lines, LHCNM2 cells, and rhabdomyosarcoma cells. We also show that mutant R116P-HSPB3 from a myopathy patient with chromatin alterations and muscle fiber disorganization, forms nuclear aggregates that immobilize LBR. We find that R116P-HSPB3 is unable to induce myoblast differentiation and instead activates the unfolded protein response. We propose that HSPB3 is a specialized chaperone engaged in muscle cell differentiation and that dysfunctional HSPB3 causes neuromuscular disease by deregulating LBR.</w:t>
      </w:r>
    </w:p>
    <w:p w14:paraId="5BB5A9EB" w14:textId="501A63C2" w:rsidR="001E5C49" w:rsidRPr="00C272E1" w:rsidRDefault="00000000" w:rsidP="001E5C49">
      <w:pPr>
        <w:pStyle w:val="ListParagraph"/>
        <w:numPr>
          <w:ilvl w:val="0"/>
          <w:numId w:val="12"/>
        </w:numPr>
        <w:pBdr>
          <w:top w:val="none" w:sz="0" w:space="0" w:color="000000"/>
          <w:left w:val="none" w:sz="0" w:space="0" w:color="000000"/>
          <w:bottom w:val="none" w:sz="0" w:space="0" w:color="000000"/>
          <w:right w:val="none" w:sz="0" w:space="0" w:color="000000"/>
        </w:pBdr>
        <w:rPr>
          <w:rFonts w:ascii="Calibri" w:hAnsi="Calibri" w:cs="Calibri"/>
        </w:rPr>
      </w:pPr>
      <w:hyperlink r:id="rId60" w:history="1">
        <w:r w:rsidR="001E5C49" w:rsidRPr="00C272E1">
          <w:rPr>
            <w:rStyle w:val="Hyperlink"/>
            <w:rFonts w:ascii="Calibri" w:hAnsi="Calibri" w:cs="Calibri"/>
          </w:rPr>
          <w:t>https://pubmed.ncbi.nlm.nih.gov/29415520/</w:t>
        </w:r>
      </w:hyperlink>
    </w:p>
    <w:p w14:paraId="2B2D4F32" w14:textId="6B5E921E" w:rsidR="001E5C49" w:rsidRPr="00C272E1" w:rsidRDefault="001E5C49" w:rsidP="001E5C49">
      <w:pPr>
        <w:pStyle w:val="ListParagraph"/>
        <w:numPr>
          <w:ilvl w:val="1"/>
          <w:numId w:val="12"/>
        </w:num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hAnsi="Calibri" w:cs="Calibri"/>
        </w:rPr>
        <w:t xml:space="preserve">One of these proteins is the </w:t>
      </w:r>
      <w:proofErr w:type="spellStart"/>
      <w:r w:rsidRPr="00C272E1">
        <w:rPr>
          <w:rFonts w:ascii="Calibri" w:hAnsi="Calibri" w:cs="Calibri"/>
        </w:rPr>
        <w:t>lamin</w:t>
      </w:r>
      <w:proofErr w:type="spellEnd"/>
      <w:r w:rsidRPr="00C272E1">
        <w:rPr>
          <w:rFonts w:ascii="Calibri" w:hAnsi="Calibri" w:cs="Calibri"/>
        </w:rPr>
        <w:t xml:space="preserve"> B receptor (LBR) that binds </w:t>
      </w:r>
      <w:proofErr w:type="spellStart"/>
      <w:r w:rsidRPr="00C272E1">
        <w:rPr>
          <w:rFonts w:ascii="Calibri" w:hAnsi="Calibri" w:cs="Calibri"/>
        </w:rPr>
        <w:t>lamin</w:t>
      </w:r>
      <w:proofErr w:type="spellEnd"/>
      <w:r w:rsidRPr="00C272E1">
        <w:rPr>
          <w:rFonts w:ascii="Calibri" w:hAnsi="Calibri" w:cs="Calibri"/>
        </w:rPr>
        <w:t xml:space="preserve"> B1 and tethers heterochromatin to the INM in embryonic and undifferentiated cells. It is replaced by </w:t>
      </w:r>
      <w:proofErr w:type="spellStart"/>
      <w:r w:rsidRPr="00C272E1">
        <w:rPr>
          <w:rFonts w:ascii="Calibri" w:hAnsi="Calibri" w:cs="Calibri"/>
        </w:rPr>
        <w:t>lamin</w:t>
      </w:r>
      <w:proofErr w:type="spellEnd"/>
      <w:r w:rsidRPr="00C272E1">
        <w:rPr>
          <w:rFonts w:ascii="Calibri" w:hAnsi="Calibri" w:cs="Calibri"/>
        </w:rPr>
        <w:t xml:space="preserve"> A/C with specific </w:t>
      </w:r>
      <w:proofErr w:type="spellStart"/>
      <w:r w:rsidRPr="00C272E1">
        <w:rPr>
          <w:rFonts w:ascii="Calibri" w:hAnsi="Calibri" w:cs="Calibri"/>
        </w:rPr>
        <w:t>lamin</w:t>
      </w:r>
      <w:proofErr w:type="spellEnd"/>
      <w:r w:rsidRPr="00C272E1">
        <w:rPr>
          <w:rFonts w:ascii="Calibri" w:hAnsi="Calibri" w:cs="Calibri"/>
        </w:rPr>
        <w:t xml:space="preserve"> A/C binding proteins at the beginning of cell differentiation and in differentiated cells. Our functional experiments in cancer cell lines show that heterochromatin in cancer cells is tethered to the INM by LBR, which is downregulated together with </w:t>
      </w:r>
      <w:proofErr w:type="spellStart"/>
      <w:r w:rsidRPr="00C272E1">
        <w:rPr>
          <w:rFonts w:ascii="Calibri" w:hAnsi="Calibri" w:cs="Calibri"/>
        </w:rPr>
        <w:t>lamin</w:t>
      </w:r>
      <w:proofErr w:type="spellEnd"/>
      <w:r w:rsidRPr="00C272E1">
        <w:rPr>
          <w:rFonts w:ascii="Calibri" w:hAnsi="Calibri" w:cs="Calibri"/>
        </w:rPr>
        <w:t xml:space="preserve"> B1 at the onset of cell transition to senescence. The downregulation of these proteins in senescent cells leads to the detachment of centromeric repetitive sequences from INM, their relocation to the nucleoplasm, and distension. In cells, the expression of LBR and LB1 is highly coordinated as evidenced by the reduction of both proteins in LBR shRNA lines. The loss of the constitutive heterochromatin structure containing LADs results in changes in chromatin architecture and genome function and can be the reason for the permanent loss of cell proliferation in senescence.</w:t>
      </w:r>
    </w:p>
    <w:p w14:paraId="6734830B" w14:textId="77777777" w:rsidR="00724AD7" w:rsidRPr="00C272E1" w:rsidRDefault="00EC1F8A">
      <w:pPr>
        <w:rPr>
          <w:rFonts w:ascii="Calibri" w:hAnsi="Calibri" w:cs="Calibri"/>
        </w:rPr>
      </w:pPr>
      <w:r w:rsidRPr="00C272E1">
        <w:rPr>
          <w:rFonts w:ascii="Calibri" w:hAnsi="Calibri" w:cs="Calibri"/>
        </w:rPr>
        <w:br w:type="page"/>
      </w:r>
    </w:p>
    <w:p w14:paraId="64941D6D"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121893833</w:t>
      </w:r>
    </w:p>
    <w:p w14:paraId="2139D60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LOC121893833</w:t>
      </w:r>
    </w:p>
    <w:p w14:paraId="42D4DF47"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macrophage-stimulating protein receptor-like</w:t>
      </w:r>
    </w:p>
    <w:p w14:paraId="7B866F9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macrophage-stimulating protein receptor-like</w:t>
      </w:r>
    </w:p>
    <w:p w14:paraId="6F7515E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4.13311424880604</w:t>
      </w:r>
    </w:p>
    <w:p w14:paraId="79D540F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1.87353888739945e-</w:t>
      </w:r>
      <w:proofErr w:type="gramStart"/>
      <w:r w:rsidRPr="00C272E1">
        <w:rPr>
          <w:rFonts w:ascii="Calibri" w:eastAsia="Arial" w:hAnsi="Calibri" w:cs="Calibri"/>
          <w:color w:val="000000"/>
        </w:rPr>
        <w:t>47</w:t>
      </w:r>
      <w:proofErr w:type="gramEnd"/>
    </w:p>
    <w:p w14:paraId="052A10B0"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39CED208" w14:textId="365090EB"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61" w:history="1">
        <w:r w:rsidR="00BE56B5" w:rsidRPr="00C272E1">
          <w:rPr>
            <w:rStyle w:val="Hyperlink"/>
            <w:rFonts w:ascii="Calibri" w:hAnsi="Calibri" w:cs="Calibri"/>
          </w:rPr>
          <w:t>https://pubmed.ncbi.nlm.nih.gov/?term=%28%28ligand%29+OR+%28satellite+cell+proliferation%29+OR+%28myogenesis%29+OR+%28muscle+stem+cell+proliferation%29+OR+%28teleost%29+OR+%28fish%29%29+%2B+%28%28121893833%29+OR+%28LOC121893833%29+OR+%28macrophage-stimulating+protein+receptor-like%29+OR+%28MST1R%29%29&amp;sort=date</w:t>
        </w:r>
      </w:hyperlink>
    </w:p>
    <w:p w14:paraId="1472CA65" w14:textId="77777777" w:rsidR="00BE56B5" w:rsidRPr="00C272E1" w:rsidRDefault="00BE56B5">
      <w:pPr>
        <w:pBdr>
          <w:top w:val="none" w:sz="0" w:space="0" w:color="000000"/>
          <w:left w:val="none" w:sz="0" w:space="0" w:color="000000"/>
          <w:bottom w:val="none" w:sz="0" w:space="0" w:color="000000"/>
          <w:right w:val="none" w:sz="0" w:space="0" w:color="000000"/>
        </w:pBdr>
        <w:rPr>
          <w:rFonts w:ascii="Calibri" w:hAnsi="Calibri" w:cs="Calibri"/>
        </w:rPr>
      </w:pPr>
    </w:p>
    <w:p w14:paraId="3985A070" w14:textId="17839743" w:rsidR="00BE56B5" w:rsidRPr="00C272E1" w:rsidRDefault="00BE56B5">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hAnsi="Calibri" w:cs="Calibri"/>
        </w:rPr>
        <w:t xml:space="preserve">Added MSTR1 since that is the name of the </w:t>
      </w:r>
      <w:r w:rsidRPr="00C272E1">
        <w:rPr>
          <w:rFonts w:ascii="Calibri" w:eastAsia="Arial" w:hAnsi="Calibri" w:cs="Calibri"/>
          <w:color w:val="000000"/>
        </w:rPr>
        <w:t>macrophage-stimulating protein receptor in most literature.</w:t>
      </w:r>
    </w:p>
    <w:p w14:paraId="4E5C492F"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5706677"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4D26F7EA" w14:textId="00E7B65A" w:rsidR="00BE56B5" w:rsidRPr="00C272E1" w:rsidRDefault="00000000" w:rsidP="00BE56B5">
      <w:pPr>
        <w:pStyle w:val="ListParagraph"/>
        <w:numPr>
          <w:ilvl w:val="0"/>
          <w:numId w:val="11"/>
        </w:numPr>
        <w:ind w:left="720"/>
        <w:rPr>
          <w:rFonts w:ascii="Calibri" w:hAnsi="Calibri" w:cs="Calibri"/>
        </w:rPr>
      </w:pPr>
      <w:hyperlink r:id="rId62" w:history="1">
        <w:r w:rsidR="00BE56B5" w:rsidRPr="00C272E1">
          <w:rPr>
            <w:rStyle w:val="Hyperlink"/>
            <w:rFonts w:ascii="Calibri" w:hAnsi="Calibri" w:cs="Calibri"/>
          </w:rPr>
          <w:t>https://pubmed.ncbi.nlm.nih.gov/35626096/</w:t>
        </w:r>
      </w:hyperlink>
    </w:p>
    <w:p w14:paraId="1E1E2664" w14:textId="77777777" w:rsidR="00BE56B5" w:rsidRPr="00C272E1" w:rsidRDefault="00BE56B5" w:rsidP="00BE56B5">
      <w:pPr>
        <w:pStyle w:val="ListParagraph"/>
        <w:numPr>
          <w:ilvl w:val="1"/>
          <w:numId w:val="11"/>
        </w:numPr>
        <w:ind w:left="1440"/>
        <w:rPr>
          <w:rFonts w:ascii="Calibri" w:hAnsi="Calibri" w:cs="Calibri"/>
        </w:rPr>
      </w:pPr>
      <w:r w:rsidRPr="00C272E1">
        <w:rPr>
          <w:rFonts w:ascii="Calibri" w:hAnsi="Calibri" w:cs="Calibri"/>
        </w:rPr>
        <w:t xml:space="preserve">RON </w:t>
      </w:r>
      <w:proofErr w:type="gramStart"/>
      <w:r w:rsidRPr="00C272E1">
        <w:rPr>
          <w:rFonts w:ascii="Calibri" w:hAnsi="Calibri" w:cs="Calibri"/>
        </w:rPr>
        <w:t>( MST</w:t>
      </w:r>
      <w:proofErr w:type="gramEnd"/>
      <w:r w:rsidRPr="00C272E1">
        <w:rPr>
          <w:rFonts w:ascii="Calibri" w:hAnsi="Calibri" w:cs="Calibri"/>
        </w:rPr>
        <w:t>1R) and HGFL ( MST1) Co-Overexpression Supports Breast Tumorigenesis through Autocrine and Paracrine Cellular Crosstalk</w:t>
      </w:r>
    </w:p>
    <w:p w14:paraId="60B76BC8" w14:textId="6E8EB400" w:rsidR="00BE56B5" w:rsidRPr="00C272E1" w:rsidRDefault="00BE56B5" w:rsidP="00BE56B5">
      <w:pPr>
        <w:pStyle w:val="ListParagraph"/>
        <w:numPr>
          <w:ilvl w:val="1"/>
          <w:numId w:val="11"/>
        </w:numPr>
        <w:ind w:left="1440"/>
        <w:rPr>
          <w:rFonts w:ascii="Calibri" w:hAnsi="Calibri" w:cs="Calibri"/>
        </w:rPr>
      </w:pPr>
      <w:r w:rsidRPr="00C272E1">
        <w:rPr>
          <w:rFonts w:ascii="Calibri" w:hAnsi="Calibri" w:cs="Calibri"/>
        </w:rPr>
        <w:t>RON (</w:t>
      </w:r>
      <w:r w:rsidRPr="00C272E1">
        <w:rPr>
          <w:rFonts w:ascii="Calibri" w:hAnsi="Calibri" w:cs="Calibri"/>
          <w:i/>
          <w:iCs/>
        </w:rPr>
        <w:t>MST1R</w:t>
      </w:r>
      <w:r w:rsidRPr="00C272E1">
        <w:rPr>
          <w:rFonts w:ascii="Calibri" w:hAnsi="Calibri" w:cs="Calibri"/>
        </w:rPr>
        <w:t>) and HGFL (</w:t>
      </w:r>
      <w:r w:rsidRPr="00C272E1">
        <w:rPr>
          <w:rFonts w:ascii="Calibri" w:hAnsi="Calibri" w:cs="Calibri"/>
          <w:i/>
          <w:iCs/>
        </w:rPr>
        <w:t>MST1</w:t>
      </w:r>
      <w:r w:rsidRPr="00C272E1">
        <w:rPr>
          <w:rFonts w:ascii="Calibri" w:hAnsi="Calibri" w:cs="Calibri"/>
        </w:rPr>
        <w:t>) genes are located on human chromosome 3 and mouse chromosome 9 respectively and are found near each other in both species. Based on co-expression patterns, we posited that RON and HGFL are co-regulated and that coordinate upregulation drives aggressive tumorigenesis.</w:t>
      </w:r>
    </w:p>
    <w:p w14:paraId="05C58DD2" w14:textId="3C75A106" w:rsidR="00BE56B5" w:rsidRPr="00C272E1" w:rsidRDefault="00000000" w:rsidP="00BE56B5">
      <w:pPr>
        <w:pStyle w:val="ListParagraph"/>
        <w:numPr>
          <w:ilvl w:val="0"/>
          <w:numId w:val="11"/>
        </w:numPr>
        <w:ind w:left="720"/>
        <w:rPr>
          <w:rFonts w:ascii="Calibri" w:hAnsi="Calibri" w:cs="Calibri"/>
        </w:rPr>
      </w:pPr>
      <w:hyperlink r:id="rId63" w:history="1">
        <w:r w:rsidR="00BE56B5" w:rsidRPr="00C272E1">
          <w:rPr>
            <w:rStyle w:val="Hyperlink"/>
            <w:rFonts w:ascii="Calibri" w:hAnsi="Calibri" w:cs="Calibri"/>
          </w:rPr>
          <w:t>https://pubmed.ncbi.nlm.nih.gov/36833444/</w:t>
        </w:r>
      </w:hyperlink>
    </w:p>
    <w:p w14:paraId="34CA0BFF" w14:textId="77777777" w:rsidR="00BE56B5" w:rsidRPr="00C272E1" w:rsidRDefault="00BE56B5" w:rsidP="00BE56B5">
      <w:pPr>
        <w:pStyle w:val="ListParagraph"/>
        <w:numPr>
          <w:ilvl w:val="1"/>
          <w:numId w:val="11"/>
        </w:numPr>
        <w:ind w:left="1440"/>
        <w:rPr>
          <w:rFonts w:ascii="Calibri" w:hAnsi="Calibri" w:cs="Calibri"/>
        </w:rPr>
      </w:pPr>
      <w:r w:rsidRPr="00C272E1">
        <w:rPr>
          <w:rFonts w:ascii="Calibri" w:hAnsi="Calibri" w:cs="Calibri"/>
        </w:rPr>
        <w:t>An Introduction and Overview of RON Receptor Tyrosine Kinase Signaling</w:t>
      </w:r>
    </w:p>
    <w:p w14:paraId="5CAA56A3" w14:textId="77777777" w:rsidR="00022B15" w:rsidRDefault="00BE56B5" w:rsidP="00BE56B5">
      <w:pPr>
        <w:pStyle w:val="ListParagraph"/>
        <w:numPr>
          <w:ilvl w:val="1"/>
          <w:numId w:val="11"/>
        </w:numPr>
        <w:ind w:left="1440"/>
        <w:rPr>
          <w:rFonts w:ascii="Calibri" w:hAnsi="Calibri" w:cs="Calibri"/>
        </w:rPr>
      </w:pPr>
      <w:r w:rsidRPr="00C272E1">
        <w:rPr>
          <w:rFonts w:ascii="Calibri" w:hAnsi="Calibri" w:cs="Calibri"/>
        </w:rPr>
        <w:t>RON is a receptor tyrosine kinase (RTK) of the MET receptor family that is canonically involved in mediating growth and inflammatory signaling</w:t>
      </w:r>
      <w:r w:rsidR="00022B15">
        <w:rPr>
          <w:rFonts w:ascii="Calibri" w:hAnsi="Calibri" w:cs="Calibri"/>
        </w:rPr>
        <w:t>.</w:t>
      </w:r>
    </w:p>
    <w:p w14:paraId="1FF1C326" w14:textId="35618238" w:rsidR="00022B15" w:rsidRDefault="00000000" w:rsidP="00022B15">
      <w:pPr>
        <w:pStyle w:val="ListParagraph"/>
        <w:numPr>
          <w:ilvl w:val="0"/>
          <w:numId w:val="11"/>
        </w:numPr>
        <w:ind w:left="720"/>
        <w:rPr>
          <w:rFonts w:ascii="Calibri" w:hAnsi="Calibri" w:cs="Calibri"/>
        </w:rPr>
      </w:pPr>
      <w:hyperlink r:id="rId64" w:history="1">
        <w:r w:rsidR="00022B15" w:rsidRPr="007F636C">
          <w:rPr>
            <w:rStyle w:val="Hyperlink"/>
            <w:rFonts w:ascii="Calibri" w:hAnsi="Calibri" w:cs="Calibri"/>
          </w:rPr>
          <w:t>https://pubmed.ncbi.nlm.nih.gov/30863365/</w:t>
        </w:r>
      </w:hyperlink>
    </w:p>
    <w:p w14:paraId="0417CDA2" w14:textId="23F2429A" w:rsidR="00724AD7" w:rsidRPr="00C272E1" w:rsidRDefault="00BE56B5" w:rsidP="00022B15">
      <w:pPr>
        <w:pStyle w:val="ListParagraph"/>
        <w:numPr>
          <w:ilvl w:val="0"/>
          <w:numId w:val="11"/>
        </w:numPr>
        <w:rPr>
          <w:rFonts w:ascii="Calibri" w:hAnsi="Calibri" w:cs="Calibri"/>
        </w:rPr>
      </w:pPr>
      <w:r w:rsidRPr="00C272E1">
        <w:rPr>
          <w:rFonts w:ascii="Calibri" w:hAnsi="Calibri" w:cs="Calibri"/>
        </w:rPr>
        <w:br w:type="page"/>
      </w:r>
    </w:p>
    <w:p w14:paraId="203870A2" w14:textId="77777777" w:rsidR="00724AD7" w:rsidRPr="006D7B4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lastRenderedPageBreak/>
        <w:t xml:space="preserve">GeneID: </w:t>
      </w:r>
      <w:r w:rsidRPr="006D7B41">
        <w:rPr>
          <w:rFonts w:ascii="Calibri" w:eastAsia="Arial" w:hAnsi="Calibri" w:cs="Calibri"/>
          <w:color w:val="FF0000"/>
        </w:rPr>
        <w:t>121904549</w:t>
      </w:r>
    </w:p>
    <w:p w14:paraId="3045B3D8" w14:textId="77777777" w:rsidR="00724AD7" w:rsidRPr="006D7B4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Symbol: </w:t>
      </w:r>
      <w:r w:rsidRPr="006D7B41">
        <w:rPr>
          <w:rFonts w:ascii="Calibri" w:eastAsia="Arial" w:hAnsi="Calibri" w:cs="Calibri"/>
          <w:color w:val="FF0000"/>
        </w:rPr>
        <w:t>unc5db</w:t>
      </w:r>
    </w:p>
    <w:p w14:paraId="7D1139C2" w14:textId="77777777" w:rsidR="00724AD7" w:rsidRPr="006D7B4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Description: </w:t>
      </w:r>
      <w:r w:rsidRPr="006D7B41">
        <w:rPr>
          <w:rFonts w:ascii="Calibri" w:eastAsia="Arial" w:hAnsi="Calibri" w:cs="Calibri"/>
          <w:color w:val="FF0000"/>
        </w:rPr>
        <w:t>unc-5 netrin receptor Db</w:t>
      </w:r>
    </w:p>
    <w:p w14:paraId="18E1D4F2" w14:textId="77777777" w:rsidR="00724AD7" w:rsidRPr="006D7B4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Other designations: </w:t>
      </w:r>
      <w:r w:rsidRPr="006D7B41">
        <w:rPr>
          <w:rFonts w:ascii="Calibri" w:eastAsia="Arial" w:hAnsi="Calibri" w:cs="Calibri"/>
          <w:color w:val="FF0000"/>
        </w:rPr>
        <w:t>netrin receptor UNC5D</w:t>
      </w:r>
    </w:p>
    <w:p w14:paraId="2AB2F8FE" w14:textId="77777777" w:rsidR="00724AD7" w:rsidRPr="006D7B4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log2 Fold Change: </w:t>
      </w:r>
      <w:r w:rsidRPr="006D7B41">
        <w:rPr>
          <w:rFonts w:ascii="Calibri" w:eastAsia="Arial" w:hAnsi="Calibri" w:cs="Calibri"/>
          <w:color w:val="FF0000"/>
        </w:rPr>
        <w:t>3.37539083812489</w:t>
      </w:r>
    </w:p>
    <w:p w14:paraId="2F070124" w14:textId="77777777" w:rsidR="00724AD7" w:rsidRPr="006D7B4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Adjusted p-value: </w:t>
      </w:r>
      <w:r w:rsidRPr="006D7B41">
        <w:rPr>
          <w:rFonts w:ascii="Calibri" w:eastAsia="Arial" w:hAnsi="Calibri" w:cs="Calibri"/>
          <w:color w:val="FF0000"/>
        </w:rPr>
        <w:t>3.1437308517736e-</w:t>
      </w:r>
      <w:proofErr w:type="gramStart"/>
      <w:r w:rsidRPr="006D7B41">
        <w:rPr>
          <w:rFonts w:ascii="Calibri" w:eastAsia="Arial" w:hAnsi="Calibri" w:cs="Calibri"/>
          <w:color w:val="FF0000"/>
        </w:rPr>
        <w:t>43</w:t>
      </w:r>
      <w:proofErr w:type="gramEnd"/>
    </w:p>
    <w:p w14:paraId="3AC385E4" w14:textId="77777777" w:rsidR="00724AD7" w:rsidRPr="006D7B4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PubMed Search: </w:t>
      </w:r>
    </w:p>
    <w:p w14:paraId="29FDDB88" w14:textId="0E2E883A" w:rsidR="00724AD7" w:rsidRPr="006D7B4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65" w:history="1">
        <w:r w:rsidR="007A102A" w:rsidRPr="006D7B41">
          <w:rPr>
            <w:rStyle w:val="Hyperlink"/>
            <w:rFonts w:ascii="Calibri" w:hAnsi="Calibri" w:cs="Calibri"/>
            <w:color w:val="FF0000"/>
          </w:rPr>
          <w:t>https://pubmed.ncbi.nlm.nih.gov/?term=%28%28ligand%29+OR+%28satellite+cell+proliferation%29+OR+%28myogenesis%29+OR+%28muscle+stem+cell+proliferation%29+OR+%28teleost%29+OR+%28fish%29%29+%2B+%28%28121904549%29+OR+%28unc5db%29+OR+%28unc-5+netrin+receptor+Db%29+OR+%28netrin+receptor+UNC5D%29%29&amp;sort=date</w:t>
        </w:r>
      </w:hyperlink>
    </w:p>
    <w:p w14:paraId="3E572727" w14:textId="77777777" w:rsidR="007A102A" w:rsidRPr="006D7B41" w:rsidRDefault="007A102A">
      <w:pPr>
        <w:pBdr>
          <w:top w:val="none" w:sz="0" w:space="0" w:color="000000"/>
          <w:left w:val="none" w:sz="0" w:space="0" w:color="000000"/>
          <w:bottom w:val="none" w:sz="0" w:space="0" w:color="000000"/>
          <w:right w:val="none" w:sz="0" w:space="0" w:color="000000"/>
        </w:pBdr>
        <w:rPr>
          <w:rFonts w:ascii="Calibri" w:hAnsi="Calibri" w:cs="Calibri"/>
          <w:color w:val="FF0000"/>
        </w:rPr>
      </w:pPr>
    </w:p>
    <w:p w14:paraId="0ADBC3A8" w14:textId="77777777" w:rsidR="00724AD7" w:rsidRPr="006D7B41"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Findings: </w:t>
      </w:r>
    </w:p>
    <w:p w14:paraId="489C9D46" w14:textId="44F0EB78" w:rsidR="00E82C5A" w:rsidRPr="006D7B41" w:rsidRDefault="00000000" w:rsidP="00E82C5A">
      <w:pPr>
        <w:pStyle w:val="ListParagraph"/>
        <w:numPr>
          <w:ilvl w:val="0"/>
          <w:numId w:val="13"/>
        </w:numPr>
        <w:ind w:left="720"/>
        <w:rPr>
          <w:rFonts w:ascii="Calibri" w:hAnsi="Calibri" w:cs="Calibri"/>
          <w:color w:val="FF0000"/>
        </w:rPr>
      </w:pPr>
      <w:hyperlink r:id="rId66" w:history="1">
        <w:r w:rsidR="00E82C5A" w:rsidRPr="006D7B41">
          <w:rPr>
            <w:rStyle w:val="Hyperlink"/>
            <w:rFonts w:ascii="Calibri" w:hAnsi="Calibri" w:cs="Calibri"/>
            <w:color w:val="FF0000"/>
          </w:rPr>
          <w:t>https://pubmed.ncbi.nlm.nih.gov/23806443/</w:t>
        </w:r>
      </w:hyperlink>
    </w:p>
    <w:p w14:paraId="314B0B07" w14:textId="77777777" w:rsidR="000E66D1" w:rsidRPr="006D7B41" w:rsidRDefault="00E82C5A" w:rsidP="00E82C5A">
      <w:pPr>
        <w:pStyle w:val="ListParagraph"/>
        <w:numPr>
          <w:ilvl w:val="1"/>
          <w:numId w:val="13"/>
        </w:numPr>
        <w:ind w:left="1440"/>
        <w:rPr>
          <w:rFonts w:ascii="Calibri" w:hAnsi="Calibri" w:cs="Calibri"/>
          <w:color w:val="FF0000"/>
        </w:rPr>
      </w:pPr>
      <w:r w:rsidRPr="006D7B41">
        <w:rPr>
          <w:rFonts w:ascii="Calibri" w:hAnsi="Calibri" w:cs="Calibri"/>
          <w:color w:val="FF0000"/>
        </w:rPr>
        <w:t>UNC5 family proteins are trans-membrane receptors which mediate both repulsion and attraction signals for the axonal growth cones. The UNC5 family proteins may also play critical roles in angiogenesis and carcinogenesis.</w:t>
      </w:r>
    </w:p>
    <w:p w14:paraId="5407CDA1" w14:textId="08073CB5" w:rsidR="000E66D1" w:rsidRPr="006D7B41" w:rsidRDefault="00000000" w:rsidP="000E66D1">
      <w:pPr>
        <w:pStyle w:val="ListParagraph"/>
        <w:numPr>
          <w:ilvl w:val="0"/>
          <w:numId w:val="13"/>
        </w:numPr>
        <w:ind w:left="810"/>
        <w:rPr>
          <w:rFonts w:ascii="Calibri" w:hAnsi="Calibri" w:cs="Calibri"/>
          <w:color w:val="FF0000"/>
        </w:rPr>
      </w:pPr>
      <w:hyperlink r:id="rId67" w:history="1">
        <w:r w:rsidR="000E66D1" w:rsidRPr="006D7B41">
          <w:rPr>
            <w:rStyle w:val="Hyperlink"/>
            <w:rFonts w:ascii="Calibri" w:hAnsi="Calibri" w:cs="Calibri"/>
            <w:color w:val="FF0000"/>
          </w:rPr>
          <w:t>https://pubmed.ncbi.nlm.nih.gov/34321999/</w:t>
        </w:r>
      </w:hyperlink>
    </w:p>
    <w:p w14:paraId="2BEDAFF1" w14:textId="64E3B121" w:rsidR="00724AD7" w:rsidRPr="000E66D1" w:rsidRDefault="000E66D1" w:rsidP="000E66D1">
      <w:pPr>
        <w:pStyle w:val="ListParagraph"/>
        <w:numPr>
          <w:ilvl w:val="1"/>
          <w:numId w:val="13"/>
        </w:numPr>
        <w:ind w:left="1440"/>
        <w:rPr>
          <w:rFonts w:ascii="Calibri" w:hAnsi="Calibri" w:cs="Calibri"/>
        </w:rPr>
      </w:pPr>
      <w:r w:rsidRPr="006D7B41">
        <w:rPr>
          <w:rFonts w:ascii="Calibri" w:hAnsi="Calibri" w:cs="Calibri"/>
          <w:color w:val="FF0000"/>
        </w:rPr>
        <w:t>Intermediate progenitor cells of cerebral cortex projection neurons expressed several "dependence receptors" (</w:t>
      </w:r>
      <w:r w:rsidRPr="006D7B41">
        <w:rPr>
          <w:rFonts w:ascii="Calibri" w:hAnsi="Calibri" w:cs="Calibri"/>
          <w:i/>
          <w:iCs/>
          <w:color w:val="FF0000"/>
        </w:rPr>
        <w:t>Unc5d</w:t>
      </w:r>
      <w:r w:rsidRPr="006D7B41">
        <w:rPr>
          <w:rFonts w:ascii="Calibri" w:hAnsi="Calibri" w:cs="Calibri"/>
          <w:color w:val="FF0000"/>
        </w:rPr>
        <w:t xml:space="preserve">, </w:t>
      </w:r>
      <w:proofErr w:type="spellStart"/>
      <w:r w:rsidRPr="006D7B41">
        <w:rPr>
          <w:rFonts w:ascii="Calibri" w:hAnsi="Calibri" w:cs="Calibri"/>
          <w:i/>
          <w:iCs/>
          <w:color w:val="FF0000"/>
        </w:rPr>
        <w:t>Dcc</w:t>
      </w:r>
      <w:proofErr w:type="spellEnd"/>
      <w:r w:rsidRPr="006D7B41">
        <w:rPr>
          <w:rFonts w:ascii="Calibri" w:hAnsi="Calibri" w:cs="Calibri"/>
          <w:color w:val="FF0000"/>
        </w:rPr>
        <w:t xml:space="preserve">, </w:t>
      </w:r>
      <w:r w:rsidRPr="006D7B41">
        <w:rPr>
          <w:rFonts w:ascii="Calibri" w:hAnsi="Calibri" w:cs="Calibri"/>
          <w:i/>
          <w:iCs/>
          <w:color w:val="FF0000"/>
        </w:rPr>
        <w:t>Ntrk3</w:t>
      </w:r>
      <w:r w:rsidRPr="006D7B41">
        <w:rPr>
          <w:rFonts w:ascii="Calibri" w:hAnsi="Calibri" w:cs="Calibri"/>
          <w:color w:val="FF0000"/>
        </w:rPr>
        <w:t xml:space="preserve">, and </w:t>
      </w:r>
      <w:r w:rsidRPr="006D7B41">
        <w:rPr>
          <w:rFonts w:ascii="Calibri" w:hAnsi="Calibri" w:cs="Calibri"/>
          <w:i/>
          <w:iCs/>
          <w:color w:val="FF0000"/>
        </w:rPr>
        <w:t>Epha4</w:t>
      </w:r>
      <w:r w:rsidRPr="006D7B41">
        <w:rPr>
          <w:rFonts w:ascii="Calibri" w:hAnsi="Calibri" w:cs="Calibri"/>
          <w:color w:val="FF0000"/>
        </w:rPr>
        <w:t>) that induce apoptosis in the absence of ligand, suggesting a competitive mechanism for IPs and new PNs to detect key environmental cues or die.</w:t>
      </w:r>
      <w:r w:rsidR="00E82C5A" w:rsidRPr="000E66D1">
        <w:rPr>
          <w:rFonts w:ascii="Calibri" w:hAnsi="Calibri" w:cs="Calibri"/>
        </w:rPr>
        <w:br w:type="page"/>
      </w:r>
    </w:p>
    <w:p w14:paraId="588374F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121897079</w:t>
      </w:r>
    </w:p>
    <w:p w14:paraId="462AD4FD"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LOC121897079</w:t>
      </w:r>
    </w:p>
    <w:p w14:paraId="7439BCA8"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leucine-rich repeat-containing G-protein coupled receptor 5-like</w:t>
      </w:r>
    </w:p>
    <w:p w14:paraId="6607758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leucine-rich repeat-containing G-protein coupled receptor 5-like</w:t>
      </w:r>
    </w:p>
    <w:p w14:paraId="4735EAF5"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7.54328514139445</w:t>
      </w:r>
    </w:p>
    <w:p w14:paraId="7A838414"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3.52765795624466e-</w:t>
      </w:r>
      <w:proofErr w:type="gramStart"/>
      <w:r w:rsidRPr="00C272E1">
        <w:rPr>
          <w:rFonts w:ascii="Calibri" w:eastAsia="Arial" w:hAnsi="Calibri" w:cs="Calibri"/>
          <w:color w:val="000000"/>
        </w:rPr>
        <w:t>42</w:t>
      </w:r>
      <w:proofErr w:type="gramEnd"/>
    </w:p>
    <w:p w14:paraId="44E7D322" w14:textId="2A022D6B" w:rsidR="00CC1234" w:rsidRDefault="00EC1F8A" w:rsidP="005F15C3">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C272E1">
        <w:rPr>
          <w:rFonts w:ascii="Calibri" w:eastAsia="Arial" w:hAnsi="Calibri" w:cs="Calibri"/>
          <w:b/>
          <w:color w:val="000000"/>
        </w:rPr>
        <w:t>PubMed Search:</w:t>
      </w:r>
    </w:p>
    <w:p w14:paraId="684E84B8" w14:textId="5EC8CE51" w:rsidR="005F15C3" w:rsidRPr="005F15C3" w:rsidRDefault="00000000" w:rsidP="005F15C3">
      <w:pPr>
        <w:pBdr>
          <w:top w:val="none" w:sz="0" w:space="0" w:color="000000"/>
          <w:left w:val="none" w:sz="0" w:space="0" w:color="000000"/>
          <w:bottom w:val="none" w:sz="0" w:space="0" w:color="000000"/>
          <w:right w:val="none" w:sz="0" w:space="0" w:color="000000"/>
        </w:pBdr>
        <w:rPr>
          <w:rFonts w:ascii="Calibri" w:eastAsia="Arial" w:hAnsi="Calibri" w:cs="Calibri"/>
          <w:bCs/>
          <w:color w:val="000000"/>
        </w:rPr>
      </w:pPr>
      <w:hyperlink r:id="rId68" w:history="1">
        <w:r w:rsidR="005F15C3" w:rsidRPr="005F15C3">
          <w:rPr>
            <w:rStyle w:val="Hyperlink"/>
            <w:rFonts w:ascii="Calibri" w:eastAsia="Arial" w:hAnsi="Calibri" w:cs="Calibri"/>
            <w:bCs/>
          </w:rPr>
          <w:t>https://pubmed.ncbi.nlm.nih.gov/?term=%28%28satellite+cell+proliferation%29+OR+%28myogenesis%29+OR+%28muscle+stem+cell+proliferation%29+OR+%28proliferation%29+OR+%28ligand%29+OR+%28teleost%29+OR+%28fish%29%29+AND+%28%28121897079%29+OR+%28LOC121897079%29+OR+%28leucine-rich+repeat-containing+G-protein+coupled+receptor+5-like%29+OR+%28leucine-rich+repeat-containing+G-protein+coupled+receptor+5%29+OR+%28LGR5%29+OR+%28G-protein+coupled+receptor+49%29+OR+%28GPR49%29+OR+%28G-protein+coupled+receptor+67%29+OR+%28GPR67%29%29&amp;size=200&amp;sort=relevance</w:t>
        </w:r>
      </w:hyperlink>
    </w:p>
    <w:p w14:paraId="53849966" w14:textId="77777777" w:rsidR="005F15C3" w:rsidRPr="00C272E1" w:rsidRDefault="005F15C3" w:rsidP="005F15C3">
      <w:pPr>
        <w:pBdr>
          <w:top w:val="none" w:sz="0" w:space="0" w:color="000000"/>
          <w:left w:val="none" w:sz="0" w:space="0" w:color="000000"/>
          <w:bottom w:val="none" w:sz="0" w:space="0" w:color="000000"/>
          <w:right w:val="none" w:sz="0" w:space="0" w:color="000000"/>
        </w:pBdr>
        <w:rPr>
          <w:rFonts w:ascii="Calibri" w:hAnsi="Calibri" w:cs="Calibri"/>
        </w:rPr>
      </w:pPr>
    </w:p>
    <w:p w14:paraId="457F55F0" w14:textId="1630EB5D" w:rsidR="00CC1234" w:rsidRPr="00C272E1" w:rsidRDefault="00CC1234">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hAnsi="Calibri" w:cs="Calibri"/>
        </w:rPr>
        <w:t xml:space="preserve">Added LGR5 and GPR49 since those are the names of the </w:t>
      </w:r>
      <w:r w:rsidRPr="00C272E1">
        <w:rPr>
          <w:rFonts w:ascii="Calibri" w:eastAsia="Arial" w:hAnsi="Calibri" w:cs="Calibri"/>
          <w:color w:val="000000"/>
        </w:rPr>
        <w:t>leucine-rich repeat-containing G-protein coupled receptor 5 in most literature.</w:t>
      </w:r>
    </w:p>
    <w:p w14:paraId="23C901BF"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154C73D"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7A699E4F" w14:textId="77777777" w:rsidR="00CC1234" w:rsidRPr="00C272E1" w:rsidRDefault="00000000" w:rsidP="00CC1234">
      <w:pPr>
        <w:pStyle w:val="ListParagraph"/>
        <w:numPr>
          <w:ilvl w:val="0"/>
          <w:numId w:val="13"/>
        </w:numPr>
        <w:ind w:left="720"/>
        <w:rPr>
          <w:rFonts w:ascii="Calibri" w:hAnsi="Calibri" w:cs="Calibri"/>
        </w:rPr>
      </w:pPr>
      <w:hyperlink r:id="rId69" w:history="1">
        <w:r w:rsidR="00CC1234" w:rsidRPr="00C272E1">
          <w:rPr>
            <w:rStyle w:val="Hyperlink"/>
            <w:rFonts w:ascii="Calibri" w:hAnsi="Calibri" w:cs="Calibri"/>
          </w:rPr>
          <w:t>https://pubmed.ncbi.nlm.nih.gov/36849411/</w:t>
        </w:r>
      </w:hyperlink>
    </w:p>
    <w:p w14:paraId="30E456B3" w14:textId="77777777" w:rsidR="00CC1234" w:rsidRPr="00C272E1" w:rsidRDefault="00CC1234" w:rsidP="00CC1234">
      <w:pPr>
        <w:pStyle w:val="ListParagraph"/>
        <w:numPr>
          <w:ilvl w:val="1"/>
          <w:numId w:val="13"/>
        </w:numPr>
        <w:ind w:left="1440"/>
        <w:rPr>
          <w:rFonts w:ascii="Calibri" w:hAnsi="Calibri" w:cs="Calibri"/>
        </w:rPr>
      </w:pPr>
      <w:r w:rsidRPr="00C272E1">
        <w:rPr>
          <w:rFonts w:ascii="Calibri" w:hAnsi="Calibri" w:cs="Calibri"/>
        </w:rPr>
        <w:t>Leucine-rich repeat-containing G-protein-coupled receptor (LGR5) and LGR6 mark epithelial stem cells in normal tissues and tumors.</w:t>
      </w:r>
    </w:p>
    <w:p w14:paraId="0DBEAF50" w14:textId="77777777" w:rsidR="00CC1234" w:rsidRPr="00C272E1" w:rsidRDefault="00000000" w:rsidP="00CC1234">
      <w:pPr>
        <w:pStyle w:val="ListParagraph"/>
        <w:numPr>
          <w:ilvl w:val="0"/>
          <w:numId w:val="13"/>
        </w:numPr>
        <w:ind w:left="720"/>
        <w:rPr>
          <w:rFonts w:ascii="Calibri" w:hAnsi="Calibri" w:cs="Calibri"/>
        </w:rPr>
      </w:pPr>
      <w:hyperlink r:id="rId70" w:history="1">
        <w:r w:rsidR="00CC1234" w:rsidRPr="00C272E1">
          <w:rPr>
            <w:rStyle w:val="Hyperlink"/>
            <w:rFonts w:ascii="Calibri" w:hAnsi="Calibri" w:cs="Calibri"/>
          </w:rPr>
          <w:t>https://pubmed.ncbi.nlm.nih.gov/36099053/</w:t>
        </w:r>
      </w:hyperlink>
    </w:p>
    <w:p w14:paraId="07818FEF" w14:textId="05B93E92" w:rsidR="00F80F9D" w:rsidRPr="00C272E1" w:rsidRDefault="00CC1234" w:rsidP="00F80F9D">
      <w:pPr>
        <w:pStyle w:val="ListParagraph"/>
        <w:numPr>
          <w:ilvl w:val="1"/>
          <w:numId w:val="13"/>
        </w:numPr>
        <w:ind w:left="1440"/>
        <w:rPr>
          <w:rFonts w:ascii="Calibri" w:hAnsi="Calibri" w:cs="Calibri"/>
        </w:rPr>
      </w:pPr>
      <w:r w:rsidRPr="00C272E1">
        <w:rPr>
          <w:rFonts w:ascii="Calibri" w:hAnsi="Calibri" w:cs="Calibri"/>
        </w:rPr>
        <w:t>We found that R-</w:t>
      </w:r>
      <w:proofErr w:type="spellStart"/>
      <w:r w:rsidRPr="00C272E1">
        <w:rPr>
          <w:rFonts w:ascii="Calibri" w:hAnsi="Calibri" w:cs="Calibri"/>
        </w:rPr>
        <w:t>spondin</w:t>
      </w:r>
      <w:proofErr w:type="spellEnd"/>
      <w:r w:rsidRPr="00C272E1">
        <w:rPr>
          <w:rFonts w:ascii="Calibri" w:hAnsi="Calibri" w:cs="Calibri"/>
        </w:rPr>
        <w:t xml:space="preserve"> 3 (Rspo3), a ligand for leucine-rich, repeat-containing GPCR 4 and 5 (LGR4 and LGR5), was the main subtype of R-</w:t>
      </w:r>
      <w:proofErr w:type="spellStart"/>
      <w:r w:rsidRPr="00C272E1">
        <w:rPr>
          <w:rFonts w:ascii="Calibri" w:hAnsi="Calibri" w:cs="Calibri"/>
        </w:rPr>
        <w:t>spondins</w:t>
      </w:r>
      <w:proofErr w:type="spellEnd"/>
      <w:r w:rsidRPr="00C272E1">
        <w:rPr>
          <w:rFonts w:ascii="Calibri" w:hAnsi="Calibri" w:cs="Calibri"/>
        </w:rPr>
        <w:t xml:space="preserve"> and was produced by myofibroblasts beneath the crypts in the intestine. HFD upregulated colonic Rspo3, LGR4, LGR5, and β-catenin gene expression in specific pathogen-free rodents, but not in germ-free mice, and the upregulations were prevented by the bile acid (BA) binder cholestyramine or antibiotic treatment, indicating mediation by both BA and gut microbiota. Cholestyramine or antibiotic treatments prevented HFD-induced enrichment of members of the </w:t>
      </w:r>
      <w:proofErr w:type="spellStart"/>
      <w:r w:rsidRPr="00C272E1">
        <w:rPr>
          <w:rFonts w:ascii="Calibri" w:hAnsi="Calibri" w:cs="Calibri"/>
        </w:rPr>
        <w:t>Lachnospiraceae</w:t>
      </w:r>
      <w:proofErr w:type="spellEnd"/>
      <w:r w:rsidRPr="00C272E1">
        <w:rPr>
          <w:rFonts w:ascii="Calibri" w:hAnsi="Calibri" w:cs="Calibri"/>
        </w:rPr>
        <w:t xml:space="preserve"> and </w:t>
      </w:r>
      <w:proofErr w:type="spellStart"/>
      <w:r w:rsidRPr="00C272E1">
        <w:rPr>
          <w:rFonts w:ascii="Calibri" w:hAnsi="Calibri" w:cs="Calibri"/>
        </w:rPr>
        <w:t>Rumincoccaceae</w:t>
      </w:r>
      <w:proofErr w:type="spellEnd"/>
      <w:r w:rsidRPr="00C272E1">
        <w:rPr>
          <w:rFonts w:ascii="Calibri" w:hAnsi="Calibri" w:cs="Calibri"/>
        </w:rPr>
        <w:t xml:space="preserve">, which can transform primary BA into secondary BA. Oral administration of deoxycholic acid (DCA), or inoculation of a combination of the BA </w:t>
      </w:r>
      <w:proofErr w:type="spellStart"/>
      <w:r w:rsidRPr="00C272E1">
        <w:rPr>
          <w:rFonts w:ascii="Calibri" w:hAnsi="Calibri" w:cs="Calibri"/>
        </w:rPr>
        <w:t>deconjugator</w:t>
      </w:r>
      <w:proofErr w:type="spellEnd"/>
      <w:r w:rsidRPr="00C272E1">
        <w:rPr>
          <w:rFonts w:ascii="Calibri" w:hAnsi="Calibri" w:cs="Calibri"/>
        </w:rPr>
        <w:t xml:space="preserve"> Lactobacillus plantarum and 7α-</w:t>
      </w:r>
      <w:proofErr w:type="spellStart"/>
      <w:r w:rsidRPr="00C272E1">
        <w:rPr>
          <w:rFonts w:ascii="Calibri" w:hAnsi="Calibri" w:cs="Calibri"/>
        </w:rPr>
        <w:t>dehydroxylase</w:t>
      </w:r>
      <w:proofErr w:type="spellEnd"/>
      <w:r w:rsidRPr="00C272E1">
        <w:rPr>
          <w:rFonts w:ascii="Calibri" w:hAnsi="Calibri" w:cs="Calibri"/>
        </w:rPr>
        <w:t xml:space="preserve">-containing Clostridium </w:t>
      </w:r>
      <w:proofErr w:type="spellStart"/>
      <w:r w:rsidRPr="00C272E1">
        <w:rPr>
          <w:rFonts w:ascii="Calibri" w:hAnsi="Calibri" w:cs="Calibri"/>
        </w:rPr>
        <w:t>scindens</w:t>
      </w:r>
      <w:proofErr w:type="spellEnd"/>
      <w:r w:rsidRPr="00C272E1">
        <w:rPr>
          <w:rFonts w:ascii="Calibri" w:hAnsi="Calibri" w:cs="Calibri"/>
        </w:rPr>
        <w:t xml:space="preserve"> with an HFD to germ-free mice increased serum DCA and colonic Rspo3 mRNA levels, indicating that formation of secondary BA by gut microbiota is responsible for HFD-induced upregulation of Rspo3. In primary myofibroblasts, DCA increased Rspo3 mRNA via TGR5. Finally, we showed that cholestyramine or conditional deletion of Rspo3 prevented HFD- or DCA-induced intestinal proliferation. We conclude that secondary BA is responsible for HFD-induced upregulation of Rspo3, which, in turn, mediates HFD-induced intestinal epithelial proliferation</w:t>
      </w:r>
      <w:r w:rsidR="00F80F9D" w:rsidRPr="00C272E1">
        <w:rPr>
          <w:rFonts w:ascii="Calibri" w:hAnsi="Calibri" w:cs="Calibri"/>
        </w:rPr>
        <w:t>.</w:t>
      </w:r>
    </w:p>
    <w:p w14:paraId="11312F10" w14:textId="31B636BA" w:rsidR="00F80F9D" w:rsidRPr="00C272E1" w:rsidRDefault="00000000" w:rsidP="00F80F9D">
      <w:pPr>
        <w:pStyle w:val="ListParagraph"/>
        <w:numPr>
          <w:ilvl w:val="0"/>
          <w:numId w:val="13"/>
        </w:numPr>
        <w:ind w:left="720"/>
        <w:rPr>
          <w:rFonts w:ascii="Calibri" w:hAnsi="Calibri" w:cs="Calibri"/>
        </w:rPr>
      </w:pPr>
      <w:hyperlink r:id="rId71" w:history="1">
        <w:r w:rsidR="00F80F9D" w:rsidRPr="00C272E1">
          <w:rPr>
            <w:rStyle w:val="Hyperlink"/>
            <w:rFonts w:ascii="Calibri" w:hAnsi="Calibri" w:cs="Calibri"/>
          </w:rPr>
          <w:t>https://pubmed.ncbi.nlm.nih.gov/36030657/</w:t>
        </w:r>
      </w:hyperlink>
    </w:p>
    <w:p w14:paraId="58DC9064" w14:textId="77777777" w:rsidR="00F80F9D" w:rsidRPr="00C272E1" w:rsidRDefault="00F80F9D" w:rsidP="00CC1234">
      <w:pPr>
        <w:pStyle w:val="ListParagraph"/>
        <w:numPr>
          <w:ilvl w:val="1"/>
          <w:numId w:val="13"/>
        </w:numPr>
        <w:ind w:left="1440"/>
        <w:rPr>
          <w:rFonts w:ascii="Calibri" w:hAnsi="Calibri" w:cs="Calibri"/>
        </w:rPr>
      </w:pPr>
      <w:r w:rsidRPr="00C272E1">
        <w:rPr>
          <w:rFonts w:ascii="Calibri" w:hAnsi="Calibri" w:cs="Calibri"/>
        </w:rPr>
        <w:lastRenderedPageBreak/>
        <w:t xml:space="preserve">Leucine-rich G-protein-coupled receptor 5 (LGR5) is determined as a modulator of </w:t>
      </w:r>
      <w:proofErr w:type="spellStart"/>
      <w:r w:rsidRPr="00C272E1">
        <w:rPr>
          <w:rFonts w:ascii="Calibri" w:hAnsi="Calibri" w:cs="Calibri"/>
        </w:rPr>
        <w:t>Wnt</w:t>
      </w:r>
      <w:proofErr w:type="spellEnd"/>
      <w:r w:rsidRPr="00C272E1">
        <w:rPr>
          <w:rFonts w:ascii="Calibri" w:hAnsi="Calibri" w:cs="Calibri"/>
        </w:rPr>
        <w:t xml:space="preserve"> signaling cascade and R-</w:t>
      </w:r>
      <w:proofErr w:type="spellStart"/>
      <w:r w:rsidRPr="00C272E1">
        <w:rPr>
          <w:rFonts w:ascii="Calibri" w:hAnsi="Calibri" w:cs="Calibri"/>
        </w:rPr>
        <w:t>spondins</w:t>
      </w:r>
      <w:proofErr w:type="spellEnd"/>
      <w:r w:rsidRPr="00C272E1">
        <w:rPr>
          <w:rFonts w:ascii="Calibri" w:hAnsi="Calibri" w:cs="Calibri"/>
        </w:rPr>
        <w:t xml:space="preserve"> are a family of secretory agonists in the </w:t>
      </w:r>
      <w:proofErr w:type="spellStart"/>
      <w:r w:rsidRPr="00C272E1">
        <w:rPr>
          <w:rFonts w:ascii="Calibri" w:hAnsi="Calibri" w:cs="Calibri"/>
        </w:rPr>
        <w:t>Wnt</w:t>
      </w:r>
      <w:proofErr w:type="spellEnd"/>
      <w:r w:rsidRPr="00C272E1">
        <w:rPr>
          <w:rFonts w:ascii="Calibri" w:hAnsi="Calibri" w:cs="Calibri"/>
        </w:rPr>
        <w:t xml:space="preserve"> signaling and act as ligands to interact with LGR5.</w:t>
      </w:r>
    </w:p>
    <w:p w14:paraId="0F149517" w14:textId="48C49DDB" w:rsidR="00F80F9D" w:rsidRPr="00C272E1" w:rsidRDefault="00000000" w:rsidP="00F80F9D">
      <w:pPr>
        <w:pStyle w:val="ListParagraph"/>
        <w:numPr>
          <w:ilvl w:val="0"/>
          <w:numId w:val="13"/>
        </w:numPr>
        <w:ind w:left="720"/>
        <w:rPr>
          <w:rFonts w:ascii="Calibri" w:hAnsi="Calibri" w:cs="Calibri"/>
        </w:rPr>
      </w:pPr>
      <w:hyperlink r:id="rId72" w:history="1">
        <w:r w:rsidR="00F80F9D" w:rsidRPr="00C272E1">
          <w:rPr>
            <w:rStyle w:val="Hyperlink"/>
            <w:rFonts w:ascii="Calibri" w:hAnsi="Calibri" w:cs="Calibri"/>
          </w:rPr>
          <w:t>https://pubmed.ncbi.nlm.nih.gov/34205481/</w:t>
        </w:r>
      </w:hyperlink>
    </w:p>
    <w:p w14:paraId="2EFEA2FF" w14:textId="1034A43B" w:rsidR="00F80F9D" w:rsidRPr="00C272E1" w:rsidRDefault="00F80F9D" w:rsidP="00F80F9D">
      <w:pPr>
        <w:pStyle w:val="ListParagraph"/>
        <w:numPr>
          <w:ilvl w:val="1"/>
          <w:numId w:val="13"/>
        </w:numPr>
        <w:ind w:left="1440"/>
        <w:rPr>
          <w:rFonts w:ascii="Calibri" w:hAnsi="Calibri" w:cs="Calibri"/>
        </w:rPr>
      </w:pPr>
      <w:r w:rsidRPr="00C272E1">
        <w:rPr>
          <w:rFonts w:ascii="Calibri" w:hAnsi="Calibri" w:cs="Calibri"/>
        </w:rPr>
        <w:t xml:space="preserve">New Stable Cell Lines Derived from the Proximal and Distal Intestine of Rainbow Trout </w:t>
      </w:r>
      <w:proofErr w:type="gramStart"/>
      <w:r w:rsidRPr="00C272E1">
        <w:rPr>
          <w:rFonts w:ascii="Calibri" w:hAnsi="Calibri" w:cs="Calibri"/>
        </w:rPr>
        <w:t>( Oncorhynchus</w:t>
      </w:r>
      <w:proofErr w:type="gramEnd"/>
      <w:r w:rsidRPr="00C272E1">
        <w:rPr>
          <w:rFonts w:ascii="Calibri" w:hAnsi="Calibri" w:cs="Calibri"/>
        </w:rPr>
        <w:t xml:space="preserve"> mykiss) Retain Several Properties Observed In Vivo</w:t>
      </w:r>
    </w:p>
    <w:p w14:paraId="0BEB64D7" w14:textId="77777777" w:rsidR="004504FB" w:rsidRDefault="00F80F9D" w:rsidP="00CC1234">
      <w:pPr>
        <w:pStyle w:val="ListParagraph"/>
        <w:numPr>
          <w:ilvl w:val="1"/>
          <w:numId w:val="13"/>
        </w:numPr>
        <w:ind w:left="1440"/>
        <w:rPr>
          <w:rFonts w:ascii="Calibri" w:hAnsi="Calibri" w:cs="Calibri"/>
        </w:rPr>
      </w:pPr>
      <w:r w:rsidRPr="00C272E1">
        <w:rPr>
          <w:rFonts w:ascii="Calibri" w:hAnsi="Calibri" w:cs="Calibri"/>
        </w:rPr>
        <w:t xml:space="preserve">The expression by the stromal component of </w:t>
      </w:r>
      <w:r w:rsidRPr="00C272E1">
        <w:rPr>
          <w:rFonts w:ascii="Calibri" w:hAnsi="Calibri" w:cs="Calibri"/>
          <w:i/>
          <w:iCs/>
        </w:rPr>
        <w:t>lgr5</w:t>
      </w:r>
      <w:r w:rsidRPr="00C272E1">
        <w:rPr>
          <w:rFonts w:ascii="Calibri" w:hAnsi="Calibri" w:cs="Calibri"/>
        </w:rPr>
        <w:t>, a stem cell niche regulatory molecule, may explain why these lines proliferate stably in vitro.</w:t>
      </w:r>
    </w:p>
    <w:p w14:paraId="736A61D5" w14:textId="4FEAD624" w:rsidR="004504FB" w:rsidRPr="004504FB" w:rsidRDefault="00000000" w:rsidP="004504FB">
      <w:pPr>
        <w:pStyle w:val="ListParagraph"/>
        <w:numPr>
          <w:ilvl w:val="0"/>
          <w:numId w:val="13"/>
        </w:numPr>
        <w:ind w:left="720"/>
        <w:rPr>
          <w:rFonts w:ascii="Calibri" w:hAnsi="Calibri" w:cs="Calibri"/>
        </w:rPr>
      </w:pPr>
      <w:hyperlink r:id="rId73" w:history="1">
        <w:r w:rsidR="004504FB" w:rsidRPr="007F636C">
          <w:rPr>
            <w:rStyle w:val="Hyperlink"/>
            <w:rFonts w:ascii="Calibri" w:hAnsi="Calibri" w:cs="Calibri"/>
          </w:rPr>
          <w:t>https://pubmed.ncbi.nlm.nih.gov/23354049/</w:t>
        </w:r>
      </w:hyperlink>
    </w:p>
    <w:p w14:paraId="2A1D3AF7" w14:textId="77777777" w:rsidR="000A0E91" w:rsidRDefault="004504FB" w:rsidP="00CC1234">
      <w:pPr>
        <w:pStyle w:val="ListParagraph"/>
        <w:numPr>
          <w:ilvl w:val="1"/>
          <w:numId w:val="13"/>
        </w:numPr>
        <w:ind w:left="1440"/>
        <w:rPr>
          <w:rFonts w:ascii="Calibri" w:hAnsi="Calibri" w:cs="Calibri"/>
        </w:rPr>
      </w:pPr>
      <w:r w:rsidRPr="004504FB">
        <w:rPr>
          <w:rFonts w:ascii="Calibri" w:hAnsi="Calibri" w:cs="Calibri"/>
        </w:rPr>
        <w:t xml:space="preserve">In vitro expansion of single Lgr5+ liver stem cells induced by </w:t>
      </w:r>
      <w:proofErr w:type="spellStart"/>
      <w:r w:rsidRPr="004504FB">
        <w:rPr>
          <w:rFonts w:ascii="Calibri" w:hAnsi="Calibri" w:cs="Calibri"/>
        </w:rPr>
        <w:t>Wnt</w:t>
      </w:r>
      <w:proofErr w:type="spellEnd"/>
      <w:r w:rsidRPr="004504FB">
        <w:rPr>
          <w:rFonts w:ascii="Calibri" w:hAnsi="Calibri" w:cs="Calibri"/>
        </w:rPr>
        <w:t xml:space="preserve">-driven </w:t>
      </w:r>
      <w:proofErr w:type="gramStart"/>
      <w:r w:rsidRPr="004504FB">
        <w:rPr>
          <w:rFonts w:ascii="Calibri" w:hAnsi="Calibri" w:cs="Calibri"/>
        </w:rPr>
        <w:t>regeneration</w:t>
      </w:r>
      <w:proofErr w:type="gramEnd"/>
      <w:r w:rsidRPr="004504FB">
        <w:rPr>
          <w:rFonts w:ascii="Calibri" w:hAnsi="Calibri" w:cs="Calibri"/>
        </w:rPr>
        <w:t xml:space="preserve"> </w:t>
      </w:r>
    </w:p>
    <w:p w14:paraId="440D292E" w14:textId="1310FDE3" w:rsidR="000A0E91" w:rsidRDefault="00000000" w:rsidP="000A0E91">
      <w:pPr>
        <w:pStyle w:val="ListParagraph"/>
        <w:numPr>
          <w:ilvl w:val="0"/>
          <w:numId w:val="13"/>
        </w:numPr>
        <w:ind w:left="720"/>
        <w:rPr>
          <w:rFonts w:ascii="Calibri" w:hAnsi="Calibri" w:cs="Calibri"/>
        </w:rPr>
      </w:pPr>
      <w:hyperlink r:id="rId74" w:history="1">
        <w:r w:rsidR="005F15C3" w:rsidRPr="007F636C">
          <w:rPr>
            <w:rStyle w:val="Hyperlink"/>
            <w:rFonts w:ascii="Calibri" w:hAnsi="Calibri" w:cs="Calibri"/>
          </w:rPr>
          <w:t>https://pubmed.ncbi.nlm.nih.gov/25866367/</w:t>
        </w:r>
      </w:hyperlink>
    </w:p>
    <w:p w14:paraId="5C6C5A9B" w14:textId="51E47299" w:rsidR="00724AD7" w:rsidRPr="00C272E1" w:rsidRDefault="00F80F9D" w:rsidP="000A0E91">
      <w:pPr>
        <w:pStyle w:val="ListParagraph"/>
        <w:numPr>
          <w:ilvl w:val="2"/>
          <w:numId w:val="13"/>
        </w:numPr>
        <w:rPr>
          <w:rFonts w:ascii="Calibri" w:hAnsi="Calibri" w:cs="Calibri"/>
        </w:rPr>
      </w:pPr>
      <w:r w:rsidRPr="00C272E1">
        <w:rPr>
          <w:rFonts w:ascii="Calibri" w:hAnsi="Calibri" w:cs="Calibri"/>
        </w:rPr>
        <w:br w:type="page"/>
      </w:r>
    </w:p>
    <w:p w14:paraId="43DCD86E" w14:textId="77777777" w:rsidR="00724AD7" w:rsidRPr="00022DA6"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lastRenderedPageBreak/>
        <w:t xml:space="preserve">GeneID: </w:t>
      </w:r>
      <w:r w:rsidRPr="00022DA6">
        <w:rPr>
          <w:rFonts w:ascii="Calibri" w:eastAsia="Arial" w:hAnsi="Calibri" w:cs="Calibri"/>
          <w:color w:val="FF0000"/>
        </w:rPr>
        <w:t>121906580</w:t>
      </w:r>
    </w:p>
    <w:p w14:paraId="0A67D1ED" w14:textId="77777777" w:rsidR="00724AD7" w:rsidRPr="00022DA6"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Symbol: </w:t>
      </w:r>
      <w:proofErr w:type="spellStart"/>
      <w:r w:rsidRPr="00022DA6">
        <w:rPr>
          <w:rFonts w:ascii="Calibri" w:eastAsia="Arial" w:hAnsi="Calibri" w:cs="Calibri"/>
          <w:color w:val="FF0000"/>
        </w:rPr>
        <w:t>marco</w:t>
      </w:r>
      <w:proofErr w:type="spellEnd"/>
    </w:p>
    <w:p w14:paraId="4BED1C08" w14:textId="77777777" w:rsidR="00724AD7" w:rsidRPr="00022DA6"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Description: </w:t>
      </w:r>
      <w:r w:rsidRPr="00022DA6">
        <w:rPr>
          <w:rFonts w:ascii="Calibri" w:eastAsia="Arial" w:hAnsi="Calibri" w:cs="Calibri"/>
          <w:color w:val="FF0000"/>
        </w:rPr>
        <w:t>macrophage receptor with collagenous structure</w:t>
      </w:r>
    </w:p>
    <w:p w14:paraId="62593BD1" w14:textId="77777777" w:rsidR="00724AD7" w:rsidRPr="00022DA6"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Other designations: </w:t>
      </w:r>
      <w:r w:rsidRPr="00022DA6">
        <w:rPr>
          <w:rFonts w:ascii="Calibri" w:eastAsia="Arial" w:hAnsi="Calibri" w:cs="Calibri"/>
          <w:color w:val="FF0000"/>
        </w:rPr>
        <w:t>macrophage receptor MARCO</w:t>
      </w:r>
    </w:p>
    <w:p w14:paraId="1458A3C2" w14:textId="77777777" w:rsidR="00724AD7" w:rsidRPr="00022DA6"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log2 Fold Change: </w:t>
      </w:r>
      <w:r w:rsidRPr="00022DA6">
        <w:rPr>
          <w:rFonts w:ascii="Calibri" w:eastAsia="Arial" w:hAnsi="Calibri" w:cs="Calibri"/>
          <w:color w:val="FF0000"/>
        </w:rPr>
        <w:t>2.28877108530214</w:t>
      </w:r>
    </w:p>
    <w:p w14:paraId="278F135C" w14:textId="77777777" w:rsidR="00724AD7" w:rsidRPr="00022DA6"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Adjusted p-value: </w:t>
      </w:r>
      <w:r w:rsidRPr="00022DA6">
        <w:rPr>
          <w:rFonts w:ascii="Calibri" w:eastAsia="Arial" w:hAnsi="Calibri" w:cs="Calibri"/>
          <w:color w:val="FF0000"/>
        </w:rPr>
        <w:t>1.57126026648606e-</w:t>
      </w:r>
      <w:proofErr w:type="gramStart"/>
      <w:r w:rsidRPr="00022DA6">
        <w:rPr>
          <w:rFonts w:ascii="Calibri" w:eastAsia="Arial" w:hAnsi="Calibri" w:cs="Calibri"/>
          <w:color w:val="FF0000"/>
        </w:rPr>
        <w:t>40</w:t>
      </w:r>
      <w:proofErr w:type="gramEnd"/>
    </w:p>
    <w:p w14:paraId="36E667A5" w14:textId="77777777" w:rsidR="00724AD7" w:rsidRPr="00022DA6"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PubMed Search: </w:t>
      </w:r>
    </w:p>
    <w:p w14:paraId="18D478FF" w14:textId="4A1CD584" w:rsidR="00724AD7" w:rsidRPr="00022DA6" w:rsidRDefault="00022DA6">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hAnsi="Calibri" w:cs="Calibri"/>
          <w:color w:val="FF0000"/>
        </w:rPr>
        <w:t>((satellite cell proliferation) OR (myogenesis) OR (muscle stem cell proliferation) OR (proliferation) OR (ligand) OR (teleost) OR (fish)) AND ((121906580) OR (</w:t>
      </w:r>
      <w:proofErr w:type="spellStart"/>
      <w:proofErr w:type="gramStart"/>
      <w:r w:rsidRPr="00022DA6">
        <w:rPr>
          <w:rFonts w:ascii="Calibri" w:hAnsi="Calibri" w:cs="Calibri"/>
          <w:color w:val="FF0000"/>
        </w:rPr>
        <w:t>marco</w:t>
      </w:r>
      <w:proofErr w:type="spellEnd"/>
      <w:r w:rsidRPr="00022DA6">
        <w:rPr>
          <w:rFonts w:ascii="Calibri" w:hAnsi="Calibri" w:cs="Calibri"/>
          <w:color w:val="FF0000"/>
        </w:rPr>
        <w:t>[</w:t>
      </w:r>
      <w:proofErr w:type="spellStart"/>
      <w:proofErr w:type="gramEnd"/>
      <w:r w:rsidRPr="00022DA6">
        <w:rPr>
          <w:rFonts w:ascii="Calibri" w:hAnsi="Calibri" w:cs="Calibri"/>
          <w:color w:val="FF0000"/>
        </w:rPr>
        <w:t>Ti</w:t>
      </w:r>
      <w:proofErr w:type="spellEnd"/>
      <w:r w:rsidRPr="00022DA6">
        <w:rPr>
          <w:rFonts w:ascii="Calibri" w:hAnsi="Calibri" w:cs="Calibri"/>
          <w:color w:val="FF0000"/>
        </w:rPr>
        <w:t>][Ab]) OR (macrophage receptor with collagenous structure[TI][Ab]) OR (macrophage receptor MARCO[</w:t>
      </w:r>
      <w:proofErr w:type="spellStart"/>
      <w:r w:rsidRPr="00022DA6">
        <w:rPr>
          <w:rFonts w:ascii="Calibri" w:hAnsi="Calibri" w:cs="Calibri"/>
          <w:color w:val="FF0000"/>
        </w:rPr>
        <w:t>ti</w:t>
      </w:r>
      <w:proofErr w:type="spellEnd"/>
      <w:r w:rsidRPr="00022DA6">
        <w:rPr>
          <w:rFonts w:ascii="Calibri" w:hAnsi="Calibri" w:cs="Calibri"/>
          <w:color w:val="FF0000"/>
        </w:rPr>
        <w:t>][ab]) AND (2013:2023[</w:t>
      </w:r>
      <w:proofErr w:type="spellStart"/>
      <w:r w:rsidRPr="00022DA6">
        <w:rPr>
          <w:rFonts w:ascii="Calibri" w:hAnsi="Calibri" w:cs="Calibri"/>
          <w:color w:val="FF0000"/>
        </w:rPr>
        <w:t>pdat</w:t>
      </w:r>
      <w:proofErr w:type="spellEnd"/>
      <w:r w:rsidRPr="00022DA6">
        <w:rPr>
          <w:rFonts w:ascii="Calibri" w:hAnsi="Calibri" w:cs="Calibri"/>
          <w:color w:val="FF0000"/>
        </w:rPr>
        <w:t>])</w:t>
      </w:r>
    </w:p>
    <w:p w14:paraId="7C08489C" w14:textId="77777777" w:rsidR="00022DA6" w:rsidRPr="00022DA6" w:rsidRDefault="00022DA6">
      <w:pPr>
        <w:pBdr>
          <w:top w:val="none" w:sz="0" w:space="0" w:color="000000"/>
          <w:left w:val="none" w:sz="0" w:space="0" w:color="000000"/>
          <w:bottom w:val="none" w:sz="0" w:space="0" w:color="000000"/>
          <w:right w:val="none" w:sz="0" w:space="0" w:color="000000"/>
        </w:pBdr>
        <w:rPr>
          <w:rFonts w:ascii="Calibri" w:hAnsi="Calibri" w:cs="Calibri"/>
          <w:color w:val="FF0000"/>
        </w:rPr>
      </w:pPr>
    </w:p>
    <w:p w14:paraId="2A32893B" w14:textId="77777777" w:rsidR="00724AD7" w:rsidRPr="00022DA6"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Findings: </w:t>
      </w:r>
    </w:p>
    <w:p w14:paraId="6FC777EB" w14:textId="769C071C" w:rsidR="00724AD7" w:rsidRPr="00E9026B" w:rsidRDefault="00022DA6" w:rsidP="00E9026B">
      <w:pPr>
        <w:pStyle w:val="ListParagraph"/>
        <w:numPr>
          <w:ilvl w:val="0"/>
          <w:numId w:val="16"/>
        </w:numPr>
        <w:ind w:left="720"/>
        <w:rPr>
          <w:rFonts w:ascii="Calibri" w:hAnsi="Calibri" w:cs="Calibri"/>
        </w:rPr>
      </w:pPr>
      <w:r w:rsidRPr="00022DA6">
        <w:rPr>
          <w:rFonts w:ascii="Calibri" w:hAnsi="Calibri" w:cs="Calibri"/>
          <w:color w:val="FF0000"/>
        </w:rPr>
        <w:t>One irrelevant result</w:t>
      </w:r>
      <w:r w:rsidRPr="00E9026B">
        <w:rPr>
          <w:rFonts w:ascii="Calibri" w:hAnsi="Calibri" w:cs="Calibri"/>
        </w:rPr>
        <w:br w:type="page"/>
      </w:r>
    </w:p>
    <w:p w14:paraId="52506A41" w14:textId="77777777" w:rsidR="00724AD7" w:rsidRPr="00CD6A9A"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lastRenderedPageBreak/>
        <w:t xml:space="preserve">GeneID: </w:t>
      </w:r>
      <w:r w:rsidRPr="00CD6A9A">
        <w:rPr>
          <w:rFonts w:ascii="Calibri" w:eastAsia="Arial" w:hAnsi="Calibri" w:cs="Calibri"/>
          <w:color w:val="FF0000"/>
        </w:rPr>
        <w:t>121912879</w:t>
      </w:r>
    </w:p>
    <w:p w14:paraId="7209316D" w14:textId="77777777" w:rsidR="00724AD7" w:rsidRPr="00CD6A9A"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Symbol: </w:t>
      </w:r>
      <w:r w:rsidRPr="00CD6A9A">
        <w:rPr>
          <w:rFonts w:ascii="Calibri" w:eastAsia="Arial" w:hAnsi="Calibri" w:cs="Calibri"/>
          <w:color w:val="FF0000"/>
        </w:rPr>
        <w:t>LOC121912879</w:t>
      </w:r>
    </w:p>
    <w:p w14:paraId="65BA1F6D" w14:textId="77777777" w:rsidR="00724AD7" w:rsidRPr="00CD6A9A"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Description: </w:t>
      </w:r>
      <w:r w:rsidRPr="00CD6A9A">
        <w:rPr>
          <w:rFonts w:ascii="Calibri" w:eastAsia="Arial" w:hAnsi="Calibri" w:cs="Calibri"/>
          <w:color w:val="FF0000"/>
        </w:rPr>
        <w:t>tetratricopeptide repeat protein 31-like</w:t>
      </w:r>
    </w:p>
    <w:p w14:paraId="30548A1E" w14:textId="77777777" w:rsidR="00724AD7" w:rsidRPr="00CD6A9A"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Other designations: </w:t>
      </w:r>
      <w:r w:rsidRPr="00CD6A9A">
        <w:rPr>
          <w:rFonts w:ascii="Calibri" w:eastAsia="Arial" w:hAnsi="Calibri" w:cs="Calibri"/>
          <w:color w:val="FF0000"/>
        </w:rPr>
        <w:t>hsp70-Hsp90 organizing protein 3-like|tetratricopeptide repeat protein 31-like</w:t>
      </w:r>
    </w:p>
    <w:p w14:paraId="36435B7E" w14:textId="77777777" w:rsidR="00724AD7" w:rsidRPr="00CD6A9A"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log2 Fold Change: </w:t>
      </w:r>
      <w:r w:rsidRPr="00CD6A9A">
        <w:rPr>
          <w:rFonts w:ascii="Calibri" w:eastAsia="Arial" w:hAnsi="Calibri" w:cs="Calibri"/>
          <w:color w:val="FF0000"/>
        </w:rPr>
        <w:t>2.24073762321642</w:t>
      </w:r>
    </w:p>
    <w:p w14:paraId="5119CC43" w14:textId="77777777" w:rsidR="00724AD7" w:rsidRPr="00CD6A9A"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Adjusted p-value: </w:t>
      </w:r>
      <w:r w:rsidRPr="00CD6A9A">
        <w:rPr>
          <w:rFonts w:ascii="Calibri" w:eastAsia="Arial" w:hAnsi="Calibri" w:cs="Calibri"/>
          <w:color w:val="FF0000"/>
        </w:rPr>
        <w:t>1.5834809868372e-</w:t>
      </w:r>
      <w:proofErr w:type="gramStart"/>
      <w:r w:rsidRPr="00CD6A9A">
        <w:rPr>
          <w:rFonts w:ascii="Calibri" w:eastAsia="Arial" w:hAnsi="Calibri" w:cs="Calibri"/>
          <w:color w:val="FF0000"/>
        </w:rPr>
        <w:t>40</w:t>
      </w:r>
      <w:proofErr w:type="gramEnd"/>
    </w:p>
    <w:p w14:paraId="65BDF7DC" w14:textId="77777777" w:rsidR="00724AD7" w:rsidRPr="00CD6A9A"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PubMed Search: </w:t>
      </w:r>
    </w:p>
    <w:p w14:paraId="43DAA4BD" w14:textId="6C5C98FF" w:rsidR="00724AD7" w:rsidRPr="00CD6A9A"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75" w:history="1">
        <w:r w:rsidR="00CD6A9A" w:rsidRPr="00CD6A9A">
          <w:rPr>
            <w:rStyle w:val="Hyperlink"/>
            <w:rFonts w:ascii="Calibri" w:hAnsi="Calibri" w:cs="Calibri"/>
            <w:color w:val="FF0000"/>
          </w:rPr>
          <w:t>https://pubmed.ncbi.nlm.nih.gov/?term=%28%28satellite+cell+proliferation%29+OR+%28myogenesis%29+OR+%28muscle+stem+cell+proliferation%29+OR+%28proliferation%29+OR+%28ligand%29+OR+%28teleost%29+OR+%28fish%29%29+AND+%28%28121912879%29+OR+%28LOC121912879%29+OR+%28tetratricopeptide+repeat+protein+31-like%29+OR+%28hsp70-Hsp90+organizing+protein+3-like%29+OR+%28TTC31%29+OR+%28Tetratricopeptide+repeat+domain+31%29%29+AND+%282013%3A2023%5Bpdat%5D%29&amp;sort=relevance</w:t>
        </w:r>
      </w:hyperlink>
    </w:p>
    <w:p w14:paraId="35EEBD21" w14:textId="77777777" w:rsidR="00724AD7" w:rsidRPr="00CD6A9A"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22DA65FE" w14:textId="77777777" w:rsidR="00724AD7" w:rsidRPr="00CD6A9A"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Findings: </w:t>
      </w:r>
    </w:p>
    <w:p w14:paraId="2F87944C" w14:textId="33D2D702" w:rsidR="00724AD7" w:rsidRPr="00C272E1" w:rsidRDefault="00CD6A9A">
      <w:pPr>
        <w:rPr>
          <w:rFonts w:ascii="Calibri" w:hAnsi="Calibri" w:cs="Calibri"/>
        </w:rPr>
      </w:pPr>
      <w:r w:rsidRPr="00CD6A9A">
        <w:rPr>
          <w:rFonts w:ascii="Calibri" w:hAnsi="Calibri" w:cs="Calibri"/>
          <w:color w:val="FF0000"/>
        </w:rPr>
        <w:t>No relevant results</w:t>
      </w:r>
      <w:r w:rsidRPr="00C272E1">
        <w:rPr>
          <w:rFonts w:ascii="Calibri" w:hAnsi="Calibri" w:cs="Calibri"/>
        </w:rPr>
        <w:br w:type="page"/>
      </w:r>
    </w:p>
    <w:p w14:paraId="7F50E4F9" w14:textId="77777777" w:rsidR="00724AD7" w:rsidRPr="00D81AD0"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lastRenderedPageBreak/>
        <w:t xml:space="preserve">GeneID: </w:t>
      </w:r>
      <w:r w:rsidRPr="00D81AD0">
        <w:rPr>
          <w:rFonts w:ascii="Calibri" w:eastAsia="Arial" w:hAnsi="Calibri" w:cs="Calibri"/>
          <w:color w:val="FF0000"/>
        </w:rPr>
        <w:t>121897435</w:t>
      </w:r>
    </w:p>
    <w:p w14:paraId="5D6D1B97" w14:textId="77777777" w:rsidR="00724AD7" w:rsidRPr="00D81AD0"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Symbol: </w:t>
      </w:r>
      <w:proofErr w:type="spellStart"/>
      <w:r w:rsidRPr="00D81AD0">
        <w:rPr>
          <w:rFonts w:ascii="Calibri" w:eastAsia="Arial" w:hAnsi="Calibri" w:cs="Calibri"/>
          <w:color w:val="FF0000"/>
        </w:rPr>
        <w:t>ptprq</w:t>
      </w:r>
      <w:proofErr w:type="spellEnd"/>
    </w:p>
    <w:p w14:paraId="3DC868DD" w14:textId="77777777" w:rsidR="00724AD7" w:rsidRPr="00D81AD0"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Description: </w:t>
      </w:r>
      <w:r w:rsidRPr="00D81AD0">
        <w:rPr>
          <w:rFonts w:ascii="Calibri" w:eastAsia="Arial" w:hAnsi="Calibri" w:cs="Calibri"/>
          <w:color w:val="FF0000"/>
        </w:rPr>
        <w:t>protein tyrosine phosphatase receptor type Q</w:t>
      </w:r>
    </w:p>
    <w:p w14:paraId="4C6BCD89" w14:textId="77777777" w:rsidR="00724AD7" w:rsidRPr="00D81AD0"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Other designations: </w:t>
      </w:r>
      <w:r w:rsidRPr="00D81AD0">
        <w:rPr>
          <w:rFonts w:ascii="Calibri" w:eastAsia="Arial" w:hAnsi="Calibri" w:cs="Calibri"/>
          <w:color w:val="FF0000"/>
        </w:rPr>
        <w:t>phosphatidylinositol phosphatase PTPRQ</w:t>
      </w:r>
    </w:p>
    <w:p w14:paraId="5EB8E625" w14:textId="77777777" w:rsidR="00724AD7" w:rsidRPr="00D81AD0"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log2 Fold Change: </w:t>
      </w:r>
      <w:r w:rsidRPr="00D81AD0">
        <w:rPr>
          <w:rFonts w:ascii="Calibri" w:eastAsia="Arial" w:hAnsi="Calibri" w:cs="Calibri"/>
          <w:color w:val="FF0000"/>
        </w:rPr>
        <w:t>4.79726447664758</w:t>
      </w:r>
    </w:p>
    <w:p w14:paraId="7662106D" w14:textId="77777777" w:rsidR="00724AD7" w:rsidRPr="00D81AD0"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Adjusted p-value: </w:t>
      </w:r>
      <w:r w:rsidRPr="00D81AD0">
        <w:rPr>
          <w:rFonts w:ascii="Calibri" w:eastAsia="Arial" w:hAnsi="Calibri" w:cs="Calibri"/>
          <w:color w:val="FF0000"/>
        </w:rPr>
        <w:t>2.09842187735785e-</w:t>
      </w:r>
      <w:proofErr w:type="gramStart"/>
      <w:r w:rsidRPr="00D81AD0">
        <w:rPr>
          <w:rFonts w:ascii="Calibri" w:eastAsia="Arial" w:hAnsi="Calibri" w:cs="Calibri"/>
          <w:color w:val="FF0000"/>
        </w:rPr>
        <w:t>39</w:t>
      </w:r>
      <w:proofErr w:type="gramEnd"/>
    </w:p>
    <w:p w14:paraId="2B1D1086" w14:textId="77777777" w:rsidR="00724AD7" w:rsidRPr="00D81AD0"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PubMed Search: </w:t>
      </w:r>
    </w:p>
    <w:p w14:paraId="1377FAC2" w14:textId="4DF44D5B" w:rsidR="00724AD7" w:rsidRPr="00D81AD0"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76" w:history="1">
        <w:r w:rsidR="00683707" w:rsidRPr="00D81AD0">
          <w:rPr>
            <w:rStyle w:val="Hyperlink"/>
            <w:rFonts w:ascii="Calibri" w:hAnsi="Calibri" w:cs="Calibri"/>
            <w:color w:val="FF0000"/>
          </w:rPr>
          <w:t>https://pubmed.ncbi.nlm.nih.gov/?term=%28%28satellite+cell+proliferation%29+OR+%28myogenesis%29+OR+%28muscle+stem+cell+proliferation%29+OR+%28proliferation%29+OR+%28ligand%29+OR+%28teleost%29+OR+%28fish%29%29+AND+%28%28121897435%29+OR+%28ptprq%29+OR+%28protein+tyrosine+phosphatase+receptor+type+Q%29+OR+%28phosphatidylinositol+phosphatase+PTPRQ%29%29+AND+%282013%3A2023%5Bpdat%5D%29&amp;sort=relevance</w:t>
        </w:r>
      </w:hyperlink>
    </w:p>
    <w:p w14:paraId="1DA93152" w14:textId="77777777" w:rsidR="00683707" w:rsidRPr="00D81AD0" w:rsidRDefault="0068370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7CDB90E8" w14:textId="77777777" w:rsidR="00724AD7" w:rsidRPr="00D81AD0" w:rsidRDefault="00EC1F8A">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Findings: </w:t>
      </w:r>
    </w:p>
    <w:p w14:paraId="7DB12412" w14:textId="31C5E53E" w:rsidR="00683707" w:rsidRPr="00D81AD0" w:rsidRDefault="00000000" w:rsidP="00683707">
      <w:pPr>
        <w:pStyle w:val="ListParagraph"/>
        <w:numPr>
          <w:ilvl w:val="0"/>
          <w:numId w:val="16"/>
        </w:numPr>
        <w:ind w:left="720"/>
        <w:rPr>
          <w:rFonts w:ascii="Calibri" w:hAnsi="Calibri" w:cs="Calibri"/>
          <w:color w:val="FF0000"/>
        </w:rPr>
      </w:pPr>
      <w:hyperlink r:id="rId77" w:history="1">
        <w:r w:rsidR="00683707" w:rsidRPr="00D81AD0">
          <w:rPr>
            <w:rStyle w:val="Hyperlink"/>
            <w:rFonts w:ascii="Calibri" w:hAnsi="Calibri" w:cs="Calibri"/>
            <w:color w:val="FF0000"/>
          </w:rPr>
          <w:t>https://pubmed.ncbi.nlm.nih.gov/35546749/</w:t>
        </w:r>
      </w:hyperlink>
    </w:p>
    <w:p w14:paraId="3638C1CB" w14:textId="77777777" w:rsidR="00683707" w:rsidRPr="00D81AD0" w:rsidRDefault="00683707" w:rsidP="00683707">
      <w:pPr>
        <w:pStyle w:val="ListParagraph"/>
        <w:numPr>
          <w:ilvl w:val="1"/>
          <w:numId w:val="16"/>
        </w:numPr>
        <w:ind w:left="1440"/>
        <w:rPr>
          <w:rFonts w:ascii="Calibri" w:hAnsi="Calibri" w:cs="Calibri"/>
          <w:color w:val="FF0000"/>
        </w:rPr>
      </w:pPr>
      <w:r w:rsidRPr="00D81AD0">
        <w:rPr>
          <w:rFonts w:ascii="Calibri" w:hAnsi="Calibri" w:cs="Calibri"/>
          <w:color w:val="FF0000"/>
        </w:rPr>
        <w:t xml:space="preserve">Subsequently, studies found that PTPRQ has </w:t>
      </w:r>
      <w:proofErr w:type="spellStart"/>
      <w:r w:rsidRPr="00D81AD0">
        <w:rPr>
          <w:rFonts w:ascii="Calibri" w:hAnsi="Calibri" w:cs="Calibri"/>
          <w:color w:val="FF0000"/>
        </w:rPr>
        <w:t>phosphotyrosine</w:t>
      </w:r>
      <w:proofErr w:type="spellEnd"/>
      <w:r w:rsidRPr="00D81AD0">
        <w:rPr>
          <w:rFonts w:ascii="Calibri" w:hAnsi="Calibri" w:cs="Calibri"/>
          <w:color w:val="FF0000"/>
        </w:rPr>
        <w:t xml:space="preserve"> phosphatase and phosphatidylinositol phosphatase activities and can regulate cell proliferation, apoptosis, differentiation, and survival.</w:t>
      </w:r>
    </w:p>
    <w:p w14:paraId="0E530979" w14:textId="69F3CA59" w:rsidR="00724AD7" w:rsidRPr="00683707" w:rsidRDefault="00683707" w:rsidP="00683707">
      <w:pPr>
        <w:pStyle w:val="ListParagraph"/>
        <w:numPr>
          <w:ilvl w:val="0"/>
          <w:numId w:val="16"/>
        </w:numPr>
        <w:ind w:left="720"/>
        <w:rPr>
          <w:rFonts w:ascii="Calibri" w:hAnsi="Calibri" w:cs="Calibri"/>
        </w:rPr>
      </w:pPr>
      <w:r w:rsidRPr="00D81AD0">
        <w:rPr>
          <w:rFonts w:ascii="Calibri" w:hAnsi="Calibri" w:cs="Calibri"/>
          <w:color w:val="FF0000"/>
        </w:rPr>
        <w:t xml:space="preserve">Not much on </w:t>
      </w:r>
      <w:proofErr w:type="spellStart"/>
      <w:r w:rsidRPr="00D81AD0">
        <w:rPr>
          <w:rFonts w:ascii="Calibri" w:hAnsi="Calibri" w:cs="Calibri"/>
          <w:color w:val="FF0000"/>
        </w:rPr>
        <w:t>pptr</w:t>
      </w:r>
      <w:proofErr w:type="spellEnd"/>
      <w:r w:rsidRPr="00D81AD0">
        <w:rPr>
          <w:rFonts w:ascii="Calibri" w:hAnsi="Calibri" w:cs="Calibri"/>
          <w:color w:val="FF0000"/>
        </w:rPr>
        <w:t xml:space="preserve"> type q</w:t>
      </w:r>
      <w:r w:rsidRPr="00683707">
        <w:rPr>
          <w:rFonts w:ascii="Calibri" w:hAnsi="Calibri" w:cs="Calibri"/>
        </w:rPr>
        <w:br w:type="page"/>
      </w:r>
    </w:p>
    <w:p w14:paraId="229F1DB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121901771</w:t>
      </w:r>
    </w:p>
    <w:p w14:paraId="4D44604E"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slit3</w:t>
      </w:r>
    </w:p>
    <w:p w14:paraId="532F7437"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slit homolog 3 (Drosophila)</w:t>
      </w:r>
    </w:p>
    <w:p w14:paraId="5E8A40B0"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slit homolog 3 protein</w:t>
      </w:r>
    </w:p>
    <w:p w14:paraId="78E0908D"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3.19785024126953</w:t>
      </w:r>
    </w:p>
    <w:p w14:paraId="5A1671A6"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5.37135572123583e-</w:t>
      </w:r>
      <w:proofErr w:type="gramStart"/>
      <w:r w:rsidRPr="00C272E1">
        <w:rPr>
          <w:rFonts w:ascii="Calibri" w:eastAsia="Arial" w:hAnsi="Calibri" w:cs="Calibri"/>
          <w:color w:val="000000"/>
        </w:rPr>
        <w:t>39</w:t>
      </w:r>
      <w:proofErr w:type="gramEnd"/>
    </w:p>
    <w:p w14:paraId="2A12D408"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2F5D11DF"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0835F1F"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AE4EA3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6AF97A5F" w14:textId="77777777" w:rsidR="00724AD7" w:rsidRPr="00C272E1" w:rsidRDefault="00EC1F8A">
      <w:pPr>
        <w:rPr>
          <w:rFonts w:ascii="Calibri" w:hAnsi="Calibri" w:cs="Calibri"/>
        </w:rPr>
      </w:pPr>
      <w:r w:rsidRPr="00C272E1">
        <w:rPr>
          <w:rFonts w:ascii="Calibri" w:hAnsi="Calibri" w:cs="Calibri"/>
        </w:rPr>
        <w:br w:type="page"/>
      </w:r>
    </w:p>
    <w:p w14:paraId="7FD8723D"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121897263</w:t>
      </w:r>
    </w:p>
    <w:p w14:paraId="2DA3855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LOC121897263</w:t>
      </w:r>
    </w:p>
    <w:p w14:paraId="7540670C"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receptor-type tyrosine-protein phosphatase beta-like</w:t>
      </w:r>
    </w:p>
    <w:p w14:paraId="42BE39E2"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receptor-type tyrosine-protein phosphatase beta-like</w:t>
      </w:r>
    </w:p>
    <w:p w14:paraId="16BF7D2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4.78304180019011</w:t>
      </w:r>
    </w:p>
    <w:p w14:paraId="4B300F4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3.12796428722998e-</w:t>
      </w:r>
      <w:proofErr w:type="gramStart"/>
      <w:r w:rsidRPr="00C272E1">
        <w:rPr>
          <w:rFonts w:ascii="Calibri" w:eastAsia="Arial" w:hAnsi="Calibri" w:cs="Calibri"/>
          <w:color w:val="000000"/>
        </w:rPr>
        <w:t>37</w:t>
      </w:r>
      <w:proofErr w:type="gramEnd"/>
    </w:p>
    <w:p w14:paraId="0DC75B7C"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340D501B"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DC6EE27"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3AB3FE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6BBF9D4A" w14:textId="77777777" w:rsidR="00724AD7" w:rsidRPr="00C272E1" w:rsidRDefault="00EC1F8A">
      <w:pPr>
        <w:rPr>
          <w:rFonts w:ascii="Calibri" w:hAnsi="Calibri" w:cs="Calibri"/>
        </w:rPr>
      </w:pPr>
      <w:r w:rsidRPr="00C272E1">
        <w:rPr>
          <w:rFonts w:ascii="Calibri" w:hAnsi="Calibri" w:cs="Calibri"/>
        </w:rPr>
        <w:br w:type="page"/>
      </w:r>
    </w:p>
    <w:p w14:paraId="3102234F"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lastRenderedPageBreak/>
        <w:t xml:space="preserve">GeneID: </w:t>
      </w:r>
      <w:r w:rsidRPr="00FC5FC4">
        <w:rPr>
          <w:rFonts w:ascii="Calibri" w:eastAsia="Arial" w:hAnsi="Calibri" w:cs="Calibri"/>
          <w:color w:val="1F497D" w:themeColor="text2"/>
        </w:rPr>
        <w:t>121890376</w:t>
      </w:r>
    </w:p>
    <w:p w14:paraId="3A115841"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Symbol: </w:t>
      </w:r>
      <w:r w:rsidRPr="00FC5FC4">
        <w:rPr>
          <w:rFonts w:ascii="Calibri" w:eastAsia="Arial" w:hAnsi="Calibri" w:cs="Calibri"/>
          <w:color w:val="1F497D" w:themeColor="text2"/>
        </w:rPr>
        <w:t>LOC121890376</w:t>
      </w:r>
    </w:p>
    <w:p w14:paraId="46738530"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Description: </w:t>
      </w:r>
      <w:r w:rsidRPr="00FC5FC4">
        <w:rPr>
          <w:rFonts w:ascii="Calibri" w:eastAsia="Arial" w:hAnsi="Calibri" w:cs="Calibri"/>
          <w:color w:val="1F497D" w:themeColor="text2"/>
        </w:rPr>
        <w:t>inositol 1,4,5-trisphosphate receptor type 1</w:t>
      </w:r>
    </w:p>
    <w:p w14:paraId="58C95887"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Other designations: </w:t>
      </w:r>
      <w:r w:rsidRPr="00FC5FC4">
        <w:rPr>
          <w:rFonts w:ascii="Calibri" w:eastAsia="Arial" w:hAnsi="Calibri" w:cs="Calibri"/>
          <w:color w:val="1F497D" w:themeColor="text2"/>
        </w:rPr>
        <w:t>inositol 1,4,5-trisphosphate receptor type 1</w:t>
      </w:r>
    </w:p>
    <w:p w14:paraId="3F5627EE"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log2 Fold Change: </w:t>
      </w:r>
      <w:r w:rsidRPr="00FC5FC4">
        <w:rPr>
          <w:rFonts w:ascii="Calibri" w:eastAsia="Arial" w:hAnsi="Calibri" w:cs="Calibri"/>
          <w:color w:val="1F497D" w:themeColor="text2"/>
        </w:rPr>
        <w:t>2.50855609816948</w:t>
      </w:r>
    </w:p>
    <w:p w14:paraId="6746BD16"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Adjusted p-value: </w:t>
      </w:r>
      <w:r w:rsidRPr="00FC5FC4">
        <w:rPr>
          <w:rFonts w:ascii="Calibri" w:eastAsia="Arial" w:hAnsi="Calibri" w:cs="Calibri"/>
          <w:color w:val="1F497D" w:themeColor="text2"/>
        </w:rPr>
        <w:t>2.71068512229743e-</w:t>
      </w:r>
      <w:proofErr w:type="gramStart"/>
      <w:r w:rsidRPr="00FC5FC4">
        <w:rPr>
          <w:rFonts w:ascii="Calibri" w:eastAsia="Arial" w:hAnsi="Calibri" w:cs="Calibri"/>
          <w:color w:val="1F497D" w:themeColor="text2"/>
        </w:rPr>
        <w:t>36</w:t>
      </w:r>
      <w:proofErr w:type="gramEnd"/>
    </w:p>
    <w:p w14:paraId="1FD0D6DA"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PubMed Search: </w:t>
      </w:r>
    </w:p>
    <w:p w14:paraId="29CF2537" w14:textId="77777777" w:rsidR="00724AD7" w:rsidRPr="00FC5FC4" w:rsidRDefault="00724AD7">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p>
    <w:p w14:paraId="0AD3756B" w14:textId="77777777" w:rsidR="00724AD7" w:rsidRPr="00FC5FC4" w:rsidRDefault="00724AD7">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p>
    <w:p w14:paraId="6D4C3374"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Findings: </w:t>
      </w:r>
    </w:p>
    <w:p w14:paraId="1F5EE214" w14:textId="77777777" w:rsidR="00724AD7" w:rsidRPr="00FC5FC4" w:rsidRDefault="00EC1F8A">
      <w:pPr>
        <w:rPr>
          <w:rFonts w:ascii="Calibri" w:hAnsi="Calibri" w:cs="Calibri"/>
          <w:color w:val="1F497D" w:themeColor="text2"/>
        </w:rPr>
      </w:pPr>
      <w:r w:rsidRPr="00FC5FC4">
        <w:rPr>
          <w:rFonts w:ascii="Calibri" w:hAnsi="Calibri" w:cs="Calibri"/>
          <w:color w:val="1F497D" w:themeColor="text2"/>
        </w:rPr>
        <w:br w:type="page"/>
      </w:r>
    </w:p>
    <w:p w14:paraId="1613D357"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121911659</w:t>
      </w:r>
    </w:p>
    <w:p w14:paraId="119F5B5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fgfr2</w:t>
      </w:r>
    </w:p>
    <w:p w14:paraId="297EFA6F"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fibroblast growth factor receptor 2</w:t>
      </w:r>
    </w:p>
    <w:p w14:paraId="075A3D2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fibroblast growth factor receptor 2</w:t>
      </w:r>
    </w:p>
    <w:p w14:paraId="2BE8F04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3.98714249515147</w:t>
      </w:r>
    </w:p>
    <w:p w14:paraId="225708AC"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3.59516802292247e-</w:t>
      </w:r>
      <w:proofErr w:type="gramStart"/>
      <w:r w:rsidRPr="00C272E1">
        <w:rPr>
          <w:rFonts w:ascii="Calibri" w:eastAsia="Arial" w:hAnsi="Calibri" w:cs="Calibri"/>
          <w:color w:val="000000"/>
        </w:rPr>
        <w:t>36</w:t>
      </w:r>
      <w:proofErr w:type="gramEnd"/>
    </w:p>
    <w:p w14:paraId="7FF47464"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60220C39"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53BD621"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392674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1291374F" w14:textId="77777777" w:rsidR="00724AD7" w:rsidRPr="00C272E1" w:rsidRDefault="00EC1F8A">
      <w:pPr>
        <w:rPr>
          <w:rFonts w:ascii="Calibri" w:hAnsi="Calibri" w:cs="Calibri"/>
        </w:rPr>
      </w:pPr>
      <w:r w:rsidRPr="00C272E1">
        <w:rPr>
          <w:rFonts w:ascii="Calibri" w:hAnsi="Calibri" w:cs="Calibri"/>
        </w:rPr>
        <w:br w:type="page"/>
      </w:r>
    </w:p>
    <w:p w14:paraId="680398BB"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lastRenderedPageBreak/>
        <w:t xml:space="preserve">GeneID: </w:t>
      </w:r>
      <w:r w:rsidRPr="00FC5FC4">
        <w:rPr>
          <w:rFonts w:ascii="Calibri" w:eastAsia="Arial" w:hAnsi="Calibri" w:cs="Calibri"/>
          <w:color w:val="1F497D" w:themeColor="text2"/>
        </w:rPr>
        <w:t>121901064</w:t>
      </w:r>
    </w:p>
    <w:p w14:paraId="6D071F43"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Symbol: </w:t>
      </w:r>
      <w:r w:rsidRPr="00FC5FC4">
        <w:rPr>
          <w:rFonts w:ascii="Calibri" w:eastAsia="Arial" w:hAnsi="Calibri" w:cs="Calibri"/>
          <w:color w:val="1F497D" w:themeColor="text2"/>
        </w:rPr>
        <w:t>tie1</w:t>
      </w:r>
    </w:p>
    <w:p w14:paraId="45474BAB"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Description: </w:t>
      </w:r>
      <w:r w:rsidRPr="00FC5FC4">
        <w:rPr>
          <w:rFonts w:ascii="Calibri" w:eastAsia="Arial" w:hAnsi="Calibri" w:cs="Calibri"/>
          <w:color w:val="1F497D" w:themeColor="text2"/>
        </w:rPr>
        <w:t>tyrosine kinase with immunoglobulin-like and EGF-like domains 1</w:t>
      </w:r>
    </w:p>
    <w:p w14:paraId="5B2EC28D"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Other designations: </w:t>
      </w:r>
      <w:r w:rsidRPr="00FC5FC4">
        <w:rPr>
          <w:rFonts w:ascii="Calibri" w:eastAsia="Arial" w:hAnsi="Calibri" w:cs="Calibri"/>
          <w:color w:val="1F497D" w:themeColor="text2"/>
        </w:rPr>
        <w:t>tyrosine-protein kinase receptor Tie-1</w:t>
      </w:r>
    </w:p>
    <w:p w14:paraId="2BEA767D"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log2 Fold Change: </w:t>
      </w:r>
      <w:r w:rsidRPr="00FC5FC4">
        <w:rPr>
          <w:rFonts w:ascii="Calibri" w:eastAsia="Arial" w:hAnsi="Calibri" w:cs="Calibri"/>
          <w:color w:val="1F497D" w:themeColor="text2"/>
        </w:rPr>
        <w:t>3.10325602866699</w:t>
      </w:r>
    </w:p>
    <w:p w14:paraId="5CD05607"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Adjusted p-value: </w:t>
      </w:r>
      <w:r w:rsidRPr="00FC5FC4">
        <w:rPr>
          <w:rFonts w:ascii="Calibri" w:eastAsia="Arial" w:hAnsi="Calibri" w:cs="Calibri"/>
          <w:color w:val="1F497D" w:themeColor="text2"/>
        </w:rPr>
        <w:t>2.49810465146903e-</w:t>
      </w:r>
      <w:proofErr w:type="gramStart"/>
      <w:r w:rsidRPr="00FC5FC4">
        <w:rPr>
          <w:rFonts w:ascii="Calibri" w:eastAsia="Arial" w:hAnsi="Calibri" w:cs="Calibri"/>
          <w:color w:val="1F497D" w:themeColor="text2"/>
        </w:rPr>
        <w:t>34</w:t>
      </w:r>
      <w:proofErr w:type="gramEnd"/>
    </w:p>
    <w:p w14:paraId="3F81225C"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PubMed Search: </w:t>
      </w:r>
    </w:p>
    <w:p w14:paraId="580FF8C4" w14:textId="77777777" w:rsidR="00724AD7" w:rsidRPr="00FC5FC4" w:rsidRDefault="00724AD7">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p>
    <w:p w14:paraId="77C74CC5" w14:textId="77777777" w:rsidR="00724AD7" w:rsidRPr="00FC5FC4" w:rsidRDefault="00724AD7">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p>
    <w:p w14:paraId="33D90C0A" w14:textId="77777777" w:rsidR="00724AD7" w:rsidRPr="00FC5FC4" w:rsidRDefault="00EC1F8A">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r w:rsidRPr="00FC5FC4">
        <w:rPr>
          <w:rFonts w:ascii="Calibri" w:eastAsia="Arial" w:hAnsi="Calibri" w:cs="Calibri"/>
          <w:b/>
          <w:color w:val="1F497D" w:themeColor="text2"/>
        </w:rPr>
        <w:t xml:space="preserve">Findings: </w:t>
      </w:r>
    </w:p>
    <w:p w14:paraId="28AFB9D2" w14:textId="77777777" w:rsidR="00724AD7" w:rsidRPr="00C272E1" w:rsidRDefault="00EC1F8A">
      <w:pPr>
        <w:rPr>
          <w:rFonts w:ascii="Calibri" w:hAnsi="Calibri" w:cs="Calibri"/>
        </w:rPr>
      </w:pPr>
      <w:r w:rsidRPr="00C272E1">
        <w:rPr>
          <w:rFonts w:ascii="Calibri" w:hAnsi="Calibri" w:cs="Calibri"/>
        </w:rPr>
        <w:br w:type="page"/>
      </w:r>
    </w:p>
    <w:p w14:paraId="78786D20"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121891942</w:t>
      </w:r>
    </w:p>
    <w:p w14:paraId="3EFF5B89"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gpr180</w:t>
      </w:r>
    </w:p>
    <w:p w14:paraId="65677ACC"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G protein-coupled receptor 180</w:t>
      </w:r>
    </w:p>
    <w:p w14:paraId="4DDED0C1"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integral membrane protein GPR180</w:t>
      </w:r>
    </w:p>
    <w:p w14:paraId="77FB647C"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2.24914589350782</w:t>
      </w:r>
    </w:p>
    <w:p w14:paraId="024AEA3A"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2.59649005170296e-</w:t>
      </w:r>
      <w:proofErr w:type="gramStart"/>
      <w:r w:rsidRPr="00C272E1">
        <w:rPr>
          <w:rFonts w:ascii="Calibri" w:eastAsia="Arial" w:hAnsi="Calibri" w:cs="Calibri"/>
          <w:color w:val="000000"/>
        </w:rPr>
        <w:t>34</w:t>
      </w:r>
      <w:proofErr w:type="gramEnd"/>
    </w:p>
    <w:p w14:paraId="0F086C3E"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512D50B4"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27DF37D"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4F2E40B" w14:textId="77777777" w:rsidR="00724AD7" w:rsidRPr="00C272E1" w:rsidRDefault="00EC1F8A">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sectPr w:rsidR="00724AD7" w:rsidRPr="00C272E1" w:rsidSect="00747CCE">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45D21" w14:textId="77777777" w:rsidR="007A72D9" w:rsidRDefault="007A72D9" w:rsidP="00333A2B">
      <w:r>
        <w:separator/>
      </w:r>
    </w:p>
  </w:endnote>
  <w:endnote w:type="continuationSeparator" w:id="0">
    <w:p w14:paraId="29EA1737" w14:textId="77777777" w:rsidR="007A72D9" w:rsidRDefault="007A72D9" w:rsidP="0033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3BAE" w14:textId="77777777" w:rsidR="007A72D9" w:rsidRDefault="007A72D9" w:rsidP="00333A2B">
      <w:r>
        <w:separator/>
      </w:r>
    </w:p>
  </w:footnote>
  <w:footnote w:type="continuationSeparator" w:id="0">
    <w:p w14:paraId="4AC76529" w14:textId="77777777" w:rsidR="007A72D9" w:rsidRDefault="007A72D9" w:rsidP="00333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89E"/>
    <w:multiLevelType w:val="hybridMultilevel"/>
    <w:tmpl w:val="A4A2536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9D6E54"/>
    <w:multiLevelType w:val="hybridMultilevel"/>
    <w:tmpl w:val="799CCCEE"/>
    <w:lvl w:ilvl="0" w:tplc="8D1000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8011C"/>
    <w:multiLevelType w:val="hybridMultilevel"/>
    <w:tmpl w:val="98883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E30FEB"/>
    <w:multiLevelType w:val="hybridMultilevel"/>
    <w:tmpl w:val="0F22F42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2B11BB"/>
    <w:multiLevelType w:val="hybridMultilevel"/>
    <w:tmpl w:val="C2EED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05BB5"/>
    <w:multiLevelType w:val="hybridMultilevel"/>
    <w:tmpl w:val="C486BC8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1573669"/>
    <w:multiLevelType w:val="hybridMultilevel"/>
    <w:tmpl w:val="2D4E6744"/>
    <w:lvl w:ilvl="0" w:tplc="2D683C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C3B4E"/>
    <w:multiLevelType w:val="hybridMultilevel"/>
    <w:tmpl w:val="D9D45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C264D"/>
    <w:multiLevelType w:val="hybridMultilevel"/>
    <w:tmpl w:val="45A8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9180C"/>
    <w:multiLevelType w:val="hybridMultilevel"/>
    <w:tmpl w:val="65D297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5F4381E"/>
    <w:multiLevelType w:val="hybridMultilevel"/>
    <w:tmpl w:val="51E6673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A83BDE"/>
    <w:multiLevelType w:val="hybridMultilevel"/>
    <w:tmpl w:val="4B402AF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795FDE"/>
    <w:multiLevelType w:val="hybridMultilevel"/>
    <w:tmpl w:val="19985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C68B9"/>
    <w:multiLevelType w:val="hybridMultilevel"/>
    <w:tmpl w:val="C2FCD93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B9E24A2"/>
    <w:multiLevelType w:val="multilevel"/>
    <w:tmpl w:val="165C3E5C"/>
    <w:styleLink w:val="CurrentList1"/>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num w:numId="1" w16cid:durableId="1823233401">
    <w:abstractNumId w:val="12"/>
  </w:num>
  <w:num w:numId="2" w16cid:durableId="1952784018">
    <w:abstractNumId w:val="14"/>
  </w:num>
  <w:num w:numId="3" w16cid:durableId="260063640">
    <w:abstractNumId w:val="4"/>
  </w:num>
  <w:num w:numId="4" w16cid:durableId="1554658349">
    <w:abstractNumId w:val="5"/>
  </w:num>
  <w:num w:numId="5" w16cid:durableId="1711304019">
    <w:abstractNumId w:val="8"/>
  </w:num>
  <w:num w:numId="6" w16cid:durableId="712005838">
    <w:abstractNumId w:val="7"/>
  </w:num>
  <w:num w:numId="7" w16cid:durableId="724567268">
    <w:abstractNumId w:val="10"/>
  </w:num>
  <w:num w:numId="8" w16cid:durableId="700977723">
    <w:abstractNumId w:val="0"/>
  </w:num>
  <w:num w:numId="9" w16cid:durableId="471555741">
    <w:abstractNumId w:val="17"/>
  </w:num>
  <w:num w:numId="10" w16cid:durableId="1156536925">
    <w:abstractNumId w:val="15"/>
  </w:num>
  <w:num w:numId="11" w16cid:durableId="376664540">
    <w:abstractNumId w:val="13"/>
  </w:num>
  <w:num w:numId="12" w16cid:durableId="726149185">
    <w:abstractNumId w:val="1"/>
  </w:num>
  <w:num w:numId="13" w16cid:durableId="557404815">
    <w:abstractNumId w:val="3"/>
  </w:num>
  <w:num w:numId="14" w16cid:durableId="1473786622">
    <w:abstractNumId w:val="16"/>
  </w:num>
  <w:num w:numId="15" w16cid:durableId="825821106">
    <w:abstractNumId w:val="11"/>
  </w:num>
  <w:num w:numId="16" w16cid:durableId="1711102188">
    <w:abstractNumId w:val="6"/>
  </w:num>
  <w:num w:numId="17" w16cid:durableId="1700621120">
    <w:abstractNumId w:val="9"/>
  </w:num>
  <w:num w:numId="18" w16cid:durableId="20477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6"/>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D7"/>
    <w:rsid w:val="000162DE"/>
    <w:rsid w:val="000204B6"/>
    <w:rsid w:val="00022B15"/>
    <w:rsid w:val="00022DA6"/>
    <w:rsid w:val="0003174A"/>
    <w:rsid w:val="000335B2"/>
    <w:rsid w:val="00036C59"/>
    <w:rsid w:val="0006217B"/>
    <w:rsid w:val="00085C1E"/>
    <w:rsid w:val="000A0E91"/>
    <w:rsid w:val="000B5174"/>
    <w:rsid w:val="000C6FE4"/>
    <w:rsid w:val="000E66D1"/>
    <w:rsid w:val="00131549"/>
    <w:rsid w:val="001427DF"/>
    <w:rsid w:val="00190BC9"/>
    <w:rsid w:val="0019571B"/>
    <w:rsid w:val="001E0660"/>
    <w:rsid w:val="001E5C49"/>
    <w:rsid w:val="00261BD5"/>
    <w:rsid w:val="002637FD"/>
    <w:rsid w:val="00265A67"/>
    <w:rsid w:val="00266524"/>
    <w:rsid w:val="0028025C"/>
    <w:rsid w:val="00291DC8"/>
    <w:rsid w:val="002C0764"/>
    <w:rsid w:val="002D74FF"/>
    <w:rsid w:val="002F1703"/>
    <w:rsid w:val="002F6331"/>
    <w:rsid w:val="003014D0"/>
    <w:rsid w:val="00305EB7"/>
    <w:rsid w:val="00321001"/>
    <w:rsid w:val="00333A2B"/>
    <w:rsid w:val="003750E3"/>
    <w:rsid w:val="003A18D7"/>
    <w:rsid w:val="00403642"/>
    <w:rsid w:val="004504FB"/>
    <w:rsid w:val="00473C6F"/>
    <w:rsid w:val="004D4D44"/>
    <w:rsid w:val="004E10C1"/>
    <w:rsid w:val="004E4704"/>
    <w:rsid w:val="005139E8"/>
    <w:rsid w:val="005261D4"/>
    <w:rsid w:val="00547169"/>
    <w:rsid w:val="0056348E"/>
    <w:rsid w:val="0057757E"/>
    <w:rsid w:val="005901F8"/>
    <w:rsid w:val="005A2873"/>
    <w:rsid w:val="005A7F92"/>
    <w:rsid w:val="005C2607"/>
    <w:rsid w:val="005F15C3"/>
    <w:rsid w:val="0061506D"/>
    <w:rsid w:val="00683707"/>
    <w:rsid w:val="006A21D0"/>
    <w:rsid w:val="006A31C2"/>
    <w:rsid w:val="006C36A6"/>
    <w:rsid w:val="006D7B41"/>
    <w:rsid w:val="006E6F5A"/>
    <w:rsid w:val="00724AD7"/>
    <w:rsid w:val="00770DCE"/>
    <w:rsid w:val="00783211"/>
    <w:rsid w:val="007A102A"/>
    <w:rsid w:val="007A72D9"/>
    <w:rsid w:val="007D5990"/>
    <w:rsid w:val="007E3A6A"/>
    <w:rsid w:val="007E5C41"/>
    <w:rsid w:val="008058D6"/>
    <w:rsid w:val="00832247"/>
    <w:rsid w:val="00834DFD"/>
    <w:rsid w:val="0086640B"/>
    <w:rsid w:val="00870948"/>
    <w:rsid w:val="008A14E5"/>
    <w:rsid w:val="008A3563"/>
    <w:rsid w:val="008D76B1"/>
    <w:rsid w:val="00946532"/>
    <w:rsid w:val="0095265B"/>
    <w:rsid w:val="009576A9"/>
    <w:rsid w:val="00977B89"/>
    <w:rsid w:val="009D3ADE"/>
    <w:rsid w:val="00A17814"/>
    <w:rsid w:val="00AD1CC1"/>
    <w:rsid w:val="00AE6923"/>
    <w:rsid w:val="00B04D37"/>
    <w:rsid w:val="00B16D8F"/>
    <w:rsid w:val="00B171F2"/>
    <w:rsid w:val="00B22495"/>
    <w:rsid w:val="00B2643F"/>
    <w:rsid w:val="00B5474E"/>
    <w:rsid w:val="00B718B3"/>
    <w:rsid w:val="00B82B22"/>
    <w:rsid w:val="00BE56B5"/>
    <w:rsid w:val="00BF2082"/>
    <w:rsid w:val="00C272E1"/>
    <w:rsid w:val="00C52F8C"/>
    <w:rsid w:val="00C703DE"/>
    <w:rsid w:val="00C7310B"/>
    <w:rsid w:val="00CB0061"/>
    <w:rsid w:val="00CC1234"/>
    <w:rsid w:val="00CD1DBD"/>
    <w:rsid w:val="00CD6A9A"/>
    <w:rsid w:val="00CE6857"/>
    <w:rsid w:val="00D046D1"/>
    <w:rsid w:val="00D12646"/>
    <w:rsid w:val="00D1563B"/>
    <w:rsid w:val="00D20D26"/>
    <w:rsid w:val="00D407AC"/>
    <w:rsid w:val="00D56559"/>
    <w:rsid w:val="00D751F4"/>
    <w:rsid w:val="00D7597B"/>
    <w:rsid w:val="00D7626B"/>
    <w:rsid w:val="00D81AD0"/>
    <w:rsid w:val="00D81EE7"/>
    <w:rsid w:val="00DD6E52"/>
    <w:rsid w:val="00E426B6"/>
    <w:rsid w:val="00E43B8F"/>
    <w:rsid w:val="00E54C60"/>
    <w:rsid w:val="00E82C5A"/>
    <w:rsid w:val="00E9026B"/>
    <w:rsid w:val="00E90FF0"/>
    <w:rsid w:val="00EB291B"/>
    <w:rsid w:val="00EC1F8A"/>
    <w:rsid w:val="00EC238F"/>
    <w:rsid w:val="00EC2FA4"/>
    <w:rsid w:val="00F44CB5"/>
    <w:rsid w:val="00F57491"/>
    <w:rsid w:val="00F80F9D"/>
    <w:rsid w:val="00FA0CC9"/>
    <w:rsid w:val="00FC47A1"/>
    <w:rsid w:val="00FC5FC4"/>
    <w:rsid w:val="00FD0024"/>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9BFC1"/>
  <w15:docId w15:val="{1F56EFB8-A6A5-DF41-BAD1-8E4E768B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04D3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character" w:styleId="Hyperlink">
    <w:name w:val="Hyperlink"/>
    <w:basedOn w:val="DefaultParagraphFont"/>
    <w:uiPriority w:val="99"/>
    <w:unhideWhenUsed/>
    <w:rsid w:val="00190BC9"/>
    <w:rPr>
      <w:color w:val="0000FF" w:themeColor="hyperlink"/>
      <w:u w:val="single"/>
    </w:rPr>
  </w:style>
  <w:style w:type="character" w:styleId="UnresolvedMention">
    <w:name w:val="Unresolved Mention"/>
    <w:basedOn w:val="DefaultParagraphFont"/>
    <w:uiPriority w:val="99"/>
    <w:semiHidden/>
    <w:unhideWhenUsed/>
    <w:rsid w:val="00190BC9"/>
    <w:rPr>
      <w:color w:val="605E5C"/>
      <w:shd w:val="clear" w:color="auto" w:fill="E1DFDD"/>
    </w:rPr>
  </w:style>
  <w:style w:type="character" w:styleId="FollowedHyperlink">
    <w:name w:val="FollowedHyperlink"/>
    <w:basedOn w:val="DefaultParagraphFont"/>
    <w:uiPriority w:val="99"/>
    <w:semiHidden/>
    <w:unhideWhenUsed/>
    <w:rsid w:val="004E4704"/>
    <w:rPr>
      <w:color w:val="800080" w:themeColor="followedHyperlink"/>
      <w:u w:val="single"/>
    </w:rPr>
  </w:style>
  <w:style w:type="paragraph" w:styleId="ListParagraph">
    <w:name w:val="List Paragraph"/>
    <w:basedOn w:val="Normal"/>
    <w:uiPriority w:val="34"/>
    <w:qFormat/>
    <w:rsid w:val="004E4704"/>
    <w:pPr>
      <w:ind w:left="720"/>
      <w:contextualSpacing/>
    </w:pPr>
  </w:style>
  <w:style w:type="numbering" w:customStyle="1" w:styleId="CurrentList1">
    <w:name w:val="Current List1"/>
    <w:uiPriority w:val="99"/>
    <w:rsid w:val="00B718B3"/>
    <w:pPr>
      <w:numPr>
        <w:numId w:val="9"/>
      </w:numPr>
    </w:pPr>
  </w:style>
  <w:style w:type="paragraph" w:styleId="Header">
    <w:name w:val="header"/>
    <w:basedOn w:val="Normal"/>
    <w:link w:val="HeaderChar"/>
    <w:uiPriority w:val="99"/>
    <w:unhideWhenUsed/>
    <w:rsid w:val="00333A2B"/>
    <w:pPr>
      <w:tabs>
        <w:tab w:val="center" w:pos="4680"/>
        <w:tab w:val="right" w:pos="9360"/>
      </w:tabs>
    </w:pPr>
  </w:style>
  <w:style w:type="character" w:customStyle="1" w:styleId="HeaderChar">
    <w:name w:val="Header Char"/>
    <w:basedOn w:val="DefaultParagraphFont"/>
    <w:link w:val="Header"/>
    <w:uiPriority w:val="99"/>
    <w:rsid w:val="00333A2B"/>
  </w:style>
  <w:style w:type="paragraph" w:styleId="Footer">
    <w:name w:val="footer"/>
    <w:basedOn w:val="Normal"/>
    <w:link w:val="FooterChar"/>
    <w:uiPriority w:val="99"/>
    <w:unhideWhenUsed/>
    <w:rsid w:val="00333A2B"/>
    <w:pPr>
      <w:tabs>
        <w:tab w:val="center" w:pos="4680"/>
        <w:tab w:val="right" w:pos="9360"/>
      </w:tabs>
    </w:pPr>
  </w:style>
  <w:style w:type="character" w:customStyle="1" w:styleId="FooterChar">
    <w:name w:val="Footer Char"/>
    <w:basedOn w:val="DefaultParagraphFont"/>
    <w:link w:val="Footer"/>
    <w:uiPriority w:val="99"/>
    <w:rsid w:val="00333A2B"/>
  </w:style>
  <w:style w:type="character" w:customStyle="1" w:styleId="Heading4Char">
    <w:name w:val="Heading 4 Char"/>
    <w:basedOn w:val="DefaultParagraphFont"/>
    <w:link w:val="Heading4"/>
    <w:uiPriority w:val="9"/>
    <w:rsid w:val="00B04D37"/>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5634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950">
      <w:bodyDiv w:val="1"/>
      <w:marLeft w:val="0"/>
      <w:marRight w:val="0"/>
      <w:marTop w:val="0"/>
      <w:marBottom w:val="0"/>
      <w:divBdr>
        <w:top w:val="none" w:sz="0" w:space="0" w:color="auto"/>
        <w:left w:val="none" w:sz="0" w:space="0" w:color="auto"/>
        <w:bottom w:val="none" w:sz="0" w:space="0" w:color="auto"/>
        <w:right w:val="none" w:sz="0" w:space="0" w:color="auto"/>
      </w:divBdr>
    </w:div>
    <w:div w:id="70352401">
      <w:bodyDiv w:val="1"/>
      <w:marLeft w:val="0"/>
      <w:marRight w:val="0"/>
      <w:marTop w:val="0"/>
      <w:marBottom w:val="0"/>
      <w:divBdr>
        <w:top w:val="none" w:sz="0" w:space="0" w:color="auto"/>
        <w:left w:val="none" w:sz="0" w:space="0" w:color="auto"/>
        <w:bottom w:val="none" w:sz="0" w:space="0" w:color="auto"/>
        <w:right w:val="none" w:sz="0" w:space="0" w:color="auto"/>
      </w:divBdr>
    </w:div>
    <w:div w:id="306471139">
      <w:bodyDiv w:val="1"/>
      <w:marLeft w:val="0"/>
      <w:marRight w:val="0"/>
      <w:marTop w:val="0"/>
      <w:marBottom w:val="0"/>
      <w:divBdr>
        <w:top w:val="none" w:sz="0" w:space="0" w:color="auto"/>
        <w:left w:val="none" w:sz="0" w:space="0" w:color="auto"/>
        <w:bottom w:val="none" w:sz="0" w:space="0" w:color="auto"/>
        <w:right w:val="none" w:sz="0" w:space="0" w:color="auto"/>
      </w:divBdr>
    </w:div>
    <w:div w:id="347634632">
      <w:bodyDiv w:val="1"/>
      <w:marLeft w:val="0"/>
      <w:marRight w:val="0"/>
      <w:marTop w:val="0"/>
      <w:marBottom w:val="0"/>
      <w:divBdr>
        <w:top w:val="none" w:sz="0" w:space="0" w:color="auto"/>
        <w:left w:val="none" w:sz="0" w:space="0" w:color="auto"/>
        <w:bottom w:val="none" w:sz="0" w:space="0" w:color="auto"/>
        <w:right w:val="none" w:sz="0" w:space="0" w:color="auto"/>
      </w:divBdr>
    </w:div>
    <w:div w:id="415900499">
      <w:bodyDiv w:val="1"/>
      <w:marLeft w:val="0"/>
      <w:marRight w:val="0"/>
      <w:marTop w:val="0"/>
      <w:marBottom w:val="0"/>
      <w:divBdr>
        <w:top w:val="none" w:sz="0" w:space="0" w:color="auto"/>
        <w:left w:val="none" w:sz="0" w:space="0" w:color="auto"/>
        <w:bottom w:val="none" w:sz="0" w:space="0" w:color="auto"/>
        <w:right w:val="none" w:sz="0" w:space="0" w:color="auto"/>
      </w:divBdr>
    </w:div>
    <w:div w:id="430659554">
      <w:bodyDiv w:val="1"/>
      <w:marLeft w:val="0"/>
      <w:marRight w:val="0"/>
      <w:marTop w:val="0"/>
      <w:marBottom w:val="0"/>
      <w:divBdr>
        <w:top w:val="none" w:sz="0" w:space="0" w:color="auto"/>
        <w:left w:val="none" w:sz="0" w:space="0" w:color="auto"/>
        <w:bottom w:val="none" w:sz="0" w:space="0" w:color="auto"/>
        <w:right w:val="none" w:sz="0" w:space="0" w:color="auto"/>
      </w:divBdr>
    </w:div>
    <w:div w:id="493767270">
      <w:bodyDiv w:val="1"/>
      <w:marLeft w:val="0"/>
      <w:marRight w:val="0"/>
      <w:marTop w:val="0"/>
      <w:marBottom w:val="0"/>
      <w:divBdr>
        <w:top w:val="none" w:sz="0" w:space="0" w:color="auto"/>
        <w:left w:val="none" w:sz="0" w:space="0" w:color="auto"/>
        <w:bottom w:val="none" w:sz="0" w:space="0" w:color="auto"/>
        <w:right w:val="none" w:sz="0" w:space="0" w:color="auto"/>
      </w:divBdr>
    </w:div>
    <w:div w:id="517163887">
      <w:bodyDiv w:val="1"/>
      <w:marLeft w:val="0"/>
      <w:marRight w:val="0"/>
      <w:marTop w:val="0"/>
      <w:marBottom w:val="0"/>
      <w:divBdr>
        <w:top w:val="none" w:sz="0" w:space="0" w:color="auto"/>
        <w:left w:val="none" w:sz="0" w:space="0" w:color="auto"/>
        <w:bottom w:val="none" w:sz="0" w:space="0" w:color="auto"/>
        <w:right w:val="none" w:sz="0" w:space="0" w:color="auto"/>
      </w:divBdr>
    </w:div>
    <w:div w:id="624041837">
      <w:bodyDiv w:val="1"/>
      <w:marLeft w:val="0"/>
      <w:marRight w:val="0"/>
      <w:marTop w:val="0"/>
      <w:marBottom w:val="0"/>
      <w:divBdr>
        <w:top w:val="none" w:sz="0" w:space="0" w:color="auto"/>
        <w:left w:val="none" w:sz="0" w:space="0" w:color="auto"/>
        <w:bottom w:val="none" w:sz="0" w:space="0" w:color="auto"/>
        <w:right w:val="none" w:sz="0" w:space="0" w:color="auto"/>
      </w:divBdr>
    </w:div>
    <w:div w:id="643707106">
      <w:bodyDiv w:val="1"/>
      <w:marLeft w:val="0"/>
      <w:marRight w:val="0"/>
      <w:marTop w:val="0"/>
      <w:marBottom w:val="0"/>
      <w:divBdr>
        <w:top w:val="none" w:sz="0" w:space="0" w:color="auto"/>
        <w:left w:val="none" w:sz="0" w:space="0" w:color="auto"/>
        <w:bottom w:val="none" w:sz="0" w:space="0" w:color="auto"/>
        <w:right w:val="none" w:sz="0" w:space="0" w:color="auto"/>
      </w:divBdr>
    </w:div>
    <w:div w:id="773012911">
      <w:bodyDiv w:val="1"/>
      <w:marLeft w:val="0"/>
      <w:marRight w:val="0"/>
      <w:marTop w:val="0"/>
      <w:marBottom w:val="0"/>
      <w:divBdr>
        <w:top w:val="none" w:sz="0" w:space="0" w:color="auto"/>
        <w:left w:val="none" w:sz="0" w:space="0" w:color="auto"/>
        <w:bottom w:val="none" w:sz="0" w:space="0" w:color="auto"/>
        <w:right w:val="none" w:sz="0" w:space="0" w:color="auto"/>
      </w:divBdr>
    </w:div>
    <w:div w:id="827786892">
      <w:bodyDiv w:val="1"/>
      <w:marLeft w:val="0"/>
      <w:marRight w:val="0"/>
      <w:marTop w:val="0"/>
      <w:marBottom w:val="0"/>
      <w:divBdr>
        <w:top w:val="none" w:sz="0" w:space="0" w:color="auto"/>
        <w:left w:val="none" w:sz="0" w:space="0" w:color="auto"/>
        <w:bottom w:val="none" w:sz="0" w:space="0" w:color="auto"/>
        <w:right w:val="none" w:sz="0" w:space="0" w:color="auto"/>
      </w:divBdr>
    </w:div>
    <w:div w:id="868302914">
      <w:bodyDiv w:val="1"/>
      <w:marLeft w:val="0"/>
      <w:marRight w:val="0"/>
      <w:marTop w:val="0"/>
      <w:marBottom w:val="0"/>
      <w:divBdr>
        <w:top w:val="none" w:sz="0" w:space="0" w:color="auto"/>
        <w:left w:val="none" w:sz="0" w:space="0" w:color="auto"/>
        <w:bottom w:val="none" w:sz="0" w:space="0" w:color="auto"/>
        <w:right w:val="none" w:sz="0" w:space="0" w:color="auto"/>
      </w:divBdr>
    </w:div>
    <w:div w:id="961570130">
      <w:bodyDiv w:val="1"/>
      <w:marLeft w:val="0"/>
      <w:marRight w:val="0"/>
      <w:marTop w:val="0"/>
      <w:marBottom w:val="0"/>
      <w:divBdr>
        <w:top w:val="none" w:sz="0" w:space="0" w:color="auto"/>
        <w:left w:val="none" w:sz="0" w:space="0" w:color="auto"/>
        <w:bottom w:val="none" w:sz="0" w:space="0" w:color="auto"/>
        <w:right w:val="none" w:sz="0" w:space="0" w:color="auto"/>
      </w:divBdr>
    </w:div>
    <w:div w:id="964192735">
      <w:bodyDiv w:val="1"/>
      <w:marLeft w:val="0"/>
      <w:marRight w:val="0"/>
      <w:marTop w:val="0"/>
      <w:marBottom w:val="0"/>
      <w:divBdr>
        <w:top w:val="none" w:sz="0" w:space="0" w:color="auto"/>
        <w:left w:val="none" w:sz="0" w:space="0" w:color="auto"/>
        <w:bottom w:val="none" w:sz="0" w:space="0" w:color="auto"/>
        <w:right w:val="none" w:sz="0" w:space="0" w:color="auto"/>
      </w:divBdr>
      <w:divsChild>
        <w:div w:id="879635247">
          <w:marLeft w:val="0"/>
          <w:marRight w:val="0"/>
          <w:marTop w:val="0"/>
          <w:marBottom w:val="0"/>
          <w:divBdr>
            <w:top w:val="none" w:sz="0" w:space="0" w:color="auto"/>
            <w:left w:val="none" w:sz="0" w:space="0" w:color="auto"/>
            <w:bottom w:val="none" w:sz="0" w:space="0" w:color="auto"/>
            <w:right w:val="none" w:sz="0" w:space="0" w:color="auto"/>
          </w:divBdr>
        </w:div>
      </w:divsChild>
    </w:div>
    <w:div w:id="1033074929">
      <w:bodyDiv w:val="1"/>
      <w:marLeft w:val="0"/>
      <w:marRight w:val="0"/>
      <w:marTop w:val="0"/>
      <w:marBottom w:val="0"/>
      <w:divBdr>
        <w:top w:val="none" w:sz="0" w:space="0" w:color="auto"/>
        <w:left w:val="none" w:sz="0" w:space="0" w:color="auto"/>
        <w:bottom w:val="none" w:sz="0" w:space="0" w:color="auto"/>
        <w:right w:val="none" w:sz="0" w:space="0" w:color="auto"/>
      </w:divBdr>
    </w:div>
    <w:div w:id="1060059989">
      <w:bodyDiv w:val="1"/>
      <w:marLeft w:val="0"/>
      <w:marRight w:val="0"/>
      <w:marTop w:val="0"/>
      <w:marBottom w:val="0"/>
      <w:divBdr>
        <w:top w:val="none" w:sz="0" w:space="0" w:color="auto"/>
        <w:left w:val="none" w:sz="0" w:space="0" w:color="auto"/>
        <w:bottom w:val="none" w:sz="0" w:space="0" w:color="auto"/>
        <w:right w:val="none" w:sz="0" w:space="0" w:color="auto"/>
      </w:divBdr>
    </w:div>
    <w:div w:id="1297833327">
      <w:bodyDiv w:val="1"/>
      <w:marLeft w:val="0"/>
      <w:marRight w:val="0"/>
      <w:marTop w:val="0"/>
      <w:marBottom w:val="0"/>
      <w:divBdr>
        <w:top w:val="none" w:sz="0" w:space="0" w:color="auto"/>
        <w:left w:val="none" w:sz="0" w:space="0" w:color="auto"/>
        <w:bottom w:val="none" w:sz="0" w:space="0" w:color="auto"/>
        <w:right w:val="none" w:sz="0" w:space="0" w:color="auto"/>
      </w:divBdr>
      <w:divsChild>
        <w:div w:id="1247153512">
          <w:marLeft w:val="0"/>
          <w:marRight w:val="0"/>
          <w:marTop w:val="0"/>
          <w:marBottom w:val="0"/>
          <w:divBdr>
            <w:top w:val="none" w:sz="0" w:space="0" w:color="auto"/>
            <w:left w:val="none" w:sz="0" w:space="0" w:color="auto"/>
            <w:bottom w:val="none" w:sz="0" w:space="0" w:color="auto"/>
            <w:right w:val="none" w:sz="0" w:space="0" w:color="auto"/>
          </w:divBdr>
          <w:divsChild>
            <w:div w:id="742023353">
              <w:marLeft w:val="300"/>
              <w:marRight w:val="0"/>
              <w:marTop w:val="0"/>
              <w:marBottom w:val="0"/>
              <w:divBdr>
                <w:top w:val="none" w:sz="0" w:space="0" w:color="auto"/>
                <w:left w:val="none" w:sz="0" w:space="0" w:color="auto"/>
                <w:bottom w:val="none" w:sz="0" w:space="0" w:color="auto"/>
                <w:right w:val="none" w:sz="0" w:space="0" w:color="auto"/>
              </w:divBdr>
              <w:divsChild>
                <w:div w:id="2099596681">
                  <w:marLeft w:val="-300"/>
                  <w:marRight w:val="0"/>
                  <w:marTop w:val="0"/>
                  <w:marBottom w:val="0"/>
                  <w:divBdr>
                    <w:top w:val="none" w:sz="0" w:space="0" w:color="auto"/>
                    <w:left w:val="none" w:sz="0" w:space="0" w:color="auto"/>
                    <w:bottom w:val="none" w:sz="0" w:space="0" w:color="auto"/>
                    <w:right w:val="none" w:sz="0" w:space="0" w:color="auto"/>
                  </w:divBdr>
                  <w:divsChild>
                    <w:div w:id="750276220">
                      <w:marLeft w:val="0"/>
                      <w:marRight w:val="0"/>
                      <w:marTop w:val="0"/>
                      <w:marBottom w:val="0"/>
                      <w:divBdr>
                        <w:top w:val="none" w:sz="0" w:space="0" w:color="auto"/>
                        <w:left w:val="none" w:sz="0" w:space="0" w:color="auto"/>
                        <w:bottom w:val="none" w:sz="0" w:space="0" w:color="auto"/>
                        <w:right w:val="none" w:sz="0" w:space="0" w:color="auto"/>
                      </w:divBdr>
                      <w:divsChild>
                        <w:div w:id="13434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43542">
      <w:bodyDiv w:val="1"/>
      <w:marLeft w:val="0"/>
      <w:marRight w:val="0"/>
      <w:marTop w:val="0"/>
      <w:marBottom w:val="0"/>
      <w:divBdr>
        <w:top w:val="none" w:sz="0" w:space="0" w:color="auto"/>
        <w:left w:val="none" w:sz="0" w:space="0" w:color="auto"/>
        <w:bottom w:val="none" w:sz="0" w:space="0" w:color="auto"/>
        <w:right w:val="none" w:sz="0" w:space="0" w:color="auto"/>
      </w:divBdr>
      <w:divsChild>
        <w:div w:id="1152258962">
          <w:marLeft w:val="0"/>
          <w:marRight w:val="0"/>
          <w:marTop w:val="0"/>
          <w:marBottom w:val="0"/>
          <w:divBdr>
            <w:top w:val="none" w:sz="0" w:space="0" w:color="auto"/>
            <w:left w:val="none" w:sz="0" w:space="0" w:color="auto"/>
            <w:bottom w:val="none" w:sz="0" w:space="0" w:color="auto"/>
            <w:right w:val="none" w:sz="0" w:space="0" w:color="auto"/>
          </w:divBdr>
          <w:divsChild>
            <w:div w:id="9258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5374">
      <w:bodyDiv w:val="1"/>
      <w:marLeft w:val="0"/>
      <w:marRight w:val="0"/>
      <w:marTop w:val="0"/>
      <w:marBottom w:val="0"/>
      <w:divBdr>
        <w:top w:val="none" w:sz="0" w:space="0" w:color="auto"/>
        <w:left w:val="none" w:sz="0" w:space="0" w:color="auto"/>
        <w:bottom w:val="none" w:sz="0" w:space="0" w:color="auto"/>
        <w:right w:val="none" w:sz="0" w:space="0" w:color="auto"/>
      </w:divBdr>
    </w:div>
    <w:div w:id="1468469844">
      <w:bodyDiv w:val="1"/>
      <w:marLeft w:val="0"/>
      <w:marRight w:val="0"/>
      <w:marTop w:val="0"/>
      <w:marBottom w:val="0"/>
      <w:divBdr>
        <w:top w:val="none" w:sz="0" w:space="0" w:color="auto"/>
        <w:left w:val="none" w:sz="0" w:space="0" w:color="auto"/>
        <w:bottom w:val="none" w:sz="0" w:space="0" w:color="auto"/>
        <w:right w:val="none" w:sz="0" w:space="0" w:color="auto"/>
      </w:divBdr>
    </w:div>
    <w:div w:id="1570144146">
      <w:bodyDiv w:val="1"/>
      <w:marLeft w:val="0"/>
      <w:marRight w:val="0"/>
      <w:marTop w:val="0"/>
      <w:marBottom w:val="0"/>
      <w:divBdr>
        <w:top w:val="none" w:sz="0" w:space="0" w:color="auto"/>
        <w:left w:val="none" w:sz="0" w:space="0" w:color="auto"/>
        <w:bottom w:val="none" w:sz="0" w:space="0" w:color="auto"/>
        <w:right w:val="none" w:sz="0" w:space="0" w:color="auto"/>
      </w:divBdr>
    </w:div>
    <w:div w:id="1742679821">
      <w:bodyDiv w:val="1"/>
      <w:marLeft w:val="0"/>
      <w:marRight w:val="0"/>
      <w:marTop w:val="0"/>
      <w:marBottom w:val="0"/>
      <w:divBdr>
        <w:top w:val="none" w:sz="0" w:space="0" w:color="auto"/>
        <w:left w:val="none" w:sz="0" w:space="0" w:color="auto"/>
        <w:bottom w:val="none" w:sz="0" w:space="0" w:color="auto"/>
        <w:right w:val="none" w:sz="0" w:space="0" w:color="auto"/>
      </w:divBdr>
    </w:div>
    <w:div w:id="1830291081">
      <w:bodyDiv w:val="1"/>
      <w:marLeft w:val="0"/>
      <w:marRight w:val="0"/>
      <w:marTop w:val="0"/>
      <w:marBottom w:val="0"/>
      <w:divBdr>
        <w:top w:val="none" w:sz="0" w:space="0" w:color="auto"/>
        <w:left w:val="none" w:sz="0" w:space="0" w:color="auto"/>
        <w:bottom w:val="none" w:sz="0" w:space="0" w:color="auto"/>
        <w:right w:val="none" w:sz="0" w:space="0" w:color="auto"/>
      </w:divBdr>
    </w:div>
    <w:div w:id="2095517547">
      <w:bodyDiv w:val="1"/>
      <w:marLeft w:val="0"/>
      <w:marRight w:val="0"/>
      <w:marTop w:val="0"/>
      <w:marBottom w:val="0"/>
      <w:divBdr>
        <w:top w:val="none" w:sz="0" w:space="0" w:color="auto"/>
        <w:left w:val="none" w:sz="0" w:space="0" w:color="auto"/>
        <w:bottom w:val="none" w:sz="0" w:space="0" w:color="auto"/>
        <w:right w:val="none" w:sz="0" w:space="0" w:color="auto"/>
      </w:divBdr>
    </w:div>
    <w:div w:id="2129738928">
      <w:bodyDiv w:val="1"/>
      <w:marLeft w:val="0"/>
      <w:marRight w:val="0"/>
      <w:marTop w:val="0"/>
      <w:marBottom w:val="0"/>
      <w:divBdr>
        <w:top w:val="none" w:sz="0" w:space="0" w:color="auto"/>
        <w:left w:val="none" w:sz="0" w:space="0" w:color="auto"/>
        <w:bottom w:val="none" w:sz="0" w:space="0" w:color="auto"/>
        <w:right w:val="none" w:sz="0" w:space="0" w:color="auto"/>
      </w:divBdr>
      <w:divsChild>
        <w:div w:id="150740396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orxiv.org/content/10.1101/2023.03.15.532784v2.full" TargetMode="External"/><Relationship Id="rId21" Type="http://schemas.openxmlformats.org/officeDocument/2006/relationships/hyperlink" Target="https://www.ncbi.nlm.nih.gov/pmc/articles/PMC9181319/" TargetMode="External"/><Relationship Id="rId42" Type="http://schemas.openxmlformats.org/officeDocument/2006/relationships/hyperlink" Target="https://pubmed.ncbi.nlm.nih.gov/34029211/" TargetMode="External"/><Relationship Id="rId47" Type="http://schemas.openxmlformats.org/officeDocument/2006/relationships/hyperlink" Target="https://www.ncbi.nlm.nih.gov/pmc/articles/PMC8699317/" TargetMode="External"/><Relationship Id="rId63" Type="http://schemas.openxmlformats.org/officeDocument/2006/relationships/hyperlink" Target="https://pubmed.ncbi.nlm.nih.gov/36833444/" TargetMode="External"/><Relationship Id="rId68" Type="http://schemas.openxmlformats.org/officeDocument/2006/relationships/hyperlink" Target="https://pubmed.ncbi.nlm.nih.gov/?term=%28%28satellite+cell+proliferation%29+OR+%28myogenesis%29+OR+%28muscle+stem+cell+proliferation%29+OR+%28proliferation%29+OR+%28ligand%29+OR+%28teleost%29+OR+%28fish%29%29+AND+%28%28121897079%29+OR+%28LOC121897079%29+OR+%28leucine-rich+repeat-containing+G-protein+coupled+receptor+5-like%29+OR+%28leucine-rich+repeat-containing+G-protein+coupled+receptor+5%29+OR+%28LGR5%29+OR+%28G-protein+coupled+receptor+49%29+OR+%28GPR49%29+OR+%28G-protein+coupled+receptor+67%29+OR+%28GPR67%29%29&amp;size=200&amp;sort=relevance" TargetMode="External"/><Relationship Id="rId16" Type="http://schemas.openxmlformats.org/officeDocument/2006/relationships/hyperlink" Target="https://pubmed.ncbi.nlm.nih.gov/?term=%28%28ligand%29+OR+%28satellite+cell+proliferation%29+OR+%28myogenesis%29+OR+%28muscle+stem+cell+proliferation%29+OR+%28teleost%29+OR+%28fish%29%29+%2B+%28%28121896741%29+OR+%28ptpn9a%29+OR+%28ptpn%29+OR+%28protein+tyrosine+phosphatase+non-receptor+type+9a%29+OR+%28tyrosine-protein+phosphatase+non-receptor+type+9%29%29&amp;sort=date" TargetMode="External"/><Relationship Id="rId11" Type="http://schemas.openxmlformats.org/officeDocument/2006/relationships/hyperlink" Target="https://pubmed.ncbi.nlm.nih.gov/33356751/" TargetMode="External"/><Relationship Id="rId24" Type="http://schemas.openxmlformats.org/officeDocument/2006/relationships/hyperlink" Target="https://pubmed.ncbi.nlm.nih.gov/36993766/" TargetMode="External"/><Relationship Id="rId32" Type="http://schemas.openxmlformats.org/officeDocument/2006/relationships/hyperlink" Target="https://www.nature.com/articles/s41388-018-0311-3" TargetMode="External"/><Relationship Id="rId37" Type="http://schemas.openxmlformats.org/officeDocument/2006/relationships/hyperlink" Target="https://pubmed.ncbi.nlm.nih.gov/31684958/" TargetMode="External"/><Relationship Id="rId40" Type="http://schemas.openxmlformats.org/officeDocument/2006/relationships/hyperlink" Target="https://pubmed.ncbi.nlm.nih.gov/?term=%28%28ligand%29+OR+%28satellite+cell+proliferation%29+OR+%28myogenesis%29+OR+%28teleost%29+OR+%28fish%29%29+%2B+%28%28121906797%29+OR+%28cmklr2%29+OR+%28chemerin+chemokine-like+receptor+2%29%29&amp;sort=date" TargetMode="External"/><Relationship Id="rId45" Type="http://schemas.openxmlformats.org/officeDocument/2006/relationships/hyperlink" Target="https://pubmed.ncbi.nlm.nih.gov/?term=%28%28ligand%29+OR+%28satellite+cell+proliferation%29+OR+%28myogenesis%29+OR+%28muscle+stem+cell+proliferation%29+OR+%28teleost%29+OR+%28fish%29%29+%2B+%28%28121896675%29+OR+%28cd44b%29+OR+%28CD44+molecule+%28Indian+blood+group%29+b%29+OR+%28CD44+antigen%29%29&amp;sort=date" TargetMode="External"/><Relationship Id="rId53" Type="http://schemas.openxmlformats.org/officeDocument/2006/relationships/hyperlink" Target="https://pubmed.ncbi.nlm.nih.gov/?term=%28%28ligand%29+OR+%28satellite+cell+proliferation%29+OR+%28myogenesis%29+OR+%28muscle+stem+cell+proliferation%29+OR+%28teleost%29+OR+%28fish%29%29+%2B+%28%28121887818%29+OR+%28tfr1b%29+or+%28tfr1%29+or+%28CD71%29+OR+%28transferrin+receptor+1b%29+or+%28transferrin+receptor+1%29%29&amp;filter=years.2013-2023&amp;size=200" TargetMode="External"/><Relationship Id="rId58" Type="http://schemas.openxmlformats.org/officeDocument/2006/relationships/hyperlink" Target="https://pubmed.ncbi.nlm.nih.gov/?term=%28%28ligand%29+OR+%28satellite+cell+proliferation%29+OR+%28myogenesis%29+OR+%28muscle+stem+cell+proliferation%29+OR+%28teleost%29+OR+%28fish%29%29+%2B+%28%28121882707%29+OR+%28lbr%29+OR+%28lamin+B+receptor%29+OR+%28delta%2814%29-sterol+reductase+LBR%29%29&amp;sort=date" TargetMode="External"/><Relationship Id="rId66" Type="http://schemas.openxmlformats.org/officeDocument/2006/relationships/hyperlink" Target="https://pubmed.ncbi.nlm.nih.gov/23806443/" TargetMode="External"/><Relationship Id="rId74" Type="http://schemas.openxmlformats.org/officeDocument/2006/relationships/hyperlink" Target="https://pubmed.ncbi.nlm.nih.gov/25866367/"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pubmed.ncbi.nlm.nih.gov/?term=%28%28ligand%29+OR+%28satellite+cell+proliferation%29+OR+%28myogenesis%29+OR+%28muscle+stem+cell+proliferation%29+OR+%28teleost%29+OR+%28fish%29%29+%2B+%28%28121893833%29+OR+%28LOC121893833%29+OR+%28macrophage-stimulating+protein+receptor-like%29+OR+%28MST1R%29%29&amp;sort=date" TargetMode="External"/><Relationship Id="rId19" Type="http://schemas.openxmlformats.org/officeDocument/2006/relationships/hyperlink" Target="https://journals.physiology.org/doi/full/10.1152/physrev.00045.2017?rfr_dat=cr_pub++0pubmed&amp;url_ver=Z39.88-2003&amp;rfr_id=ori%3Arid%3Acrossref.org" TargetMode="External"/><Relationship Id="rId14" Type="http://schemas.openxmlformats.org/officeDocument/2006/relationships/hyperlink" Target="https://pubmed.ncbi.nlm.nih.gov/29779898/" TargetMode="External"/><Relationship Id="rId22" Type="http://schemas.openxmlformats.org/officeDocument/2006/relationships/hyperlink" Target="https://pubmed.ncbi.nlm.nih.gov/?term=%28%28ligand%29+OR+%28satellite+cell+proliferation%29+OR+%28myogenesis%29+OR+%28muscle+stem+cell+proliferation%29+OR+%28teleost%29+OR+%28fish%29%29+%2B+%28%28121904665%29+OR+%28trpv4%29+OR+%28transient+receptor+potential+cation+channel%2C+subfamily+V%2C+member+4%29%29&amp;sort=date" TargetMode="External"/><Relationship Id="rId27" Type="http://schemas.openxmlformats.org/officeDocument/2006/relationships/hyperlink" Target="https://pubmed.ncbi.nlm.nih.gov/36563892/" TargetMode="External"/><Relationship Id="rId30" Type="http://schemas.openxmlformats.org/officeDocument/2006/relationships/hyperlink" Target="https://pubmed.ncbi.nlm.nih.gov/36841347/" TargetMode="External"/><Relationship Id="rId35" Type="http://schemas.openxmlformats.org/officeDocument/2006/relationships/hyperlink" Target="https://pubmed.ncbi.nlm.nih.gov/25568918/" TargetMode="External"/><Relationship Id="rId43" Type="http://schemas.openxmlformats.org/officeDocument/2006/relationships/hyperlink" Target="https://pubmed.ncbi.nlm.nih.gov/35040613/" TargetMode="External"/><Relationship Id="rId48" Type="http://schemas.openxmlformats.org/officeDocument/2006/relationships/hyperlink" Target="https://pubmed.ncbi.nlm.nih.gov/?term=%28%28ligand%29+OR+%28satellite+cell+proliferation%29+OR+%28myogenesis%29+OR+%28muscle+stem+cell+proliferation%29+OR+%28teleost%29+OR+%28fish%29%29+%2B+%28%28121906561%29+OR+%28caski%29+OR+%28calcium%2Fcalmodulin+dependent+serine+protein+kinase%29+OR+%28peripheral+plasma+membrane+protein+CASK%29%29&amp;sort=date&amp;page=1" TargetMode="External"/><Relationship Id="rId56" Type="http://schemas.openxmlformats.org/officeDocument/2006/relationships/hyperlink" Target="https://pubmed.ncbi.nlm.nih.gov/33318410/" TargetMode="External"/><Relationship Id="rId64" Type="http://schemas.openxmlformats.org/officeDocument/2006/relationships/hyperlink" Target="https://pubmed.ncbi.nlm.nih.gov/30863365/" TargetMode="External"/><Relationship Id="rId69" Type="http://schemas.openxmlformats.org/officeDocument/2006/relationships/hyperlink" Target="https://pubmed.ncbi.nlm.nih.gov/36849411/" TargetMode="External"/><Relationship Id="rId77" Type="http://schemas.openxmlformats.org/officeDocument/2006/relationships/hyperlink" Target="https://pubmed.ncbi.nlm.nih.gov/35546749/" TargetMode="External"/><Relationship Id="rId8" Type="http://schemas.openxmlformats.org/officeDocument/2006/relationships/hyperlink" Target="https://pubmed.ncbi.nlm.nih.gov/36792666/" TargetMode="External"/><Relationship Id="rId51" Type="http://schemas.openxmlformats.org/officeDocument/2006/relationships/hyperlink" Target="https://onlinelibrary.wiley.com/doi/10.1111/asj.12687" TargetMode="External"/><Relationship Id="rId72" Type="http://schemas.openxmlformats.org/officeDocument/2006/relationships/hyperlink" Target="https://pubmed.ncbi.nlm.nih.gov/34205481/" TargetMode="External"/><Relationship Id="rId3" Type="http://schemas.openxmlformats.org/officeDocument/2006/relationships/settings" Target="settings.xml"/><Relationship Id="rId12" Type="http://schemas.openxmlformats.org/officeDocument/2006/relationships/hyperlink" Target="https://pubmed.ncbi.nlm.nih.gov/?term=((ligand)%20OR%20(satellite%20cell%20proliferation)%20OR%20(myogenesis)%20OR%20(muscle%20stem%20cell%20proliferation)%20OR%20(teleost)%20OR%20(fish))%20%20%20((121905054)%20OR%20(kitb)%20OR%20(KIT%20proto-oncogene%2C%20receptor%20tyrosine%20kinase%20b))&amp;sort=date" TargetMode="External"/><Relationship Id="rId17" Type="http://schemas.openxmlformats.org/officeDocument/2006/relationships/hyperlink" Target="https://pubmed.ncbi.nlm.nih.gov/24727614/" TargetMode="External"/><Relationship Id="rId25" Type="http://schemas.openxmlformats.org/officeDocument/2006/relationships/hyperlink" Target="https://www.biorxiv.org/content/10.1101/2023.03.15.532784v2.full" TargetMode="External"/><Relationship Id="rId33" Type="http://schemas.openxmlformats.org/officeDocument/2006/relationships/hyperlink" Target="https://pubmed.ncbi.nlm.nih.gov/?term=%28%28ligand%29+OR+%28satellite+cell+proliferation%29+OR+%28myogenesis%29+OR+%28muscle+stem+cell+proliferation%29+OR+%28teleost%29+OR+%28fish%29%29+%28%28121899214%29+OR+%28LOC121899214%29+OR+%28Axl%29+OR+%28Tyro7%29+OR+%28tyrosine-protein+kinase+receptor+UFO%29%29&amp;filter=years.2013-2023&amp;size=200" TargetMode="External"/><Relationship Id="rId38" Type="http://schemas.openxmlformats.org/officeDocument/2006/relationships/hyperlink" Target="https://pubmed.ncbi.nlm.nih.gov/?term=%28%28ligand%29+OR+%28satellite+cell+proliferation%29+OR+%28myogenesis%29+OR+%28muscle+stem+cell+proliferation%29+OR+%28teleost%29+OR+%28fish%29%29+%2B+%28%28121908711%29+OR+%28tnk2b%29+OR+%28tyrosine+kinase%2C+non-receptor%2C+2b%29%29&amp;sort=date" TargetMode="External"/><Relationship Id="rId46" Type="http://schemas.openxmlformats.org/officeDocument/2006/relationships/hyperlink" Target="https://www.frontiersin.org/articles/10.3389/fcell.2017.00018/full" TargetMode="External"/><Relationship Id="rId59" Type="http://schemas.openxmlformats.org/officeDocument/2006/relationships/hyperlink" Target="https://pubmed.ncbi.nlm.nih.gov/33958580/" TargetMode="External"/><Relationship Id="rId67" Type="http://schemas.openxmlformats.org/officeDocument/2006/relationships/hyperlink" Target="https://pubmed.ncbi.nlm.nih.gov/34321999/" TargetMode="External"/><Relationship Id="rId20" Type="http://schemas.openxmlformats.org/officeDocument/2006/relationships/hyperlink" Target="https://pubmed.ncbi.nlm.nih.gov/31120440/" TargetMode="External"/><Relationship Id="rId41" Type="http://schemas.openxmlformats.org/officeDocument/2006/relationships/hyperlink" Target="https://pubmed.ncbi.nlm.nih.gov/35370637/" TargetMode="External"/><Relationship Id="rId54" Type="http://schemas.openxmlformats.org/officeDocument/2006/relationships/hyperlink" Target="https://pubmed.ncbi.nlm.nih.gov/33955709/" TargetMode="External"/><Relationship Id="rId62" Type="http://schemas.openxmlformats.org/officeDocument/2006/relationships/hyperlink" Target="https://pubmed.ncbi.nlm.nih.gov/35626096/" TargetMode="External"/><Relationship Id="rId70" Type="http://schemas.openxmlformats.org/officeDocument/2006/relationships/hyperlink" Target="https://pubmed.ncbi.nlm.nih.gov/36099053/" TargetMode="External"/><Relationship Id="rId75" Type="http://schemas.openxmlformats.org/officeDocument/2006/relationships/hyperlink" Target="https://pubmed.ncbi.nlm.nih.gov/?term=%28%28satellite+cell+proliferation%29+OR+%28myogenesis%29+OR+%28muscle+stem+cell+proliferation%29+OR+%28proliferation%29+OR+%28ligand%29+OR+%28teleost%29+OR+%28fish%29%29+AND+%28%28121912879%29+OR+%28LOC121912879%29+OR+%28tetratricopeptide+repeat+protein+31-like%29+OR+%28hsp70-Hsp90+organizing+protein+3-like%29+OR+%28TTC31%29+OR+%28Tetratricopeptide+repeat+domain+31%29%29+AND+%282013%3A2023%5Bpdat%5D%29&amp;sort=releva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ubmed.ncbi.nlm.nih.gov/35709278/" TargetMode="External"/><Relationship Id="rId23" Type="http://schemas.openxmlformats.org/officeDocument/2006/relationships/hyperlink" Target="https://pubmed.ncbi.nlm.nih.gov/37011730/" TargetMode="External"/><Relationship Id="rId28" Type="http://schemas.openxmlformats.org/officeDocument/2006/relationships/hyperlink" Target="https://pubmed.ncbi.nlm.nih.gov/?term=%28%28%22ligand%22%29+OR+%28%22satellite+cell+proliferation%22%29%29+%2B+%28%28fgfr1a%29+OR+%28fibroblast+growth+factor+receptor+1a%29+OR+%28fibroblast+growth+factor+receptor+1-A%29%29&amp;sort=date" TargetMode="External"/><Relationship Id="rId36" Type="http://schemas.openxmlformats.org/officeDocument/2006/relationships/hyperlink" Target="https://pubmed.ncbi.nlm.nih.gov/15492251/" TargetMode="External"/><Relationship Id="rId49" Type="http://schemas.openxmlformats.org/officeDocument/2006/relationships/hyperlink" Target="https://pubmed.ncbi.nlm.nih.gov/?term=((ligand)%20OR%20(satellite%20cell%20proliferation)%20OR%20(myogenesis)%20OR%20(muscle%20stem%20cell%20proliferation)%20OR%20(teleost)%20OR%20(fish))%20%20%20((121904572)%20OR%20(hdr)%20OR%20(hematopoietic%20death%20receptor))&amp;sort=date&amp;page=2" TargetMode="External"/><Relationship Id="rId57" Type="http://schemas.openxmlformats.org/officeDocument/2006/relationships/hyperlink" Target="https://www.ncbi.nlm.nih.gov/pmc/articles/PMC7494643/" TargetMode="External"/><Relationship Id="rId10" Type="http://schemas.openxmlformats.org/officeDocument/2006/relationships/hyperlink" Target="https://pubmed.ncbi.nlm.nih.gov/25713122/" TargetMode="External"/><Relationship Id="rId31" Type="http://schemas.openxmlformats.org/officeDocument/2006/relationships/hyperlink" Target="https://pubmed.ncbi.nlm.nih.gov/35624341/" TargetMode="External"/><Relationship Id="rId44" Type="http://schemas.openxmlformats.org/officeDocument/2006/relationships/hyperlink" Target="https://pubmed.ncbi.nlm.nih.gov/35327393/" TargetMode="External"/><Relationship Id="rId52" Type="http://schemas.openxmlformats.org/officeDocument/2006/relationships/hyperlink" Target="https://pubmed.ncbi.nlm.nih.gov/27925341/" TargetMode="External"/><Relationship Id="rId60" Type="http://schemas.openxmlformats.org/officeDocument/2006/relationships/hyperlink" Target="https://pubmed.ncbi.nlm.nih.gov/29415520/" TargetMode="External"/><Relationship Id="rId65" Type="http://schemas.openxmlformats.org/officeDocument/2006/relationships/hyperlink" Target="https://pubmed.ncbi.nlm.nih.gov/?term=%28%28ligand%29+OR+%28satellite+cell+proliferation%29+OR+%28myogenesis%29+OR+%28muscle+stem+cell+proliferation%29+OR+%28teleost%29+OR+%28fish%29%29+%2B+%28%28121904549%29+OR+%28unc5db%29+OR+%28unc-5+netrin+receptor+Db%29+OR+%28netrin+receptor+UNC5D%29%29&amp;sort=date" TargetMode="External"/><Relationship Id="rId73" Type="http://schemas.openxmlformats.org/officeDocument/2006/relationships/hyperlink" Target="https://pubmed.ncbi.nlm.nih.gov/23354049/"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36695374/" TargetMode="External"/><Relationship Id="rId13" Type="http://schemas.openxmlformats.org/officeDocument/2006/relationships/hyperlink" Target="https://pubmed.ncbi.nlm.nih.gov/24243489/" TargetMode="External"/><Relationship Id="rId18" Type="http://schemas.openxmlformats.org/officeDocument/2006/relationships/hyperlink" Target="https://pubmed.ncbi.nlm.nih.gov/?term=%28%28ligand%29+OR+%28satellite+cell+proliferation%29+OR+%28myogenesis%29+OR+%28muscle+stem+cell+proliferation%29+OR+%28teleost%29+OR+%28fish%29%29+%28%28121904884%29+OR+%28TNFRSF11B%29+OR+%28LOC121904884%29+OR+%28tumor+necrosis+factor+receptor+superfamily+member+11B-like%29+OR+%28tumor+necrosis+factor+receptor+superfamily+member+11B%29%29&amp;sort=relevance" TargetMode="External"/><Relationship Id="rId39" Type="http://schemas.openxmlformats.org/officeDocument/2006/relationships/hyperlink" Target="https://pubmed.ncbi.nlm.nih.gov/?term=%28%28ligand%29+OR+%28satellite+cell+proliferation%29+OR+%28myogenesis%29+OR+%28muscle+stem+cell+proliferation%29+OR+%28teleost%29+OR+%28fish%29%29+%2B+%28%28121892115%29+OR+%28slitrk6%29+OR+%28SLIT+and+NTRK-like+family%2C+member+6%29+OR+%28SLIT+and+NTRK-like+protein+6%29%29&amp;sort=date" TargetMode="External"/><Relationship Id="rId34" Type="http://schemas.openxmlformats.org/officeDocument/2006/relationships/hyperlink" Target="https://pubmed.ncbi.nlm.nih.gov/17332061/" TargetMode="External"/><Relationship Id="rId50" Type="http://schemas.openxmlformats.org/officeDocument/2006/relationships/hyperlink" Target="https://pubmed.ncbi.nlm.nih.gov/?term=%28%28ligand%29+OR+%28satellite+cell+proliferation%29+OR+%28myogenesis%29+OR+%28muscle+stem+cell+proliferation%29+OR+%28teleost%29+OR+%28fish%29%29+%2B+%28%28121889601%29+OR+%28LOC121889601%29+OR+%28F-box%2FWD+repeat-containing+protein+7-like%29+OR+%28F-box%2FWD+repeat-containing+protein+7%29%29&amp;filter=years.2013-2023&amp;size=200" TargetMode="External"/><Relationship Id="rId55" Type="http://schemas.openxmlformats.org/officeDocument/2006/relationships/hyperlink" Target="https://pubmed.ncbi.nlm.nih.gov/33110194/" TargetMode="External"/><Relationship Id="rId76" Type="http://schemas.openxmlformats.org/officeDocument/2006/relationships/hyperlink" Target="https://pubmed.ncbi.nlm.nih.gov/?term=%28%28satellite+cell+proliferation%29+OR+%28myogenesis%29+OR+%28muscle+stem+cell+proliferation%29+OR+%28proliferation%29+OR+%28ligand%29+OR+%28teleost%29+OR+%28fish%29%29+AND+%28%28121897435%29+OR+%28ptprq%29+OR+%28protein+tyrosine+phosphatase+receptor+type+Q%29+OR+%28phosphatidylinositol+phosphatase+PTPRQ%29%29+AND+%282013%3A2023%5Bpdat%5D%29&amp;sort=relevance" TargetMode="External"/><Relationship Id="rId7" Type="http://schemas.openxmlformats.org/officeDocument/2006/relationships/hyperlink" Target="https://pubmed.ncbi.nlm.nih.gov/?term=%28%28%22ligand%22%29+OR+%28%22satellite+cell+proliferation%22%29%29+%2B+%28%28%22pear1%22%29+OR+%28%22platelet+endothelial+aggregation+receptor+1%22%29%29&amp;sort=date" TargetMode="External"/><Relationship Id="rId71" Type="http://schemas.openxmlformats.org/officeDocument/2006/relationships/hyperlink" Target="https://pubmed.ncbi.nlm.nih.gov/36030657/" TargetMode="External"/><Relationship Id="rId2" Type="http://schemas.openxmlformats.org/officeDocument/2006/relationships/styles" Target="styles.xml"/><Relationship Id="rId29" Type="http://schemas.openxmlformats.org/officeDocument/2006/relationships/hyperlink" Target="https://pubmed.ncbi.nlm.nih.gov/31175226/"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34</Pages>
  <Words>7472</Words>
  <Characters>42595</Characters>
  <Application>Microsoft Office Word</Application>
  <DocSecurity>0</DocSecurity>
  <Lines>354</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49968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Bromberg, Benjamin Henry</dc:creator>
  <cp:keywords/>
  <dc:description/>
  <cp:lastModifiedBy>Bromberg, Benjamin Henry</cp:lastModifiedBy>
  <cp:revision>174</cp:revision>
  <dcterms:created xsi:type="dcterms:W3CDTF">2023-04-26T19:04:00Z</dcterms:created>
  <dcterms:modified xsi:type="dcterms:W3CDTF">2023-05-04T07:17:00Z</dcterms:modified>
  <cp:category/>
</cp:coreProperties>
</file>