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7955C0" w14:paraId="2C078E63" wp14:textId="20B0633E">
      <w:pPr>
        <w:jc w:val="both"/>
      </w:pPr>
      <w:bookmarkStart w:name="_GoBack" w:id="0"/>
      <w:bookmarkEnd w:id="0"/>
      <w:r w:rsidR="4FD425B4">
        <w:rPr/>
        <w:t>Topics page:</w:t>
      </w:r>
    </w:p>
    <w:p w:rsidR="4FD425B4" w:rsidP="5D7955C0" w:rsidRDefault="4FD425B4" w14:paraId="3CF640A3" w14:textId="06522AB5">
      <w:pPr>
        <w:pStyle w:val="Normal"/>
        <w:jc w:val="both"/>
      </w:pPr>
      <w:r w:rsidR="4FD425B4">
        <w:rPr/>
        <w:t xml:space="preserve">The topics page provides information on </w:t>
      </w:r>
      <w:r w:rsidR="688030C0">
        <w:rPr/>
        <w:t xml:space="preserve">a </w:t>
      </w:r>
      <w:r w:rsidR="4FD425B4">
        <w:rPr/>
        <w:t xml:space="preserve">specific </w:t>
      </w:r>
      <w:r w:rsidR="4FD425B4">
        <w:rPr/>
        <w:t>topic</w:t>
      </w:r>
      <w:r w:rsidR="6692B2CA">
        <w:rPr/>
        <w:t xml:space="preserve"> such as the most cited papers, most cited authors, and the most influential institution. </w:t>
      </w:r>
      <w:r w:rsidR="709BC8DB">
        <w:rPr/>
        <w:t xml:space="preserve">There are </w:t>
      </w:r>
      <w:r w:rsidR="4A32CC5B">
        <w:rPr/>
        <w:t xml:space="preserve">two filtering </w:t>
      </w:r>
      <w:r w:rsidR="709BC8DB">
        <w:rPr/>
        <w:t>options provided to select the topic, and then to narrow down the results to a specific period of interest.</w:t>
      </w:r>
    </w:p>
    <w:p w:rsidR="4FD425B4" w:rsidP="5D7955C0" w:rsidRDefault="4FD425B4" w14:paraId="1F1EFD42" w14:textId="3B9FA6E0">
      <w:pPr>
        <w:pStyle w:val="Normal"/>
        <w:jc w:val="both"/>
      </w:pPr>
      <w:r w:rsidR="7A08DCF5">
        <w:rPr/>
        <w:t xml:space="preserve">At the start of the page is a table showing the most cited papers for the </w:t>
      </w:r>
      <w:r w:rsidR="71B5F2F1">
        <w:rPr/>
        <w:t>topic</w:t>
      </w:r>
      <w:r w:rsidR="7A08DCF5">
        <w:rPr/>
        <w:t xml:space="preserve">. This table contains the title of the paper, </w:t>
      </w:r>
      <w:r w:rsidR="419480F4">
        <w:rPr/>
        <w:t xml:space="preserve">year of publication, the citation count, the authors of the paper, and lastly, a link to the </w:t>
      </w:r>
      <w:proofErr w:type="spellStart"/>
      <w:r w:rsidR="419480F4">
        <w:rPr/>
        <w:t>url</w:t>
      </w:r>
      <w:proofErr w:type="spellEnd"/>
      <w:r w:rsidR="419480F4">
        <w:rPr/>
        <w:t xml:space="preserve"> of the paper.</w:t>
      </w:r>
    </w:p>
    <w:p w:rsidR="419480F4" w:rsidP="5D7955C0" w:rsidRDefault="419480F4" w14:paraId="243CFFAE" w14:textId="4FBFAB2E">
      <w:pPr>
        <w:pStyle w:val="Normal"/>
        <w:jc w:val="both"/>
      </w:pPr>
      <w:r w:rsidR="419480F4">
        <w:rPr/>
        <w:t xml:space="preserve">Following it, there is a scatter plot showing the citations of papers over the years. Each dot on this plot is a paper. This allows </w:t>
      </w:r>
      <w:r w:rsidR="00396626">
        <w:rPr/>
        <w:t xml:space="preserve">one to instantly gauge how interest in topic has evolved. Years with </w:t>
      </w:r>
      <w:r w:rsidR="00396626">
        <w:rPr/>
        <w:t>higher</w:t>
      </w:r>
      <w:r w:rsidR="00396626">
        <w:rPr/>
        <w:t xml:space="preserve"> number of dots show that a greater number of papers have been published, and </w:t>
      </w:r>
      <w:r w:rsidR="17CA278C">
        <w:rPr/>
        <w:t xml:space="preserve">higher values show how much </w:t>
      </w:r>
      <w:r w:rsidR="17CA278C">
        <w:rPr/>
        <w:t>value</w:t>
      </w:r>
      <w:r w:rsidR="17CA278C">
        <w:rPr/>
        <w:t xml:space="preserve"> the years are adding to the topic. </w:t>
      </w:r>
    </w:p>
    <w:p w:rsidR="566F0CBD" w:rsidP="5D7955C0" w:rsidRDefault="566F0CBD" w14:paraId="2EC7DD8D" w14:textId="156130B5">
      <w:pPr>
        <w:pStyle w:val="Normal"/>
        <w:jc w:val="both"/>
      </w:pPr>
      <w:r w:rsidR="566F0CBD">
        <w:rPr/>
        <w:t xml:space="preserve">The pie chart on the page shows how much each sector has contributed to this topic (in terms of number of papers).  </w:t>
      </w:r>
      <w:r w:rsidR="691E9DC7">
        <w:rPr/>
        <w:t xml:space="preserve">The three sectors for this dataset are “industry”, “academia”, and “collaborative”. </w:t>
      </w:r>
      <w:r w:rsidR="043C80A2">
        <w:rPr/>
        <w:t>This gives a quick overview of how much the topic may be used in the industry. For example, the topic “</w:t>
      </w:r>
      <w:r w:rsidR="1455BEA6">
        <w:rPr/>
        <w:t>Artificial Intelligence</w:t>
      </w:r>
      <w:r w:rsidR="043C80A2">
        <w:rPr/>
        <w:t xml:space="preserve">” has more </w:t>
      </w:r>
      <w:r w:rsidR="7E5A1C5F">
        <w:rPr/>
        <w:t xml:space="preserve">papers by the </w:t>
      </w:r>
      <w:r w:rsidR="3FF043EF">
        <w:rPr/>
        <w:t>academia</w:t>
      </w:r>
      <w:r w:rsidR="7E5A1C5F">
        <w:rPr/>
        <w:t xml:space="preserve"> than by </w:t>
      </w:r>
      <w:r w:rsidR="77B822BF">
        <w:rPr/>
        <w:t>industry</w:t>
      </w:r>
      <w:r w:rsidR="7E5A1C5F">
        <w:rPr/>
        <w:t>. In contrast</w:t>
      </w:r>
      <w:r w:rsidR="753D505E">
        <w:rPr/>
        <w:t>, topics such as “</w:t>
      </w:r>
      <w:r w:rsidR="6BC60484">
        <w:rPr/>
        <w:t>Computer Hardware</w:t>
      </w:r>
      <w:r w:rsidR="753D505E">
        <w:rPr/>
        <w:t xml:space="preserve">” </w:t>
      </w:r>
      <w:r w:rsidR="07ECE169">
        <w:rPr/>
        <w:t xml:space="preserve">is more dominated by </w:t>
      </w:r>
      <w:r w:rsidR="36C61DC4">
        <w:rPr/>
        <w:t xml:space="preserve">industry. Interestingly, </w:t>
      </w:r>
      <w:r w:rsidR="52FAA3D7">
        <w:rPr/>
        <w:t>the year filter here could help us visualize trends. For example, limiting “Computer Hardware” to the early years of 2006-2007</w:t>
      </w:r>
      <w:r w:rsidR="5626D27C">
        <w:rPr/>
        <w:t xml:space="preserve">, show that 80% of the papers come from academia, representing </w:t>
      </w:r>
      <w:r w:rsidR="14CBB7AE">
        <w:rPr/>
        <w:t>the time when it was still a major topic of interest in computer science.</w:t>
      </w:r>
    </w:p>
    <w:p w:rsidR="63F606FA" w:rsidP="5D7955C0" w:rsidRDefault="63F606FA" w14:paraId="1CEE8A80" w14:textId="78784A61">
      <w:pPr>
        <w:pStyle w:val="Normal"/>
        <w:jc w:val="both"/>
      </w:pPr>
      <w:r w:rsidR="63F606FA">
        <w:rPr/>
        <w:t>A world</w:t>
      </w:r>
      <w:r w:rsidR="65729B83">
        <w:rPr/>
        <w:t xml:space="preserve"> </w:t>
      </w:r>
      <w:r w:rsidR="69464AAC">
        <w:rPr/>
        <w:t>choropleth</w:t>
      </w:r>
      <w:r w:rsidR="63F606FA">
        <w:rPr/>
        <w:t xml:space="preserve"> map on the page shows the contribution </w:t>
      </w:r>
      <w:r w:rsidR="48378CF2">
        <w:rPr/>
        <w:t xml:space="preserve">for each topic by each country. The country is based on </w:t>
      </w:r>
      <w:proofErr w:type="gramStart"/>
      <w:r w:rsidR="48378CF2">
        <w:rPr/>
        <w:t>the</w:t>
      </w:r>
      <w:proofErr w:type="gramEnd"/>
      <w:r w:rsidR="48378CF2">
        <w:rPr/>
        <w:t xml:space="preserve"> publishing institution</w:t>
      </w:r>
      <w:r w:rsidR="062028EB">
        <w:rPr/>
        <w:t xml:space="preserve">. This contribution is gauged by the number of citations for the papers published. </w:t>
      </w:r>
      <w:r w:rsidRPr="5D7955C0" w:rsidR="29AC0E51">
        <w:rPr>
          <w:color w:val="auto"/>
        </w:rPr>
        <w:t>Countries</w:t>
      </w:r>
      <w:r w:rsidRPr="5D7955C0" w:rsidR="72E748CF">
        <w:rPr>
          <w:color w:val="auto"/>
        </w:rPr>
        <w:t xml:space="preserve"> </w:t>
      </w:r>
      <w:r w:rsidRPr="5D7955C0" w:rsidR="29AC0E51">
        <w:rPr>
          <w:color w:val="auto"/>
        </w:rPr>
        <w:t>with</w:t>
      </w:r>
      <w:r w:rsidR="29AC0E51">
        <w:rPr/>
        <w:t xml:space="preserve"> </w:t>
      </w:r>
      <w:r w:rsidR="597F48A4">
        <w:rPr/>
        <w:t>a higher</w:t>
      </w:r>
      <w:r w:rsidR="29AC0E51">
        <w:rPr/>
        <w:t xml:space="preserve"> number of citations generally represent countries with </w:t>
      </w:r>
      <w:r w:rsidR="179C8FE9">
        <w:rPr/>
        <w:t xml:space="preserve">a greater interest </w:t>
      </w:r>
      <w:r w:rsidR="4DB2D6A1">
        <w:rPr/>
        <w:t>in a topic.</w:t>
      </w:r>
    </w:p>
    <w:p w:rsidR="2759968B" w:rsidP="5D7955C0" w:rsidRDefault="2759968B" w14:paraId="4E4A3210" w14:textId="117965FE">
      <w:pPr>
        <w:pStyle w:val="Normal"/>
        <w:jc w:val="both"/>
      </w:pPr>
      <w:r w:rsidR="2759968B">
        <w:rPr/>
        <w:t xml:space="preserve">At the bottom of the page, visual cards display </w:t>
      </w:r>
      <w:r w:rsidR="7028D367">
        <w:rPr/>
        <w:t xml:space="preserve">top </w:t>
      </w:r>
      <w:r w:rsidR="2759968B">
        <w:rPr/>
        <w:t xml:space="preserve">authors </w:t>
      </w:r>
      <w:r w:rsidR="341120A9">
        <w:rPr/>
        <w:t xml:space="preserve">and top </w:t>
      </w:r>
      <w:r w:rsidR="23357747">
        <w:rPr/>
        <w:t>institutions</w:t>
      </w:r>
      <w:r w:rsidR="341120A9">
        <w:rPr/>
        <w:t xml:space="preserve"> </w:t>
      </w:r>
      <w:r w:rsidR="2759968B">
        <w:rPr/>
        <w:t>in the selected topic</w:t>
      </w:r>
      <w:r w:rsidR="3DD32C8D">
        <w:rPr/>
        <w:t>.</w:t>
      </w:r>
    </w:p>
    <w:p w:rsidR="5D7955C0" w:rsidRDefault="5D7955C0" w14:paraId="1CE23A02" w14:textId="7E77C907">
      <w:r>
        <w:br w:type="page"/>
      </w:r>
    </w:p>
    <w:p w:rsidR="22294C35" w:rsidP="5D7955C0" w:rsidRDefault="22294C35" w14:paraId="10037623" w14:textId="6B0AB0CC">
      <w:pPr>
        <w:pStyle w:val="Normal"/>
        <w:jc w:val="both"/>
      </w:pPr>
      <w:r w:rsidR="22294C35">
        <w:rPr/>
        <w:t>Data Preprocessing:</w:t>
      </w:r>
    </w:p>
    <w:p w:rsidR="22294C35" w:rsidP="5D7955C0" w:rsidRDefault="22294C35" w14:paraId="1DE53829" w14:textId="55D7ED43">
      <w:pPr>
        <w:pStyle w:val="Normal"/>
        <w:jc w:val="both"/>
      </w:pPr>
      <w:r w:rsidR="22294C35">
        <w:rPr/>
        <w:t xml:space="preserve">Data Preprocessing is where most of the knowledge of this course is applied. </w:t>
      </w:r>
      <w:r w:rsidR="645E1194">
        <w:rPr/>
        <w:t xml:space="preserve">Since our original dataset is normally </w:t>
      </w:r>
      <w:r w:rsidR="645E1194">
        <w:rPr/>
        <w:t>very large</w:t>
      </w:r>
      <w:r w:rsidR="645E1194">
        <w:rPr/>
        <w:t xml:space="preserve">, and we only have a few </w:t>
      </w:r>
      <w:r w:rsidR="45E9B806">
        <w:rPr/>
        <w:t xml:space="preserve">rows of interest for any given topic in selected years, filtering the </w:t>
      </w:r>
      <w:r w:rsidR="2C1189AD">
        <w:rPr/>
        <w:t xml:space="preserve">rows </w:t>
      </w:r>
      <w:r w:rsidR="45E9B806">
        <w:rPr/>
        <w:t xml:space="preserve">is the natural first step. </w:t>
      </w:r>
      <w:r w:rsidR="10D797DE">
        <w:rPr/>
        <w:t xml:space="preserve">This ensures that all </w:t>
      </w:r>
      <w:r w:rsidR="10D797DE">
        <w:rPr/>
        <w:t>subsequent</w:t>
      </w:r>
      <w:r w:rsidR="10D797DE">
        <w:rPr/>
        <w:t xml:space="preserve"> operations such as aggregation </w:t>
      </w:r>
      <w:r w:rsidR="74213927">
        <w:rPr/>
        <w:t xml:space="preserve">and expansion of lists and dictionaries </w:t>
      </w:r>
      <w:r w:rsidR="7690A0DA">
        <w:rPr/>
        <w:t xml:space="preserve">are performed only on </w:t>
      </w:r>
      <w:r w:rsidR="07BACBDD">
        <w:rPr/>
        <w:t xml:space="preserve">the </w:t>
      </w:r>
      <w:r w:rsidR="07BACBDD">
        <w:rPr/>
        <w:t>relatively small</w:t>
      </w:r>
      <w:r w:rsidR="07BACBDD">
        <w:rPr/>
        <w:t xml:space="preserve"> dataset. This data is then </w:t>
      </w:r>
      <w:proofErr w:type="gramStart"/>
      <w:r w:rsidR="07BACBDD">
        <w:rPr/>
        <w:t>cached</w:t>
      </w:r>
      <w:proofErr w:type="gramEnd"/>
      <w:r w:rsidR="07BACBDD">
        <w:rPr/>
        <w:t xml:space="preserve"> to be reused by all the plots. </w:t>
      </w:r>
      <w:r w:rsidR="7F773901">
        <w:rPr/>
        <w:t>Th</w:t>
      </w:r>
      <w:r w:rsidR="22294C35">
        <w:rPr/>
        <w:t>e plots use similar data sets with slight modifications,</w:t>
      </w:r>
      <w:r w:rsidR="64A443B1">
        <w:rPr/>
        <w:t xml:space="preserve"> for </w:t>
      </w:r>
      <w:r w:rsidR="22294C35">
        <w:rPr/>
        <w:t xml:space="preserve">example </w:t>
      </w:r>
      <w:r w:rsidR="579F1DE6">
        <w:rPr/>
        <w:t xml:space="preserve">the </w:t>
      </w:r>
      <w:r w:rsidR="7A039D69">
        <w:rPr/>
        <w:t>choropleth</w:t>
      </w:r>
      <w:r w:rsidR="579F1DE6">
        <w:rPr/>
        <w:t xml:space="preserve"> </w:t>
      </w:r>
      <w:r w:rsidR="6535B864">
        <w:rPr/>
        <w:t>map</w:t>
      </w:r>
      <w:r w:rsidR="579F1DE6">
        <w:rPr/>
        <w:t xml:space="preserve"> </w:t>
      </w:r>
      <w:r w:rsidR="56DDE8AE">
        <w:rPr/>
        <w:t xml:space="preserve">groups </w:t>
      </w:r>
      <w:r w:rsidR="0695706D">
        <w:rPr/>
        <w:t xml:space="preserve">data by country </w:t>
      </w:r>
      <w:r w:rsidR="579F1DE6">
        <w:rPr/>
        <w:t xml:space="preserve">and </w:t>
      </w:r>
      <w:r w:rsidR="16FF0E6F">
        <w:rPr/>
        <w:t xml:space="preserve">the </w:t>
      </w:r>
      <w:r w:rsidR="579F1DE6">
        <w:rPr/>
        <w:t>pie chart</w:t>
      </w:r>
      <w:r w:rsidR="041138BF">
        <w:rPr/>
        <w:t xml:space="preserve"> groups data by type. For the choropleth, we also make use of </w:t>
      </w:r>
      <w:proofErr w:type="spellStart"/>
      <w:r w:rsidR="0A3A2172">
        <w:rPr/>
        <w:t>gapminder’s</w:t>
      </w:r>
      <w:proofErr w:type="spellEnd"/>
      <w:r w:rsidR="0A3A2172">
        <w:rPr/>
        <w:t xml:space="preserve"> country data </w:t>
      </w:r>
      <w:r w:rsidR="3BDF0FE5">
        <w:rPr/>
        <w:t>to retri</w:t>
      </w:r>
      <w:r w:rsidR="029F8D32">
        <w:rPr/>
        <w:t xml:space="preserve">eve </w:t>
      </w:r>
      <w:r w:rsidR="029F8D32">
        <w:rPr/>
        <w:t>ISO</w:t>
      </w:r>
      <w:r w:rsidR="029F8D32">
        <w:rPr/>
        <w:t xml:space="preserve"> alpha code</w:t>
      </w:r>
      <w:r w:rsidR="2679493E">
        <w:rPr/>
        <w:t>s</w:t>
      </w:r>
      <w:r w:rsidR="029F8D32">
        <w:rPr/>
        <w:t xml:space="preserve"> (insert citation </w:t>
      </w:r>
      <w:hyperlink r:id="R6ba76ffd673e4da0">
        <w:r w:rsidRPr="5D7955C0" w:rsidR="31D14A82">
          <w:rPr>
            <w:rStyle w:val="Hyperlink"/>
          </w:rPr>
          <w:t>https://www.gapminder.org/data/</w:t>
        </w:r>
      </w:hyperlink>
      <w:r w:rsidR="31D14A82">
        <w:rPr/>
        <w:t xml:space="preserve"> )</w:t>
      </w:r>
      <w:r w:rsidR="05CBBBD7">
        <w:rPr/>
        <w:t>.</w:t>
      </w:r>
    </w:p>
    <w:p w:rsidR="05CBBBD7" w:rsidP="5D7955C0" w:rsidRDefault="05CBBBD7" w14:paraId="011DE28F" w14:textId="40A78890">
      <w:pPr>
        <w:pStyle w:val="Normal"/>
        <w:jc w:val="both"/>
      </w:pPr>
      <w:r w:rsidR="05CBBBD7">
        <w:rPr/>
        <w:t>Stress Testing / Scalability:</w:t>
      </w:r>
    </w:p>
    <w:p w:rsidR="05CBBBD7" w:rsidP="5D7955C0" w:rsidRDefault="05CBBBD7" w14:paraId="11D79DB5" w14:textId="646D5DAA">
      <w:pPr>
        <w:pStyle w:val="Normal"/>
        <w:jc w:val="both"/>
      </w:pPr>
      <w:r w:rsidR="05CBBBD7">
        <w:rPr/>
        <w:t xml:space="preserve">Scalability is the primary concern for most big data applications. While we </w:t>
      </w:r>
      <w:r w:rsidR="05CBBBD7">
        <w:rPr/>
        <w:t>demonstrate</w:t>
      </w:r>
      <w:r w:rsidR="05CBBBD7">
        <w:rPr/>
        <w:t xml:space="preserve"> this dashboard on a sample of 50000 papers, extending </w:t>
      </w:r>
      <w:r w:rsidR="3827A662">
        <w:rPr/>
        <w:t>it is not a major concern. Our tests show that the application scales linearly</w:t>
      </w:r>
      <w:r w:rsidR="5309700E">
        <w:rPr/>
        <w:t xml:space="preserve"> (refer to figure below)</w:t>
      </w:r>
      <w:r w:rsidR="3827A662">
        <w:rPr/>
        <w:t xml:space="preserve">. This is due to a good combination </w:t>
      </w:r>
      <w:r w:rsidR="3827A662">
        <w:rPr/>
        <w:t xml:space="preserve">of </w:t>
      </w:r>
      <w:r w:rsidR="76CC8B93">
        <w:rPr/>
        <w:t xml:space="preserve">memory </w:t>
      </w:r>
      <w:r w:rsidR="76CC8B93">
        <w:rPr/>
        <w:t>u</w:t>
      </w:r>
      <w:r w:rsidR="76CC8B93">
        <w:rPr/>
        <w:t>tilization</w:t>
      </w:r>
      <w:r w:rsidR="76CC8B93">
        <w:rPr/>
        <w:t xml:space="preserve"> and code organization. The first step in all the graphs is to filter the rows and columns, and we d</w:t>
      </w:r>
      <w:r w:rsidR="357170C5">
        <w:rPr/>
        <w:t xml:space="preserve">o it once at the start and cache the results. This prevents huge costs in aggregation that normally come with increased data sizes. </w:t>
      </w:r>
      <w:r w:rsidR="046B2F70">
        <w:rPr/>
        <w:t xml:space="preserve">For example, consider the averages displayed on the </w:t>
      </w:r>
      <w:proofErr w:type="gramStart"/>
      <w:r w:rsidR="046B2F70">
        <w:rPr/>
        <w:t>authors</w:t>
      </w:r>
      <w:proofErr w:type="gramEnd"/>
      <w:r w:rsidR="046B2F70">
        <w:rPr/>
        <w:t xml:space="preserve"> page. These averages do not change</w:t>
      </w:r>
      <w:r w:rsidR="046B2F70">
        <w:rPr/>
        <w:t xml:space="preserve"> with </w:t>
      </w:r>
      <w:r w:rsidR="046B2F70">
        <w:rPr/>
        <w:t xml:space="preserve">any </w:t>
      </w:r>
      <w:r w:rsidR="046B2F70">
        <w:rPr/>
        <w:t>option</w:t>
      </w:r>
      <w:r w:rsidR="046B2F70">
        <w:rPr/>
        <w:t xml:space="preserve"> given in the da</w:t>
      </w:r>
      <w:r w:rsidR="31E5E99F">
        <w:rPr/>
        <w:t xml:space="preserve">shboard, and hence are calculated only once at the start and then stored. </w:t>
      </w:r>
      <w:r w:rsidR="2262873A">
        <w:rPr/>
        <w:t>This significantly improves performance as complicated calculations are performed once</w:t>
      </w:r>
      <w:r w:rsidR="463C4346">
        <w:rPr/>
        <w:t xml:space="preserve">, and then a handful of key value pairs are stored. This allows the limited memory of the </w:t>
      </w:r>
      <w:r w:rsidR="58EBD450">
        <w:rPr/>
        <w:t xml:space="preserve">computer to be spent on storing useful data, instead of reading the entire data set every time. </w:t>
      </w:r>
    </w:p>
    <w:p w:rsidR="472F3E12" w:rsidP="5D7955C0" w:rsidRDefault="472F3E12" w14:paraId="26B301C5" w14:textId="44EDBF08">
      <w:pPr>
        <w:pStyle w:val="Normal"/>
        <w:jc w:val="both"/>
      </w:pPr>
      <w:r w:rsidR="472F3E12">
        <w:drawing>
          <wp:inline wp14:editId="16081D72" wp14:anchorId="529E3B02">
            <wp:extent cx="4572000" cy="3343275"/>
            <wp:effectExtent l="0" t="0" r="0" b="0"/>
            <wp:docPr id="1389196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01da001ca942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2F3E12" w:rsidP="5D7955C0" w:rsidRDefault="472F3E12" w14:paraId="661330BD" w14:textId="4C869621">
      <w:pPr>
        <w:pStyle w:val="Normal"/>
        <w:jc w:val="both"/>
      </w:pPr>
      <w:r w:rsidR="472F3E12">
        <w:rPr/>
        <w:t>The figure shows a</w:t>
      </w:r>
      <w:r w:rsidR="08548846">
        <w:rPr/>
        <w:t xml:space="preserve"> linear increase in time taken to execute a set of plotting functions as we increase the number of papers. </w:t>
      </w:r>
      <w:r w:rsidR="3449DC6D">
        <w:rPr/>
        <w:t>In the selected dataset, 1 million papers occupy approximately 1GB of space.</w:t>
      </w:r>
    </w:p>
    <w:p w:rsidR="5D7955C0" w:rsidP="5D7955C0" w:rsidRDefault="5D7955C0" w14:paraId="44F56293" w14:textId="11DAB967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B62D69"/>
    <w:rsid w:val="00396626"/>
    <w:rsid w:val="017EFD29"/>
    <w:rsid w:val="029F8D32"/>
    <w:rsid w:val="03E151DA"/>
    <w:rsid w:val="041138BF"/>
    <w:rsid w:val="043C80A2"/>
    <w:rsid w:val="046B2F70"/>
    <w:rsid w:val="050E7B32"/>
    <w:rsid w:val="05CBBBD7"/>
    <w:rsid w:val="062028EB"/>
    <w:rsid w:val="0695706D"/>
    <w:rsid w:val="06C5E701"/>
    <w:rsid w:val="07BACBDD"/>
    <w:rsid w:val="07ECE169"/>
    <w:rsid w:val="08548846"/>
    <w:rsid w:val="0A3A2172"/>
    <w:rsid w:val="0C4090B0"/>
    <w:rsid w:val="0D76AF49"/>
    <w:rsid w:val="0DD5660D"/>
    <w:rsid w:val="0F5D5E8F"/>
    <w:rsid w:val="102F2B03"/>
    <w:rsid w:val="10D797DE"/>
    <w:rsid w:val="1121A383"/>
    <w:rsid w:val="1171CA42"/>
    <w:rsid w:val="11F575E6"/>
    <w:rsid w:val="1226CA0C"/>
    <w:rsid w:val="1304640C"/>
    <w:rsid w:val="1455BEA6"/>
    <w:rsid w:val="14CBB7AE"/>
    <w:rsid w:val="16FF0E6F"/>
    <w:rsid w:val="179C8FE9"/>
    <w:rsid w:val="17CA278C"/>
    <w:rsid w:val="1CAA997C"/>
    <w:rsid w:val="1F4E3E91"/>
    <w:rsid w:val="1F4E3E91"/>
    <w:rsid w:val="20B2F9D6"/>
    <w:rsid w:val="20B2F9D6"/>
    <w:rsid w:val="21E7C241"/>
    <w:rsid w:val="2200EA9E"/>
    <w:rsid w:val="2200EA9E"/>
    <w:rsid w:val="22294C35"/>
    <w:rsid w:val="2262873A"/>
    <w:rsid w:val="23357747"/>
    <w:rsid w:val="2421AFB4"/>
    <w:rsid w:val="24798CFB"/>
    <w:rsid w:val="251F6303"/>
    <w:rsid w:val="2679493E"/>
    <w:rsid w:val="2759968B"/>
    <w:rsid w:val="2816A21C"/>
    <w:rsid w:val="28702C22"/>
    <w:rsid w:val="28702C22"/>
    <w:rsid w:val="28FD0E5D"/>
    <w:rsid w:val="29AC0E51"/>
    <w:rsid w:val="2AFA6EF8"/>
    <w:rsid w:val="2B8D10F0"/>
    <w:rsid w:val="2BAE8D39"/>
    <w:rsid w:val="2C1189AD"/>
    <w:rsid w:val="2D4F6060"/>
    <w:rsid w:val="2D917CDE"/>
    <w:rsid w:val="2D917CDE"/>
    <w:rsid w:val="2D9A0E33"/>
    <w:rsid w:val="2DD07F80"/>
    <w:rsid w:val="2DD07F80"/>
    <w:rsid w:val="2E320FBA"/>
    <w:rsid w:val="2EAF47FB"/>
    <w:rsid w:val="2EAF47FB"/>
    <w:rsid w:val="2FCDE01B"/>
    <w:rsid w:val="30870122"/>
    <w:rsid w:val="310F2C3D"/>
    <w:rsid w:val="31D14A82"/>
    <w:rsid w:val="31E5E99F"/>
    <w:rsid w:val="3222D183"/>
    <w:rsid w:val="32E7B8A2"/>
    <w:rsid w:val="32F3D40D"/>
    <w:rsid w:val="341120A9"/>
    <w:rsid w:val="3449DC6D"/>
    <w:rsid w:val="345CE886"/>
    <w:rsid w:val="35543DD5"/>
    <w:rsid w:val="355A7245"/>
    <w:rsid w:val="357170C5"/>
    <w:rsid w:val="35813C52"/>
    <w:rsid w:val="35813C52"/>
    <w:rsid w:val="36336EAC"/>
    <w:rsid w:val="36C61DC4"/>
    <w:rsid w:val="37CF3F0D"/>
    <w:rsid w:val="3827A662"/>
    <w:rsid w:val="3ADAAB9B"/>
    <w:rsid w:val="3BDF0FE5"/>
    <w:rsid w:val="3C767BFC"/>
    <w:rsid w:val="3C7F62E7"/>
    <w:rsid w:val="3C8E9AE8"/>
    <w:rsid w:val="3DD32C8D"/>
    <w:rsid w:val="3F72741B"/>
    <w:rsid w:val="3FB703A9"/>
    <w:rsid w:val="3FB703A9"/>
    <w:rsid w:val="3FE433FC"/>
    <w:rsid w:val="3FF043EF"/>
    <w:rsid w:val="419480F4"/>
    <w:rsid w:val="4204FA0D"/>
    <w:rsid w:val="43C29BEE"/>
    <w:rsid w:val="45E9B806"/>
    <w:rsid w:val="463C4346"/>
    <w:rsid w:val="472F3E12"/>
    <w:rsid w:val="480723F2"/>
    <w:rsid w:val="48378CF2"/>
    <w:rsid w:val="4878395F"/>
    <w:rsid w:val="4965D375"/>
    <w:rsid w:val="4A32CC5B"/>
    <w:rsid w:val="4A5BCDCE"/>
    <w:rsid w:val="4A6580C1"/>
    <w:rsid w:val="4AF9B650"/>
    <w:rsid w:val="4B01A3D6"/>
    <w:rsid w:val="4C015122"/>
    <w:rsid w:val="4CFC8EA7"/>
    <w:rsid w:val="4CFC8EA7"/>
    <w:rsid w:val="4D9D2183"/>
    <w:rsid w:val="4DB2D6A1"/>
    <w:rsid w:val="4E315712"/>
    <w:rsid w:val="4E394498"/>
    <w:rsid w:val="4E394498"/>
    <w:rsid w:val="4EBE394D"/>
    <w:rsid w:val="4F38F1E4"/>
    <w:rsid w:val="4FD425B4"/>
    <w:rsid w:val="503C1CEF"/>
    <w:rsid w:val="50C0EA66"/>
    <w:rsid w:val="510D3922"/>
    <w:rsid w:val="510EC9FF"/>
    <w:rsid w:val="518DE34C"/>
    <w:rsid w:val="525DBAF1"/>
    <w:rsid w:val="52FAA3D7"/>
    <w:rsid w:val="5309700E"/>
    <w:rsid w:val="550F8E12"/>
    <w:rsid w:val="550F8E12"/>
    <w:rsid w:val="5626D27C"/>
    <w:rsid w:val="5644567D"/>
    <w:rsid w:val="566F0CBD"/>
    <w:rsid w:val="56AB5E73"/>
    <w:rsid w:val="56DDE8AE"/>
    <w:rsid w:val="579F1DE6"/>
    <w:rsid w:val="58472ED4"/>
    <w:rsid w:val="58EBD450"/>
    <w:rsid w:val="597BF73F"/>
    <w:rsid w:val="597F48A4"/>
    <w:rsid w:val="59E2FF35"/>
    <w:rsid w:val="5B4F7EAD"/>
    <w:rsid w:val="5CD88379"/>
    <w:rsid w:val="5D1A9FF7"/>
    <w:rsid w:val="5D7955C0"/>
    <w:rsid w:val="5D9F6D6E"/>
    <w:rsid w:val="605240B9"/>
    <w:rsid w:val="61A5C02C"/>
    <w:rsid w:val="61A5C02C"/>
    <w:rsid w:val="61ABF49C"/>
    <w:rsid w:val="63F606FA"/>
    <w:rsid w:val="645E1194"/>
    <w:rsid w:val="649B912D"/>
    <w:rsid w:val="64A443B1"/>
    <w:rsid w:val="64E3955E"/>
    <w:rsid w:val="650271E5"/>
    <w:rsid w:val="65088D70"/>
    <w:rsid w:val="65088D70"/>
    <w:rsid w:val="6535B864"/>
    <w:rsid w:val="65729B83"/>
    <w:rsid w:val="6599447C"/>
    <w:rsid w:val="668F3ED5"/>
    <w:rsid w:val="6692B2CA"/>
    <w:rsid w:val="688030C0"/>
    <w:rsid w:val="691E9DC7"/>
    <w:rsid w:val="69464AAC"/>
    <w:rsid w:val="6AD3BD95"/>
    <w:rsid w:val="6BC60484"/>
    <w:rsid w:val="6C1E88EE"/>
    <w:rsid w:val="6C6F8DF6"/>
    <w:rsid w:val="6DA68170"/>
    <w:rsid w:val="6FB4116E"/>
    <w:rsid w:val="6FDC70B6"/>
    <w:rsid w:val="7028D367"/>
    <w:rsid w:val="709BC8DB"/>
    <w:rsid w:val="71B5F2F1"/>
    <w:rsid w:val="72E748CF"/>
    <w:rsid w:val="74213927"/>
    <w:rsid w:val="753D505E"/>
    <w:rsid w:val="75AF6846"/>
    <w:rsid w:val="7690A0DA"/>
    <w:rsid w:val="76CC8B93"/>
    <w:rsid w:val="77B2409D"/>
    <w:rsid w:val="77B822BF"/>
    <w:rsid w:val="77F1433F"/>
    <w:rsid w:val="7A039D69"/>
    <w:rsid w:val="7A08DCF5"/>
    <w:rsid w:val="7A8999BE"/>
    <w:rsid w:val="7B714BDE"/>
    <w:rsid w:val="7B95E044"/>
    <w:rsid w:val="7C256A1F"/>
    <w:rsid w:val="7DB62D69"/>
    <w:rsid w:val="7DC63D46"/>
    <w:rsid w:val="7E5A1C5F"/>
    <w:rsid w:val="7E6084C3"/>
    <w:rsid w:val="7EA8ECA0"/>
    <w:rsid w:val="7F77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AFDD"/>
  <w15:chartTrackingRefBased/>
  <w15:docId w15:val="{A62B838C-7956-4FA4-B75B-BC9828FB4B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apminder.org/data/" TargetMode="External" Id="R6ba76ffd673e4da0" /><Relationship Type="http://schemas.openxmlformats.org/officeDocument/2006/relationships/image" Target="/media/image.png" Id="R1a01da001ca942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2021-12-12T03:46:36.2171182Z</dcterms:created>
  <dcterms:modified xsi:type="dcterms:W3CDTF">2021-12-13T18:01:03.9608905Z</dcterms:modified>
  <dc:creator>Mohammad Mohibullah Khan Shirazi</dc:creator>
  <lastModifiedBy>Mohammad Mohibullah Khan Shirazi</lastModifiedBy>
</coreProperties>
</file>