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Неможливість повернутися на головний екран застосунку після застосування функції Shake-to-pay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забороні доступу застосунку Monobank до геопозицію пристрою, використовуючи функцію Shake-to-pay відсутня можливість повернутися на головний екран застосунку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Заборонити доступ застосунку Monobank до геопозиції пристрою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Інтернет з'єднання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reproduce: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Відкрити застосунок Monobank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Викликати функцію Shake-to-pay шляхом струсу пристрою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застосунку з'явиться Pop-Up вікно з пропозицією надати доступ до геолокації пристрою з червоною кнопкою “Продовжити”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result: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лівому куті є кнопка повернення на попередній екран застосунку Monobank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 result: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Відсутня будь-яка кнопка повернення на попередній екран застосунку Monobank, повернення на головний екран можливе тільки після примусового вивантаження з RAM пам”яті пристрою і повторного входу в застосунок.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iPhone 11, i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OS 15.4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Monobank ver 1.41.2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Attachments: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29275" cy="1219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1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