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0d98fe36dc6aebfe778fa2f2ee6acaceeb1a363"/>
    <w:p>
      <w:pPr>
        <w:pStyle w:val="Heading1"/>
      </w:pPr>
      <w:r>
        <w:t xml:space="preserve">Nova OS – Band 0.2: Foundation Specification</w:t>
      </w:r>
    </w:p>
    <w:p>
      <w:pPr>
        <w:pStyle w:val="FirstParagraph"/>
      </w:pPr>
      <w:r>
        <w:t xml:space="preserve">Version: 0.1</w:t>
      </w:r>
      <w:r>
        <w:br/>
      </w:r>
      <w:r>
        <w:t xml:space="preserve">Status: Entwurf</w:t>
      </w:r>
      <w:r>
        <w:br/>
      </w:r>
      <w:r>
        <w:t xml:space="preserve">Kurzname: NOF</w:t>
      </w:r>
    </w:p>
    <w:bookmarkStart w:id="20" w:name="zweck"/>
    <w:p>
      <w:pPr>
        <w:pStyle w:val="Heading2"/>
      </w:pPr>
      <w:r>
        <w:t xml:space="preserve">1. Zweck</w:t>
      </w:r>
    </w:p>
    <w:p>
      <w:pPr>
        <w:pStyle w:val="FirstParagraph"/>
      </w:pPr>
      <w:r>
        <w:t xml:space="preserve">Die Nova Foundation definiert die unterste gemeinsame Plattformschicht von Nova OS.</w:t>
      </w:r>
    </w:p>
    <w:p>
      <w:pPr>
        <w:pStyle w:val="BodyText"/>
      </w:pPr>
      <w:r>
        <w:t xml:space="preserve">Sie wird verwendet von:</w:t>
      </w:r>
    </w:p>
    <w:p>
      <w:pPr>
        <w:pStyle w:val="Compact"/>
        <w:numPr>
          <w:ilvl w:val="0"/>
          <w:numId w:val="1001"/>
        </w:numPr>
      </w:pPr>
      <w:r>
        <w:t xml:space="preserve">Bootloader</w:t>
      </w:r>
    </w:p>
    <w:p>
      <w:pPr>
        <w:pStyle w:val="Compact"/>
        <w:numPr>
          <w:ilvl w:val="0"/>
          <w:numId w:val="1001"/>
        </w:numPr>
      </w:pPr>
      <w:r>
        <w:t xml:space="preserve">Kernel</w:t>
      </w:r>
    </w:p>
    <w:p>
      <w:pPr>
        <w:pStyle w:val="Compact"/>
        <w:numPr>
          <w:ilvl w:val="0"/>
          <w:numId w:val="1001"/>
        </w:numPr>
      </w:pPr>
      <w:r>
        <w:t xml:space="preserve">Runtime</w:t>
      </w:r>
    </w:p>
    <w:p>
      <w:pPr>
        <w:pStyle w:val="Compact"/>
        <w:numPr>
          <w:ilvl w:val="0"/>
          <w:numId w:val="1001"/>
        </w:numPr>
      </w:pPr>
      <w:r>
        <w:t xml:space="preserve">Treibern</w:t>
      </w:r>
    </w:p>
    <w:p>
      <w:pPr>
        <w:pStyle w:val="Compact"/>
        <w:numPr>
          <w:ilvl w:val="0"/>
          <w:numId w:val="1001"/>
        </w:numPr>
      </w:pPr>
      <w:r>
        <w:t xml:space="preserve">Recovery</w:t>
      </w:r>
    </w:p>
    <w:p>
      <w:pPr>
        <w:pStyle w:val="Compact"/>
        <w:numPr>
          <w:ilvl w:val="0"/>
          <w:numId w:val="1001"/>
        </w:numPr>
      </w:pPr>
      <w:r>
        <w:t xml:space="preserve">Systemdiensten</w:t>
      </w:r>
    </w:p>
    <w:p>
      <w:pPr>
        <w:pStyle w:val="Compact"/>
        <w:numPr>
          <w:ilvl w:val="0"/>
          <w:numId w:val="1001"/>
        </w:numPr>
      </w:pPr>
      <w:r>
        <w:t xml:space="preserve">SDK</w:t>
      </w:r>
    </w:p>
    <w:p>
      <w:pPr>
        <w:pStyle w:val="Compact"/>
        <w:numPr>
          <w:ilvl w:val="0"/>
          <w:numId w:val="1001"/>
        </w:numPr>
      </w:pPr>
      <w:r>
        <w:t xml:space="preserve">Anwendungen</w:t>
      </w:r>
    </w:p>
    <w:p>
      <w:pPr>
        <w:pStyle w:val="FirstParagraph"/>
      </w:pPr>
      <w:r>
        <w:t xml:space="preserve">Ziel ist, dass alle Komponenten dieselben Basistypen, Fehlercodes, Versionierungsregeln, Handles, Compilerattribute und Feature-Flags verwenden.</w:t>
      </w:r>
    </w:p>
    <w:p>
      <w:r>
        <w:pict>
          <v:rect style="width:0;height:1.5pt" o:hralign="center" o:hrstd="t" o:hr="t"/>
        </w:pict>
      </w:r>
    </w:p>
    <w:bookmarkEnd w:id="20"/>
    <w:bookmarkStart w:id="21" w:name="foundation-regel"/>
    <w:p>
      <w:pPr>
        <w:pStyle w:val="Heading2"/>
      </w:pPr>
      <w:r>
        <w:t xml:space="preserve">2. Foundation-Regel</w:t>
      </w:r>
    </w:p>
    <w:p>
      <w:pPr>
        <w:pStyle w:val="SourceCode"/>
      </w:pPr>
      <w:r>
        <w:rPr>
          <w:rStyle w:val="VerbatimChar"/>
        </w:rPr>
        <w:t xml:space="preserve">Foundation kennt keine höheren Schichten.</w:t>
      </w:r>
    </w:p>
    <w:p>
      <w:pPr>
        <w:pStyle w:val="FirstParagraph"/>
      </w:pPr>
      <w:r>
        <w:t xml:space="preserve">Das bedeutet:</w:t>
      </w:r>
    </w:p>
    <w:p>
      <w:pPr>
        <w:pStyle w:val="BodyText"/>
      </w:pPr>
      <w:r>
        <w:t xml:space="preserve">Foundation darf nicht abhängig sein von:</w:t>
      </w:r>
    </w:p>
    <w:p>
      <w:pPr>
        <w:pStyle w:val="Compact"/>
        <w:numPr>
          <w:ilvl w:val="0"/>
          <w:numId w:val="1002"/>
        </w:numPr>
      </w:pPr>
      <w:r>
        <w:t xml:space="preserve">Kernel</w:t>
      </w:r>
    </w:p>
    <w:p>
      <w:pPr>
        <w:pStyle w:val="Compact"/>
        <w:numPr>
          <w:ilvl w:val="0"/>
          <w:numId w:val="1002"/>
        </w:numPr>
      </w:pPr>
      <w:r>
        <w:t xml:space="preserve">Treibern</w:t>
      </w:r>
    </w:p>
    <w:p>
      <w:pPr>
        <w:pStyle w:val="Compact"/>
        <w:numPr>
          <w:ilvl w:val="0"/>
          <w:numId w:val="1002"/>
        </w:numPr>
      </w:pPr>
      <w:r>
        <w:t xml:space="preserve">Grafiksystem</w:t>
      </w:r>
    </w:p>
    <w:p>
      <w:pPr>
        <w:pStyle w:val="Compact"/>
        <w:numPr>
          <w:ilvl w:val="0"/>
          <w:numId w:val="1002"/>
        </w:numPr>
      </w:pPr>
      <w:r>
        <w:t xml:space="preserve">Dateisystem</w:t>
      </w:r>
    </w:p>
    <w:p>
      <w:pPr>
        <w:pStyle w:val="Compact"/>
        <w:numPr>
          <w:ilvl w:val="0"/>
          <w:numId w:val="1002"/>
        </w:numPr>
      </w:pPr>
      <w:r>
        <w:t xml:space="preserve">Netzwerk</w:t>
      </w:r>
    </w:p>
    <w:p>
      <w:pPr>
        <w:pStyle w:val="Compact"/>
        <w:numPr>
          <w:ilvl w:val="0"/>
          <w:numId w:val="1002"/>
        </w:numPr>
      </w:pPr>
      <w:r>
        <w:t xml:space="preserve">Desktop</w:t>
      </w:r>
    </w:p>
    <w:p>
      <w:pPr>
        <w:pStyle w:val="Compact"/>
        <w:numPr>
          <w:ilvl w:val="0"/>
          <w:numId w:val="1002"/>
        </w:numPr>
      </w:pPr>
      <w:r>
        <w:t xml:space="preserve">KI</w:t>
      </w:r>
    </w:p>
    <w:p>
      <w:pPr>
        <w:pStyle w:val="Compact"/>
        <w:numPr>
          <w:ilvl w:val="0"/>
          <w:numId w:val="1002"/>
        </w:numPr>
      </w:pPr>
      <w:r>
        <w:t xml:space="preserve">Anwendungen</w:t>
      </w:r>
    </w:p>
    <w:p>
      <w:r>
        <w:pict>
          <v:rect style="width:0;height:1.5pt" o:hralign="center" o:hrstd="t" o:hr="t"/>
        </w:pict>
      </w:r>
    </w:p>
    <w:bookmarkEnd w:id="21"/>
    <w:bookmarkStart w:id="22" w:name="foundation-module"/>
    <w:p>
      <w:pPr>
        <w:pStyle w:val="Heading2"/>
      </w:pPr>
      <w:r>
        <w:t xml:space="preserve">3. Foundation-Module</w:t>
      </w:r>
    </w:p>
    <w:p>
      <w:pPr>
        <w:pStyle w:val="SourceCode"/>
      </w:pPr>
      <w:r>
        <w:rPr>
          <w:rStyle w:val="VerbatimChar"/>
        </w:rPr>
        <w:t xml:space="preserve">NOF-001  Nova Types</w:t>
      </w:r>
      <w:r>
        <w:br/>
      </w:r>
      <w:r>
        <w:rPr>
          <w:rStyle w:val="VerbatimChar"/>
        </w:rPr>
        <w:t xml:space="preserve">NOF-002  Nova Status</w:t>
      </w:r>
      <w:r>
        <w:br/>
      </w:r>
      <w:r>
        <w:rPr>
          <w:rStyle w:val="VerbatimChar"/>
        </w:rPr>
        <w:t xml:space="preserve">NOF-003  Nova Version</w:t>
      </w:r>
      <w:r>
        <w:br/>
      </w:r>
      <w:r>
        <w:rPr>
          <w:rStyle w:val="VerbatimChar"/>
        </w:rPr>
        <w:t xml:space="preserve">NOF-004  Nova ABI</w:t>
      </w:r>
      <w:r>
        <w:br/>
      </w:r>
      <w:r>
        <w:rPr>
          <w:rStyle w:val="VerbatimChar"/>
        </w:rPr>
        <w:t xml:space="preserve">NOF-005  Nova Handle</w:t>
      </w:r>
      <w:r>
        <w:br/>
      </w:r>
      <w:r>
        <w:rPr>
          <w:rStyle w:val="VerbatimChar"/>
        </w:rPr>
        <w:t xml:space="preserve">NOF-006  Nova Object</w:t>
      </w:r>
      <w:r>
        <w:br/>
      </w:r>
      <w:r>
        <w:rPr>
          <w:rStyle w:val="VerbatimChar"/>
        </w:rPr>
        <w:t xml:space="preserve">NOF-007  Nova Memory Layout</w:t>
      </w:r>
      <w:r>
        <w:br/>
      </w:r>
      <w:r>
        <w:rPr>
          <w:rStyle w:val="VerbatimChar"/>
        </w:rPr>
        <w:t xml:space="preserve">NOF-008  Nova Compiler</w:t>
      </w:r>
      <w:r>
        <w:br/>
      </w:r>
      <w:r>
        <w:rPr>
          <w:rStyle w:val="VerbatimChar"/>
        </w:rPr>
        <w:t xml:space="preserve">NOF-009  Nova Platform</w:t>
      </w:r>
      <w:r>
        <w:br/>
      </w:r>
      <w:r>
        <w:rPr>
          <w:rStyle w:val="VerbatimChar"/>
        </w:rPr>
        <w:t xml:space="preserve">NOF-010  Nova Configuration</w:t>
      </w:r>
      <w:r>
        <w:br/>
      </w:r>
      <w:r>
        <w:rPr>
          <w:rStyle w:val="VerbatimChar"/>
        </w:rPr>
        <w:t xml:space="preserve">NOF-011  Nova Limits</w:t>
      </w:r>
      <w:r>
        <w:br/>
      </w:r>
      <w:r>
        <w:rPr>
          <w:rStyle w:val="VerbatimChar"/>
        </w:rPr>
        <w:t xml:space="preserve">NOF-012  Nova Feature Flags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nof-001-nova-types"/>
    <w:p>
      <w:pPr>
        <w:pStyle w:val="Heading1"/>
      </w:pPr>
      <w:r>
        <w:t xml:space="preserve">NOF-001 – Nova Types</w:t>
      </w:r>
    </w:p>
    <w:bookmarkStart w:id="24" w:name="zweck-1"/>
    <w:p>
      <w:pPr>
        <w:pStyle w:val="Heading2"/>
      </w:pPr>
      <w:r>
        <w:t xml:space="preserve">Zweck</w:t>
      </w:r>
    </w:p>
    <w:p>
      <w:pPr>
        <w:pStyle w:val="FirstParagraph"/>
      </w:pPr>
      <w:r>
        <w:t xml:space="preserve">Definiert feste Datentypen mit eindeutiger Größe.</w:t>
      </w:r>
    </w:p>
    <w:bookmarkEnd w:id="24"/>
    <w:bookmarkStart w:id="25" w:name="öffentliche-typen"/>
    <w:p>
      <w:pPr>
        <w:pStyle w:val="Heading2"/>
      </w:pPr>
      <w:r>
        <w:t xml:space="preserve">Öffentliche Typen</w:t>
      </w:r>
    </w:p>
    <w:p>
      <w:pPr>
        <w:pStyle w:val="SourceCode"/>
      </w:pPr>
      <w:r>
        <w:rPr>
          <w:rStyle w:val="NormalTok"/>
        </w:rPr>
        <w:t xml:space="preserve">nova_u8</w:t>
      </w:r>
      <w:r>
        <w:br/>
      </w:r>
      <w:r>
        <w:rPr>
          <w:rStyle w:val="NormalTok"/>
        </w:rPr>
        <w:t xml:space="preserve">nova_u16</w:t>
      </w:r>
      <w:r>
        <w:br/>
      </w:r>
      <w:r>
        <w:rPr>
          <w:rStyle w:val="NormalTok"/>
        </w:rPr>
        <w:t xml:space="preserve">nova_u32</w:t>
      </w:r>
      <w:r>
        <w:br/>
      </w:r>
      <w:r>
        <w:rPr>
          <w:rStyle w:val="NormalTok"/>
        </w:rPr>
        <w:t xml:space="preserve">nova_u64</w:t>
      </w:r>
      <w:r>
        <w:br/>
      </w:r>
      <w:r>
        <w:br/>
      </w:r>
      <w:r>
        <w:rPr>
          <w:rStyle w:val="NormalTok"/>
        </w:rPr>
        <w:t xml:space="preserve">nova_i8</w:t>
      </w:r>
      <w:r>
        <w:br/>
      </w:r>
      <w:r>
        <w:rPr>
          <w:rStyle w:val="NormalTok"/>
        </w:rPr>
        <w:t xml:space="preserve">nova_i16</w:t>
      </w:r>
      <w:r>
        <w:br/>
      </w:r>
      <w:r>
        <w:rPr>
          <w:rStyle w:val="NormalTok"/>
        </w:rPr>
        <w:t xml:space="preserve">nova_i32</w:t>
      </w:r>
      <w:r>
        <w:br/>
      </w:r>
      <w:r>
        <w:rPr>
          <w:rStyle w:val="NormalTok"/>
        </w:rPr>
        <w:t xml:space="preserve">nova_i64</w:t>
      </w:r>
      <w:r>
        <w:br/>
      </w:r>
      <w:r>
        <w:br/>
      </w:r>
      <w:r>
        <w:rPr>
          <w:rStyle w:val="NormalTok"/>
        </w:rPr>
        <w:t xml:space="preserve">nova_size</w:t>
      </w:r>
      <w:r>
        <w:br/>
      </w:r>
      <w:r>
        <w:rPr>
          <w:rStyle w:val="NormalTok"/>
        </w:rPr>
        <w:t xml:space="preserve">nova_address</w:t>
      </w:r>
      <w:r>
        <w:br/>
      </w:r>
      <w:r>
        <w:rPr>
          <w:rStyle w:val="NormalTok"/>
        </w:rPr>
        <w:t xml:space="preserve">nova_flags</w:t>
      </w:r>
      <w:r>
        <w:br/>
      </w:r>
      <w:r>
        <w:rPr>
          <w:rStyle w:val="NormalTok"/>
        </w:rPr>
        <w:t xml:space="preserve">nova_bool</w:t>
      </w:r>
    </w:p>
    <w:bookmarkEnd w:id="25"/>
    <w:bookmarkStart w:id="26" w:name="regel"/>
    <w:p>
      <w:pPr>
        <w:pStyle w:val="Heading2"/>
      </w:pPr>
      <w:r>
        <w:t xml:space="preserve">Regel</w:t>
      </w:r>
    </w:p>
    <w:p>
      <w:pPr>
        <w:pStyle w:val="FirstParagraph"/>
      </w:pPr>
      <w:r>
        <w:t xml:space="preserve">Es werden keine unsicheren Typen wie</w:t>
      </w:r>
      <w:r>
        <w:t xml:space="preserve"> </w:t>
      </w:r>
      <w:r>
        <w:rPr>
          <w:rStyle w:val="VerbatimChar"/>
        </w:rPr>
        <w:t xml:space="preserve">int</w:t>
      </w:r>
      <w:r>
        <w:t xml:space="preserve">,</w:t>
      </w:r>
      <w:r>
        <w:t xml:space="preserve"> </w:t>
      </w:r>
      <w:r>
        <w:rPr>
          <w:rStyle w:val="VerbatimChar"/>
        </w:rPr>
        <w:t xml:space="preserve">long</w:t>
      </w:r>
      <w:r>
        <w:t xml:space="preserve"> </w:t>
      </w:r>
      <w:r>
        <w:t xml:space="preserve">oder</w:t>
      </w:r>
      <w:r>
        <w:t xml:space="preserve"> </w:t>
      </w:r>
      <w:r>
        <w:rPr>
          <w:rStyle w:val="VerbatimChar"/>
        </w:rPr>
        <w:t xml:space="preserve">char</w:t>
      </w:r>
      <w:r>
        <w:t xml:space="preserve"> </w:t>
      </w:r>
      <w:r>
        <w:t xml:space="preserve">für öffentliche APIs verwendet, wenn die Größe relevant ist.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nof-002-nova-status"/>
    <w:p>
      <w:pPr>
        <w:pStyle w:val="Heading1"/>
      </w:pPr>
      <w:r>
        <w:t xml:space="preserve">NOF-002 – Nova Status</w:t>
      </w:r>
    </w:p>
    <w:bookmarkStart w:id="28" w:name="zweck-2"/>
    <w:p>
      <w:pPr>
        <w:pStyle w:val="Heading2"/>
      </w:pPr>
      <w:r>
        <w:t xml:space="preserve">Zweck</w:t>
      </w:r>
    </w:p>
    <w:p>
      <w:pPr>
        <w:pStyle w:val="FirstParagraph"/>
      </w:pPr>
      <w:r>
        <w:t xml:space="preserve">Definiert einheitliche Rückgabewerte.</w:t>
      </w:r>
    </w:p>
    <w:bookmarkEnd w:id="28"/>
    <w:bookmarkStart w:id="29" w:name="öffentliche-werte"/>
    <w:p>
      <w:pPr>
        <w:pStyle w:val="Heading2"/>
      </w:pPr>
      <w:r>
        <w:t xml:space="preserve">Öffentliche Werte</w:t>
      </w:r>
    </w:p>
    <w:p>
      <w:pPr>
        <w:pStyle w:val="SourceCode"/>
      </w:pPr>
      <w:r>
        <w:rPr>
          <w:rStyle w:val="NormalTok"/>
        </w:rPr>
        <w:t xml:space="preserve">NOVA_OK</w:t>
      </w:r>
      <w:r>
        <w:br/>
      </w:r>
      <w:r>
        <w:rPr>
          <w:rStyle w:val="NormalTok"/>
        </w:rPr>
        <w:t xml:space="preserve">NOVA_ERROR</w:t>
      </w:r>
      <w:r>
        <w:br/>
      </w:r>
      <w:r>
        <w:rPr>
          <w:rStyle w:val="NormalTok"/>
        </w:rPr>
        <w:t xml:space="preserve">NOVA_INVALID_ARGUMENT</w:t>
      </w:r>
      <w:r>
        <w:br/>
      </w:r>
      <w:r>
        <w:rPr>
          <w:rStyle w:val="NormalTok"/>
        </w:rPr>
        <w:t xml:space="preserve">NOVA_NOT_FOUND</w:t>
      </w:r>
      <w:r>
        <w:br/>
      </w:r>
      <w:r>
        <w:rPr>
          <w:rStyle w:val="NormalTok"/>
        </w:rPr>
        <w:t xml:space="preserve">NOVA_NO_MEMORY</w:t>
      </w:r>
      <w:r>
        <w:br/>
      </w:r>
      <w:r>
        <w:rPr>
          <w:rStyle w:val="NormalTok"/>
        </w:rPr>
        <w:t xml:space="preserve">NOVA_ACCESS_DENIED</w:t>
      </w:r>
      <w:r>
        <w:br/>
      </w:r>
      <w:r>
        <w:rPr>
          <w:rStyle w:val="NormalTok"/>
        </w:rPr>
        <w:t xml:space="preserve">NOVA_TIMEOUT</w:t>
      </w:r>
      <w:r>
        <w:br/>
      </w:r>
      <w:r>
        <w:rPr>
          <w:rStyle w:val="NormalTok"/>
        </w:rPr>
        <w:t xml:space="preserve">NOVA_NOT_SUPPORTED</w:t>
      </w:r>
      <w:r>
        <w:br/>
      </w:r>
      <w:r>
        <w:rPr>
          <w:rStyle w:val="NormalTok"/>
        </w:rPr>
        <w:t xml:space="preserve">NOVA_ALREADY_EXISTS</w:t>
      </w:r>
      <w:r>
        <w:br/>
      </w:r>
      <w:r>
        <w:rPr>
          <w:rStyle w:val="NormalTok"/>
        </w:rPr>
        <w:t xml:space="preserve">NOVA_BUSY</w:t>
      </w:r>
      <w:r>
        <w:br/>
      </w:r>
      <w:r>
        <w:rPr>
          <w:rStyle w:val="NormalTok"/>
        </w:rPr>
        <w:t xml:space="preserve">NOVA_CORRUPTED</w:t>
      </w:r>
      <w:r>
        <w:br/>
      </w:r>
      <w:r>
        <w:rPr>
          <w:rStyle w:val="NormalTok"/>
        </w:rPr>
        <w:t xml:space="preserve">NOVA_SECURITY_VIOLATION</w:t>
      </w:r>
    </w:p>
    <w:bookmarkEnd w:id="29"/>
    <w:bookmarkStart w:id="30" w:name="regel-1"/>
    <w:p>
      <w:pPr>
        <w:pStyle w:val="Heading2"/>
      </w:pPr>
      <w:r>
        <w:t xml:space="preserve">Regel</w:t>
      </w:r>
    </w:p>
    <w:p>
      <w:pPr>
        <w:pStyle w:val="FirstParagraph"/>
      </w:pPr>
      <w:r>
        <w:t xml:space="preserve">Öffentliche Funktionen geben bevorzugt</w:t>
      </w:r>
      <w:r>
        <w:t xml:space="preserve"> </w:t>
      </w:r>
      <w:r>
        <w:rPr>
          <w:rStyle w:val="VerbatimChar"/>
        </w:rPr>
        <w:t xml:space="preserve">nova_status</w:t>
      </w:r>
      <w:r>
        <w:t xml:space="preserve"> </w:t>
      </w:r>
      <w:r>
        <w:t xml:space="preserve">zurück.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nof-003-nova-version"/>
    <w:p>
      <w:pPr>
        <w:pStyle w:val="Heading1"/>
      </w:pPr>
      <w:r>
        <w:t xml:space="preserve">NOF-003 – Nova Version</w:t>
      </w:r>
    </w:p>
    <w:bookmarkStart w:id="32" w:name="zweck-3"/>
    <w:p>
      <w:pPr>
        <w:pStyle w:val="Heading2"/>
      </w:pPr>
      <w:r>
        <w:t xml:space="preserve">Zweck</w:t>
      </w:r>
    </w:p>
    <w:p>
      <w:pPr>
        <w:pStyle w:val="FirstParagraph"/>
      </w:pPr>
      <w:r>
        <w:t xml:space="preserve">Definiert Versionierung für Module, ABI-Strukturen und Schnittstellen.</w:t>
      </w:r>
    </w:p>
    <w:bookmarkEnd w:id="32"/>
    <w:bookmarkStart w:id="33" w:name="struktur"/>
    <w:p>
      <w:pPr>
        <w:pStyle w:val="Heading2"/>
      </w:pPr>
      <w:r>
        <w:t xml:space="preserve">Struktur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nova_u16 major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nova_u16 minor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nova_u16 patch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nova_u16 build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nova_version</w:t>
      </w:r>
      <w:r>
        <w:rPr>
          <w:rStyle w:val="OperatorTok"/>
        </w:rPr>
        <w:t xml:space="preserve">;</w:t>
      </w:r>
    </w:p>
    <w:bookmarkEnd w:id="33"/>
    <w:bookmarkStart w:id="34" w:name="regel-2"/>
    <w:p>
      <w:pPr>
        <w:pStyle w:val="Heading2"/>
      </w:pPr>
      <w:r>
        <w:t xml:space="preserve">Regel</w:t>
      </w:r>
    </w:p>
    <w:p>
      <w:pPr>
        <w:pStyle w:val="SourceCode"/>
      </w:pPr>
      <w:r>
        <w:rPr>
          <w:rStyle w:val="VerbatimChar"/>
        </w:rPr>
        <w:t xml:space="preserve">major ändert Kompatibilität</w:t>
      </w:r>
      <w:r>
        <w:br/>
      </w:r>
      <w:r>
        <w:rPr>
          <w:rStyle w:val="VerbatimChar"/>
        </w:rPr>
        <w:t xml:space="preserve">minor erweitert kompatibel</w:t>
      </w:r>
      <w:r>
        <w:br/>
      </w:r>
      <w:r>
        <w:rPr>
          <w:rStyle w:val="VerbatimChar"/>
        </w:rPr>
        <w:t xml:space="preserve">patch behebt Fehler</w:t>
      </w:r>
      <w:r>
        <w:br/>
      </w:r>
      <w:r>
        <w:rPr>
          <w:rStyle w:val="VerbatimChar"/>
        </w:rPr>
        <w:t xml:space="preserve">build identifiziert konkrete Builds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nof-004-nova-abi"/>
    <w:p>
      <w:pPr>
        <w:pStyle w:val="Heading1"/>
      </w:pPr>
      <w:r>
        <w:t xml:space="preserve">NOF-004 – Nova ABI</w:t>
      </w:r>
    </w:p>
    <w:bookmarkStart w:id="36" w:name="zweck-4"/>
    <w:p>
      <w:pPr>
        <w:pStyle w:val="Heading2"/>
      </w:pPr>
      <w:r>
        <w:t xml:space="preserve">Zweck</w:t>
      </w:r>
    </w:p>
    <w:p>
      <w:pPr>
        <w:pStyle w:val="FirstParagraph"/>
      </w:pPr>
      <w:r>
        <w:t xml:space="preserve">Definiert gemeinsame Header für binärkompatible Strukturen.</w:t>
      </w:r>
    </w:p>
    <w:bookmarkEnd w:id="36"/>
    <w:bookmarkStart w:id="37" w:name="struktur-1"/>
    <w:p>
      <w:pPr>
        <w:pStyle w:val="Heading2"/>
      </w:pPr>
      <w:r>
        <w:t xml:space="preserve">Struktur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nova_u32 magic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nova_u16 version_major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nova_u16 version_minor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nova_u32 struct_size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nova_u32 flags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nova_abi_header</w:t>
      </w:r>
      <w:r>
        <w:rPr>
          <w:rStyle w:val="OperatorTok"/>
        </w:rPr>
        <w:t xml:space="preserve">;</w:t>
      </w:r>
    </w:p>
    <w:bookmarkEnd w:id="37"/>
    <w:bookmarkStart w:id="38" w:name="regel-3"/>
    <w:p>
      <w:pPr>
        <w:pStyle w:val="Heading2"/>
      </w:pPr>
      <w:r>
        <w:t xml:space="preserve">Regel</w:t>
      </w:r>
    </w:p>
    <w:p>
      <w:pPr>
        <w:pStyle w:val="FirstParagraph"/>
      </w:pPr>
      <w:r>
        <w:t xml:space="preserve">Jede ABI-Struktur beginnt mit</w:t>
      </w:r>
      <w:r>
        <w:t xml:space="preserve"> </w:t>
      </w:r>
      <w:r>
        <w:rPr>
          <w:rStyle w:val="VerbatimChar"/>
        </w:rPr>
        <w:t xml:space="preserve">nova_abi_header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nof-005-nova-handle"/>
    <w:p>
      <w:pPr>
        <w:pStyle w:val="Heading1"/>
      </w:pPr>
      <w:r>
        <w:t xml:space="preserve">NOF-005 – Nova Handle</w:t>
      </w:r>
    </w:p>
    <w:bookmarkStart w:id="40" w:name="zweck-5"/>
    <w:p>
      <w:pPr>
        <w:pStyle w:val="Heading2"/>
      </w:pPr>
      <w:r>
        <w:t xml:space="preserve">Zweck</w:t>
      </w:r>
    </w:p>
    <w:p>
      <w:pPr>
        <w:pStyle w:val="FirstParagraph"/>
      </w:pPr>
      <w:r>
        <w:t xml:space="preserve">Definiert abstrakte Objektverweise.</w:t>
      </w:r>
    </w:p>
    <w:bookmarkEnd w:id="40"/>
    <w:bookmarkStart w:id="41" w:name="typ"/>
    <w:p>
      <w:pPr>
        <w:pStyle w:val="Heading2"/>
      </w:pPr>
      <w:r>
        <w:t xml:space="preserve">Typ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nova_u64 nova_handle</w:t>
      </w:r>
      <w:r>
        <w:rPr>
          <w:rStyle w:val="OperatorTok"/>
        </w:rPr>
        <w:t xml:space="preserve">;</w:t>
      </w:r>
    </w:p>
    <w:bookmarkEnd w:id="41"/>
    <w:bookmarkStart w:id="42" w:name="regel-4"/>
    <w:p>
      <w:pPr>
        <w:pStyle w:val="Heading2"/>
      </w:pPr>
      <w:r>
        <w:t xml:space="preserve">Regel</w:t>
      </w:r>
    </w:p>
    <w:p>
      <w:pPr>
        <w:pStyle w:val="FirstParagraph"/>
      </w:pPr>
      <w:r>
        <w:t xml:space="preserve">Ein Handle ist niemals direkt ein Speicherzeiger.</w:t>
      </w:r>
    </w:p>
    <w:p>
      <w:pPr>
        <w:pStyle w:val="BodyText"/>
      </w:pPr>
      <w:r>
        <w:t xml:space="preserve">Ungültiger Handle:</w:t>
      </w:r>
    </w:p>
    <w:p>
      <w:pPr>
        <w:pStyle w:val="SourceCode"/>
      </w:pPr>
      <w:r>
        <w:rPr>
          <w:rStyle w:val="PreprocessorTok"/>
        </w:rPr>
        <w:t xml:space="preserve">#define NOVA_INVALID_HANDLE </w:t>
      </w:r>
      <w:r>
        <w:rPr>
          <w:rStyle w:val="DecValTok"/>
        </w:rPr>
        <w:t xml:space="preserve">0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nof-006-nova-object"/>
    <w:p>
      <w:pPr>
        <w:pStyle w:val="Heading1"/>
      </w:pPr>
      <w:r>
        <w:t xml:space="preserve">NOF-006 – Nova Object</w:t>
      </w:r>
    </w:p>
    <w:bookmarkStart w:id="44" w:name="zweck-6"/>
    <w:p>
      <w:pPr>
        <w:pStyle w:val="Heading2"/>
      </w:pPr>
      <w:r>
        <w:t xml:space="preserve">Zweck</w:t>
      </w:r>
    </w:p>
    <w:p>
      <w:pPr>
        <w:pStyle w:val="FirstParagraph"/>
      </w:pPr>
      <w:r>
        <w:t xml:space="preserve">Definiert die gemeinsame Basisstruktur für Kernelobjekte und spätere Systemobjekte.</w:t>
      </w:r>
    </w:p>
    <w:bookmarkEnd w:id="44"/>
    <w:bookmarkStart w:id="45" w:name="geplante-felder"/>
    <w:p>
      <w:pPr>
        <w:pStyle w:val="Heading2"/>
      </w:pPr>
      <w:r>
        <w:t xml:space="preserve">Geplante Felder</w:t>
      </w:r>
    </w:p>
    <w:p>
      <w:pPr>
        <w:pStyle w:val="SourceCode"/>
      </w:pPr>
      <w:r>
        <w:rPr>
          <w:rStyle w:val="NormalTok"/>
        </w:rPr>
        <w:t xml:space="preserve">magic</w:t>
      </w:r>
      <w:r>
        <w:br/>
      </w:r>
      <w:r>
        <w:rPr>
          <w:rStyle w:val="NormalTok"/>
        </w:rPr>
        <w:t xml:space="preserve">version</w:t>
      </w:r>
      <w:r>
        <w:br/>
      </w:r>
      <w:r>
        <w:rPr>
          <w:rStyle w:val="NormalTok"/>
        </w:rPr>
        <w:t xml:space="preserve">object_type</w:t>
      </w:r>
      <w:r>
        <w:br/>
      </w:r>
      <w:r>
        <w:rPr>
          <w:rStyle w:val="NormalTok"/>
        </w:rPr>
        <w:t xml:space="preserve">flags</w:t>
      </w:r>
      <w:r>
        <w:br/>
      </w:r>
      <w:r>
        <w:rPr>
          <w:rStyle w:val="NormalTok"/>
        </w:rPr>
        <w:t xml:space="preserve">reference_count</w:t>
      </w:r>
      <w:r>
        <w:br/>
      </w:r>
      <w:r>
        <w:rPr>
          <w:rStyle w:val="NormalTok"/>
        </w:rPr>
        <w:t xml:space="preserve">owner</w:t>
      </w:r>
    </w:p>
    <w:bookmarkEnd w:id="45"/>
    <w:bookmarkStart w:id="46" w:name="regel-5"/>
    <w:p>
      <w:pPr>
        <w:pStyle w:val="Heading2"/>
      </w:pPr>
      <w:r>
        <w:t xml:space="preserve">Regel</w:t>
      </w:r>
    </w:p>
    <w:p>
      <w:pPr>
        <w:pStyle w:val="FirstParagraph"/>
      </w:pPr>
      <w:r>
        <w:t xml:space="preserve">Objekte mit Lebensdauerverwaltung erhalten später eine Nova-Object-Struktur.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nof-007-nova-memory-layout"/>
    <w:p>
      <w:pPr>
        <w:pStyle w:val="Heading1"/>
      </w:pPr>
      <w:r>
        <w:t xml:space="preserve">NOF-007 – Nova Memory Layout</w:t>
      </w:r>
    </w:p>
    <w:bookmarkStart w:id="48" w:name="zweck-7"/>
    <w:p>
      <w:pPr>
        <w:pStyle w:val="Heading2"/>
      </w:pPr>
      <w:r>
        <w:t xml:space="preserve">Zweck</w:t>
      </w:r>
    </w:p>
    <w:p>
      <w:pPr>
        <w:pStyle w:val="FirstParagraph"/>
      </w:pPr>
      <w:r>
        <w:t xml:space="preserve">Definiert gemeinsame Adresstypen.</w:t>
      </w:r>
    </w:p>
    <w:bookmarkEnd w:id="48"/>
    <w:bookmarkStart w:id="49" w:name="typen"/>
    <w:p>
      <w:pPr>
        <w:pStyle w:val="Heading2"/>
      </w:pPr>
      <w:r>
        <w:t xml:space="preserve">Typen</w:t>
      </w:r>
    </w:p>
    <w:p>
      <w:pPr>
        <w:pStyle w:val="SourceCode"/>
      </w:pPr>
      <w:r>
        <w:rPr>
          <w:rStyle w:val="NormalTok"/>
        </w:rPr>
        <w:t xml:space="preserve">nova_phys_addr</w:t>
      </w:r>
      <w:r>
        <w:br/>
      </w:r>
      <w:r>
        <w:rPr>
          <w:rStyle w:val="NormalTok"/>
        </w:rPr>
        <w:t xml:space="preserve">nova_virt_addr</w:t>
      </w:r>
      <w:r>
        <w:br/>
      </w:r>
      <w:r>
        <w:rPr>
          <w:rStyle w:val="NormalTok"/>
        </w:rPr>
        <w:t xml:space="preserve">nova_dma_addr</w:t>
      </w:r>
      <w:r>
        <w:br/>
      </w:r>
      <w:r>
        <w:rPr>
          <w:rStyle w:val="NormalTok"/>
        </w:rPr>
        <w:t xml:space="preserve">nova_user_addr</w:t>
      </w:r>
      <w:r>
        <w:br/>
      </w:r>
      <w:r>
        <w:rPr>
          <w:rStyle w:val="NormalTok"/>
        </w:rPr>
        <w:t xml:space="preserve">nova_kernel_addr</w:t>
      </w:r>
    </w:p>
    <w:bookmarkEnd w:id="49"/>
    <w:bookmarkStart w:id="50" w:name="regel-6"/>
    <w:p>
      <w:pPr>
        <w:pStyle w:val="Heading2"/>
      </w:pPr>
      <w:r>
        <w:t xml:space="preserve">Regel</w:t>
      </w:r>
    </w:p>
    <w:p>
      <w:pPr>
        <w:pStyle w:val="FirstParagraph"/>
      </w:pPr>
      <w:r>
        <w:t xml:space="preserve">Physische und virtuelle Adressen dürfen nicht vermischt werden.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nof-008-nova-compiler"/>
    <w:p>
      <w:pPr>
        <w:pStyle w:val="Heading1"/>
      </w:pPr>
      <w:r>
        <w:t xml:space="preserve">NOF-008 – Nova Compiler</w:t>
      </w:r>
    </w:p>
    <w:bookmarkStart w:id="52" w:name="zweck-8"/>
    <w:p>
      <w:pPr>
        <w:pStyle w:val="Heading2"/>
      </w:pPr>
      <w:r>
        <w:t xml:space="preserve">Zweck</w:t>
      </w:r>
    </w:p>
    <w:p>
      <w:pPr>
        <w:pStyle w:val="FirstParagraph"/>
      </w:pPr>
      <w:r>
        <w:t xml:space="preserve">Definiert Compilerattribute plattformneutral.</w:t>
      </w:r>
    </w:p>
    <w:bookmarkEnd w:id="52"/>
    <w:bookmarkStart w:id="53" w:name="beispiele"/>
    <w:p>
      <w:pPr>
        <w:pStyle w:val="Heading2"/>
      </w:pPr>
      <w:r>
        <w:t xml:space="preserve">Beispiele</w:t>
      </w:r>
    </w:p>
    <w:p>
      <w:pPr>
        <w:pStyle w:val="SourceCode"/>
      </w:pPr>
      <w:r>
        <w:rPr>
          <w:rStyle w:val="NormalTok"/>
        </w:rPr>
        <w:t xml:space="preserve">NOVA_PACKED</w:t>
      </w:r>
      <w:r>
        <w:br/>
      </w:r>
      <w:r>
        <w:rPr>
          <w:rStyle w:val="NormalTok"/>
        </w:rPr>
        <w:t xml:space="preserve">NOVA_ALIGN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NOVA_NORETURN</w:t>
      </w:r>
      <w:r>
        <w:br/>
      </w:r>
      <w:r>
        <w:rPr>
          <w:rStyle w:val="NormalTok"/>
        </w:rPr>
        <w:t xml:space="preserve">NOVA_UNUSED</w:t>
      </w:r>
      <w:r>
        <w:br/>
      </w:r>
      <w:r>
        <w:rPr>
          <w:rStyle w:val="NormalTok"/>
        </w:rPr>
        <w:t xml:space="preserve">NOVA_INLINE</w:t>
      </w:r>
    </w:p>
    <w:bookmarkEnd w:id="53"/>
    <w:bookmarkStart w:id="54" w:name="regel-7"/>
    <w:p>
      <w:pPr>
        <w:pStyle w:val="Heading2"/>
      </w:pPr>
      <w:r>
        <w:t xml:space="preserve">Regel</w:t>
      </w:r>
    </w:p>
    <w:p>
      <w:pPr>
        <w:pStyle w:val="FirstParagraph"/>
      </w:pPr>
      <w:r>
        <w:t xml:space="preserve">Compiler-spezifische Attribute stehen nur in</w:t>
      </w:r>
      <w:r>
        <w:t xml:space="preserve"> </w:t>
      </w:r>
      <w:r>
        <w:rPr>
          <w:rStyle w:val="VerbatimChar"/>
        </w:rPr>
        <w:t xml:space="preserve">nova_compiler.h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nof-009-nova-platform"/>
    <w:p>
      <w:pPr>
        <w:pStyle w:val="Heading1"/>
      </w:pPr>
      <w:r>
        <w:t xml:space="preserve">NOF-009 – Nova Platform</w:t>
      </w:r>
    </w:p>
    <w:bookmarkStart w:id="56" w:name="zweck-9"/>
    <w:p>
      <w:pPr>
        <w:pStyle w:val="Heading2"/>
      </w:pPr>
      <w:r>
        <w:t xml:space="preserve">Zweck</w:t>
      </w:r>
    </w:p>
    <w:p>
      <w:pPr>
        <w:pStyle w:val="FirstParagraph"/>
      </w:pPr>
      <w:r>
        <w:t xml:space="preserve">Definiert globale Plattforminformationen.</w:t>
      </w:r>
    </w:p>
    <w:bookmarkEnd w:id="56"/>
    <w:bookmarkStart w:id="57" w:name="beispiele-1"/>
    <w:p>
      <w:pPr>
        <w:pStyle w:val="Heading2"/>
      </w:pPr>
      <w:r>
        <w:t xml:space="preserve">Beispiele</w:t>
      </w:r>
    </w:p>
    <w:p>
      <w:pPr>
        <w:pStyle w:val="SourceCode"/>
      </w:pPr>
      <w:r>
        <w:rPr>
          <w:rStyle w:val="NormalTok"/>
        </w:rPr>
        <w:t xml:space="preserve">NOVA_PLATFORM_NAME</w:t>
      </w:r>
      <w:r>
        <w:br/>
      </w:r>
      <w:r>
        <w:rPr>
          <w:rStyle w:val="NormalTok"/>
        </w:rPr>
        <w:t xml:space="preserve">NOVA_PLATFORM_VERSION_MAJOR</w:t>
      </w:r>
      <w:r>
        <w:br/>
      </w:r>
      <w:r>
        <w:rPr>
          <w:rStyle w:val="NormalTok"/>
        </w:rPr>
        <w:t xml:space="preserve">NOVA_PLATFORM_VERSION_MINOR</w:t>
      </w:r>
      <w:r>
        <w:br/>
      </w:r>
      <w:r>
        <w:rPr>
          <w:rStyle w:val="NormalTok"/>
        </w:rPr>
        <w:t xml:space="preserve">NOVA_PLATFORM_ARCHITECTURE_FIRST</w:t>
      </w:r>
    </w:p>
    <w:bookmarkEnd w:id="57"/>
    <w:bookmarkStart w:id="58" w:name="regel-8"/>
    <w:p>
      <w:pPr>
        <w:pStyle w:val="Heading2"/>
      </w:pPr>
      <w:r>
        <w:t xml:space="preserve">Regel</w:t>
      </w:r>
    </w:p>
    <w:p>
      <w:pPr>
        <w:pStyle w:val="FirstParagraph"/>
      </w:pPr>
      <w:r>
        <w:t xml:space="preserve">Jede Komponente kann die Plattformversion prüfen.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nof-010-nova-configuration"/>
    <w:p>
      <w:pPr>
        <w:pStyle w:val="Heading1"/>
      </w:pPr>
      <w:r>
        <w:t xml:space="preserve">NOF-010 – Nova Configuration</w:t>
      </w:r>
    </w:p>
    <w:bookmarkStart w:id="60" w:name="zweck-10"/>
    <w:p>
      <w:pPr>
        <w:pStyle w:val="Heading2"/>
      </w:pPr>
      <w:r>
        <w:t xml:space="preserve">Zweck</w:t>
      </w:r>
    </w:p>
    <w:p>
      <w:pPr>
        <w:pStyle w:val="FirstParagraph"/>
      </w:pPr>
      <w:r>
        <w:t xml:space="preserve">Definiert Build-Konfigurationen.</w:t>
      </w:r>
    </w:p>
    <w:bookmarkEnd w:id="60"/>
    <w:bookmarkStart w:id="61" w:name="beispiele-2"/>
    <w:p>
      <w:pPr>
        <w:pStyle w:val="Heading2"/>
      </w:pPr>
      <w:r>
        <w:t xml:space="preserve">Beispiele</w:t>
      </w:r>
    </w:p>
    <w:p>
      <w:pPr>
        <w:pStyle w:val="SourceCode"/>
      </w:pPr>
      <w:r>
        <w:rPr>
          <w:rStyle w:val="NormalTok"/>
        </w:rPr>
        <w:t xml:space="preserve">NOVA_BUILD_DEBUG</w:t>
      </w:r>
      <w:r>
        <w:br/>
      </w:r>
      <w:r>
        <w:rPr>
          <w:rStyle w:val="NormalTok"/>
        </w:rPr>
        <w:t xml:space="preserve">NOVA_BUILD_RELEASE</w:t>
      </w:r>
      <w:r>
        <w:br/>
      </w:r>
      <w:r>
        <w:rPr>
          <w:rStyle w:val="NormalTok"/>
        </w:rPr>
        <w:t xml:space="preserve">NOVA_BUILD_KERNEL</w:t>
      </w:r>
      <w:r>
        <w:br/>
      </w:r>
      <w:r>
        <w:rPr>
          <w:rStyle w:val="NormalTok"/>
        </w:rPr>
        <w:t xml:space="preserve">NOVA_BUILD_BOOTLOADER</w:t>
      </w:r>
      <w:r>
        <w:br/>
      </w:r>
      <w:r>
        <w:rPr>
          <w:rStyle w:val="NormalTok"/>
        </w:rPr>
        <w:t xml:space="preserve">NOVA_BUILD_USERSPACE</w:t>
      </w:r>
    </w:p>
    <w:bookmarkEnd w:id="61"/>
    <w:bookmarkStart w:id="62" w:name="regel-9"/>
    <w:p>
      <w:pPr>
        <w:pStyle w:val="Heading2"/>
      </w:pPr>
      <w:r>
        <w:t xml:space="preserve">Regel</w:t>
      </w:r>
    </w:p>
    <w:p>
      <w:pPr>
        <w:pStyle w:val="FirstParagraph"/>
      </w:pPr>
      <w:r>
        <w:t xml:space="preserve">Buildoptionen werden zentral definiert, nicht verstreut im Code.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nof-011-nova-limits"/>
    <w:p>
      <w:pPr>
        <w:pStyle w:val="Heading1"/>
      </w:pPr>
      <w:r>
        <w:t xml:space="preserve">NOF-011 – Nova Limits</w:t>
      </w:r>
    </w:p>
    <w:bookmarkStart w:id="64" w:name="zweck-11"/>
    <w:p>
      <w:pPr>
        <w:pStyle w:val="Heading2"/>
      </w:pPr>
      <w:r>
        <w:t xml:space="preserve">Zweck</w:t>
      </w:r>
    </w:p>
    <w:p>
      <w:pPr>
        <w:pStyle w:val="FirstParagraph"/>
      </w:pPr>
      <w:r>
        <w:t xml:space="preserve">Definiert feste Systemgrenzen.</w:t>
      </w:r>
    </w:p>
    <w:bookmarkEnd w:id="64"/>
    <w:bookmarkStart w:id="65" w:name="beispiele-3"/>
    <w:p>
      <w:pPr>
        <w:pStyle w:val="Heading2"/>
      </w:pPr>
      <w:r>
        <w:t xml:space="preserve">Beispiele</w:t>
      </w:r>
    </w:p>
    <w:p>
      <w:pPr>
        <w:pStyle w:val="SourceCode"/>
      </w:pPr>
      <w:r>
        <w:rPr>
          <w:rStyle w:val="NormalTok"/>
        </w:rPr>
        <w:t xml:space="preserve">NOVA_MAX_PATH</w:t>
      </w:r>
      <w:r>
        <w:br/>
      </w:r>
      <w:r>
        <w:rPr>
          <w:rStyle w:val="NormalTok"/>
        </w:rPr>
        <w:t xml:space="preserve">NOVA_MAX_NAME</w:t>
      </w:r>
      <w:r>
        <w:br/>
      </w:r>
      <w:r>
        <w:rPr>
          <w:rStyle w:val="NormalTok"/>
        </w:rPr>
        <w:t xml:space="preserve">NOVA_MAX_MODULE_NAME</w:t>
      </w:r>
      <w:r>
        <w:br/>
      </w:r>
      <w:r>
        <w:rPr>
          <w:rStyle w:val="NormalTok"/>
        </w:rPr>
        <w:t xml:space="preserve">NOVA_MAX_LOG_MESSAGE</w:t>
      </w:r>
    </w:p>
    <w:bookmarkEnd w:id="65"/>
    <w:bookmarkStart w:id="66" w:name="regel-10"/>
    <w:p>
      <w:pPr>
        <w:pStyle w:val="Heading2"/>
      </w:pPr>
      <w:r>
        <w:t xml:space="preserve">Regel</w:t>
      </w:r>
    </w:p>
    <w:p>
      <w:pPr>
        <w:pStyle w:val="FirstParagraph"/>
      </w:pPr>
      <w:r>
        <w:t xml:space="preserve">Keine magischen Zahlen in öffentlichen APIs.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5" w:name="nof-012-nova-feature-flags"/>
    <w:p>
      <w:pPr>
        <w:pStyle w:val="Heading1"/>
      </w:pPr>
      <w:r>
        <w:t xml:space="preserve">NOF-012 – Nova Feature Flags</w:t>
      </w:r>
    </w:p>
    <w:bookmarkStart w:id="68" w:name="zweck-12"/>
    <w:p>
      <w:pPr>
        <w:pStyle w:val="Heading2"/>
      </w:pPr>
      <w:r>
        <w:t xml:space="preserve">Zweck</w:t>
      </w:r>
    </w:p>
    <w:p>
      <w:pPr>
        <w:pStyle w:val="FirstParagraph"/>
      </w:pPr>
      <w:r>
        <w:t xml:space="preserve">Definiert aktivierbare Plattformfunktionen.</w:t>
      </w:r>
    </w:p>
    <w:bookmarkEnd w:id="68"/>
    <w:bookmarkStart w:id="69" w:name="beispiele-4"/>
    <w:p>
      <w:pPr>
        <w:pStyle w:val="Heading2"/>
      </w:pPr>
      <w:r>
        <w:t xml:space="preserve">Beispiele</w:t>
      </w:r>
    </w:p>
    <w:p>
      <w:pPr>
        <w:pStyle w:val="SourceCode"/>
      </w:pPr>
      <w:r>
        <w:rPr>
          <w:rStyle w:val="NormalTok"/>
        </w:rPr>
        <w:t xml:space="preserve">NOVA_FEATURE_TPM</w:t>
      </w:r>
      <w:r>
        <w:br/>
      </w:r>
      <w:r>
        <w:rPr>
          <w:rStyle w:val="NormalTok"/>
        </w:rPr>
        <w:t xml:space="preserve">NOVA_FEATURE_SECURE_BOOT</w:t>
      </w:r>
      <w:r>
        <w:br/>
      </w:r>
      <w:r>
        <w:rPr>
          <w:rStyle w:val="NormalTok"/>
        </w:rPr>
        <w:t xml:space="preserve">NOVA_FEATURE_AI_LOCAL</w:t>
      </w:r>
      <w:r>
        <w:br/>
      </w:r>
      <w:r>
        <w:rPr>
          <w:rStyle w:val="NormalTok"/>
        </w:rPr>
        <w:t xml:space="preserve">NOVA_FEATURE_GRAPHICS_GLASS</w:t>
      </w:r>
      <w:r>
        <w:br/>
      </w:r>
      <w:r>
        <w:rPr>
          <w:rStyle w:val="NormalTok"/>
        </w:rPr>
        <w:t xml:space="preserve">NOVA_FEATURE_RECOVERY</w:t>
      </w:r>
    </w:p>
    <w:bookmarkEnd w:id="69"/>
    <w:bookmarkStart w:id="70" w:name="regel-11"/>
    <w:p>
      <w:pPr>
        <w:pStyle w:val="Heading2"/>
      </w:pPr>
      <w:r>
        <w:t xml:space="preserve">Regel</w:t>
      </w:r>
    </w:p>
    <w:p>
      <w:pPr>
        <w:pStyle w:val="FirstParagraph"/>
      </w:pPr>
      <w:r>
        <w:t xml:space="preserve">Optionale Funktionen werden über Feature-Flags beschrieben.</w:t>
      </w:r>
    </w:p>
    <w:p>
      <w:r>
        <w:pict>
          <v:rect style="width:0;height:1.5pt" o:hralign="center" o:hrstd="t" o:hr="t"/>
        </w:pict>
      </w:r>
    </w:p>
    <w:bookmarkEnd w:id="70"/>
    <w:bookmarkStart w:id="71" w:name="geplante-dateistruktur"/>
    <w:p>
      <w:pPr>
        <w:pStyle w:val="Heading2"/>
      </w:pPr>
      <w:r>
        <w:t xml:space="preserve">4. Geplante Dateistruktur</w:t>
      </w:r>
    </w:p>
    <w:p>
      <w:pPr>
        <w:pStyle w:val="SourceCode"/>
      </w:pPr>
      <w:r>
        <w:rPr>
          <w:rStyle w:val="VerbatimChar"/>
        </w:rPr>
        <w:t xml:space="preserve">runtime/</w:t>
      </w:r>
      <w:r>
        <w:br/>
      </w:r>
      <w:r>
        <w:rPr>
          <w:rStyle w:val="VerbatimChar"/>
        </w:rPr>
        <w:t xml:space="preserve">└── foundation/</w:t>
      </w:r>
      <w:r>
        <w:br/>
      </w:r>
      <w:r>
        <w:rPr>
          <w:rStyle w:val="VerbatimChar"/>
        </w:rPr>
        <w:t xml:space="preserve">    ├── include/</w:t>
      </w:r>
      <w:r>
        <w:br/>
      </w:r>
      <w:r>
        <w:rPr>
          <w:rStyle w:val="VerbatimChar"/>
        </w:rPr>
        <w:t xml:space="preserve">    │   ├── nova_types.h</w:t>
      </w:r>
      <w:r>
        <w:br/>
      </w:r>
      <w:r>
        <w:rPr>
          <w:rStyle w:val="VerbatimChar"/>
        </w:rPr>
        <w:t xml:space="preserve">    │   ├── nova_status.h</w:t>
      </w:r>
      <w:r>
        <w:br/>
      </w:r>
      <w:r>
        <w:rPr>
          <w:rStyle w:val="VerbatimChar"/>
        </w:rPr>
        <w:t xml:space="preserve">    │   ├── nova_version.h</w:t>
      </w:r>
      <w:r>
        <w:br/>
      </w:r>
      <w:r>
        <w:rPr>
          <w:rStyle w:val="VerbatimChar"/>
        </w:rPr>
        <w:t xml:space="preserve">    │   ├── nova_abi.h</w:t>
      </w:r>
      <w:r>
        <w:br/>
      </w:r>
      <w:r>
        <w:rPr>
          <w:rStyle w:val="VerbatimChar"/>
        </w:rPr>
        <w:t xml:space="preserve">    │   ├── nova_handle.h</w:t>
      </w:r>
      <w:r>
        <w:br/>
      </w:r>
      <w:r>
        <w:rPr>
          <w:rStyle w:val="VerbatimChar"/>
        </w:rPr>
        <w:t xml:space="preserve">    │   ├── nova_object.h</w:t>
      </w:r>
      <w:r>
        <w:br/>
      </w:r>
      <w:r>
        <w:rPr>
          <w:rStyle w:val="VerbatimChar"/>
        </w:rPr>
        <w:t xml:space="preserve">    │   ├── nova_memory_layout.h</w:t>
      </w:r>
      <w:r>
        <w:br/>
      </w:r>
      <w:r>
        <w:rPr>
          <w:rStyle w:val="VerbatimChar"/>
        </w:rPr>
        <w:t xml:space="preserve">    │   ├── nova_compiler.h</w:t>
      </w:r>
      <w:r>
        <w:br/>
      </w:r>
      <w:r>
        <w:rPr>
          <w:rStyle w:val="VerbatimChar"/>
        </w:rPr>
        <w:t xml:space="preserve">    │   ├── nova_platform.h</w:t>
      </w:r>
      <w:r>
        <w:br/>
      </w:r>
      <w:r>
        <w:rPr>
          <w:rStyle w:val="VerbatimChar"/>
        </w:rPr>
        <w:t xml:space="preserve">    │   ├── nova_config.h</w:t>
      </w:r>
      <w:r>
        <w:br/>
      </w:r>
      <w:r>
        <w:rPr>
          <w:rStyle w:val="VerbatimChar"/>
        </w:rPr>
        <w:t xml:space="preserve">    │   ├── nova_limits.h</w:t>
      </w:r>
      <w:r>
        <w:br/>
      </w:r>
      <w:r>
        <w:rPr>
          <w:rStyle w:val="VerbatimChar"/>
        </w:rPr>
        <w:t xml:space="preserve">    │   └── nova_features.h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README.md</w:t>
      </w:r>
      <w:r>
        <w:br/>
      </w:r>
      <w:r>
        <w:rPr>
          <w:rStyle w:val="VerbatimChar"/>
        </w:rPr>
        <w:t xml:space="preserve">    ├── ARCHITECTURE.md</w:t>
      </w:r>
      <w:r>
        <w:br/>
      </w:r>
      <w:r>
        <w:rPr>
          <w:rStyle w:val="VerbatimChar"/>
        </w:rPr>
        <w:t xml:space="preserve">    ├── API.md</w:t>
      </w:r>
      <w:r>
        <w:br/>
      </w:r>
      <w:r>
        <w:rPr>
          <w:rStyle w:val="VerbatimChar"/>
        </w:rPr>
        <w:t xml:space="preserve">    ├── TESTS.md</w:t>
      </w:r>
      <w:r>
        <w:br/>
      </w:r>
      <w:r>
        <w:rPr>
          <w:rStyle w:val="VerbatimChar"/>
        </w:rPr>
        <w:t xml:space="preserve">    └── CMakeLists.txt</w:t>
      </w:r>
    </w:p>
    <w:p>
      <w:r>
        <w:pict>
          <v:rect style="width:0;height:1.5pt" o:hralign="center" o:hrstd="t" o:hr="t"/>
        </w:pict>
      </w:r>
    </w:p>
    <w:bookmarkEnd w:id="71"/>
    <w:bookmarkStart w:id="72" w:name="abhängigkeitsregel"/>
    <w:p>
      <w:pPr>
        <w:pStyle w:val="Heading2"/>
      </w:pPr>
      <w:r>
        <w:t xml:space="preserve">5. Abhängigkeitsregel</w:t>
      </w:r>
    </w:p>
    <w:p>
      <w:pPr>
        <w:pStyle w:val="FirstParagraph"/>
      </w:pPr>
      <w:r>
        <w:t xml:space="preserve">Erlaubt:</w:t>
      </w:r>
    </w:p>
    <w:p>
      <w:pPr>
        <w:pStyle w:val="SourceCode"/>
      </w:pPr>
      <w:r>
        <w:rPr>
          <w:rStyle w:val="VerbatimChar"/>
        </w:rPr>
        <w:t xml:space="preserve">Bootloader → Foundation</w:t>
      </w:r>
      <w:r>
        <w:br/>
      </w:r>
      <w:r>
        <w:rPr>
          <w:rStyle w:val="VerbatimChar"/>
        </w:rPr>
        <w:t xml:space="preserve">Kernel     → Foundation</w:t>
      </w:r>
      <w:r>
        <w:br/>
      </w:r>
      <w:r>
        <w:rPr>
          <w:rStyle w:val="VerbatimChar"/>
        </w:rPr>
        <w:t xml:space="preserve">Runtime    → Foundation</w:t>
      </w:r>
      <w:r>
        <w:br/>
      </w:r>
      <w:r>
        <w:rPr>
          <w:rStyle w:val="VerbatimChar"/>
        </w:rPr>
        <w:t xml:space="preserve">SDK        → Foundation</w:t>
      </w:r>
    </w:p>
    <w:p>
      <w:pPr>
        <w:pStyle w:val="FirstParagraph"/>
      </w:pPr>
      <w:r>
        <w:t xml:space="preserve">Verboten:</w:t>
      </w:r>
    </w:p>
    <w:p>
      <w:pPr>
        <w:pStyle w:val="SourceCode"/>
      </w:pPr>
      <w:r>
        <w:rPr>
          <w:rStyle w:val="VerbatimChar"/>
        </w:rPr>
        <w:t xml:space="preserve">Foundation → Kernel</w:t>
      </w:r>
      <w:r>
        <w:br/>
      </w:r>
      <w:r>
        <w:rPr>
          <w:rStyle w:val="VerbatimChar"/>
        </w:rPr>
        <w:t xml:space="preserve">Foundation → Bootloader</w:t>
      </w:r>
      <w:r>
        <w:br/>
      </w:r>
      <w:r>
        <w:rPr>
          <w:rStyle w:val="VerbatimChar"/>
        </w:rPr>
        <w:t xml:space="preserve">Foundation → Grafik</w:t>
      </w:r>
      <w:r>
        <w:br/>
      </w:r>
      <w:r>
        <w:rPr>
          <w:rStyle w:val="VerbatimChar"/>
        </w:rPr>
        <w:t xml:space="preserve">Foundation → Dateisystem</w:t>
      </w:r>
      <w:r>
        <w:br/>
      </w:r>
      <w:r>
        <w:rPr>
          <w:rStyle w:val="VerbatimChar"/>
        </w:rPr>
        <w:t xml:space="preserve">Foundation → Netzwerk</w:t>
      </w:r>
    </w:p>
    <w:p>
      <w:r>
        <w:pict>
          <v:rect style="width:0;height:1.5pt" o:hralign="center" o:hrstd="t" o:hr="t"/>
        </w:pict>
      </w:r>
    </w:p>
    <w:bookmarkEnd w:id="72"/>
    <w:bookmarkStart w:id="73" w:name="teststrategie"/>
    <w:p>
      <w:pPr>
        <w:pStyle w:val="Heading2"/>
      </w:pPr>
      <w:r>
        <w:t xml:space="preserve">6. Teststrategie</w:t>
      </w:r>
    </w:p>
    <w:p>
      <w:pPr>
        <w:pStyle w:val="FirstParagraph"/>
      </w:pPr>
      <w:r>
        <w:t xml:space="preserve">Jedes Foundation-Modul erhält mindestens:</w:t>
      </w:r>
    </w:p>
    <w:p>
      <w:pPr>
        <w:pStyle w:val="Compact"/>
        <w:numPr>
          <w:ilvl w:val="0"/>
          <w:numId w:val="1003"/>
        </w:numPr>
      </w:pPr>
      <w:r>
        <w:t xml:space="preserve">Header-Kompilationstest</w:t>
      </w:r>
    </w:p>
    <w:p>
      <w:pPr>
        <w:pStyle w:val="Compact"/>
        <w:numPr>
          <w:ilvl w:val="0"/>
          <w:numId w:val="1003"/>
        </w:numPr>
      </w:pPr>
      <w:r>
        <w:t xml:space="preserve">Größenprüfung wichtiger Typen</w:t>
      </w:r>
    </w:p>
    <w:p>
      <w:pPr>
        <w:pStyle w:val="Compact"/>
        <w:numPr>
          <w:ilvl w:val="0"/>
          <w:numId w:val="1003"/>
        </w:numPr>
      </w:pPr>
      <w:r>
        <w:t xml:space="preserve">ABI-Strukturprüfung</w:t>
      </w:r>
    </w:p>
    <w:p>
      <w:pPr>
        <w:pStyle w:val="Compact"/>
        <w:numPr>
          <w:ilvl w:val="0"/>
          <w:numId w:val="1003"/>
        </w:numPr>
      </w:pPr>
      <w:r>
        <w:t xml:space="preserve">Kompatibilitätstest</w:t>
      </w:r>
    </w:p>
    <w:p>
      <w:pPr>
        <w:pStyle w:val="Compact"/>
        <w:numPr>
          <w:ilvl w:val="0"/>
          <w:numId w:val="1003"/>
        </w:numPr>
      </w:pPr>
      <w:r>
        <w:t xml:space="preserve">Dokumentationsprüfung</w:t>
      </w:r>
    </w:p>
    <w:p>
      <w:r>
        <w:pict>
          <v:rect style="width:0;height:1.5pt" o:hralign="center" o:hrstd="t" o:hr="t"/>
        </w:pict>
      </w:r>
    </w:p>
    <w:bookmarkEnd w:id="73"/>
    <w:bookmarkStart w:id="74" w:name="nächster-schritt"/>
    <w:p>
      <w:pPr>
        <w:pStyle w:val="Heading2"/>
      </w:pPr>
      <w:r>
        <w:t xml:space="preserve">7. Nächster Schritt</w:t>
      </w:r>
    </w:p>
    <w:p>
      <w:pPr>
        <w:pStyle w:val="FirstParagraph"/>
      </w:pPr>
      <w:r>
        <w:t xml:space="preserve">Als nächstes werden die Foundation-Header-Dateien erstellt:</w:t>
      </w:r>
    </w:p>
    <w:p>
      <w:pPr>
        <w:pStyle w:val="SourceCode"/>
      </w:pPr>
      <w:r>
        <w:rPr>
          <w:rStyle w:val="VerbatimChar"/>
        </w:rPr>
        <w:t xml:space="preserve">nova_types.h</w:t>
      </w:r>
      <w:r>
        <w:br/>
      </w:r>
      <w:r>
        <w:rPr>
          <w:rStyle w:val="VerbatimChar"/>
        </w:rPr>
        <w:t xml:space="preserve">nova_status.h</w:t>
      </w:r>
      <w:r>
        <w:br/>
      </w:r>
      <w:r>
        <w:rPr>
          <w:rStyle w:val="VerbatimChar"/>
        </w:rPr>
        <w:t xml:space="preserve">nova_version.h</w:t>
      </w:r>
      <w:r>
        <w:br/>
      </w:r>
      <w:r>
        <w:rPr>
          <w:rStyle w:val="VerbatimChar"/>
        </w:rPr>
        <w:t xml:space="preserve">nova_abi.h</w:t>
      </w:r>
      <w:r>
        <w:br/>
      </w:r>
      <w:r>
        <w:rPr>
          <w:rStyle w:val="VerbatimChar"/>
        </w:rPr>
        <w:t xml:space="preserve">nova_handle.h</w:t>
      </w:r>
      <w:r>
        <w:br/>
      </w:r>
      <w:r>
        <w:rPr>
          <w:rStyle w:val="VerbatimChar"/>
        </w:rPr>
        <w:t xml:space="preserve">nova_object.h</w:t>
      </w:r>
      <w:r>
        <w:br/>
      </w:r>
      <w:r>
        <w:rPr>
          <w:rStyle w:val="VerbatimChar"/>
        </w:rPr>
        <w:t xml:space="preserve">nova_memory_layout.h</w:t>
      </w:r>
      <w:r>
        <w:br/>
      </w:r>
      <w:r>
        <w:rPr>
          <w:rStyle w:val="VerbatimChar"/>
        </w:rPr>
        <w:t xml:space="preserve">nova_compiler.h</w:t>
      </w:r>
      <w:r>
        <w:br/>
      </w:r>
      <w:r>
        <w:rPr>
          <w:rStyle w:val="VerbatimChar"/>
        </w:rPr>
        <w:t xml:space="preserve">nova_platform.h</w:t>
      </w:r>
      <w:r>
        <w:br/>
      </w:r>
      <w:r>
        <w:rPr>
          <w:rStyle w:val="VerbatimChar"/>
        </w:rPr>
        <w:t xml:space="preserve">nova_config.h</w:t>
      </w:r>
      <w:r>
        <w:br/>
      </w:r>
      <w:r>
        <w:rPr>
          <w:rStyle w:val="VerbatimChar"/>
        </w:rPr>
        <w:t xml:space="preserve">nova_limits.h</w:t>
      </w:r>
      <w:r>
        <w:br/>
      </w:r>
      <w:r>
        <w:rPr>
          <w:rStyle w:val="VerbatimChar"/>
        </w:rPr>
        <w:t xml:space="preserve">nova_features.h</w:t>
      </w:r>
    </w:p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2026-07-06T16:31:11Z</dcterms:created>
  <dcterms:modified xsi:type="dcterms:W3CDTF">2026-07-06T16:31:11Z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