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49" w:rsidRPr="00BC3C49" w:rsidRDefault="00BC3C49">
      <w:pPr>
        <w:rPr>
          <w:b/>
          <w:color w:val="FF0000"/>
          <w:sz w:val="44"/>
          <w:szCs w:val="44"/>
        </w:rPr>
      </w:pPr>
      <w:r>
        <w:t xml:space="preserve">                                               </w:t>
      </w:r>
      <w:proofErr w:type="spellStart"/>
      <w:r w:rsidR="006B5B41">
        <w:rPr>
          <w:b/>
          <w:color w:val="FF0000"/>
          <w:sz w:val="44"/>
          <w:szCs w:val="44"/>
        </w:rPr>
        <w:t>SoapUITraining</w:t>
      </w:r>
      <w:proofErr w:type="spellEnd"/>
      <w:r w:rsidR="006B5B41">
        <w:rPr>
          <w:b/>
          <w:color w:val="FF0000"/>
          <w:sz w:val="44"/>
          <w:szCs w:val="44"/>
        </w:rPr>
        <w:t xml:space="preserve">- </w:t>
      </w:r>
      <w:proofErr w:type="spellStart"/>
      <w:r w:rsidR="006B5B41">
        <w:rPr>
          <w:b/>
          <w:color w:val="FF0000"/>
          <w:sz w:val="44"/>
          <w:szCs w:val="44"/>
        </w:rPr>
        <w:t>Rahul</w:t>
      </w:r>
      <w:proofErr w:type="spellEnd"/>
      <w:r w:rsidR="006B5B41">
        <w:rPr>
          <w:b/>
          <w:color w:val="FF0000"/>
          <w:sz w:val="44"/>
          <w:szCs w:val="44"/>
        </w:rPr>
        <w:t xml:space="preserve"> Shetty</w:t>
      </w:r>
    </w:p>
    <w:p w:rsidR="00BC3C49" w:rsidRDefault="00BC3C49"/>
    <w:p w:rsidR="00B1011F" w:rsidRDefault="00BC3C49">
      <w:r w:rsidRPr="00DF498C">
        <w:rPr>
          <w:color w:val="1F497D" w:themeColor="text2"/>
          <w:sz w:val="36"/>
          <w:szCs w:val="36"/>
        </w:rPr>
        <w:t>WSDL</w:t>
      </w:r>
      <w:r>
        <w:br/>
      </w:r>
      <w:r>
        <w:br/>
        <w:t>WSDL stands for Web Services Description Language</w:t>
      </w:r>
      <w:r>
        <w:br/>
        <w:t>WSDL is the standard format for describing a web service.</w:t>
      </w:r>
      <w:r>
        <w:br/>
        <w:t>WSDL is pronounced as 'wiz-dull' and spelled out as 'W-S-D-L'</w:t>
      </w:r>
      <w:r>
        <w:br/>
        <w:t>WSDL definition describes how to access a web service and what operations it will perform.</w:t>
      </w:r>
      <w:r>
        <w:br/>
        <w:t>WSDL is often used in combination with SOAP and XML Schema to provide web services over the Internet</w:t>
      </w:r>
      <w:r>
        <w:br/>
      </w:r>
      <w:proofErr w:type="gramStart"/>
      <w:r>
        <w:t>A</w:t>
      </w:r>
      <w:proofErr w:type="gramEnd"/>
      <w:r>
        <w:t xml:space="preserve"> client program connecting to a web service can read the WSDL to determine what functions are available on the server</w:t>
      </w:r>
    </w:p>
    <w:p w:rsidR="00BC3C49" w:rsidRPr="00BC3C49" w:rsidRDefault="00BC3C49" w:rsidP="00BC3C49">
      <w:pPr>
        <w:autoSpaceDE w:val="0"/>
        <w:autoSpaceDN w:val="0"/>
        <w:adjustRightInd w:val="0"/>
        <w:spacing w:after="0" w:line="240" w:lineRule="auto"/>
      </w:pPr>
      <w:r w:rsidRPr="00BC3C49">
        <w:t>WSDL is an XML document with a &lt;definitions&gt; element at the root and the child</w:t>
      </w:r>
    </w:p>
    <w:p w:rsidR="00BC3C49" w:rsidRDefault="00BC3C49" w:rsidP="00BC3C49">
      <w:proofErr w:type="gramStart"/>
      <w:r w:rsidRPr="00BC3C49">
        <w:t>elements</w:t>
      </w:r>
      <w:proofErr w:type="gramEnd"/>
      <w:r w:rsidRPr="00BC3C49">
        <w:t>,</w:t>
      </w:r>
      <w:r>
        <w:br/>
      </w:r>
      <w:r w:rsidRPr="00BC3C49">
        <w:t xml:space="preserve"> &lt;types&gt;,</w:t>
      </w:r>
      <w:r>
        <w:br/>
      </w:r>
      <w:r w:rsidRPr="00BC3C49">
        <w:t xml:space="preserve"> &lt;message&gt;,</w:t>
      </w:r>
      <w:r>
        <w:br/>
      </w:r>
      <w:r w:rsidRPr="00BC3C49">
        <w:t xml:space="preserve"> &lt;</w:t>
      </w:r>
      <w:proofErr w:type="spellStart"/>
      <w:r w:rsidRPr="00BC3C49">
        <w:t>portType</w:t>
      </w:r>
      <w:proofErr w:type="spellEnd"/>
      <w:r w:rsidRPr="00BC3C49">
        <w:t>&gt;</w:t>
      </w:r>
      <w:r>
        <w:br/>
      </w:r>
      <w:r w:rsidRPr="00BC3C49">
        <w:t xml:space="preserve"> &lt;binding&gt;.</w:t>
      </w:r>
    </w:p>
    <w:p w:rsidR="00CB49C1" w:rsidRDefault="00CB49C1" w:rsidP="00BC3C49"/>
    <w:p w:rsid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B49C1">
        <w:rPr>
          <w:rFonts w:asciiTheme="minorHAnsi" w:eastAsiaTheme="minorHAnsi" w:hAnsiTheme="minorHAnsi" w:cstheme="minorBidi"/>
          <w:b/>
          <w:sz w:val="22"/>
          <w:szCs w:val="22"/>
        </w:rPr>
        <w:t>Definition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: element must be the root element of all WSDL documents. </w:t>
      </w:r>
      <w:r>
        <w:rPr>
          <w:rFonts w:asciiTheme="minorHAnsi" w:eastAsiaTheme="minorHAnsi" w:hAnsiTheme="minorHAnsi" w:cstheme="minorBidi"/>
          <w:sz w:val="22"/>
          <w:szCs w:val="22"/>
        </w:rPr>
        <w:br/>
        <w:t xml:space="preserve">           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It defines the name of the web service, </w:t>
      </w:r>
      <w:r>
        <w:rPr>
          <w:rFonts w:asciiTheme="minorHAnsi" w:eastAsiaTheme="minorHAnsi" w:hAnsiTheme="minorHAnsi" w:cstheme="minorBidi"/>
          <w:sz w:val="22"/>
          <w:szCs w:val="22"/>
        </w:rPr>
        <w:br/>
        <w:t xml:space="preserve">     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>The definitions element is a container of all the other elements</w:t>
      </w:r>
      <w:proofErr w:type="gramStart"/>
      <w:r w:rsidRPr="00CB49C1">
        <w:rPr>
          <w:rFonts w:asciiTheme="minorHAnsi" w:eastAsiaTheme="minorHAnsi" w:hAnsiTheme="minorHAnsi" w:cstheme="minorBidi"/>
          <w:sz w:val="22"/>
          <w:szCs w:val="22"/>
        </w:rPr>
        <w:t>..</w:t>
      </w:r>
      <w:proofErr w:type="gramEnd"/>
    </w:p>
    <w:p w:rsidR="00CB49C1" w:rsidRP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Types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br/>
      </w:r>
      <w:r w:rsidRPr="007C77A4">
        <w:rPr>
          <w:rFonts w:asciiTheme="minorHAnsi" w:eastAsiaTheme="minorHAnsi" w:hAnsiTheme="minorHAnsi" w:cstheme="minorBidi"/>
          <w:sz w:val="22"/>
          <w:szCs w:val="22"/>
        </w:rPr>
        <w:t>WSDL &lt;types&gt; element take care of defining the data types that are used by the web service.</w:t>
      </w: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sz w:val="22"/>
          <w:szCs w:val="22"/>
        </w:rPr>
        <w:t>WSDL allows the types to be defined in separate elements so that the types are reusable with multiple Web services.</w:t>
      </w: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b/>
          <w:bCs/>
          <w:color w:val="000000"/>
          <w:sz w:val="14"/>
          <w:szCs w:val="14"/>
        </w:rPr>
        <w:t>&lt;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M</w:t>
      </w: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essage</w:t>
      </w:r>
    </w:p>
    <w:p w:rsidR="007C77A4" w:rsidRPr="007C77A4" w:rsidRDefault="007C77A4" w:rsidP="00DF498C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sz w:val="22"/>
          <w:szCs w:val="22"/>
        </w:rPr>
        <w:t>The &lt;message&gt; element describes the data being exchanged between the Web service providers and consumers.</w:t>
      </w:r>
      <w:r w:rsidR="00DF498C">
        <w:rPr>
          <w:rFonts w:asciiTheme="minorHAnsi" w:eastAsiaTheme="minorHAnsi" w:hAnsiTheme="minorHAnsi" w:cstheme="minorBidi"/>
          <w:sz w:val="22"/>
          <w:szCs w:val="22"/>
        </w:rPr>
        <w:br/>
      </w:r>
      <w:r w:rsidRPr="007C77A4">
        <w:rPr>
          <w:rFonts w:asciiTheme="minorHAnsi" w:eastAsiaTheme="minorHAnsi" w:hAnsiTheme="minorHAnsi" w:cstheme="minorBidi"/>
          <w:sz w:val="22"/>
          <w:szCs w:val="22"/>
        </w:rPr>
        <w:t>Each Web Service has two messages: input and output.</w:t>
      </w:r>
    </w:p>
    <w:p w:rsidR="007C77A4" w:rsidRPr="007C77A4" w:rsidRDefault="007C77A4" w:rsidP="00CB49C1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proofErr w:type="gramStart"/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portType</w:t>
      </w:r>
      <w:proofErr w:type="spellEnd"/>
      <w:proofErr w:type="gramEnd"/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 </w:t>
      </w:r>
      <w:r w:rsidRPr="007C77A4">
        <w:rPr>
          <w:rFonts w:asciiTheme="minorHAnsi" w:eastAsiaTheme="minorHAnsi" w:hAnsiTheme="minorHAnsi" w:cstheme="minorBidi"/>
          <w:sz w:val="22"/>
          <w:szCs w:val="22"/>
        </w:rPr>
        <w:t>&lt;</w:t>
      </w:r>
      <w:proofErr w:type="spellStart"/>
      <w:proofErr w:type="gramStart"/>
      <w:r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proofErr w:type="gramEnd"/>
      <w:r w:rsidRPr="007C77A4">
        <w:rPr>
          <w:rFonts w:asciiTheme="minorHAnsi" w:eastAsiaTheme="minorHAnsi" w:hAnsiTheme="minorHAnsi" w:cstheme="minorBidi"/>
          <w:sz w:val="22"/>
          <w:szCs w:val="22"/>
        </w:rPr>
        <w:t xml:space="preserve">&gt; can combine one request and one response message into a single request/response operation. This is most commonly used in SOAP services. A </w:t>
      </w:r>
      <w:proofErr w:type="spellStart"/>
      <w:r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r w:rsidRPr="007C77A4">
        <w:rPr>
          <w:rFonts w:asciiTheme="minorHAnsi" w:eastAsiaTheme="minorHAnsi" w:hAnsiTheme="minorHAnsi" w:cstheme="minorBidi"/>
          <w:sz w:val="22"/>
          <w:szCs w:val="22"/>
        </w:rPr>
        <w:t xml:space="preserve"> can define multiple operations.</w:t>
      </w:r>
    </w:p>
    <w:p w:rsidR="00DF498C" w:rsidRDefault="007C77A4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Binding</w:t>
      </w:r>
    </w:p>
    <w:p w:rsidR="007C77A4" w:rsidRPr="00DF498C" w:rsidRDefault="00DF498C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br/>
      </w:r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The &lt;binding&gt; element provides specific details on how a </w:t>
      </w:r>
      <w:proofErr w:type="spellStart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 xml:space="preserve"> operation will actually be transmitted over the </w:t>
      </w:r>
      <w:proofErr w:type="spellStart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wire.The</w:t>
      </w:r>
      <w:proofErr w:type="spellEnd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 xml:space="preserve"> bindings can be made available via multiple transports, including HTTP GET, HTTP POST, or SOAP</w:t>
      </w:r>
    </w:p>
    <w:p w:rsidR="00DF498C" w:rsidRPr="00DF498C" w:rsidRDefault="007C77A4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Service</w:t>
      </w:r>
      <w:r w:rsidRPr="00DF498C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7C77A4" w:rsidRPr="00DF498C" w:rsidRDefault="007C77A4" w:rsidP="00DF498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DF498C">
        <w:rPr>
          <w:rFonts w:asciiTheme="minorHAnsi" w:eastAsiaTheme="minorHAnsi" w:hAnsiTheme="minorHAnsi" w:cstheme="minorBidi"/>
          <w:sz w:val="22"/>
          <w:szCs w:val="22"/>
        </w:rPr>
        <w:t>Web service clients can learn from the service element where to access the service, through which port to access the Web service, and how the communication messages are defined.</w:t>
      </w:r>
    </w:p>
    <w:p w:rsidR="007C77A4" w:rsidRDefault="007C77A4" w:rsidP="007C77A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Pr="007C77A4" w:rsidRDefault="007C77A4" w:rsidP="007C77A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CB49C1" w:rsidRP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CB49C1" w:rsidRDefault="00CB49C1" w:rsidP="00BC3C49"/>
    <w:sectPr w:rsidR="00CB49C1" w:rsidSect="00B1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379"/>
    <w:multiLevelType w:val="multilevel"/>
    <w:tmpl w:val="84C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95A17"/>
    <w:multiLevelType w:val="multilevel"/>
    <w:tmpl w:val="F05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504C4"/>
    <w:multiLevelType w:val="multilevel"/>
    <w:tmpl w:val="EC22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C3C49"/>
    <w:rsid w:val="0020251C"/>
    <w:rsid w:val="006B1128"/>
    <w:rsid w:val="006B5B41"/>
    <w:rsid w:val="007C77A4"/>
    <w:rsid w:val="00A04D9D"/>
    <w:rsid w:val="00B1011F"/>
    <w:rsid w:val="00BC3C49"/>
    <w:rsid w:val="00CB49C1"/>
    <w:rsid w:val="00D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venkatesh</cp:lastModifiedBy>
  <cp:revision>3</cp:revision>
  <dcterms:created xsi:type="dcterms:W3CDTF">2013-07-03T12:51:00Z</dcterms:created>
  <dcterms:modified xsi:type="dcterms:W3CDTF">2014-11-21T05:04:00Z</dcterms:modified>
</cp:coreProperties>
</file>