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3394" w:rsidRDefault="0019092B">
      <w:pPr>
        <w:rPr>
          <w:rFonts w:ascii="Times New Roman" w:hAnsi="Times New Roman" w:cs="Times New Roman"/>
          <w:b/>
          <w:bCs/>
          <w:lang w:val="en-US"/>
        </w:rPr>
      </w:pPr>
      <w:r w:rsidRPr="0019092B">
        <w:rPr>
          <w:rFonts w:ascii="Times New Roman" w:hAnsi="Times New Roman" w:cs="Times New Roman"/>
          <w:b/>
          <w:bCs/>
          <w:lang w:val="en-US"/>
        </w:rPr>
        <w:t>Supplementary Result</w:t>
      </w:r>
    </w:p>
    <w:p w:rsidR="0019092B" w:rsidRDefault="0019092B">
      <w:pPr>
        <w:rPr>
          <w:rFonts w:ascii="Times New Roman" w:hAnsi="Times New Roman" w:cs="Times New Roman"/>
          <w:b/>
          <w:bCs/>
          <w:lang w:val="en-US"/>
        </w:rPr>
      </w:pPr>
    </w:p>
    <w:p w:rsidR="0019092B" w:rsidRPr="0019092B" w:rsidRDefault="0019092B" w:rsidP="0019092B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lang w:eastAsia="en-GB"/>
        </w:rPr>
      </w:pPr>
      <w:r w:rsidRPr="0019092B">
        <w:rPr>
          <w:rFonts w:ascii="Times New Roman" w:eastAsia="Times New Roman" w:hAnsi="Times New Roman" w:cs="Times New Roman"/>
          <w:b/>
          <w:lang w:eastAsia="en-GB"/>
        </w:rPr>
        <w:t>Genomic features</w:t>
      </w:r>
      <w:r w:rsidRPr="0019092B">
        <w:rPr>
          <w:rFonts w:ascii="Times New Roman" w:eastAsia="Times New Roman" w:hAnsi="Times New Roman" w:cs="Times New Roman"/>
          <w:b/>
          <w:i/>
          <w:lang w:eastAsia="en-GB"/>
        </w:rPr>
        <w:t xml:space="preserve"> </w:t>
      </w:r>
      <w:r w:rsidRPr="0019092B">
        <w:rPr>
          <w:rFonts w:ascii="Times New Roman" w:eastAsia="Times New Roman" w:hAnsi="Times New Roman" w:cs="Times New Roman"/>
          <w:b/>
          <w:lang w:eastAsia="en-GB"/>
        </w:rPr>
        <w:t xml:space="preserve">of </w:t>
      </w:r>
      <w:r w:rsidRPr="0019092B">
        <w:rPr>
          <w:rFonts w:ascii="Times New Roman" w:eastAsia="Times New Roman" w:hAnsi="Times New Roman" w:cs="Times New Roman"/>
          <w:b/>
          <w:i/>
          <w:lang w:eastAsia="en-GB"/>
        </w:rPr>
        <w:t>E. faecium</w:t>
      </w:r>
      <w:r w:rsidRPr="0019092B">
        <w:rPr>
          <w:rFonts w:ascii="Times New Roman" w:eastAsia="Times New Roman" w:hAnsi="Times New Roman" w:cs="Times New Roman"/>
          <w:b/>
          <w:lang w:eastAsia="en-GB"/>
        </w:rPr>
        <w:t xml:space="preserve"> LR13 </w:t>
      </w:r>
    </w:p>
    <w:p w:rsidR="0019092B" w:rsidRDefault="0019092B" w:rsidP="0019092B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19092B">
        <w:rPr>
          <w:rFonts w:ascii="Times New Roman" w:eastAsia="Times New Roman" w:hAnsi="Times New Roman" w:cs="Times New Roman"/>
          <w:color w:val="000000"/>
          <w:lang w:eastAsia="en-GB"/>
        </w:rPr>
        <w:t xml:space="preserve">The genome sequencing of </w:t>
      </w:r>
      <w:r w:rsidRPr="0019092B">
        <w:rPr>
          <w:rFonts w:ascii="Times New Roman" w:eastAsia="Times New Roman" w:hAnsi="Times New Roman" w:cs="Times New Roman"/>
          <w:i/>
          <w:color w:val="000000"/>
          <w:lang w:eastAsia="en-GB"/>
        </w:rPr>
        <w:t>E. faecium</w:t>
      </w:r>
      <w:r w:rsidRPr="0019092B">
        <w:rPr>
          <w:rFonts w:ascii="Times New Roman" w:eastAsia="Times New Roman" w:hAnsi="Times New Roman" w:cs="Times New Roman"/>
          <w:color w:val="000000"/>
          <w:lang w:eastAsia="en-GB"/>
        </w:rPr>
        <w:t xml:space="preserve"> LR13 was conducted with a sequencing depth of ~400x which was sufficient for </w:t>
      </w:r>
      <w:r w:rsidRPr="0019092B">
        <w:rPr>
          <w:rFonts w:ascii="Times New Roman" w:eastAsia="Times New Roman" w:hAnsi="Times New Roman" w:cs="Times New Roman"/>
          <w:i/>
          <w:color w:val="000000"/>
          <w:lang w:eastAsia="en-GB"/>
        </w:rPr>
        <w:t>de novo</w:t>
      </w:r>
      <w:r w:rsidRPr="0019092B">
        <w:rPr>
          <w:rFonts w:ascii="Times New Roman" w:eastAsia="Times New Roman" w:hAnsi="Times New Roman" w:cs="Times New Roman"/>
          <w:color w:val="000000"/>
          <w:lang w:eastAsia="en-GB"/>
        </w:rPr>
        <w:t xml:space="preserve"> assembly. Quality assessment of the reads revealed that Illumina sequencing data was optimal for assembly (</w:t>
      </w:r>
      <w:r w:rsidRPr="0019092B">
        <w:rPr>
          <w:rFonts w:ascii="Times New Roman" w:eastAsia="Times New Roman" w:hAnsi="Times New Roman" w:cs="Times New Roman"/>
          <w:b/>
          <w:color w:val="000000"/>
          <w:lang w:eastAsia="en-GB"/>
        </w:rPr>
        <w:t>Link S1 &amp; S2</w:t>
      </w:r>
      <w:r w:rsidRPr="0019092B">
        <w:rPr>
          <w:rFonts w:ascii="Times New Roman" w:eastAsia="Times New Roman" w:hAnsi="Times New Roman" w:cs="Times New Roman"/>
          <w:color w:val="000000"/>
          <w:lang w:eastAsia="en-GB"/>
        </w:rPr>
        <w:t xml:space="preserve">) since ~95% of the reads aligned with the </w:t>
      </w:r>
      <w:r w:rsidRPr="0019092B">
        <w:rPr>
          <w:rFonts w:ascii="Times New Roman" w:eastAsia="Times New Roman" w:hAnsi="Times New Roman" w:cs="Times New Roman"/>
          <w:i/>
          <w:color w:val="000000"/>
          <w:lang w:eastAsia="en-GB"/>
        </w:rPr>
        <w:t>E. faecium</w:t>
      </w:r>
      <w:r w:rsidRPr="0019092B">
        <w:rPr>
          <w:rFonts w:ascii="Times New Roman" w:eastAsia="Times New Roman" w:hAnsi="Times New Roman" w:cs="Times New Roman"/>
          <w:color w:val="000000"/>
          <w:lang w:eastAsia="en-GB"/>
        </w:rPr>
        <w:t xml:space="preserve"> genome (</w:t>
      </w:r>
      <w:r w:rsidRPr="0019092B">
        <w:rPr>
          <w:rFonts w:ascii="Times New Roman" w:eastAsia="Times New Roman" w:hAnsi="Times New Roman" w:cs="Times New Roman"/>
          <w:b/>
          <w:color w:val="000000"/>
          <w:lang w:eastAsia="en-GB"/>
        </w:rPr>
        <w:t>Supplementary Table 1 (S1)</w:t>
      </w:r>
      <w:r w:rsidRPr="0019092B">
        <w:rPr>
          <w:rFonts w:ascii="Times New Roman" w:eastAsia="Times New Roman" w:hAnsi="Times New Roman" w:cs="Times New Roman"/>
          <w:color w:val="000000"/>
          <w:lang w:eastAsia="en-GB"/>
        </w:rPr>
        <w:t xml:space="preserve">). After trimming, the </w:t>
      </w:r>
      <w:proofErr w:type="spellStart"/>
      <w:r w:rsidRPr="0019092B">
        <w:rPr>
          <w:rFonts w:ascii="Times New Roman" w:eastAsia="Times New Roman" w:hAnsi="Times New Roman" w:cs="Times New Roman"/>
          <w:color w:val="000000"/>
          <w:lang w:eastAsia="en-GB"/>
        </w:rPr>
        <w:t>Phred</w:t>
      </w:r>
      <w:proofErr w:type="spellEnd"/>
      <w:r w:rsidRPr="0019092B">
        <w:rPr>
          <w:rFonts w:ascii="Times New Roman" w:eastAsia="Times New Roman" w:hAnsi="Times New Roman" w:cs="Times New Roman"/>
          <w:color w:val="000000"/>
          <w:lang w:eastAsia="en-GB"/>
        </w:rPr>
        <w:t xml:space="preserve"> value of ~98% reads was &gt;33 indicating a high quality (</w:t>
      </w:r>
      <w:r w:rsidRPr="0019092B">
        <w:rPr>
          <w:rFonts w:ascii="Times New Roman" w:eastAsia="Times New Roman" w:hAnsi="Times New Roman" w:cs="Times New Roman"/>
          <w:b/>
          <w:color w:val="000000"/>
          <w:lang w:eastAsia="en-GB"/>
        </w:rPr>
        <w:t>Supplementary Table 1 (S2)</w:t>
      </w:r>
      <w:r w:rsidRPr="0019092B">
        <w:rPr>
          <w:rFonts w:ascii="Times New Roman" w:eastAsia="Times New Roman" w:hAnsi="Times New Roman" w:cs="Times New Roman"/>
          <w:color w:val="000000"/>
          <w:lang w:eastAsia="en-GB"/>
        </w:rPr>
        <w:t>). The overlapping reads were further merged for a better assembly (</w:t>
      </w:r>
      <w:r w:rsidRPr="0019092B">
        <w:rPr>
          <w:rFonts w:ascii="Times New Roman" w:eastAsia="Times New Roman" w:hAnsi="Times New Roman" w:cs="Times New Roman"/>
          <w:b/>
          <w:color w:val="000000"/>
          <w:lang w:eastAsia="en-GB"/>
        </w:rPr>
        <w:t>Supplementary Table 1 (S3)</w:t>
      </w:r>
      <w:r w:rsidRPr="0019092B">
        <w:rPr>
          <w:rFonts w:ascii="Times New Roman" w:eastAsia="Times New Roman" w:hAnsi="Times New Roman" w:cs="Times New Roman"/>
          <w:color w:val="000000"/>
          <w:lang w:eastAsia="en-GB"/>
        </w:rPr>
        <w:t>). The final draft assembly showed 97 contigs of varying lengths. Nodes with length 200bp were discarded and 97 contigs with a length &gt;200bp were selected for further analysis. Finally, the assembled genome showed 97 contigs, 37.79% GC content and a genome size of 2.66Mbp. The N50 value of 123,181 bp (</w:t>
      </w:r>
      <w:r w:rsidRPr="0019092B">
        <w:rPr>
          <w:rFonts w:ascii="Times New Roman" w:eastAsia="Times New Roman" w:hAnsi="Times New Roman" w:cs="Times New Roman"/>
          <w:b/>
          <w:color w:val="000000"/>
          <w:lang w:eastAsia="en-GB"/>
        </w:rPr>
        <w:t>Table 1 &amp; Supplementary Table 1 (S5)</w:t>
      </w:r>
      <w:r w:rsidRPr="0019092B">
        <w:rPr>
          <w:rFonts w:ascii="Times New Roman" w:eastAsia="Times New Roman" w:hAnsi="Times New Roman" w:cs="Times New Roman"/>
          <w:color w:val="000000"/>
          <w:lang w:eastAsia="en-GB"/>
        </w:rPr>
        <w:t>). Thus, the assembled genome showed 99.63% completeness after marker gene analysis (</w:t>
      </w:r>
      <w:r w:rsidRPr="0019092B">
        <w:rPr>
          <w:rFonts w:ascii="Times New Roman" w:eastAsia="Times New Roman" w:hAnsi="Times New Roman" w:cs="Times New Roman"/>
          <w:b/>
          <w:color w:val="000000"/>
          <w:lang w:eastAsia="en-GB"/>
        </w:rPr>
        <w:t>Supplementary Table 1 (S6)</w:t>
      </w:r>
      <w:r w:rsidRPr="0019092B">
        <w:rPr>
          <w:rFonts w:ascii="Times New Roman" w:eastAsia="Times New Roman" w:hAnsi="Times New Roman" w:cs="Times New Roman"/>
          <w:color w:val="000000"/>
          <w:lang w:eastAsia="en-GB"/>
        </w:rPr>
        <w:t xml:space="preserve">). Within the genome, 2,522 protein-coding genes were identified, of which putative functions were annotated for 1,558 genes while 964 genes were annotated as hypothetical. Also, 18 pseudogenes, 1 </w:t>
      </w:r>
      <w:proofErr w:type="spellStart"/>
      <w:r w:rsidRPr="0019092B">
        <w:rPr>
          <w:rFonts w:ascii="Times New Roman" w:eastAsia="Times New Roman" w:hAnsi="Times New Roman" w:cs="Times New Roman"/>
          <w:color w:val="000000"/>
          <w:lang w:eastAsia="en-GB"/>
        </w:rPr>
        <w:t>tmRNA</w:t>
      </w:r>
      <w:proofErr w:type="spellEnd"/>
      <w:r w:rsidRPr="0019092B">
        <w:rPr>
          <w:rFonts w:ascii="Times New Roman" w:eastAsia="Times New Roman" w:hAnsi="Times New Roman" w:cs="Times New Roman"/>
          <w:color w:val="000000"/>
          <w:lang w:eastAsia="en-GB"/>
        </w:rPr>
        <w:t>, 3 rRNAs and 56 tRNAs were annotated (</w:t>
      </w:r>
      <w:r w:rsidRPr="0019092B">
        <w:rPr>
          <w:rFonts w:ascii="Times New Roman" w:eastAsia="Times New Roman" w:hAnsi="Times New Roman" w:cs="Times New Roman"/>
          <w:b/>
          <w:color w:val="000000"/>
          <w:lang w:eastAsia="en-GB"/>
        </w:rPr>
        <w:t>Table 1 &amp; Fig. 1</w:t>
      </w:r>
      <w:r w:rsidRPr="0019092B">
        <w:rPr>
          <w:rFonts w:ascii="Times New Roman" w:eastAsia="Times New Roman" w:hAnsi="Times New Roman" w:cs="Times New Roman"/>
          <w:color w:val="000000"/>
          <w:lang w:eastAsia="en-GB"/>
        </w:rPr>
        <w:t>). Genes encoding for proteins residing inside the cellular machinery were analysed through the RAST subsystem which revealed that 74% of the genes coded for metabolic proteins, protein processing, stress response, DNA &amp; RNA processing and membrane transport, while 26% of the genes were poorly characterized (</w:t>
      </w:r>
      <w:r w:rsidRPr="0019092B">
        <w:rPr>
          <w:rFonts w:ascii="Times New Roman" w:eastAsia="Times New Roman" w:hAnsi="Times New Roman" w:cs="Times New Roman"/>
          <w:b/>
          <w:color w:val="000000"/>
          <w:lang w:eastAsia="en-GB"/>
        </w:rPr>
        <w:t>Supplementary Fig. S1</w:t>
      </w:r>
      <w:r w:rsidRPr="0019092B">
        <w:rPr>
          <w:rFonts w:ascii="Times New Roman" w:eastAsia="Times New Roman" w:hAnsi="Times New Roman" w:cs="Times New Roman"/>
          <w:color w:val="000000"/>
          <w:lang w:eastAsia="en-GB"/>
        </w:rPr>
        <w:t xml:space="preserve">). The KEGG Automatic Annotation Server (KAAS) revealed enrichment of proteins involved in carbohydrate metabolic pathways in </w:t>
      </w:r>
      <w:r w:rsidRPr="0019092B">
        <w:rPr>
          <w:rFonts w:ascii="Times New Roman" w:eastAsia="Times New Roman" w:hAnsi="Times New Roman" w:cs="Times New Roman"/>
          <w:i/>
          <w:color w:val="000000"/>
          <w:lang w:eastAsia="en-GB"/>
        </w:rPr>
        <w:t>E. faecium</w:t>
      </w:r>
      <w:r w:rsidRPr="0019092B">
        <w:rPr>
          <w:rFonts w:ascii="Times New Roman" w:eastAsia="Times New Roman" w:hAnsi="Times New Roman" w:cs="Times New Roman"/>
          <w:color w:val="000000"/>
          <w:lang w:eastAsia="en-GB"/>
        </w:rPr>
        <w:t xml:space="preserve"> LR13. </w:t>
      </w:r>
    </w:p>
    <w:p w:rsidR="00751A42" w:rsidRPr="00751A42" w:rsidRDefault="00751A42" w:rsidP="00751A42">
      <w:pPr>
        <w:spacing w:after="160" w:line="360" w:lineRule="auto"/>
        <w:jc w:val="both"/>
        <w:rPr>
          <w:rFonts w:ascii="Times New Roman" w:eastAsia="Times New Roman" w:hAnsi="Times New Roman" w:cs="Times New Roman"/>
          <w:lang w:eastAsia="en-GB"/>
        </w:rPr>
      </w:pPr>
      <w:r w:rsidRPr="00751A42">
        <w:rPr>
          <w:rFonts w:ascii="Times New Roman" w:eastAsia="Times New Roman" w:hAnsi="Times New Roman" w:cs="Times New Roman"/>
          <w:b/>
          <w:lang w:eastAsia="en-GB"/>
        </w:rPr>
        <w:t xml:space="preserve">Fig 1: </w:t>
      </w:r>
      <w:r w:rsidRPr="00751A42">
        <w:rPr>
          <w:rFonts w:ascii="Times New Roman" w:eastAsia="Times New Roman" w:hAnsi="Times New Roman" w:cs="Times New Roman"/>
          <w:bCs/>
          <w:lang w:eastAsia="en-GB"/>
        </w:rPr>
        <w:t xml:space="preserve">Circular representation of </w:t>
      </w:r>
      <w:r w:rsidRPr="00751A42">
        <w:rPr>
          <w:rFonts w:ascii="Times New Roman" w:eastAsia="Times New Roman" w:hAnsi="Times New Roman" w:cs="Times New Roman"/>
          <w:bCs/>
          <w:i/>
          <w:lang w:eastAsia="en-GB"/>
        </w:rPr>
        <w:t>Enterococcus faecium</w:t>
      </w:r>
      <w:r w:rsidRPr="00751A42">
        <w:rPr>
          <w:rFonts w:ascii="Times New Roman" w:eastAsia="Times New Roman" w:hAnsi="Times New Roman" w:cs="Times New Roman"/>
          <w:bCs/>
          <w:lang w:eastAsia="en-GB"/>
        </w:rPr>
        <w:t xml:space="preserve"> LR13 draft genome.</w:t>
      </w:r>
      <w:r w:rsidRPr="00751A42">
        <w:rPr>
          <w:rFonts w:ascii="Times New Roman" w:eastAsia="Times New Roman" w:hAnsi="Times New Roman" w:cs="Times New Roman"/>
          <w:lang w:eastAsia="en-GB"/>
        </w:rPr>
        <w:t xml:space="preserve"> The circles were generated using CG view server. </w:t>
      </w:r>
    </w:p>
    <w:p w:rsidR="00751A42" w:rsidRDefault="00751A42" w:rsidP="0019092B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</w:p>
    <w:p w:rsidR="00751A42" w:rsidRDefault="00751A42" w:rsidP="00751A42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00"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1144740</wp:posOffset>
            </wp:positionH>
            <wp:positionV relativeFrom="paragraph">
              <wp:posOffset>-338740</wp:posOffset>
            </wp:positionV>
            <wp:extent cx="2728595" cy="2127250"/>
            <wp:effectExtent l="0" t="0" r="1905" b="6350"/>
            <wp:wrapTight wrapText="bothSides">
              <wp:wrapPolygon edited="0">
                <wp:start x="0" y="0"/>
                <wp:lineTo x="0" y="21536"/>
                <wp:lineTo x="21515" y="21536"/>
                <wp:lineTo x="2151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87" b="13042"/>
                    <a:stretch/>
                  </pic:blipFill>
                  <pic:spPr bwMode="auto">
                    <a:xfrm>
                      <a:off x="0" y="0"/>
                      <a:ext cx="2728595" cy="212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1A42" w:rsidRDefault="00751A42" w:rsidP="00751A42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lang w:eastAsia="en-GB"/>
        </w:rPr>
      </w:pPr>
    </w:p>
    <w:p w:rsidR="00751A42" w:rsidRDefault="00751A42" w:rsidP="00751A42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lang w:eastAsia="en-GB"/>
        </w:rPr>
      </w:pPr>
    </w:p>
    <w:p w:rsidR="00751A42" w:rsidRDefault="00751A42" w:rsidP="00751A42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lang w:eastAsia="en-GB"/>
        </w:rPr>
      </w:pPr>
    </w:p>
    <w:p w:rsidR="00751A42" w:rsidRDefault="00751A42" w:rsidP="00751A42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lang w:eastAsia="en-GB"/>
        </w:rPr>
      </w:pPr>
    </w:p>
    <w:p w:rsidR="00751A42" w:rsidRDefault="00751A42" w:rsidP="00751A42">
      <w:pPr>
        <w:jc w:val="both"/>
      </w:pPr>
      <w:r w:rsidRPr="005635B7">
        <w:rPr>
          <w:b/>
          <w:bCs/>
        </w:rPr>
        <w:lastRenderedPageBreak/>
        <w:t>Table1</w:t>
      </w:r>
      <w:r w:rsidRPr="002E0FDF">
        <w:t xml:space="preserve">: Genomic </w:t>
      </w:r>
      <w:r>
        <w:t>f</w:t>
      </w:r>
      <w:r w:rsidRPr="002E0FDF">
        <w:t xml:space="preserve">eatures of </w:t>
      </w:r>
      <w:r w:rsidRPr="00756AE2">
        <w:rPr>
          <w:i/>
          <w:iCs/>
        </w:rPr>
        <w:t>E. faecium</w:t>
      </w:r>
      <w:r w:rsidRPr="002E0FDF">
        <w:t xml:space="preserve"> LR13</w:t>
      </w:r>
    </w:p>
    <w:p w:rsidR="00751A42" w:rsidRPr="0019092B" w:rsidRDefault="00751A42" w:rsidP="00751A42">
      <w:pPr>
        <w:rPr>
          <w:rFonts w:ascii="Times New Roman" w:hAnsi="Times New Roman" w:cs="Times New Roman"/>
          <w:b/>
          <w:bCs/>
          <w:lang w:val="en-US"/>
        </w:rPr>
      </w:pPr>
    </w:p>
    <w:p w:rsidR="00751A42" w:rsidRDefault="00751A42" w:rsidP="00751A42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lang w:eastAsia="en-GB"/>
        </w:rPr>
      </w:pPr>
    </w:p>
    <w:p w:rsidR="00751A42" w:rsidRDefault="00751A42" w:rsidP="00751A42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lang w:eastAsia="en-GB"/>
        </w:rPr>
      </w:pPr>
    </w:p>
    <w:p w:rsidR="00751A42" w:rsidRPr="0019092B" w:rsidRDefault="00751A42" w:rsidP="0019092B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</w:p>
    <w:tbl>
      <w:tblPr>
        <w:tblStyle w:val="TableGrid"/>
        <w:tblpPr w:leftFromText="180" w:rightFromText="180" w:horzAnchor="margin" w:tblpY="472"/>
        <w:tblW w:w="7225" w:type="dxa"/>
        <w:tblLook w:val="04A0" w:firstRow="1" w:lastRow="0" w:firstColumn="1" w:lastColumn="0" w:noHBand="0" w:noVBand="1"/>
      </w:tblPr>
      <w:tblGrid>
        <w:gridCol w:w="1980"/>
        <w:gridCol w:w="2268"/>
        <w:gridCol w:w="2977"/>
      </w:tblGrid>
      <w:tr w:rsidR="00751A42" w:rsidTr="00A40F70">
        <w:tc>
          <w:tcPr>
            <w:tcW w:w="1980" w:type="dxa"/>
          </w:tcPr>
          <w:p w:rsidR="0019092B" w:rsidRPr="00FF35C7" w:rsidRDefault="0019092B" w:rsidP="00A40F70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19092B" w:rsidRPr="00DB2EB2" w:rsidRDefault="0019092B" w:rsidP="00A40F70">
            <w:pPr>
              <w:rPr>
                <w:b/>
                <w:bCs/>
                <w:sz w:val="20"/>
                <w:szCs w:val="20"/>
              </w:rPr>
            </w:pPr>
            <w:r w:rsidRPr="00DB2EB2">
              <w:rPr>
                <w:b/>
                <w:bCs/>
                <w:sz w:val="20"/>
                <w:szCs w:val="20"/>
              </w:rPr>
              <w:t>Features</w:t>
            </w:r>
          </w:p>
        </w:tc>
        <w:tc>
          <w:tcPr>
            <w:tcW w:w="2977" w:type="dxa"/>
          </w:tcPr>
          <w:p w:rsidR="0019092B" w:rsidRPr="00DB2EB2" w:rsidRDefault="0019092B" w:rsidP="00A40F70">
            <w:pPr>
              <w:rPr>
                <w:b/>
                <w:bCs/>
                <w:sz w:val="20"/>
                <w:szCs w:val="20"/>
              </w:rPr>
            </w:pPr>
            <w:r w:rsidRPr="00DB2EB2">
              <w:rPr>
                <w:b/>
                <w:bCs/>
                <w:i/>
                <w:iCs/>
                <w:sz w:val="20"/>
                <w:szCs w:val="20"/>
              </w:rPr>
              <w:t>E. faecium</w:t>
            </w:r>
            <w:r w:rsidRPr="00DB2EB2">
              <w:rPr>
                <w:b/>
                <w:bCs/>
                <w:sz w:val="20"/>
                <w:szCs w:val="20"/>
              </w:rPr>
              <w:t xml:space="preserve"> LR13, draft genome</w:t>
            </w:r>
          </w:p>
        </w:tc>
      </w:tr>
      <w:tr w:rsidR="00751A42" w:rsidTr="00A40F70">
        <w:tc>
          <w:tcPr>
            <w:tcW w:w="1980" w:type="dxa"/>
            <w:vMerge w:val="restart"/>
          </w:tcPr>
          <w:p w:rsidR="0019092B" w:rsidRPr="00FF35C7" w:rsidRDefault="0019092B" w:rsidP="00A40F70">
            <w:pPr>
              <w:jc w:val="center"/>
              <w:rPr>
                <w:b/>
                <w:bCs/>
                <w:sz w:val="20"/>
                <w:szCs w:val="20"/>
              </w:rPr>
            </w:pPr>
            <w:r w:rsidRPr="00FF35C7">
              <w:rPr>
                <w:b/>
                <w:bCs/>
                <w:sz w:val="20"/>
                <w:szCs w:val="20"/>
              </w:rPr>
              <w:t>Assembly</w:t>
            </w:r>
          </w:p>
        </w:tc>
        <w:tc>
          <w:tcPr>
            <w:tcW w:w="2268" w:type="dxa"/>
          </w:tcPr>
          <w:p w:rsidR="0019092B" w:rsidRPr="00FF35C7" w:rsidRDefault="0019092B" w:rsidP="00A40F70">
            <w:pPr>
              <w:rPr>
                <w:sz w:val="20"/>
                <w:szCs w:val="20"/>
              </w:rPr>
            </w:pPr>
            <w:r w:rsidRPr="00FF35C7">
              <w:rPr>
                <w:sz w:val="20"/>
                <w:szCs w:val="20"/>
              </w:rPr>
              <w:t>Genome Length</w:t>
            </w:r>
          </w:p>
        </w:tc>
        <w:tc>
          <w:tcPr>
            <w:tcW w:w="2977" w:type="dxa"/>
          </w:tcPr>
          <w:p w:rsidR="0019092B" w:rsidRPr="00FF35C7" w:rsidRDefault="0019092B" w:rsidP="00A40F70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eastAsia="en-IN"/>
              </w:rPr>
              <w:t>2,665,715</w:t>
            </w:r>
            <w:r w:rsidRPr="008D2D1A">
              <w:rPr>
                <w:color w:val="000000"/>
                <w:sz w:val="20"/>
                <w:szCs w:val="20"/>
                <w:lang w:eastAsia="en-IN"/>
              </w:rPr>
              <w:t xml:space="preserve"> bp (</w:t>
            </w:r>
            <w:r>
              <w:rPr>
                <w:color w:val="000000"/>
                <w:sz w:val="20"/>
                <w:szCs w:val="20"/>
                <w:lang w:eastAsia="en-IN"/>
              </w:rPr>
              <w:t>2</w:t>
            </w:r>
            <w:r w:rsidRPr="008D2D1A">
              <w:rPr>
                <w:color w:val="000000"/>
                <w:sz w:val="20"/>
                <w:szCs w:val="20"/>
                <w:lang w:eastAsia="en-IN"/>
              </w:rPr>
              <w:t>.</w:t>
            </w:r>
            <w:r>
              <w:rPr>
                <w:color w:val="000000"/>
                <w:sz w:val="20"/>
                <w:szCs w:val="20"/>
                <w:lang w:eastAsia="en-IN"/>
              </w:rPr>
              <w:t>66</w:t>
            </w:r>
            <w:r w:rsidRPr="008D2D1A">
              <w:rPr>
                <w:color w:val="000000"/>
                <w:sz w:val="20"/>
                <w:szCs w:val="20"/>
                <w:lang w:eastAsia="en-IN"/>
              </w:rPr>
              <w:t>Mbp)</w:t>
            </w:r>
          </w:p>
        </w:tc>
      </w:tr>
      <w:tr w:rsidR="00751A42" w:rsidTr="00A40F70">
        <w:tc>
          <w:tcPr>
            <w:tcW w:w="1980" w:type="dxa"/>
            <w:vMerge/>
          </w:tcPr>
          <w:p w:rsidR="0019092B" w:rsidRPr="00FF35C7" w:rsidRDefault="0019092B" w:rsidP="00A40F7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19092B" w:rsidRPr="00FF35C7" w:rsidRDefault="0019092B" w:rsidP="00A40F70">
            <w:pPr>
              <w:rPr>
                <w:sz w:val="20"/>
                <w:szCs w:val="20"/>
              </w:rPr>
            </w:pPr>
            <w:r w:rsidRPr="00FF35C7">
              <w:rPr>
                <w:sz w:val="20"/>
                <w:szCs w:val="20"/>
              </w:rPr>
              <w:t>GC Content (%)</w:t>
            </w:r>
          </w:p>
        </w:tc>
        <w:tc>
          <w:tcPr>
            <w:tcW w:w="2977" w:type="dxa"/>
          </w:tcPr>
          <w:p w:rsidR="0019092B" w:rsidRPr="00FF35C7" w:rsidRDefault="0019092B" w:rsidP="00A40F70">
            <w:pPr>
              <w:jc w:val="center"/>
              <w:rPr>
                <w:sz w:val="20"/>
                <w:szCs w:val="20"/>
              </w:rPr>
            </w:pPr>
            <w:r w:rsidRPr="008D2D1A">
              <w:rPr>
                <w:color w:val="000000"/>
                <w:sz w:val="20"/>
                <w:szCs w:val="20"/>
                <w:lang w:eastAsia="en-IN"/>
              </w:rPr>
              <w:t>3</w:t>
            </w:r>
            <w:r>
              <w:rPr>
                <w:color w:val="000000"/>
                <w:sz w:val="20"/>
                <w:szCs w:val="20"/>
                <w:lang w:eastAsia="en-IN"/>
              </w:rPr>
              <w:t>7.79</w:t>
            </w:r>
          </w:p>
        </w:tc>
      </w:tr>
      <w:tr w:rsidR="00751A42" w:rsidTr="00A40F70">
        <w:tc>
          <w:tcPr>
            <w:tcW w:w="1980" w:type="dxa"/>
            <w:vMerge/>
          </w:tcPr>
          <w:p w:rsidR="0019092B" w:rsidRPr="00FF35C7" w:rsidRDefault="0019092B" w:rsidP="00A40F7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19092B" w:rsidRPr="00FF35C7" w:rsidRDefault="0019092B" w:rsidP="00A40F70">
            <w:pPr>
              <w:rPr>
                <w:sz w:val="20"/>
                <w:szCs w:val="20"/>
              </w:rPr>
            </w:pPr>
            <w:r w:rsidRPr="00FF35C7">
              <w:rPr>
                <w:sz w:val="20"/>
                <w:szCs w:val="20"/>
              </w:rPr>
              <w:t>N50</w:t>
            </w:r>
          </w:p>
        </w:tc>
        <w:tc>
          <w:tcPr>
            <w:tcW w:w="2977" w:type="dxa"/>
          </w:tcPr>
          <w:p w:rsidR="0019092B" w:rsidRPr="00FF35C7" w:rsidRDefault="0019092B" w:rsidP="00A40F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en-IN"/>
              </w:rPr>
              <w:t>123,181</w:t>
            </w:r>
          </w:p>
        </w:tc>
      </w:tr>
      <w:tr w:rsidR="00751A42" w:rsidTr="00A40F70">
        <w:tc>
          <w:tcPr>
            <w:tcW w:w="1980" w:type="dxa"/>
            <w:vMerge/>
          </w:tcPr>
          <w:p w:rsidR="0019092B" w:rsidRPr="00FF35C7" w:rsidRDefault="0019092B" w:rsidP="00A40F7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19092B" w:rsidRPr="00FF35C7" w:rsidRDefault="0019092B" w:rsidP="00A40F70">
            <w:pPr>
              <w:rPr>
                <w:sz w:val="20"/>
                <w:szCs w:val="20"/>
              </w:rPr>
            </w:pPr>
            <w:r w:rsidRPr="00FF35C7">
              <w:rPr>
                <w:sz w:val="20"/>
                <w:szCs w:val="20"/>
              </w:rPr>
              <w:t>Largest Contig</w:t>
            </w:r>
          </w:p>
        </w:tc>
        <w:tc>
          <w:tcPr>
            <w:tcW w:w="2977" w:type="dxa"/>
          </w:tcPr>
          <w:p w:rsidR="0019092B" w:rsidRPr="00FF35C7" w:rsidRDefault="0019092B" w:rsidP="00A40F70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eastAsia="en-IN"/>
              </w:rPr>
              <w:t>282,801</w:t>
            </w:r>
            <w:r w:rsidRPr="008D2D1A">
              <w:rPr>
                <w:color w:val="000000"/>
                <w:sz w:val="20"/>
                <w:szCs w:val="20"/>
                <w:lang w:eastAsia="en-IN"/>
              </w:rPr>
              <w:t>bp</w:t>
            </w:r>
          </w:p>
        </w:tc>
      </w:tr>
      <w:tr w:rsidR="00751A42" w:rsidTr="00A40F70">
        <w:tc>
          <w:tcPr>
            <w:tcW w:w="1980" w:type="dxa"/>
            <w:vMerge w:val="restart"/>
          </w:tcPr>
          <w:p w:rsidR="0019092B" w:rsidRPr="00FF35C7" w:rsidRDefault="0019092B" w:rsidP="00A40F70">
            <w:pPr>
              <w:jc w:val="center"/>
              <w:rPr>
                <w:b/>
                <w:bCs/>
                <w:sz w:val="20"/>
                <w:szCs w:val="20"/>
              </w:rPr>
            </w:pPr>
            <w:r w:rsidRPr="00FF35C7">
              <w:rPr>
                <w:b/>
                <w:bCs/>
                <w:sz w:val="20"/>
                <w:szCs w:val="20"/>
              </w:rPr>
              <w:t>Annotations</w:t>
            </w:r>
          </w:p>
        </w:tc>
        <w:tc>
          <w:tcPr>
            <w:tcW w:w="2268" w:type="dxa"/>
          </w:tcPr>
          <w:p w:rsidR="0019092B" w:rsidRPr="00FF35C7" w:rsidRDefault="0019092B" w:rsidP="00A4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No. of proteins</w:t>
            </w:r>
          </w:p>
        </w:tc>
        <w:tc>
          <w:tcPr>
            <w:tcW w:w="2977" w:type="dxa"/>
          </w:tcPr>
          <w:p w:rsidR="0019092B" w:rsidRPr="00BE55E6" w:rsidRDefault="0019092B" w:rsidP="00A40F70">
            <w:pPr>
              <w:jc w:val="center"/>
              <w:rPr>
                <w:sz w:val="20"/>
                <w:szCs w:val="20"/>
              </w:rPr>
            </w:pPr>
            <w:r w:rsidRPr="00BE55E6">
              <w:rPr>
                <w:color w:val="000000"/>
                <w:sz w:val="20"/>
                <w:szCs w:val="20"/>
                <w:lang w:eastAsia="en-IN"/>
              </w:rPr>
              <w:t>2,522</w:t>
            </w:r>
          </w:p>
        </w:tc>
      </w:tr>
      <w:tr w:rsidR="00751A42" w:rsidTr="00A40F70">
        <w:tc>
          <w:tcPr>
            <w:tcW w:w="1980" w:type="dxa"/>
            <w:vMerge/>
          </w:tcPr>
          <w:p w:rsidR="0019092B" w:rsidRPr="00FF35C7" w:rsidRDefault="0019092B" w:rsidP="00A40F7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19092B" w:rsidRPr="00FF35C7" w:rsidRDefault="0019092B" w:rsidP="00A4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No. of Pseudogenes</w:t>
            </w:r>
          </w:p>
        </w:tc>
        <w:tc>
          <w:tcPr>
            <w:tcW w:w="2977" w:type="dxa"/>
          </w:tcPr>
          <w:p w:rsidR="0019092B" w:rsidRPr="00FF35C7" w:rsidRDefault="0019092B" w:rsidP="00A40F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en-IN"/>
              </w:rPr>
              <w:t>18</w:t>
            </w:r>
          </w:p>
        </w:tc>
      </w:tr>
      <w:tr w:rsidR="00751A42" w:rsidTr="00A40F70">
        <w:tc>
          <w:tcPr>
            <w:tcW w:w="1980" w:type="dxa"/>
            <w:vMerge/>
          </w:tcPr>
          <w:p w:rsidR="0019092B" w:rsidRPr="00FF35C7" w:rsidRDefault="0019092B" w:rsidP="00A40F7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19092B" w:rsidRPr="00FF35C7" w:rsidRDefault="0019092B" w:rsidP="00A4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No. of rRNAs </w:t>
            </w:r>
          </w:p>
        </w:tc>
        <w:tc>
          <w:tcPr>
            <w:tcW w:w="2977" w:type="dxa"/>
          </w:tcPr>
          <w:p w:rsidR="0019092B" w:rsidRPr="00FF35C7" w:rsidRDefault="0019092B" w:rsidP="00A40F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en-IN"/>
              </w:rPr>
              <w:t>3</w:t>
            </w:r>
          </w:p>
        </w:tc>
      </w:tr>
      <w:tr w:rsidR="00751A42" w:rsidTr="00A40F70">
        <w:tc>
          <w:tcPr>
            <w:tcW w:w="1980" w:type="dxa"/>
            <w:vMerge/>
          </w:tcPr>
          <w:p w:rsidR="0019092B" w:rsidRPr="00FF35C7" w:rsidRDefault="0019092B" w:rsidP="00A40F7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19092B" w:rsidRPr="00FF35C7" w:rsidRDefault="0019092B" w:rsidP="00A4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No. of tRNAs</w:t>
            </w:r>
          </w:p>
        </w:tc>
        <w:tc>
          <w:tcPr>
            <w:tcW w:w="2977" w:type="dxa"/>
          </w:tcPr>
          <w:p w:rsidR="0019092B" w:rsidRPr="00FF35C7" w:rsidRDefault="0019092B" w:rsidP="00A40F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en-IN"/>
              </w:rPr>
              <w:t>53</w:t>
            </w:r>
          </w:p>
        </w:tc>
      </w:tr>
      <w:tr w:rsidR="00751A42" w:rsidTr="00A40F70">
        <w:tc>
          <w:tcPr>
            <w:tcW w:w="1980" w:type="dxa"/>
            <w:vMerge w:val="restart"/>
          </w:tcPr>
          <w:p w:rsidR="0019092B" w:rsidRPr="004F6DE3" w:rsidRDefault="0019092B" w:rsidP="00A40F70">
            <w:pPr>
              <w:jc w:val="center"/>
              <w:rPr>
                <w:b/>
                <w:bCs/>
                <w:sz w:val="20"/>
                <w:szCs w:val="20"/>
              </w:rPr>
            </w:pPr>
            <w:r w:rsidRPr="004F6DE3">
              <w:rPr>
                <w:b/>
                <w:bCs/>
                <w:sz w:val="20"/>
                <w:szCs w:val="20"/>
              </w:rPr>
              <w:t>Genomic Signatures</w:t>
            </w:r>
          </w:p>
        </w:tc>
        <w:tc>
          <w:tcPr>
            <w:tcW w:w="2268" w:type="dxa"/>
          </w:tcPr>
          <w:p w:rsidR="0019092B" w:rsidRPr="00FF35C7" w:rsidRDefault="0019092B" w:rsidP="00A4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CRISPR array</w:t>
            </w:r>
          </w:p>
        </w:tc>
        <w:tc>
          <w:tcPr>
            <w:tcW w:w="2977" w:type="dxa"/>
          </w:tcPr>
          <w:p w:rsidR="0019092B" w:rsidRPr="00FF35C7" w:rsidRDefault="0019092B" w:rsidP="00A40F70">
            <w:pPr>
              <w:jc w:val="center"/>
              <w:rPr>
                <w:sz w:val="20"/>
                <w:szCs w:val="20"/>
              </w:rPr>
            </w:pPr>
            <w:r w:rsidRPr="008D2D1A">
              <w:rPr>
                <w:color w:val="000000"/>
                <w:sz w:val="20"/>
                <w:szCs w:val="20"/>
                <w:lang w:eastAsia="en-IN"/>
              </w:rPr>
              <w:t>2</w:t>
            </w:r>
          </w:p>
        </w:tc>
      </w:tr>
      <w:tr w:rsidR="00751A42" w:rsidTr="00A40F70">
        <w:tc>
          <w:tcPr>
            <w:tcW w:w="1980" w:type="dxa"/>
            <w:vMerge/>
          </w:tcPr>
          <w:p w:rsidR="0019092B" w:rsidRPr="00FF35C7" w:rsidRDefault="0019092B" w:rsidP="00A40F7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19092B" w:rsidRPr="00FF35C7" w:rsidRDefault="0019092B" w:rsidP="00A4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No. of Prophages</w:t>
            </w:r>
          </w:p>
        </w:tc>
        <w:tc>
          <w:tcPr>
            <w:tcW w:w="2977" w:type="dxa"/>
          </w:tcPr>
          <w:p w:rsidR="0019092B" w:rsidRPr="00FF35C7" w:rsidRDefault="0019092B" w:rsidP="00A40F70">
            <w:pPr>
              <w:jc w:val="center"/>
              <w:rPr>
                <w:sz w:val="20"/>
                <w:szCs w:val="20"/>
              </w:rPr>
            </w:pPr>
            <w:r w:rsidRPr="008D2D1A">
              <w:rPr>
                <w:color w:val="000000"/>
                <w:sz w:val="20"/>
                <w:szCs w:val="20"/>
                <w:lang w:eastAsia="en-IN"/>
              </w:rPr>
              <w:t>10</w:t>
            </w:r>
          </w:p>
        </w:tc>
      </w:tr>
      <w:tr w:rsidR="00751A42" w:rsidTr="00A40F70">
        <w:tc>
          <w:tcPr>
            <w:tcW w:w="1980" w:type="dxa"/>
            <w:vMerge/>
          </w:tcPr>
          <w:p w:rsidR="0019092B" w:rsidRPr="00FF35C7" w:rsidRDefault="0019092B" w:rsidP="00A40F7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19092B" w:rsidRPr="00FF35C7" w:rsidRDefault="0019092B" w:rsidP="00A4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Elements</w:t>
            </w:r>
          </w:p>
        </w:tc>
        <w:tc>
          <w:tcPr>
            <w:tcW w:w="2977" w:type="dxa"/>
          </w:tcPr>
          <w:p w:rsidR="0019092B" w:rsidRPr="00FF35C7" w:rsidRDefault="0019092B" w:rsidP="00A40F70">
            <w:pPr>
              <w:jc w:val="center"/>
              <w:rPr>
                <w:sz w:val="20"/>
                <w:szCs w:val="20"/>
              </w:rPr>
            </w:pPr>
            <w:r w:rsidRPr="008D2D1A">
              <w:rPr>
                <w:color w:val="000000"/>
                <w:sz w:val="20"/>
                <w:szCs w:val="20"/>
                <w:lang w:eastAsia="en-IN"/>
              </w:rPr>
              <w:t>14</w:t>
            </w:r>
          </w:p>
        </w:tc>
      </w:tr>
      <w:tr w:rsidR="00751A42" w:rsidTr="00A40F70">
        <w:tc>
          <w:tcPr>
            <w:tcW w:w="1980" w:type="dxa"/>
          </w:tcPr>
          <w:p w:rsidR="0019092B" w:rsidRPr="002A7215" w:rsidRDefault="0019092B" w:rsidP="00A40F70">
            <w:pPr>
              <w:jc w:val="center"/>
              <w:rPr>
                <w:b/>
                <w:bCs/>
                <w:sz w:val="20"/>
                <w:szCs w:val="20"/>
              </w:rPr>
            </w:pPr>
            <w:r w:rsidRPr="002A7215">
              <w:rPr>
                <w:b/>
                <w:bCs/>
                <w:sz w:val="20"/>
                <w:szCs w:val="20"/>
              </w:rPr>
              <w:t>Reference</w:t>
            </w:r>
          </w:p>
        </w:tc>
        <w:tc>
          <w:tcPr>
            <w:tcW w:w="2268" w:type="dxa"/>
          </w:tcPr>
          <w:p w:rsidR="0019092B" w:rsidRPr="00FF35C7" w:rsidRDefault="0019092B" w:rsidP="00A4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GenBank Accession no.</w:t>
            </w:r>
          </w:p>
        </w:tc>
        <w:tc>
          <w:tcPr>
            <w:tcW w:w="2977" w:type="dxa"/>
          </w:tcPr>
          <w:p w:rsidR="0019092B" w:rsidRPr="00FF35C7" w:rsidRDefault="0019092B" w:rsidP="00A40F70">
            <w:pPr>
              <w:jc w:val="center"/>
              <w:rPr>
                <w:sz w:val="20"/>
                <w:szCs w:val="20"/>
              </w:rPr>
            </w:pPr>
            <w:r w:rsidRPr="00DB2EB2">
              <w:rPr>
                <w:sz w:val="20"/>
                <w:szCs w:val="20"/>
              </w:rPr>
              <w:t>JANRHE000000000</w:t>
            </w:r>
          </w:p>
        </w:tc>
      </w:tr>
    </w:tbl>
    <w:p w:rsidR="0019092B" w:rsidRPr="0019092B" w:rsidRDefault="0019092B" w:rsidP="00751A42">
      <w:pPr>
        <w:jc w:val="both"/>
        <w:rPr>
          <w:rFonts w:ascii="Times New Roman" w:hAnsi="Times New Roman" w:cs="Times New Roman"/>
          <w:b/>
          <w:bCs/>
          <w:lang w:val="en-US"/>
        </w:rPr>
      </w:pPr>
    </w:p>
    <w:sectPr w:rsidR="0019092B" w:rsidRPr="00190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92B"/>
    <w:rsid w:val="0019092B"/>
    <w:rsid w:val="004E1E76"/>
    <w:rsid w:val="00751A42"/>
    <w:rsid w:val="0097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549E9"/>
  <w15:chartTrackingRefBased/>
  <w15:docId w15:val="{C6DADD62-9D98-ED4B-8B5B-06C45B092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092B"/>
    <w:pPr>
      <w:spacing w:after="160" w:line="480" w:lineRule="auto"/>
    </w:pPr>
    <w:rPr>
      <w:rFonts w:ascii="Calibri" w:eastAsia="Calibri" w:hAnsi="Calibri" w:cs="Calibri"/>
      <w:lang w:val="en-US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2022-10-17T07:16:00Z</dcterms:created>
  <dcterms:modified xsi:type="dcterms:W3CDTF">2022-10-17T07:37:00Z</dcterms:modified>
</cp:coreProperties>
</file>