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B9792" w14:textId="77777777" w:rsidR="00B91E4C" w:rsidRPr="009233F8" w:rsidRDefault="007A3747" w:rsidP="00E1189C">
      <w:pPr>
        <w:spacing w:after="120" w:line="240" w:lineRule="auto"/>
        <w:jc w:val="center"/>
        <w:rPr>
          <w:b/>
          <w:sz w:val="24"/>
        </w:rPr>
      </w:pPr>
      <w:bookmarkStart w:id="0" w:name="_GoBack"/>
      <w:bookmarkEnd w:id="0"/>
      <w:r w:rsidRPr="009233F8">
        <w:rPr>
          <w:b/>
          <w:sz w:val="24"/>
        </w:rPr>
        <w:t>Agricultural Livelihoods Signature Program Area</w:t>
      </w:r>
    </w:p>
    <w:p w14:paraId="49FB9793" w14:textId="77777777" w:rsidR="007A3747" w:rsidRPr="009233F8" w:rsidRDefault="007A3747" w:rsidP="00E1189C">
      <w:pPr>
        <w:spacing w:after="120" w:line="240" w:lineRule="auto"/>
        <w:jc w:val="center"/>
        <w:rPr>
          <w:b/>
          <w:sz w:val="24"/>
        </w:rPr>
      </w:pPr>
      <w:r w:rsidRPr="009233F8">
        <w:rPr>
          <w:b/>
          <w:sz w:val="24"/>
        </w:rPr>
        <w:t>Implementation Roadmap</w:t>
      </w:r>
    </w:p>
    <w:p w14:paraId="49FB9794" w14:textId="77777777" w:rsidR="00E1189C" w:rsidRDefault="00E1189C" w:rsidP="00E1189C">
      <w:pPr>
        <w:spacing w:after="120" w:line="240" w:lineRule="auto"/>
        <w:jc w:val="center"/>
        <w:rPr>
          <w:b/>
        </w:rPr>
      </w:pPr>
    </w:p>
    <w:p w14:paraId="49FB9795" w14:textId="77777777" w:rsidR="009C2C0D" w:rsidRDefault="00E1189C" w:rsidP="00E1189C">
      <w:pPr>
        <w:pStyle w:val="ListParagraph"/>
        <w:numPr>
          <w:ilvl w:val="0"/>
          <w:numId w:val="1"/>
        </w:numPr>
        <w:spacing w:after="60" w:line="240" w:lineRule="auto"/>
        <w:contextualSpacing w:val="0"/>
        <w:rPr>
          <w:b/>
        </w:rPr>
      </w:pPr>
      <w:r>
        <w:rPr>
          <w:b/>
        </w:rPr>
        <w:t xml:space="preserve">Introduction to the </w:t>
      </w:r>
      <w:r w:rsidR="009C2C0D">
        <w:rPr>
          <w:b/>
        </w:rPr>
        <w:t>Results Framework</w:t>
      </w:r>
    </w:p>
    <w:p w14:paraId="49FB9796" w14:textId="77777777" w:rsidR="00E1189C" w:rsidRDefault="00E1189C" w:rsidP="00E1189C">
      <w:pPr>
        <w:spacing w:after="120"/>
      </w:pPr>
      <w:r w:rsidRPr="00E1189C">
        <w:t xml:space="preserve">Hunger and poverty affects close to 1 billion rural people. The development of agricultural livelihoods is critical to both ensuring food and nutrition security and increasing and diversifying incomes of the poor, especially women. </w:t>
      </w:r>
      <w:r>
        <w:t xml:space="preserve">The </w:t>
      </w:r>
      <w:r w:rsidRPr="00E1189C">
        <w:t xml:space="preserve">Agricultural Livelihoods Program Area has significant scope for expansion and achieving the goal of reducing hunger and ending poverty for millions of vulnerable farm families. </w:t>
      </w:r>
    </w:p>
    <w:p w14:paraId="49FB9797" w14:textId="77777777" w:rsidR="009C2C0D" w:rsidRDefault="009C2C0D" w:rsidP="00E1189C">
      <w:pPr>
        <w:spacing w:after="120"/>
      </w:pPr>
      <w:r w:rsidRPr="006B6061">
        <w:rPr>
          <w:noProof/>
        </w:rPr>
        <w:drawing>
          <wp:anchor distT="0" distB="0" distL="114300" distR="114300" simplePos="0" relativeHeight="251664384" behindDoc="1" locked="0" layoutInCell="1" allowOverlap="1" wp14:anchorId="49FB9B20" wp14:editId="49FB9B21">
            <wp:simplePos x="0" y="0"/>
            <wp:positionH relativeFrom="column">
              <wp:posOffset>2114550</wp:posOffset>
            </wp:positionH>
            <wp:positionV relativeFrom="paragraph">
              <wp:posOffset>478790</wp:posOffset>
            </wp:positionV>
            <wp:extent cx="3819525" cy="2638425"/>
            <wp:effectExtent l="0" t="0" r="9525" b="9525"/>
            <wp:wrapTight wrapText="bothSides">
              <wp:wrapPolygon edited="0">
                <wp:start x="0" y="0"/>
                <wp:lineTo x="0" y="21522"/>
                <wp:lineTo x="21546" y="21522"/>
                <wp:lineTo x="21546"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9525" cy="26384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t>Our vision is that</w:t>
      </w:r>
      <w:r w:rsidR="00DF6505">
        <w:t>,</w:t>
      </w:r>
      <w:r>
        <w:t xml:space="preserve"> over the next 5 years, we and our partners will provide a pathway to prosperity for 2 million rural households, or 12 million people.  Through the Pathway to Prosperity, the people we serve will benefit from more prosperous and resilient agricultural livelihoods. </w:t>
      </w:r>
    </w:p>
    <w:p w14:paraId="49FB9798" w14:textId="77777777" w:rsidR="009C2C0D" w:rsidRDefault="009C2C0D" w:rsidP="00E1189C">
      <w:pPr>
        <w:spacing w:after="120"/>
      </w:pPr>
      <w:r>
        <w:t xml:space="preserve">CRS is one of the only global organizations committed to working with the most vulnerable families </w:t>
      </w:r>
      <w:r w:rsidRPr="00A6182F">
        <w:rPr>
          <w:b/>
          <w:bCs/>
        </w:rPr>
        <w:t>all along</w:t>
      </w:r>
      <w:r>
        <w:t xml:space="preserve"> the pathway.  CRS supports rural families in their bid to leave poverty; attain food security and achieve incremental gains in prosperity through three stages </w:t>
      </w:r>
      <w:r w:rsidRPr="00A6182F">
        <w:rPr>
          <w:rFonts w:ascii="Symbol" w:hAnsi="Symbol"/>
        </w:rPr>
        <w:t></w:t>
      </w:r>
      <w:r>
        <w:t xml:space="preserve"> Recover, Build and Grow.  Each phase includes asset building, risk reduction and changes to systems and structures that support long term resilience and the ability to rebound from adversity, in line with the Integral Human Development framework. </w:t>
      </w:r>
    </w:p>
    <w:p w14:paraId="49FB9799" w14:textId="77777777" w:rsidR="009C2C0D" w:rsidRPr="00A6182F" w:rsidRDefault="009C2C0D" w:rsidP="00E1189C">
      <w:pPr>
        <w:spacing w:after="120"/>
        <w:rPr>
          <w:rFonts w:cstheme="minorHAnsi"/>
          <w:iCs/>
        </w:rPr>
      </w:pPr>
      <w:r w:rsidRPr="00A6182F">
        <w:rPr>
          <w:rFonts w:cstheme="minorHAnsi"/>
          <w:iCs/>
        </w:rPr>
        <w:t>At CRS we have the technical capacity, managerial experience and a broad network of research and implementing  partners that are committed to accompanying farm households from high levels of vulnerability, through a process of upgrading that will lead to greater market value for their products: from recovery to resilience, from poverty to prosperity. As farm households move along the pathway they gradually strengthen their</w:t>
      </w:r>
      <w:r>
        <w:t xml:space="preserve"> capacity to cope with </w:t>
      </w:r>
      <w:r w:rsidRPr="00834454">
        <w:t>stress</w:t>
      </w:r>
      <w:r>
        <w:t xml:space="preserve"> and build their resistance to potential catastrophic events that may occur in the future.</w:t>
      </w:r>
    </w:p>
    <w:p w14:paraId="49FB979A" w14:textId="77777777" w:rsidR="009C2C0D" w:rsidRDefault="007864A6" w:rsidP="00E1189C">
      <w:pPr>
        <w:spacing w:after="120"/>
      </w:pPr>
      <w:r>
        <w:t xml:space="preserve">The </w:t>
      </w:r>
      <w:r w:rsidR="009C2C0D">
        <w:t>Agricultural Livel</w:t>
      </w:r>
      <w:r>
        <w:t>ihoods Signature Program Area (</w:t>
      </w:r>
      <w:r w:rsidR="009C2C0D">
        <w:t xml:space="preserve">AL-SPA) Results Framework is shown in </w:t>
      </w:r>
      <w:r w:rsidR="009C2C0D" w:rsidRPr="00702840">
        <w:rPr>
          <w:b/>
        </w:rPr>
        <w:t>Figure 1</w:t>
      </w:r>
      <w:r w:rsidR="009C2C0D" w:rsidRPr="00702840">
        <w:t xml:space="preserve"> (overleaf)</w:t>
      </w:r>
      <w:r w:rsidR="009C2C0D">
        <w:t xml:space="preserve">. Three Strategic Objectives describe the change we hope to see in our target households at each stage of the pathway. These changes are catalyzed by the direct interventions of our partners and their collaborators, who develop and deliver innovative and equitable products and services to target households and communities (IR A). The changes are also achieved through the influence that we and our partners bring to bear on public and private sector decision-makers and other development agencies. Our focus is on the adoption of proven good practice and the need for equitable policies so </w:t>
      </w:r>
      <w:r w:rsidR="009C2C0D">
        <w:lastRenderedPageBreak/>
        <w:t xml:space="preserve">that the vulnerable can access resources to which they are presently denied (IR B). Through our agricultural programming, we build strong partnerships with up-stream (collaborative) and downstream (institutional) agencies and the private sector to produce three outputs: </w:t>
      </w:r>
    </w:p>
    <w:p w14:paraId="49FB979B" w14:textId="77777777" w:rsidR="009C2C0D" w:rsidRDefault="00DF6505" w:rsidP="00DF6505">
      <w:pPr>
        <w:pStyle w:val="ListParagraph"/>
        <w:numPr>
          <w:ilvl w:val="0"/>
          <w:numId w:val="26"/>
        </w:numPr>
        <w:spacing w:after="120"/>
      </w:pPr>
      <w:r>
        <w:t>A</w:t>
      </w:r>
      <w:r w:rsidR="009C2C0D">
        <w:t xml:space="preserve"> range of innovative agricultural production, post-production, marketing and enterprise development approaches, methods, tools and technologies (Output A1), </w:t>
      </w:r>
    </w:p>
    <w:p w14:paraId="49FB979C" w14:textId="77777777" w:rsidR="009C2C0D" w:rsidRDefault="00DF6505" w:rsidP="00DF6505">
      <w:pPr>
        <w:pStyle w:val="ListParagraph"/>
        <w:numPr>
          <w:ilvl w:val="0"/>
          <w:numId w:val="26"/>
        </w:numPr>
        <w:spacing w:after="120"/>
      </w:pPr>
      <w:r>
        <w:t>S</w:t>
      </w:r>
      <w:r w:rsidR="009C2C0D">
        <w:t xml:space="preserve">trong in-country partners capable of further innovating and delivering products and services demanded by our target clients (Output A2), and </w:t>
      </w:r>
    </w:p>
    <w:p w14:paraId="49FB979D" w14:textId="77777777" w:rsidR="009C2C0D" w:rsidRPr="00DF6505" w:rsidRDefault="00DF6505" w:rsidP="00DF6505">
      <w:pPr>
        <w:pStyle w:val="ListParagraph"/>
        <w:numPr>
          <w:ilvl w:val="0"/>
          <w:numId w:val="26"/>
        </w:numPr>
        <w:spacing w:after="120"/>
        <w:rPr>
          <w:b/>
        </w:rPr>
      </w:pPr>
      <w:r>
        <w:t>E</w:t>
      </w:r>
      <w:r w:rsidR="009C2C0D">
        <w:t xml:space="preserve">vidence of the impact of the use of the products and services that we have developed with our partners (Output B1).  </w:t>
      </w:r>
    </w:p>
    <w:p w14:paraId="49FB979E" w14:textId="77777777" w:rsidR="00E1189C" w:rsidRDefault="00E1189C" w:rsidP="00E1189C">
      <w:pPr>
        <w:spacing w:after="120"/>
      </w:pPr>
      <w:r>
        <w:t xml:space="preserve">Our strategy emphasizes the principles of subsidiarity, by strengthening the capacity of our longer term, in-country partners and local service providers (Output A2). This requires that we maintain and sharpen our ability to continually learn from our experiences and those of others. We use this learning to improve and develop new products and services (Output A1) and to continually seek more effective and efficient means of service delivery.  Critical assumptions for the achievement of the Intermediate Results, both internal to CRS and external to the agency are shown in Table 1. </w:t>
      </w:r>
    </w:p>
    <w:p w14:paraId="49FB979F" w14:textId="77777777" w:rsidR="00E1189C" w:rsidRDefault="00E1189C" w:rsidP="00E1189C">
      <w:pPr>
        <w:spacing w:after="120" w:line="240" w:lineRule="auto"/>
        <w:jc w:val="center"/>
        <w:rPr>
          <w:b/>
        </w:rPr>
      </w:pPr>
      <w:proofErr w:type="gramStart"/>
      <w:r w:rsidRPr="00964AE1">
        <w:rPr>
          <w:b/>
        </w:rPr>
        <w:t>Table 1.</w:t>
      </w:r>
      <w:proofErr w:type="gramEnd"/>
      <w:r w:rsidRPr="00964AE1">
        <w:rPr>
          <w:b/>
        </w:rPr>
        <w:t xml:space="preserve"> Critical assumptions</w:t>
      </w:r>
      <w:r w:rsidR="0057035C">
        <w:rPr>
          <w:b/>
        </w:rPr>
        <w:t xml:space="preserve"> for being able to deliver the </w:t>
      </w:r>
      <w:r w:rsidRPr="00964AE1">
        <w:rPr>
          <w:b/>
        </w:rPr>
        <w:t xml:space="preserve">AL-SPA </w:t>
      </w:r>
      <w:r>
        <w:rPr>
          <w:b/>
        </w:rPr>
        <w:t>Intermediate Results</w:t>
      </w:r>
    </w:p>
    <w:tbl>
      <w:tblPr>
        <w:tblStyle w:val="TableGrid"/>
        <w:tblW w:w="0" w:type="auto"/>
        <w:tblLook w:val="04A0" w:firstRow="1" w:lastRow="0" w:firstColumn="1" w:lastColumn="0" w:noHBand="0" w:noVBand="1"/>
      </w:tblPr>
      <w:tblGrid>
        <w:gridCol w:w="4788"/>
        <w:gridCol w:w="4788"/>
      </w:tblGrid>
      <w:tr w:rsidR="00E1189C" w14:paraId="49FB97A2" w14:textId="77777777" w:rsidTr="009165A7">
        <w:tc>
          <w:tcPr>
            <w:tcW w:w="4788" w:type="dxa"/>
          </w:tcPr>
          <w:p w14:paraId="49FB97A0" w14:textId="77777777" w:rsidR="00E1189C" w:rsidRPr="00137BCC" w:rsidRDefault="00E1189C" w:rsidP="009165A7">
            <w:pPr>
              <w:jc w:val="center"/>
              <w:rPr>
                <w:b/>
              </w:rPr>
            </w:pPr>
            <w:r w:rsidRPr="00137BCC">
              <w:rPr>
                <w:b/>
              </w:rPr>
              <w:t>Internal</w:t>
            </w:r>
          </w:p>
        </w:tc>
        <w:tc>
          <w:tcPr>
            <w:tcW w:w="4788" w:type="dxa"/>
          </w:tcPr>
          <w:p w14:paraId="49FB97A1" w14:textId="77777777" w:rsidR="00E1189C" w:rsidRPr="00137BCC" w:rsidRDefault="00E1189C" w:rsidP="009165A7">
            <w:pPr>
              <w:jc w:val="center"/>
              <w:rPr>
                <w:b/>
              </w:rPr>
            </w:pPr>
            <w:r w:rsidRPr="00137BCC">
              <w:rPr>
                <w:b/>
              </w:rPr>
              <w:t>External</w:t>
            </w:r>
          </w:p>
        </w:tc>
      </w:tr>
      <w:tr w:rsidR="00E1189C" w14:paraId="49FB97AC" w14:textId="77777777" w:rsidTr="009165A7">
        <w:tc>
          <w:tcPr>
            <w:tcW w:w="4788" w:type="dxa"/>
          </w:tcPr>
          <w:p w14:paraId="49FB97A3" w14:textId="77777777" w:rsidR="00E1189C" w:rsidRPr="00964AE1" w:rsidRDefault="00E1189C" w:rsidP="009165A7">
            <w:pPr>
              <w:pStyle w:val="ListParagraph"/>
              <w:numPr>
                <w:ilvl w:val="0"/>
                <w:numId w:val="6"/>
              </w:numPr>
              <w:ind w:left="360"/>
            </w:pPr>
            <w:r w:rsidRPr="00964AE1">
              <w:t xml:space="preserve">CRS retains </w:t>
            </w:r>
            <w:r>
              <w:t>appropriate and a</w:t>
            </w:r>
            <w:r w:rsidRPr="00964AE1">
              <w:t>dequate techni</w:t>
            </w:r>
            <w:r>
              <w:t>cal staff in the SPA and in the</w:t>
            </w:r>
            <w:r w:rsidRPr="00964AE1">
              <w:t xml:space="preserve"> SIP</w:t>
            </w:r>
            <w:r>
              <w:t>s</w:t>
            </w:r>
          </w:p>
          <w:p w14:paraId="49FB97A4" w14:textId="77777777" w:rsidR="00E1189C" w:rsidRDefault="00E1189C" w:rsidP="009165A7">
            <w:pPr>
              <w:pStyle w:val="ListParagraph"/>
              <w:numPr>
                <w:ilvl w:val="0"/>
                <w:numId w:val="6"/>
              </w:numPr>
              <w:ind w:left="360"/>
            </w:pPr>
            <w:r>
              <w:t>The agency business processes are capable of meeting the demands of the SIP</w:t>
            </w:r>
          </w:p>
          <w:p w14:paraId="49FB97A5" w14:textId="77777777" w:rsidR="00E1189C" w:rsidRDefault="00E1189C" w:rsidP="009165A7">
            <w:pPr>
              <w:pStyle w:val="ListParagraph"/>
              <w:numPr>
                <w:ilvl w:val="0"/>
                <w:numId w:val="6"/>
              </w:numPr>
              <w:ind w:left="360"/>
            </w:pPr>
            <w:r>
              <w:t>CRS’ governance and organizational structures support efficient and effective inter- and intra-sector technical collaboration</w:t>
            </w:r>
            <w:r w:rsidRPr="00EF3AA2">
              <w:t xml:space="preserve">  </w:t>
            </w:r>
          </w:p>
          <w:p w14:paraId="49FB97A6" w14:textId="77777777" w:rsidR="00E1189C" w:rsidRDefault="00E1189C" w:rsidP="009165A7">
            <w:pPr>
              <w:pStyle w:val="ListParagraph"/>
              <w:numPr>
                <w:ilvl w:val="0"/>
                <w:numId w:val="6"/>
              </w:numPr>
              <w:ind w:left="360"/>
            </w:pPr>
            <w:r>
              <w:t>The One Agency culture provides an enabling environment for more efficient and effective programming  within an Integral Human Development Framework</w:t>
            </w:r>
          </w:p>
          <w:p w14:paraId="49FB97A7" w14:textId="77777777" w:rsidR="00E1189C" w:rsidRPr="00964AE1" w:rsidRDefault="00E1189C" w:rsidP="009165A7">
            <w:pPr>
              <w:pStyle w:val="ListParagraph"/>
              <w:numPr>
                <w:ilvl w:val="0"/>
                <w:numId w:val="6"/>
              </w:numPr>
              <w:ind w:left="360"/>
            </w:pPr>
            <w:r>
              <w:t xml:space="preserve">CRS agriculture maintains its competitiveness and accesses adequate funding for its programs </w:t>
            </w:r>
          </w:p>
        </w:tc>
        <w:tc>
          <w:tcPr>
            <w:tcW w:w="4788" w:type="dxa"/>
          </w:tcPr>
          <w:p w14:paraId="49FB97A8" w14:textId="77777777" w:rsidR="00E1189C" w:rsidRDefault="00E1189C" w:rsidP="009165A7">
            <w:pPr>
              <w:pStyle w:val="ListParagraph"/>
              <w:numPr>
                <w:ilvl w:val="0"/>
                <w:numId w:val="6"/>
              </w:numPr>
              <w:ind w:left="432"/>
            </w:pPr>
            <w:r>
              <w:t>CRS is able to establish and consolidate strategic relationships with external collaborators that complement in-house capacity to deliver outputs</w:t>
            </w:r>
          </w:p>
          <w:p w14:paraId="49FB97A9" w14:textId="77777777" w:rsidR="00E1189C" w:rsidRDefault="00E1189C" w:rsidP="009165A7">
            <w:pPr>
              <w:pStyle w:val="ListParagraph"/>
              <w:numPr>
                <w:ilvl w:val="0"/>
                <w:numId w:val="6"/>
              </w:numPr>
              <w:ind w:left="432"/>
            </w:pPr>
            <w:r>
              <w:t>Institutional partner competence and capacity improves sufficiently to meet donor and CRS expectations</w:t>
            </w:r>
          </w:p>
          <w:p w14:paraId="49FB97AA" w14:textId="77777777" w:rsidR="00E1189C" w:rsidRDefault="00E1189C" w:rsidP="009165A7">
            <w:pPr>
              <w:pStyle w:val="ListParagraph"/>
              <w:numPr>
                <w:ilvl w:val="0"/>
                <w:numId w:val="6"/>
              </w:numPr>
              <w:ind w:left="432"/>
            </w:pPr>
            <w:r>
              <w:t>US Government and other donors maintain a focus on agricultural development and food security</w:t>
            </w:r>
          </w:p>
          <w:p w14:paraId="49FB97AB" w14:textId="77777777" w:rsidR="00E1189C" w:rsidRPr="00964AE1" w:rsidRDefault="00E1189C" w:rsidP="009165A7"/>
        </w:tc>
      </w:tr>
    </w:tbl>
    <w:p w14:paraId="49FB97AD" w14:textId="77777777" w:rsidR="00E1189C" w:rsidRDefault="00E1189C" w:rsidP="00E1189C">
      <w:pPr>
        <w:spacing w:after="60"/>
      </w:pPr>
    </w:p>
    <w:p w14:paraId="49FB97AE" w14:textId="77777777" w:rsidR="00DF6505" w:rsidRDefault="00DF6505" w:rsidP="00E1189C">
      <w:pPr>
        <w:spacing w:after="60"/>
      </w:pPr>
    </w:p>
    <w:p w14:paraId="49FB97AF" w14:textId="77777777" w:rsidR="00DF6505" w:rsidRDefault="00DF6505" w:rsidP="00E1189C">
      <w:pPr>
        <w:spacing w:after="60"/>
        <w:sectPr w:rsidR="00DF6505">
          <w:headerReference w:type="default" r:id="rId13"/>
          <w:footerReference w:type="default" r:id="rId14"/>
          <w:pgSz w:w="12240" w:h="15840"/>
          <w:pgMar w:top="1440" w:right="1440" w:bottom="1440" w:left="1440" w:header="720" w:footer="720" w:gutter="0"/>
          <w:cols w:space="720"/>
          <w:docGrid w:linePitch="360"/>
        </w:sectPr>
      </w:pPr>
    </w:p>
    <w:tbl>
      <w:tblPr>
        <w:tblStyle w:val="TableGrid"/>
        <w:tblW w:w="0" w:type="auto"/>
        <w:tblInd w:w="2988" w:type="dxa"/>
        <w:tblLook w:val="04A0" w:firstRow="1" w:lastRow="0" w:firstColumn="1" w:lastColumn="0" w:noHBand="0" w:noVBand="1"/>
      </w:tblPr>
      <w:tblGrid>
        <w:gridCol w:w="7184"/>
      </w:tblGrid>
      <w:tr w:rsidR="00FA37E6" w14:paraId="49FB97B1" w14:textId="77777777" w:rsidTr="00370932">
        <w:trPr>
          <w:trHeight w:val="677"/>
        </w:trPr>
        <w:tc>
          <w:tcPr>
            <w:tcW w:w="7184" w:type="dxa"/>
            <w:tcBorders>
              <w:top w:val="nil"/>
              <w:left w:val="nil"/>
              <w:bottom w:val="nil"/>
              <w:right w:val="nil"/>
            </w:tcBorders>
          </w:tcPr>
          <w:p w14:paraId="49FB97B0" w14:textId="77777777" w:rsidR="00FA37E6" w:rsidRPr="0091464F" w:rsidRDefault="00FA37E6" w:rsidP="007864A6">
            <w:pPr>
              <w:jc w:val="center"/>
              <w:rPr>
                <w:rFonts w:cs="Times New Roman"/>
                <w:b/>
                <w:sz w:val="24"/>
              </w:rPr>
            </w:pPr>
            <w:r w:rsidRPr="0091464F">
              <w:rPr>
                <w:rFonts w:cs="Times New Roman"/>
                <w:b/>
                <w:sz w:val="24"/>
              </w:rPr>
              <w:lastRenderedPageBreak/>
              <w:t xml:space="preserve">Figure 1. Agricultural Livelihoods Signature Program Area  Results Framework </w:t>
            </w:r>
            <w:r w:rsidRPr="0091464F">
              <w:rPr>
                <w:rFonts w:cs="Times New Roman"/>
                <w:i/>
                <w:sz w:val="24"/>
              </w:rPr>
              <w:t>(indicators in italics)</w:t>
            </w:r>
          </w:p>
        </w:tc>
      </w:tr>
    </w:tbl>
    <w:p w14:paraId="49FB97B2" w14:textId="77777777" w:rsidR="00FA37E6" w:rsidRDefault="00FA37E6" w:rsidP="00FA37E6">
      <w:r w:rsidRPr="00EA4704">
        <w:rPr>
          <w:noProof/>
        </w:rPr>
        <mc:AlternateContent>
          <mc:Choice Requires="wps">
            <w:drawing>
              <wp:anchor distT="0" distB="0" distL="114300" distR="114300" simplePos="0" relativeHeight="251659264" behindDoc="0" locked="0" layoutInCell="1" allowOverlap="1" wp14:anchorId="49FB9B22" wp14:editId="49FB9B23">
                <wp:simplePos x="0" y="0"/>
                <wp:positionH relativeFrom="column">
                  <wp:posOffset>76200</wp:posOffset>
                </wp:positionH>
                <wp:positionV relativeFrom="paragraph">
                  <wp:posOffset>122555</wp:posOffset>
                </wp:positionV>
                <wp:extent cx="8705850" cy="522605"/>
                <wp:effectExtent l="0" t="0" r="19050" b="27940"/>
                <wp:wrapNone/>
                <wp:docPr id="4" name="TextBox 1"/>
                <wp:cNvGraphicFramePr/>
                <a:graphic xmlns:a="http://schemas.openxmlformats.org/drawingml/2006/main">
                  <a:graphicData uri="http://schemas.microsoft.com/office/word/2010/wordprocessingShape">
                    <wps:wsp>
                      <wps:cNvSpPr txBox="1"/>
                      <wps:spPr>
                        <a:xfrm>
                          <a:off x="0" y="0"/>
                          <a:ext cx="8705850" cy="522605"/>
                        </a:xfrm>
                        <a:prstGeom prst="rect">
                          <a:avLst/>
                        </a:prstGeom>
                        <a:solidFill>
                          <a:schemeClr val="bg1">
                            <a:lumMod val="95000"/>
                          </a:schemeClr>
                        </a:solidFill>
                        <a:ln>
                          <a:solidFill>
                            <a:schemeClr val="tx1"/>
                          </a:solidFill>
                        </a:ln>
                      </wps:spPr>
                      <wps:txbx>
                        <w:txbxContent>
                          <w:p w14:paraId="49FB9B3A"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szCs w:val="28"/>
                              </w:rPr>
                            </w:pPr>
                            <w:r w:rsidRPr="002F526E">
                              <w:rPr>
                                <w:rFonts w:asciiTheme="minorHAnsi" w:hAnsi="Calibri" w:cstheme="minorBidi"/>
                                <w:b/>
                                <w:bCs/>
                                <w:color w:val="000000" w:themeColor="text1"/>
                                <w:kern w:val="24"/>
                                <w:szCs w:val="28"/>
                              </w:rPr>
                              <w:t xml:space="preserve">Goal: </w:t>
                            </w:r>
                            <w:r w:rsidRPr="002F526E">
                              <w:rPr>
                                <w:rFonts w:asciiTheme="minorHAnsi" w:hAnsi="Calibri" w:cstheme="minorBidi"/>
                                <w:b/>
                                <w:bCs/>
                                <w:iCs/>
                                <w:color w:val="000000" w:themeColor="text1"/>
                                <w:kern w:val="24"/>
                                <w:szCs w:val="28"/>
                              </w:rPr>
                              <w:t xml:space="preserve">2 </w:t>
                            </w:r>
                            <w:r w:rsidRPr="002F526E">
                              <w:rPr>
                                <w:rFonts w:asciiTheme="minorHAnsi" w:hAnsi="Calibri" w:cstheme="minorBidi"/>
                                <w:b/>
                                <w:bCs/>
                                <w:color w:val="000000" w:themeColor="text1"/>
                                <w:kern w:val="24"/>
                                <w:szCs w:val="28"/>
                              </w:rPr>
                              <w:t>million vulnerable HH (</w:t>
                            </w:r>
                            <w:r w:rsidRPr="002F526E">
                              <w:rPr>
                                <w:rFonts w:asciiTheme="minorHAnsi" w:hAnsi="Calibri" w:cstheme="minorBidi"/>
                                <w:b/>
                                <w:bCs/>
                                <w:iCs/>
                                <w:color w:val="000000" w:themeColor="text1"/>
                                <w:kern w:val="24"/>
                                <w:szCs w:val="28"/>
                              </w:rPr>
                              <w:t>12</w:t>
                            </w:r>
                            <w:r w:rsidRPr="002F526E">
                              <w:rPr>
                                <w:rFonts w:asciiTheme="minorHAnsi" w:hAnsi="Calibri" w:cstheme="minorBidi"/>
                                <w:b/>
                                <w:bCs/>
                                <w:color w:val="000000" w:themeColor="text1"/>
                                <w:kern w:val="24"/>
                                <w:szCs w:val="28"/>
                              </w:rPr>
                              <w:t xml:space="preserve"> million people) benefit from prosperous, resilient and climate smart agricultural livelihoods</w:t>
                            </w:r>
                          </w:p>
                          <w:p w14:paraId="49FB9B3B" w14:textId="77777777" w:rsidR="00464AB3" w:rsidRPr="00581290" w:rsidRDefault="00464AB3" w:rsidP="00FA37E6">
                            <w:pPr>
                              <w:pStyle w:val="NormalWeb"/>
                              <w:spacing w:before="0" w:beforeAutospacing="0" w:after="0" w:afterAutospacing="0"/>
                              <w:jc w:val="center"/>
                              <w:rPr>
                                <w:i/>
                                <w:sz w:val="18"/>
                              </w:rPr>
                            </w:pPr>
                            <w:r w:rsidRPr="00581290">
                              <w:rPr>
                                <w:rFonts w:asciiTheme="minorHAnsi" w:hAnsi="Calibri" w:cstheme="minorBidi"/>
                                <w:bCs/>
                                <w:i/>
                                <w:color w:val="000000" w:themeColor="text1"/>
                                <w:kern w:val="24"/>
                                <w:sz w:val="22"/>
                                <w:szCs w:val="28"/>
                              </w:rPr>
                              <w:t xml:space="preserve"># </w:t>
                            </w:r>
                            <w:proofErr w:type="gramStart"/>
                            <w:r w:rsidRPr="00581290">
                              <w:rPr>
                                <w:rFonts w:asciiTheme="minorHAnsi" w:hAnsi="Calibri" w:cstheme="minorBidi"/>
                                <w:bCs/>
                                <w:i/>
                                <w:color w:val="000000" w:themeColor="text1"/>
                                <w:kern w:val="24"/>
                                <w:sz w:val="22"/>
                                <w:szCs w:val="28"/>
                              </w:rPr>
                              <w:t>of</w:t>
                            </w:r>
                            <w:proofErr w:type="gramEnd"/>
                            <w:r w:rsidRPr="00581290">
                              <w:rPr>
                                <w:rFonts w:asciiTheme="minorHAnsi" w:hAnsi="Calibri" w:cstheme="minorBidi"/>
                                <w:bCs/>
                                <w:i/>
                                <w:color w:val="000000" w:themeColor="text1"/>
                                <w:kern w:val="24"/>
                                <w:sz w:val="22"/>
                                <w:szCs w:val="28"/>
                              </w:rPr>
                              <w:t xml:space="preserve"> beneficiaries (gender </w:t>
                            </w:r>
                            <w:r>
                              <w:rPr>
                                <w:rFonts w:asciiTheme="minorHAnsi" w:hAnsi="Calibri" w:cstheme="minorBidi"/>
                                <w:bCs/>
                                <w:i/>
                                <w:color w:val="000000" w:themeColor="text1"/>
                                <w:kern w:val="24"/>
                                <w:sz w:val="22"/>
                                <w:szCs w:val="28"/>
                              </w:rPr>
                              <w:t xml:space="preserve">and age </w:t>
                            </w:r>
                            <w:r w:rsidRPr="00581290">
                              <w:rPr>
                                <w:rFonts w:asciiTheme="minorHAnsi" w:hAnsi="Calibri" w:cstheme="minorBidi"/>
                                <w:bCs/>
                                <w:i/>
                                <w:color w:val="000000" w:themeColor="text1"/>
                                <w:kern w:val="24"/>
                                <w:sz w:val="22"/>
                                <w:szCs w:val="28"/>
                              </w:rPr>
                              <w:t>disaggregated); Progress out of Poverty Index (PPI)</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6pt;margin-top:9.65pt;width:685.5pt;height:41.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" fillcolor="#f2f2f2 [3052]" strokecolor="black [3213]">
                <v:textbox style="mso-fit-shape-to-text:t">
                  <w:txbxContent>
                    <w:p w14:paraId="49FB9B3A"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szCs w:val="28"/>
                        </w:rPr>
                      </w:pPr>
                      <w:r w:rsidRPr="002F526E">
                        <w:rPr>
                          <w:rFonts w:asciiTheme="minorHAnsi" w:hAnsi="Calibri" w:cstheme="minorBidi"/>
                          <w:b/>
                          <w:bCs/>
                          <w:color w:val="000000" w:themeColor="text1"/>
                          <w:kern w:val="24"/>
                          <w:szCs w:val="28"/>
                        </w:rPr>
                        <w:t xml:space="preserve">Goal: </w:t>
                      </w:r>
                      <w:r w:rsidRPr="002F526E">
                        <w:rPr>
                          <w:rFonts w:asciiTheme="minorHAnsi" w:hAnsi="Calibri" w:cstheme="minorBidi"/>
                          <w:b/>
                          <w:bCs/>
                          <w:iCs/>
                          <w:color w:val="000000" w:themeColor="text1"/>
                          <w:kern w:val="24"/>
                          <w:szCs w:val="28"/>
                        </w:rPr>
                        <w:t xml:space="preserve">2 </w:t>
                      </w:r>
                      <w:r w:rsidRPr="002F526E">
                        <w:rPr>
                          <w:rFonts w:asciiTheme="minorHAnsi" w:hAnsi="Calibri" w:cstheme="minorBidi"/>
                          <w:b/>
                          <w:bCs/>
                          <w:color w:val="000000" w:themeColor="text1"/>
                          <w:kern w:val="24"/>
                          <w:szCs w:val="28"/>
                        </w:rPr>
                        <w:t>million vulnerable HH (</w:t>
                      </w:r>
                      <w:r w:rsidRPr="002F526E">
                        <w:rPr>
                          <w:rFonts w:asciiTheme="minorHAnsi" w:hAnsi="Calibri" w:cstheme="minorBidi"/>
                          <w:b/>
                          <w:bCs/>
                          <w:iCs/>
                          <w:color w:val="000000" w:themeColor="text1"/>
                          <w:kern w:val="24"/>
                          <w:szCs w:val="28"/>
                        </w:rPr>
                        <w:t>12</w:t>
                      </w:r>
                      <w:r w:rsidRPr="002F526E">
                        <w:rPr>
                          <w:rFonts w:asciiTheme="minorHAnsi" w:hAnsi="Calibri" w:cstheme="minorBidi"/>
                          <w:b/>
                          <w:bCs/>
                          <w:color w:val="000000" w:themeColor="text1"/>
                          <w:kern w:val="24"/>
                          <w:szCs w:val="28"/>
                        </w:rPr>
                        <w:t xml:space="preserve"> million people) benefit from prosperous, resilient and climate smart agricultural livelihoods</w:t>
                      </w:r>
                    </w:p>
                    <w:p w14:paraId="49FB9B3B" w14:textId="77777777" w:rsidR="00464AB3" w:rsidRPr="00581290" w:rsidRDefault="00464AB3" w:rsidP="00FA37E6">
                      <w:pPr>
                        <w:pStyle w:val="NormalWeb"/>
                        <w:spacing w:before="0" w:beforeAutospacing="0" w:after="0" w:afterAutospacing="0"/>
                        <w:jc w:val="center"/>
                        <w:rPr>
                          <w:i/>
                          <w:sz w:val="18"/>
                        </w:rPr>
                      </w:pPr>
                      <w:r w:rsidRPr="00581290">
                        <w:rPr>
                          <w:rFonts w:asciiTheme="minorHAnsi" w:hAnsi="Calibri" w:cstheme="minorBidi"/>
                          <w:bCs/>
                          <w:i/>
                          <w:color w:val="000000" w:themeColor="text1"/>
                          <w:kern w:val="24"/>
                          <w:sz w:val="22"/>
                          <w:szCs w:val="28"/>
                        </w:rPr>
                        <w:t xml:space="preserve"># </w:t>
                      </w:r>
                      <w:proofErr w:type="gramStart"/>
                      <w:r w:rsidRPr="00581290">
                        <w:rPr>
                          <w:rFonts w:asciiTheme="minorHAnsi" w:hAnsi="Calibri" w:cstheme="minorBidi"/>
                          <w:bCs/>
                          <w:i/>
                          <w:color w:val="000000" w:themeColor="text1"/>
                          <w:kern w:val="24"/>
                          <w:sz w:val="22"/>
                          <w:szCs w:val="28"/>
                        </w:rPr>
                        <w:t>of</w:t>
                      </w:r>
                      <w:proofErr w:type="gramEnd"/>
                      <w:r w:rsidRPr="00581290">
                        <w:rPr>
                          <w:rFonts w:asciiTheme="minorHAnsi" w:hAnsi="Calibri" w:cstheme="minorBidi"/>
                          <w:bCs/>
                          <w:i/>
                          <w:color w:val="000000" w:themeColor="text1"/>
                          <w:kern w:val="24"/>
                          <w:sz w:val="22"/>
                          <w:szCs w:val="28"/>
                        </w:rPr>
                        <w:t xml:space="preserve"> beneficiaries (gender </w:t>
                      </w:r>
                      <w:r>
                        <w:rPr>
                          <w:rFonts w:asciiTheme="minorHAnsi" w:hAnsi="Calibri" w:cstheme="minorBidi"/>
                          <w:bCs/>
                          <w:i/>
                          <w:color w:val="000000" w:themeColor="text1"/>
                          <w:kern w:val="24"/>
                          <w:sz w:val="22"/>
                          <w:szCs w:val="28"/>
                        </w:rPr>
                        <w:t xml:space="preserve">and age </w:t>
                      </w:r>
                      <w:r w:rsidRPr="00581290">
                        <w:rPr>
                          <w:rFonts w:asciiTheme="minorHAnsi" w:hAnsi="Calibri" w:cstheme="minorBidi"/>
                          <w:bCs/>
                          <w:i/>
                          <w:color w:val="000000" w:themeColor="text1"/>
                          <w:kern w:val="24"/>
                          <w:sz w:val="22"/>
                          <w:szCs w:val="28"/>
                        </w:rPr>
                        <w:t>disaggregated); Progress out of Poverty Index (PPI)</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9FB9B24" wp14:editId="49FB9B25">
                <wp:simplePos x="0" y="0"/>
                <wp:positionH relativeFrom="column">
                  <wp:posOffset>76200</wp:posOffset>
                </wp:positionH>
                <wp:positionV relativeFrom="paragraph">
                  <wp:posOffset>754380</wp:posOffset>
                </wp:positionV>
                <wp:extent cx="8705850" cy="9144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8705850" cy="914400"/>
                          <a:chOff x="-19050" y="0"/>
                          <a:chExt cx="8705850" cy="914400"/>
                        </a:xfrm>
                      </wpg:grpSpPr>
                      <wps:wsp>
                        <wps:cNvPr id="9" name="TextBox 2"/>
                        <wps:cNvSpPr txBox="1"/>
                        <wps:spPr>
                          <a:xfrm>
                            <a:off x="-19050" y="0"/>
                            <a:ext cx="2762250" cy="649605"/>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2700000" scaled="1"/>
                            <a:tileRect/>
                          </a:gradFill>
                          <a:ln>
                            <a:solidFill>
                              <a:schemeClr val="tx1"/>
                            </a:solidFill>
                          </a:ln>
                        </wps:spPr>
                        <wps:txbx>
                          <w:txbxContent>
                            <w:p w14:paraId="49FB9B3C"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 xml:space="preserve">SO1 - RECOVER  </w:t>
                              </w:r>
                            </w:p>
                            <w:p w14:paraId="49FB9B3D"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HHs have recovered and stabilized key human and livelihood assets</w:t>
                              </w:r>
                            </w:p>
                          </w:txbxContent>
                        </wps:txbx>
                        <wps:bodyPr wrap="square" rtlCol="0">
                          <a:spAutoFit/>
                        </wps:bodyPr>
                      </wps:wsp>
                      <wps:wsp>
                        <wps:cNvPr id="10" name="TextBox 3"/>
                        <wps:cNvSpPr txBox="1"/>
                        <wps:spPr>
                          <a:xfrm>
                            <a:off x="5867400" y="0"/>
                            <a:ext cx="2819400" cy="649605"/>
                          </a:xfrm>
                          <a:prstGeom prst="rect">
                            <a:avLst/>
                          </a:prstGeom>
                          <a:gradFill flip="none" rotWithShape="1">
                            <a:gsLst>
                              <a:gs pos="0">
                                <a:srgbClr val="00B050">
                                  <a:tint val="66000"/>
                                  <a:satMod val="160000"/>
                                </a:srgbClr>
                              </a:gs>
                              <a:gs pos="50000">
                                <a:srgbClr val="00B050">
                                  <a:tint val="44500"/>
                                  <a:satMod val="160000"/>
                                </a:srgbClr>
                              </a:gs>
                              <a:gs pos="100000">
                                <a:srgbClr val="00B050">
                                  <a:tint val="23500"/>
                                  <a:satMod val="160000"/>
                                </a:srgbClr>
                              </a:gs>
                            </a:gsLst>
                            <a:lin ang="2700000" scaled="1"/>
                            <a:tileRect/>
                          </a:gradFill>
                          <a:ln>
                            <a:solidFill>
                              <a:schemeClr val="tx1"/>
                            </a:solidFill>
                          </a:ln>
                        </wps:spPr>
                        <wps:txbx>
                          <w:txbxContent>
                            <w:p w14:paraId="49FB9B3E"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SO3 – GROW</w:t>
                              </w:r>
                            </w:p>
                            <w:p w14:paraId="49FB9B3F"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HHs have grown their assets and participated in inclusive value chains</w:t>
                              </w:r>
                            </w:p>
                          </w:txbxContent>
                        </wps:txbx>
                        <wps:bodyPr wrap="square" rtlCol="0">
                          <a:spAutoFit/>
                        </wps:bodyPr>
                      </wps:wsp>
                      <wps:wsp>
                        <wps:cNvPr id="11" name="TextBox 4"/>
                        <wps:cNvSpPr txBox="1"/>
                        <wps:spPr>
                          <a:xfrm>
                            <a:off x="2781300" y="0"/>
                            <a:ext cx="3048000" cy="649605"/>
                          </a:xfrm>
                          <a:prstGeom prst="rect">
                            <a:avLst/>
                          </a:prstGeom>
                          <a:gradFill flip="none" rotWithShape="1">
                            <a:gsLst>
                              <a:gs pos="0">
                                <a:srgbClr val="FFC000">
                                  <a:tint val="66000"/>
                                  <a:satMod val="160000"/>
                                </a:srgbClr>
                              </a:gs>
                              <a:gs pos="50000">
                                <a:srgbClr val="FFC000">
                                  <a:tint val="44500"/>
                                  <a:satMod val="160000"/>
                                </a:srgbClr>
                              </a:gs>
                              <a:gs pos="100000">
                                <a:srgbClr val="FFC000">
                                  <a:tint val="23500"/>
                                  <a:satMod val="160000"/>
                                </a:srgbClr>
                              </a:gs>
                            </a:gsLst>
                            <a:lin ang="2700000" scaled="1"/>
                            <a:tileRect/>
                          </a:gradFill>
                          <a:ln>
                            <a:solidFill>
                              <a:schemeClr val="tx1"/>
                            </a:solidFill>
                          </a:ln>
                        </wps:spPr>
                        <wps:txbx>
                          <w:txbxContent>
                            <w:p w14:paraId="49FB9B40"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SO2 – BUILD</w:t>
                              </w:r>
                            </w:p>
                            <w:p w14:paraId="49FB9B41"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 xml:space="preserve">HHs have built skills and improved livelihood productivity and diversity </w:t>
                              </w:r>
                            </w:p>
                          </w:txbxContent>
                        </wps:txbx>
                        <wps:bodyPr wrap="square" rtlCol="0">
                          <a:spAutoFit/>
                        </wps:bodyPr>
                      </wps:wsp>
                      <wps:wsp>
                        <wps:cNvPr id="12" name="Text Box 12"/>
                        <wps:cNvSpPr txBox="1"/>
                        <wps:spPr>
                          <a:xfrm>
                            <a:off x="-19050" y="657225"/>
                            <a:ext cx="8705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B9B42" w14:textId="77777777" w:rsidR="00464AB3" w:rsidRPr="00581290" w:rsidRDefault="00464AB3" w:rsidP="00FA37E6">
                              <w:pPr>
                                <w:pStyle w:val="NormalWeb"/>
                                <w:spacing w:before="0" w:beforeAutospacing="0" w:after="0" w:afterAutospacing="0"/>
                                <w:rPr>
                                  <w:rFonts w:asciiTheme="minorHAnsi" w:hAnsi="Calibri" w:cstheme="minorBidi"/>
                                  <w:b/>
                                  <w:bCs/>
                                  <w:i/>
                                  <w:color w:val="000000" w:themeColor="text1"/>
                                  <w:kern w:val="24"/>
                                  <w:sz w:val="22"/>
                                </w:rPr>
                              </w:pPr>
                              <w:r w:rsidRPr="00581290">
                                <w:rPr>
                                  <w:rFonts w:asciiTheme="minorHAnsi" w:hAnsi="Calibri" w:cstheme="minorBidi"/>
                                  <w:bCs/>
                                  <w:i/>
                                  <w:color w:val="000000" w:themeColor="text1"/>
                                  <w:kern w:val="24"/>
                                  <w:sz w:val="22"/>
                                </w:rPr>
                                <w:t>Net gain/loss of assets; savings; dietary diversity; farm-system diversity; # of months of hunger; Women</w:t>
                              </w:r>
                              <w:r w:rsidRPr="00581290">
                                <w:rPr>
                                  <w:rFonts w:asciiTheme="minorHAnsi" w:hAnsi="Calibri" w:cstheme="minorBidi" w:hint="cs"/>
                                  <w:bCs/>
                                  <w:i/>
                                  <w:color w:val="000000" w:themeColor="text1"/>
                                  <w:kern w:val="24"/>
                                  <w:sz w:val="22"/>
                                </w:rPr>
                                <w:t>’</w:t>
                              </w:r>
                              <w:r w:rsidRPr="00581290">
                                <w:rPr>
                                  <w:rFonts w:asciiTheme="minorHAnsi" w:hAnsi="Calibri" w:cstheme="minorBidi"/>
                                  <w:bCs/>
                                  <w:i/>
                                  <w:color w:val="000000" w:themeColor="text1"/>
                                  <w:kern w:val="24"/>
                                  <w:sz w:val="22"/>
                                </w:rPr>
                                <w:t>s Empowerment in Agriculture Index (WEAI)</w:t>
                              </w:r>
                              <w:r w:rsidRPr="00581290">
                                <w:rPr>
                                  <w:rFonts w:asciiTheme="minorHAnsi" w:hAnsi="Calibri" w:cstheme="minorBidi"/>
                                  <w:b/>
                                  <w:bCs/>
                                  <w:i/>
                                  <w:color w:val="000000" w:themeColor="text1"/>
                                  <w:kern w:val="24"/>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5" o:spid="_x0000_s1027" style="position:absolute;margin-left:6pt;margin-top:59.4pt;width:685.5pt;height:1in;z-index:251662336;mso-width-relative:margin" coordorigin="-190" coordsize="870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">
                <v:shape id="TextBox 2" o:spid="_x0000_s1028" type="#_x0000_t202" style="position:absolute;left:-190;width:27622;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M378A&#10;AADaAAAADwAAAGRycy9kb3ducmV2LnhtbESPQYvCMBSE7wv+h/AEb2vqHkSrUVR2wYsHrd4fzbMp&#10;Ni8lybb135uFBY/DzHzDrLeDbURHPtSOFcymGQji0umaKwXX4udzASJEZI2NY1LwpADbzehjjbl2&#10;PZ+pu8RKJAiHHBWYGNtcylAashimriVO3t15izFJX0ntsU9w28ivLJtLizWnBYMtHQyVj8uvVXAz&#10;++976Ia+aLQ/Pedki1lllZqMh90KRKQhvsP/7aNWsIS/K+kG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SwzfvwAAANoAAAAPAAAAAAAAAAAAAAAAAJgCAABkcnMvZG93bnJl&#10;di54bWxQSwUGAAAAAAQABAD1AAAAhAMAAAAA&#10;" fillcolor="#d58b89 [2133]" strokecolor="black [3213]">
                  <v:fill color2="#f0d6d6 [757]" rotate="t" angle="45" colors="0 #e79a99;.5 #eec2c1;1 #f6e1e1" focus="100%" type="gradient"/>
                  <v:textbox style="mso-fit-shape-to-text:t">
                    <w:txbxContent>
                      <w:p w14:paraId="49FB9B3C"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 xml:space="preserve">SO1 - RECOVER  </w:t>
                        </w:r>
                      </w:p>
                      <w:p w14:paraId="49FB9B3D"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HHs have recovered and stabilized key human and livelihood assets</w:t>
                        </w:r>
                      </w:p>
                    </w:txbxContent>
                  </v:textbox>
                </v:shape>
                <v:shape id="TextBox 3" o:spid="_x0000_s1029" type="#_x0000_t202" style="position:absolute;left:58674;width:28194;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L4sMA&#10;AADbAAAADwAAAGRycy9kb3ducmV2LnhtbESP0WrCQBBF3wv9h2UKfasbhRZJXUUFoVAraPyAITvN&#10;RrOzMbtq/HvnQfBthnvn3jOTWe8bdaEu1oENDAcZKOIy2JorA/ti9TEGFROyxSYwGbhRhNn09WWC&#10;uQ1X3tJllyolIRxzNOBSanOtY+nIYxyElli0/9B5TLJ2lbYdXiXcN3qUZV/aY83S4LClpaPyuDt7&#10;A8nx+lQVvT3Y8efv/Fws1n8bZ8z7Wz//BpWoT0/z4/rHCr7Qyy8ygJ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L4sMAAADbAAAADwAAAAAAAAAAAAAAAACYAgAAZHJzL2Rv&#10;d25yZXYueG1sUEsFBgAAAAAEAAQA9QAAAIgDAAAAAA==&#10;" fillcolor="#8fdea0" strokecolor="black [3213]">
                  <v:fill color2="#dff3e3" rotate="t" angle="45" colors="0 #8fdea0;.5 #bce9c5;1 #dff3e3" focus="100%" type="gradient"/>
                  <v:textbox style="mso-fit-shape-to-text:t">
                    <w:txbxContent>
                      <w:p w14:paraId="49FB9B3E"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SO3 – GROW</w:t>
                        </w:r>
                      </w:p>
                      <w:p w14:paraId="49FB9B3F"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HHs have grown their assets and participated in inclusive value chains</w:t>
                        </w:r>
                      </w:p>
                    </w:txbxContent>
                  </v:textbox>
                </v:shape>
                <v:shape id="TextBox 4" o:spid="_x0000_s1030" type="#_x0000_t202" style="position:absolute;left:27813;width:30480;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SCsIA&#10;AADbAAAADwAAAGRycy9kb3ducmV2LnhtbERPS4vCMBC+C/sfwgjeNHVXRKpRiqywCOJj96C3oRnb&#10;YjMJTVbrvzeC4G0+vufMFq2pxZUaX1lWMBwkIIhzqysuFPz9rvoTED4ga6wtk4I7eVjMPzozTLW9&#10;8Z6uh1CIGMI+RQVlCC6V0uclGfQD64gjd7aNwRBhU0jd4C2Gm1p+JslYGqw4NpToaFlSfjn8GwWn&#10;ifw+rdzu63jfuk22H62P2RKV6nXbbAoiUBve4pf7R8f5Q3j+E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IKwgAAANsAAAAPAAAAAAAAAAAAAAAAAJgCAABkcnMvZG93&#10;bnJldi54bWxQSwUGAAAAAAQABAD1AAAAhwMAAAAA&#10;" fillcolor="#ffde80" strokecolor="black [3213]">
                  <v:fill color2="#fff3da" rotate="t" angle="45" colors="0 #ffde80;.5 #ffe8b3;1 #fff3da" focus="100%" type="gradient"/>
                  <v:textbox style="mso-fit-shape-to-text:t">
                    <w:txbxContent>
                      <w:p w14:paraId="49FB9B40" w14:textId="77777777" w:rsidR="00464AB3" w:rsidRDefault="00464AB3" w:rsidP="00FA37E6">
                        <w:pPr>
                          <w:pStyle w:val="NormalWeb"/>
                          <w:spacing w:before="0" w:beforeAutospacing="0" w:after="0" w:afterAutospacing="0"/>
                          <w:jc w:val="center"/>
                        </w:pPr>
                        <w:r>
                          <w:rPr>
                            <w:rFonts w:asciiTheme="minorHAnsi" w:hAnsi="Calibri" w:cstheme="minorBidi"/>
                            <w:b/>
                            <w:bCs/>
                            <w:color w:val="000000" w:themeColor="text1"/>
                            <w:kern w:val="24"/>
                          </w:rPr>
                          <w:t>SO2 – BUILD</w:t>
                        </w:r>
                      </w:p>
                      <w:p w14:paraId="49FB9B41" w14:textId="77777777" w:rsidR="00464AB3" w:rsidRPr="002F526E"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 xml:space="preserve">HHs have built skills and improved livelihood productivity and diversity </w:t>
                        </w:r>
                      </w:p>
                    </w:txbxContent>
                  </v:textbox>
                </v:shape>
                <v:shape id="Text Box 12" o:spid="_x0000_s1031" type="#_x0000_t202" style="position:absolute;left:-190;top:6572;width:870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49FB9B42" w14:textId="77777777" w:rsidR="00464AB3" w:rsidRPr="00581290" w:rsidRDefault="00464AB3" w:rsidP="00FA37E6">
                        <w:pPr>
                          <w:pStyle w:val="NormalWeb"/>
                          <w:spacing w:before="0" w:beforeAutospacing="0" w:after="0" w:afterAutospacing="0"/>
                          <w:rPr>
                            <w:rFonts w:asciiTheme="minorHAnsi" w:hAnsi="Calibri" w:cstheme="minorBidi"/>
                            <w:b/>
                            <w:bCs/>
                            <w:i/>
                            <w:color w:val="000000" w:themeColor="text1"/>
                            <w:kern w:val="24"/>
                            <w:sz w:val="22"/>
                          </w:rPr>
                        </w:pPr>
                        <w:r w:rsidRPr="00581290">
                          <w:rPr>
                            <w:rFonts w:asciiTheme="minorHAnsi" w:hAnsi="Calibri" w:cstheme="minorBidi"/>
                            <w:bCs/>
                            <w:i/>
                            <w:color w:val="000000" w:themeColor="text1"/>
                            <w:kern w:val="24"/>
                            <w:sz w:val="22"/>
                          </w:rPr>
                          <w:t>Net gain/loss of assets; savings; dietary diversity; farm-system diversity; # of months of hunger; Women</w:t>
                        </w:r>
                        <w:r w:rsidRPr="00581290">
                          <w:rPr>
                            <w:rFonts w:asciiTheme="minorHAnsi" w:hAnsi="Calibri" w:cstheme="minorBidi" w:hint="cs"/>
                            <w:bCs/>
                            <w:i/>
                            <w:color w:val="000000" w:themeColor="text1"/>
                            <w:kern w:val="24"/>
                            <w:sz w:val="22"/>
                          </w:rPr>
                          <w:t>’</w:t>
                        </w:r>
                        <w:r w:rsidRPr="00581290">
                          <w:rPr>
                            <w:rFonts w:asciiTheme="minorHAnsi" w:hAnsi="Calibri" w:cstheme="minorBidi"/>
                            <w:bCs/>
                            <w:i/>
                            <w:color w:val="000000" w:themeColor="text1"/>
                            <w:kern w:val="24"/>
                            <w:sz w:val="22"/>
                          </w:rPr>
                          <w:t>s Empowerment in Agriculture Index (WEAI)</w:t>
                        </w:r>
                        <w:r w:rsidRPr="00581290">
                          <w:rPr>
                            <w:rFonts w:asciiTheme="minorHAnsi" w:hAnsi="Calibri" w:cstheme="minorBidi"/>
                            <w:b/>
                            <w:bCs/>
                            <w:i/>
                            <w:color w:val="000000" w:themeColor="text1"/>
                            <w:kern w:val="24"/>
                            <w:sz w:val="22"/>
                          </w:rPr>
                          <w:t>.</w:t>
                        </w:r>
                      </w:p>
                    </w:txbxContent>
                  </v:textbox>
                </v:shape>
              </v:group>
            </w:pict>
          </mc:Fallback>
        </mc:AlternateContent>
      </w:r>
      <w:r w:rsidRPr="00EA4704">
        <w:t xml:space="preserve"> </w:t>
      </w:r>
    </w:p>
    <w:p w14:paraId="49FB97B3" w14:textId="77777777" w:rsidR="00FA37E6" w:rsidRDefault="00FA37E6" w:rsidP="00FA37E6"/>
    <w:p w14:paraId="49FB97B4" w14:textId="77777777" w:rsidR="00FA37E6" w:rsidRDefault="00FA37E6" w:rsidP="00FA37E6"/>
    <w:p w14:paraId="49FB97B5" w14:textId="77777777" w:rsidR="00FA37E6" w:rsidRDefault="00FA37E6" w:rsidP="00FA37E6"/>
    <w:p w14:paraId="49FB97B6" w14:textId="77777777" w:rsidR="00FA37E6" w:rsidRDefault="00FA37E6" w:rsidP="00FA37E6"/>
    <w:p w14:paraId="49FB97B7" w14:textId="77777777" w:rsidR="00FA37E6" w:rsidRDefault="006B105A" w:rsidP="00FA37E6">
      <w:r>
        <w:rPr>
          <w:noProof/>
        </w:rPr>
        <mc:AlternateContent>
          <mc:Choice Requires="wpg">
            <w:drawing>
              <wp:anchor distT="0" distB="0" distL="114300" distR="114300" simplePos="0" relativeHeight="251660288" behindDoc="0" locked="0" layoutInCell="1" allowOverlap="1" wp14:anchorId="49FB9B26" wp14:editId="49FB9B27">
                <wp:simplePos x="0" y="0"/>
                <wp:positionH relativeFrom="column">
                  <wp:posOffset>85725</wp:posOffset>
                </wp:positionH>
                <wp:positionV relativeFrom="paragraph">
                  <wp:posOffset>193040</wp:posOffset>
                </wp:positionV>
                <wp:extent cx="8705850" cy="14763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8705850" cy="1476375"/>
                          <a:chOff x="0" y="0"/>
                          <a:chExt cx="8705850" cy="1476375"/>
                        </a:xfrm>
                      </wpg:grpSpPr>
                      <wps:wsp>
                        <wps:cNvPr id="6" name="TextBox 5"/>
                        <wps:cNvSpPr txBox="1"/>
                        <wps:spPr>
                          <a:xfrm>
                            <a:off x="0" y="0"/>
                            <a:ext cx="5838825" cy="1476375"/>
                          </a:xfrm>
                          <a:prstGeom prst="rect">
                            <a:avLst/>
                          </a:prstGeom>
                          <a:solidFill>
                            <a:schemeClr val="bg1">
                              <a:lumMod val="95000"/>
                            </a:schemeClr>
                          </a:solidFill>
                          <a:ln>
                            <a:solidFill>
                              <a:schemeClr val="tx1"/>
                            </a:solidFill>
                          </a:ln>
                        </wps:spPr>
                        <wps:txbx>
                          <w:txbxContent>
                            <w:p w14:paraId="49FB9B43" w14:textId="77777777" w:rsidR="00464AB3" w:rsidRPr="0086587A"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IR A</w:t>
                              </w:r>
                              <w:r>
                                <w:rPr>
                                  <w:rFonts w:asciiTheme="minorHAnsi" w:hAnsi="Calibri" w:cstheme="minorBidi"/>
                                  <w:color w:val="000000" w:themeColor="text1"/>
                                  <w:kern w:val="24"/>
                                </w:rPr>
                                <w:t xml:space="preserve">: </w:t>
                              </w:r>
                              <w:r w:rsidRPr="0086587A">
                                <w:rPr>
                                  <w:rFonts w:asciiTheme="minorHAnsi" w:hAnsi="Calibri" w:cstheme="minorBidi"/>
                                  <w:b/>
                                  <w:bCs/>
                                  <w:color w:val="000000" w:themeColor="text1"/>
                                  <w:kern w:val="24"/>
                                </w:rPr>
                                <w:t>CRS’ institutional partners &amp; their collaborators innovate &amp; deliver equitable products &amp; services to HHs &amp; communities</w:t>
                              </w:r>
                            </w:p>
                            <w:p w14:paraId="49FB9B44"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xml:space="preserve"># </w:t>
                              </w:r>
                              <w:proofErr w:type="gramStart"/>
                              <w:r w:rsidRPr="00581290">
                                <w:rPr>
                                  <w:rFonts w:asciiTheme="minorHAnsi" w:hAnsi="Calibri" w:cstheme="minorBidi"/>
                                  <w:bCs/>
                                  <w:i/>
                                  <w:color w:val="000000" w:themeColor="text1"/>
                                  <w:kern w:val="24"/>
                                  <w:sz w:val="22"/>
                                </w:rPr>
                                <w:t>of</w:t>
                              </w:r>
                              <w:proofErr w:type="gramEnd"/>
                              <w:r w:rsidRPr="00581290">
                                <w:rPr>
                                  <w:rFonts w:asciiTheme="minorHAnsi" w:hAnsi="Calibri" w:cstheme="minorBidi"/>
                                  <w:bCs/>
                                  <w:i/>
                                  <w:color w:val="000000" w:themeColor="text1"/>
                                  <w:kern w:val="24"/>
                                  <w:sz w:val="22"/>
                                </w:rPr>
                                <w:t xml:space="preserve"> partners, farmer organizations, HH’s and beneficiaries registered by project and country</w:t>
                              </w:r>
                            </w:p>
                            <w:p w14:paraId="49FB9B45"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xml:space="preserve"># </w:t>
                              </w:r>
                              <w:r>
                                <w:rPr>
                                  <w:rFonts w:asciiTheme="minorHAnsi" w:hAnsi="Calibri" w:cstheme="minorBidi"/>
                                  <w:bCs/>
                                  <w:i/>
                                  <w:color w:val="000000" w:themeColor="text1"/>
                                  <w:kern w:val="24"/>
                                  <w:sz w:val="22"/>
                                </w:rPr>
                                <w:t xml:space="preserve">of </w:t>
                              </w:r>
                              <w:r w:rsidRPr="00581290">
                                <w:rPr>
                                  <w:rFonts w:asciiTheme="minorHAnsi" w:hAnsi="Calibri" w:cstheme="minorBidi"/>
                                  <w:bCs/>
                                  <w:i/>
                                  <w:color w:val="000000" w:themeColor="text1"/>
                                  <w:kern w:val="24"/>
                                  <w:sz w:val="22"/>
                                </w:rPr>
                                <w:t>assets transferred (by type &amp; gender disaggregated)</w:t>
                              </w:r>
                            </w:p>
                            <w:p w14:paraId="49FB9B46"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training products developed: # of people trained (by theme, by partner &amp; beneficiary</w:t>
                              </w:r>
                              <w:r>
                                <w:rPr>
                                  <w:rFonts w:asciiTheme="minorHAnsi" w:hAnsi="Calibri" w:cstheme="minorBidi"/>
                                  <w:bCs/>
                                  <w:i/>
                                  <w:color w:val="000000" w:themeColor="text1"/>
                                  <w:kern w:val="24"/>
                                  <w:sz w:val="22"/>
                                </w:rPr>
                                <w:t>, gender disaggregated</w:t>
                              </w:r>
                              <w:r w:rsidRPr="00581290">
                                <w:rPr>
                                  <w:rFonts w:asciiTheme="minorHAnsi" w:hAnsi="Calibri" w:cstheme="minorBidi"/>
                                  <w:bCs/>
                                  <w:i/>
                                  <w:color w:val="000000" w:themeColor="text1"/>
                                  <w:kern w:val="24"/>
                                  <w:sz w:val="22"/>
                                </w:rPr>
                                <w:t>)</w:t>
                              </w:r>
                            </w:p>
                            <w:p w14:paraId="49FB9B47"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equitable business relationships established (according to typology of relation): # of business service providers strengthened</w:t>
                              </w:r>
                              <w:r>
                                <w:rPr>
                                  <w:rFonts w:asciiTheme="minorHAnsi" w:hAnsi="Calibri" w:cstheme="minorBidi"/>
                                  <w:bCs/>
                                  <w:i/>
                                  <w:color w:val="000000" w:themeColor="text1"/>
                                  <w:kern w:val="24"/>
                                  <w:sz w:val="22"/>
                                </w:rPr>
                                <w:t xml:space="preserve"> (gender disaggregated)</w:t>
                              </w:r>
                            </w:p>
                          </w:txbxContent>
                        </wps:txbx>
                        <wps:bodyPr wrap="square" rtlCol="0">
                          <a:noAutofit/>
                        </wps:bodyPr>
                      </wps:wsp>
                      <wps:wsp>
                        <wps:cNvPr id="7" name="TextBox 6"/>
                        <wps:cNvSpPr txBox="1"/>
                        <wps:spPr>
                          <a:xfrm>
                            <a:off x="5962650" y="0"/>
                            <a:ext cx="2743200" cy="1476375"/>
                          </a:xfrm>
                          <a:prstGeom prst="rect">
                            <a:avLst/>
                          </a:prstGeom>
                          <a:solidFill>
                            <a:schemeClr val="bg1">
                              <a:lumMod val="95000"/>
                            </a:schemeClr>
                          </a:solidFill>
                          <a:ln>
                            <a:solidFill>
                              <a:schemeClr val="tx1"/>
                            </a:solidFill>
                          </a:ln>
                        </wps:spPr>
                        <wps:txbx>
                          <w:txbxContent>
                            <w:p w14:paraId="49FB9B48" w14:textId="77777777" w:rsidR="00464AB3"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IR B</w:t>
                              </w:r>
                              <w:r>
                                <w:rPr>
                                  <w:rFonts w:asciiTheme="minorHAnsi" w:hAnsi="Calibri" w:cstheme="minorBidi"/>
                                  <w:color w:val="000000" w:themeColor="text1"/>
                                  <w:kern w:val="24"/>
                                </w:rPr>
                                <w:t xml:space="preserve">: </w:t>
                              </w:r>
                              <w:r w:rsidRPr="0086587A">
                                <w:rPr>
                                  <w:rFonts w:asciiTheme="minorHAnsi" w:hAnsi="Calibri" w:cstheme="minorBidi"/>
                                  <w:b/>
                                  <w:bCs/>
                                  <w:color w:val="000000" w:themeColor="text1"/>
                                  <w:kern w:val="24"/>
                                </w:rPr>
                                <w:t>CRS and partners influence policy and practice for greater equity in access to resources</w:t>
                              </w:r>
                            </w:p>
                            <w:p w14:paraId="49FB9B49"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Pr>
                                  <w:rFonts w:asciiTheme="minorHAnsi" w:hAnsi="Calibri" w:cstheme="minorBidi"/>
                                  <w:bCs/>
                                  <w:i/>
                                  <w:color w:val="000000" w:themeColor="text1"/>
                                  <w:kern w:val="24"/>
                                  <w:sz w:val="22"/>
                                </w:rPr>
                                <w:t># of studies/</w:t>
                              </w:r>
                              <w:r w:rsidRPr="00581290">
                                <w:rPr>
                                  <w:rFonts w:asciiTheme="minorHAnsi" w:hAnsi="Calibri" w:cstheme="minorBidi"/>
                                  <w:bCs/>
                                  <w:i/>
                                  <w:color w:val="000000" w:themeColor="text1"/>
                                  <w:kern w:val="24"/>
                                  <w:sz w:val="22"/>
                                </w:rPr>
                                <w:t>policy papers published</w:t>
                              </w:r>
                            </w:p>
                            <w:p w14:paraId="49FB9B4A"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data sets available for analysis</w:t>
                              </w:r>
                            </w:p>
                            <w:p w14:paraId="49FB9B4B"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rPr>
                              </w:pPr>
                              <w:r w:rsidRPr="00581290">
                                <w:rPr>
                                  <w:rFonts w:asciiTheme="minorHAnsi" w:hAnsi="Calibri" w:cstheme="minorBidi"/>
                                  <w:bCs/>
                                  <w:i/>
                                  <w:color w:val="000000" w:themeColor="text1"/>
                                  <w:kern w:val="24"/>
                                  <w:sz w:val="22"/>
                                </w:rPr>
                                <w:t xml:space="preserve"># of </w:t>
                              </w:r>
                              <w:r>
                                <w:rPr>
                                  <w:rFonts w:asciiTheme="minorHAnsi" w:hAnsi="Calibri" w:cstheme="minorBidi"/>
                                  <w:bCs/>
                                  <w:i/>
                                  <w:color w:val="000000" w:themeColor="text1"/>
                                  <w:kern w:val="24"/>
                                  <w:sz w:val="22"/>
                                </w:rPr>
                                <w:t xml:space="preserve">participants at </w:t>
                              </w:r>
                              <w:r w:rsidRPr="00581290">
                                <w:rPr>
                                  <w:rFonts w:asciiTheme="minorHAnsi" w:hAnsi="Calibri" w:cstheme="minorBidi"/>
                                  <w:bCs/>
                                  <w:i/>
                                  <w:color w:val="000000" w:themeColor="text1"/>
                                  <w:kern w:val="24"/>
                                  <w:sz w:val="22"/>
                                </w:rPr>
                                <w:t>external conve</w:t>
                              </w:r>
                              <w:r>
                                <w:rPr>
                                  <w:rFonts w:asciiTheme="minorHAnsi" w:hAnsi="Calibri" w:cstheme="minorBidi"/>
                                  <w:bCs/>
                                  <w:i/>
                                  <w:color w:val="000000" w:themeColor="text1"/>
                                  <w:kern w:val="24"/>
                                  <w:sz w:val="22"/>
                                </w:rPr>
                                <w:t xml:space="preserve">ning events completed (for </w:t>
                              </w:r>
                              <w:r w:rsidRPr="00581290">
                                <w:rPr>
                                  <w:rFonts w:asciiTheme="minorHAnsi" w:hAnsi="Calibri" w:cstheme="minorBidi"/>
                                  <w:bCs/>
                                  <w:i/>
                                  <w:color w:val="000000" w:themeColor="text1"/>
                                  <w:kern w:val="24"/>
                                  <w:sz w:val="22"/>
                                </w:rPr>
                                <w:t>influence, learning, etc.)</w:t>
                              </w:r>
                            </w:p>
                            <w:p w14:paraId="49FB9B4C" w14:textId="77777777" w:rsidR="00464AB3" w:rsidRDefault="00464AB3" w:rsidP="00FA37E6">
                              <w:pPr>
                                <w:pStyle w:val="NormalWeb"/>
                                <w:spacing w:before="0" w:beforeAutospacing="0" w:after="0" w:afterAutospacing="0"/>
                                <w:rPr>
                                  <w:rFonts w:asciiTheme="minorHAnsi" w:hAnsi="Calibri" w:cstheme="minorBidi"/>
                                  <w:bCs/>
                                  <w:color w:val="000000" w:themeColor="text1"/>
                                  <w:kern w:val="24"/>
                                </w:rPr>
                              </w:pPr>
                            </w:p>
                            <w:p w14:paraId="49FB9B4D"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p>
                            <w:p w14:paraId="49FB9B4E" w14:textId="77777777" w:rsidR="00464AB3" w:rsidRDefault="00464AB3" w:rsidP="00FA37E6">
                              <w:pPr>
                                <w:pStyle w:val="NormalWeb"/>
                                <w:spacing w:before="0" w:beforeAutospacing="0" w:after="0" w:afterAutospacing="0"/>
                                <w:jc w:val="center"/>
                              </w:pPr>
                            </w:p>
                          </w:txbxContent>
                        </wps:txbx>
                        <wps:bodyPr wrap="square" rtlCol="0">
                          <a:noAutofit/>
                        </wps:bodyPr>
                      </wps:wsp>
                    </wpg:wgp>
                  </a:graphicData>
                </a:graphic>
                <wp14:sizeRelV relativeFrom="margin">
                  <wp14:pctHeight>0</wp14:pctHeight>
                </wp14:sizeRelV>
              </wp:anchor>
            </w:drawing>
          </mc:Choice>
          <mc:Fallback>
            <w:pict>
              <v:group id="Group 14" o:spid="_x0000_s1032" style="position:absolute;margin-left:6.75pt;margin-top:15.2pt;width:685.5pt;height:116.25pt;z-index:251660288;mso-height-relative:margin" coordsize="87058,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">
                <v:shape id="TextBox 5" o:spid="_x0000_s1033" type="#_x0000_t202" style="position:absolute;width:58388;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kSMEA&#10;AADaAAAADwAAAGRycy9kb3ducmV2LnhtbESPQYvCMBSE7wv+h/AEL6LpehCpjaLCghcPuot4fCTP&#10;tti81CTW+u/NwsIeh5n5hinWvW1ERz7UjhV8TjMQxNqZmksFP99fkwWIEJENNo5JwYsCrFeDjwJz&#10;4558pO4US5EgHHJUUMXY5lIGXZHFMHUtcfKuzluMSfpSGo/PBLeNnGXZXFqsOS1U2NKuIn07PawC&#10;c/b9y+y0vXT63j624+7gM6nUaNhvliAi9fE//NfeGwVz+L2Sb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OJEjBAAAA2gAAAA8AAAAAAAAAAAAAAAAAmAIAAGRycy9kb3du&#10;cmV2LnhtbFBLBQYAAAAABAAEAPUAAACGAwAAAAA=&#10;" fillcolor="#f2f2f2 [3052]" strokecolor="black [3213]">
                  <v:textbox>
                    <w:txbxContent>
                      <w:p w14:paraId="49FB9B43" w14:textId="77777777" w:rsidR="00464AB3" w:rsidRPr="0086587A"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IR A</w:t>
                        </w:r>
                        <w:r>
                          <w:rPr>
                            <w:rFonts w:asciiTheme="minorHAnsi" w:hAnsi="Calibri" w:cstheme="minorBidi"/>
                            <w:color w:val="000000" w:themeColor="text1"/>
                            <w:kern w:val="24"/>
                          </w:rPr>
                          <w:t xml:space="preserve">: </w:t>
                        </w:r>
                        <w:r w:rsidRPr="0086587A">
                          <w:rPr>
                            <w:rFonts w:asciiTheme="minorHAnsi" w:hAnsi="Calibri" w:cstheme="minorBidi"/>
                            <w:b/>
                            <w:bCs/>
                            <w:color w:val="000000" w:themeColor="text1"/>
                            <w:kern w:val="24"/>
                          </w:rPr>
                          <w:t>CRS’ institutional partners &amp; their collaborators innovate &amp; deliver equitable products &amp; services to HHs &amp; communities</w:t>
                        </w:r>
                      </w:p>
                      <w:p w14:paraId="49FB9B44"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xml:space="preserve"># </w:t>
                        </w:r>
                        <w:proofErr w:type="gramStart"/>
                        <w:r w:rsidRPr="00581290">
                          <w:rPr>
                            <w:rFonts w:asciiTheme="minorHAnsi" w:hAnsi="Calibri" w:cstheme="minorBidi"/>
                            <w:bCs/>
                            <w:i/>
                            <w:color w:val="000000" w:themeColor="text1"/>
                            <w:kern w:val="24"/>
                            <w:sz w:val="22"/>
                          </w:rPr>
                          <w:t>of</w:t>
                        </w:r>
                        <w:proofErr w:type="gramEnd"/>
                        <w:r w:rsidRPr="00581290">
                          <w:rPr>
                            <w:rFonts w:asciiTheme="minorHAnsi" w:hAnsi="Calibri" w:cstheme="minorBidi"/>
                            <w:bCs/>
                            <w:i/>
                            <w:color w:val="000000" w:themeColor="text1"/>
                            <w:kern w:val="24"/>
                            <w:sz w:val="22"/>
                          </w:rPr>
                          <w:t xml:space="preserve"> partners, farmer organizations, HH’s and beneficiaries registered by project and country</w:t>
                        </w:r>
                      </w:p>
                      <w:p w14:paraId="49FB9B45"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xml:space="preserve"># </w:t>
                        </w:r>
                        <w:r>
                          <w:rPr>
                            <w:rFonts w:asciiTheme="minorHAnsi" w:hAnsi="Calibri" w:cstheme="minorBidi"/>
                            <w:bCs/>
                            <w:i/>
                            <w:color w:val="000000" w:themeColor="text1"/>
                            <w:kern w:val="24"/>
                            <w:sz w:val="22"/>
                          </w:rPr>
                          <w:t xml:space="preserve">of </w:t>
                        </w:r>
                        <w:r w:rsidRPr="00581290">
                          <w:rPr>
                            <w:rFonts w:asciiTheme="minorHAnsi" w:hAnsi="Calibri" w:cstheme="minorBidi"/>
                            <w:bCs/>
                            <w:i/>
                            <w:color w:val="000000" w:themeColor="text1"/>
                            <w:kern w:val="24"/>
                            <w:sz w:val="22"/>
                          </w:rPr>
                          <w:t>assets transferred (by type &amp; gender disaggregated)</w:t>
                        </w:r>
                      </w:p>
                      <w:p w14:paraId="49FB9B46"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training products developed: # of people trained (by theme, by partner &amp; beneficiary</w:t>
                        </w:r>
                        <w:r>
                          <w:rPr>
                            <w:rFonts w:asciiTheme="minorHAnsi" w:hAnsi="Calibri" w:cstheme="minorBidi"/>
                            <w:bCs/>
                            <w:i/>
                            <w:color w:val="000000" w:themeColor="text1"/>
                            <w:kern w:val="24"/>
                            <w:sz w:val="22"/>
                          </w:rPr>
                          <w:t>, gender disaggregated</w:t>
                        </w:r>
                        <w:r w:rsidRPr="00581290">
                          <w:rPr>
                            <w:rFonts w:asciiTheme="minorHAnsi" w:hAnsi="Calibri" w:cstheme="minorBidi"/>
                            <w:bCs/>
                            <w:i/>
                            <w:color w:val="000000" w:themeColor="text1"/>
                            <w:kern w:val="24"/>
                            <w:sz w:val="22"/>
                          </w:rPr>
                          <w:t>)</w:t>
                        </w:r>
                      </w:p>
                      <w:p w14:paraId="49FB9B47"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equitable business relationships established (according to typology of relation): # of business service providers strengthened</w:t>
                        </w:r>
                        <w:r>
                          <w:rPr>
                            <w:rFonts w:asciiTheme="minorHAnsi" w:hAnsi="Calibri" w:cstheme="minorBidi"/>
                            <w:bCs/>
                            <w:i/>
                            <w:color w:val="000000" w:themeColor="text1"/>
                            <w:kern w:val="24"/>
                            <w:sz w:val="22"/>
                          </w:rPr>
                          <w:t xml:space="preserve"> (gender disaggregated)</w:t>
                        </w:r>
                      </w:p>
                    </w:txbxContent>
                  </v:textbox>
                </v:shape>
                <v:shape id="TextBox 6" o:spid="_x0000_s1034" type="#_x0000_t202" style="position:absolute;left:59626;width:2743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B08MA&#10;AADaAAAADwAAAGRycy9kb3ducmV2LnhtbESPzWrDMBCE74G8g9hALqGW00NTXCuhCQR6yaFJKD0u&#10;0tY2tVaOpPjn7atCocdhZr5hyt1oW9GTD41jBessB0GsnWm4UnC9HB+eQYSIbLB1TAomCrDbzmcl&#10;FsYN/E79OVYiQTgUqKCOsSukDLomiyFzHXHyvpy3GJP0lTQehwS3rXzM8ydpseG0UGNHh5r09/lu&#10;FZgPP07moO1nr2/dfb/qTz6XSi0X4+sLiEhj/A//td+Mgg38Xk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B08MAAADaAAAADwAAAAAAAAAAAAAAAACYAgAAZHJzL2Rv&#10;d25yZXYueG1sUEsFBgAAAAAEAAQA9QAAAIgDAAAAAA==&#10;" fillcolor="#f2f2f2 [3052]" strokecolor="black [3213]">
                  <v:textbox>
                    <w:txbxContent>
                      <w:p w14:paraId="49FB9B48" w14:textId="77777777" w:rsidR="00464AB3" w:rsidRDefault="00464AB3" w:rsidP="00FA37E6">
                        <w:pPr>
                          <w:pStyle w:val="NormalWeb"/>
                          <w:spacing w:before="0" w:beforeAutospacing="0" w:after="0" w:afterAutospacing="0"/>
                          <w:jc w:val="center"/>
                          <w:rPr>
                            <w:rFonts w:asciiTheme="minorHAnsi" w:hAnsi="Calibri" w:cstheme="minorBidi"/>
                            <w:b/>
                            <w:bCs/>
                            <w:color w:val="000000" w:themeColor="text1"/>
                            <w:kern w:val="24"/>
                          </w:rPr>
                        </w:pPr>
                        <w:r>
                          <w:rPr>
                            <w:rFonts w:asciiTheme="minorHAnsi" w:hAnsi="Calibri" w:cstheme="minorBidi"/>
                            <w:b/>
                            <w:bCs/>
                            <w:color w:val="000000" w:themeColor="text1"/>
                            <w:kern w:val="24"/>
                          </w:rPr>
                          <w:t>IR B</w:t>
                        </w:r>
                        <w:r>
                          <w:rPr>
                            <w:rFonts w:asciiTheme="minorHAnsi" w:hAnsi="Calibri" w:cstheme="minorBidi"/>
                            <w:color w:val="000000" w:themeColor="text1"/>
                            <w:kern w:val="24"/>
                          </w:rPr>
                          <w:t xml:space="preserve">: </w:t>
                        </w:r>
                        <w:r w:rsidRPr="0086587A">
                          <w:rPr>
                            <w:rFonts w:asciiTheme="minorHAnsi" w:hAnsi="Calibri" w:cstheme="minorBidi"/>
                            <w:b/>
                            <w:bCs/>
                            <w:color w:val="000000" w:themeColor="text1"/>
                            <w:kern w:val="24"/>
                          </w:rPr>
                          <w:t>CRS and partners influence policy and practice for greater equity in access to resources</w:t>
                        </w:r>
                      </w:p>
                      <w:p w14:paraId="49FB9B49"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Pr>
                            <w:rFonts w:asciiTheme="minorHAnsi" w:hAnsi="Calibri" w:cstheme="minorBidi"/>
                            <w:bCs/>
                            <w:i/>
                            <w:color w:val="000000" w:themeColor="text1"/>
                            <w:kern w:val="24"/>
                            <w:sz w:val="22"/>
                          </w:rPr>
                          <w:t># of studies/</w:t>
                        </w:r>
                        <w:r w:rsidRPr="00581290">
                          <w:rPr>
                            <w:rFonts w:asciiTheme="minorHAnsi" w:hAnsi="Calibri" w:cstheme="minorBidi"/>
                            <w:bCs/>
                            <w:i/>
                            <w:color w:val="000000" w:themeColor="text1"/>
                            <w:kern w:val="24"/>
                            <w:sz w:val="22"/>
                          </w:rPr>
                          <w:t>policy papers published</w:t>
                        </w:r>
                      </w:p>
                      <w:p w14:paraId="49FB9B4A"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sz w:val="22"/>
                          </w:rPr>
                        </w:pPr>
                        <w:r w:rsidRPr="00581290">
                          <w:rPr>
                            <w:rFonts w:asciiTheme="minorHAnsi" w:hAnsi="Calibri" w:cstheme="minorBidi"/>
                            <w:bCs/>
                            <w:i/>
                            <w:color w:val="000000" w:themeColor="text1"/>
                            <w:kern w:val="24"/>
                            <w:sz w:val="22"/>
                          </w:rPr>
                          <w:t># of data sets available for analysis</w:t>
                        </w:r>
                      </w:p>
                      <w:p w14:paraId="49FB9B4B" w14:textId="77777777" w:rsidR="00464AB3" w:rsidRPr="00581290" w:rsidRDefault="00464AB3" w:rsidP="00FA37E6">
                        <w:pPr>
                          <w:pStyle w:val="NormalWeb"/>
                          <w:spacing w:before="0" w:beforeAutospacing="0" w:after="0" w:afterAutospacing="0"/>
                          <w:rPr>
                            <w:rFonts w:asciiTheme="minorHAnsi" w:hAnsi="Calibri" w:cstheme="minorBidi"/>
                            <w:bCs/>
                            <w:i/>
                            <w:color w:val="000000" w:themeColor="text1"/>
                            <w:kern w:val="24"/>
                          </w:rPr>
                        </w:pPr>
                        <w:r w:rsidRPr="00581290">
                          <w:rPr>
                            <w:rFonts w:asciiTheme="minorHAnsi" w:hAnsi="Calibri" w:cstheme="minorBidi"/>
                            <w:bCs/>
                            <w:i/>
                            <w:color w:val="000000" w:themeColor="text1"/>
                            <w:kern w:val="24"/>
                            <w:sz w:val="22"/>
                          </w:rPr>
                          <w:t xml:space="preserve"># of </w:t>
                        </w:r>
                        <w:r>
                          <w:rPr>
                            <w:rFonts w:asciiTheme="minorHAnsi" w:hAnsi="Calibri" w:cstheme="minorBidi"/>
                            <w:bCs/>
                            <w:i/>
                            <w:color w:val="000000" w:themeColor="text1"/>
                            <w:kern w:val="24"/>
                            <w:sz w:val="22"/>
                          </w:rPr>
                          <w:t xml:space="preserve">participants at </w:t>
                        </w:r>
                        <w:r w:rsidRPr="00581290">
                          <w:rPr>
                            <w:rFonts w:asciiTheme="minorHAnsi" w:hAnsi="Calibri" w:cstheme="minorBidi"/>
                            <w:bCs/>
                            <w:i/>
                            <w:color w:val="000000" w:themeColor="text1"/>
                            <w:kern w:val="24"/>
                            <w:sz w:val="22"/>
                          </w:rPr>
                          <w:t>external conve</w:t>
                        </w:r>
                        <w:r>
                          <w:rPr>
                            <w:rFonts w:asciiTheme="minorHAnsi" w:hAnsi="Calibri" w:cstheme="minorBidi"/>
                            <w:bCs/>
                            <w:i/>
                            <w:color w:val="000000" w:themeColor="text1"/>
                            <w:kern w:val="24"/>
                            <w:sz w:val="22"/>
                          </w:rPr>
                          <w:t xml:space="preserve">ning events completed (for </w:t>
                        </w:r>
                        <w:r w:rsidRPr="00581290">
                          <w:rPr>
                            <w:rFonts w:asciiTheme="minorHAnsi" w:hAnsi="Calibri" w:cstheme="minorBidi"/>
                            <w:bCs/>
                            <w:i/>
                            <w:color w:val="000000" w:themeColor="text1"/>
                            <w:kern w:val="24"/>
                            <w:sz w:val="22"/>
                          </w:rPr>
                          <w:t>influence, learning, etc.)</w:t>
                        </w:r>
                      </w:p>
                      <w:p w14:paraId="49FB9B4C" w14:textId="77777777" w:rsidR="00464AB3" w:rsidRDefault="00464AB3" w:rsidP="00FA37E6">
                        <w:pPr>
                          <w:pStyle w:val="NormalWeb"/>
                          <w:spacing w:before="0" w:beforeAutospacing="0" w:after="0" w:afterAutospacing="0"/>
                          <w:rPr>
                            <w:rFonts w:asciiTheme="minorHAnsi" w:hAnsi="Calibri" w:cstheme="minorBidi"/>
                            <w:bCs/>
                            <w:color w:val="000000" w:themeColor="text1"/>
                            <w:kern w:val="24"/>
                          </w:rPr>
                        </w:pPr>
                      </w:p>
                      <w:p w14:paraId="49FB9B4D"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p>
                      <w:p w14:paraId="49FB9B4E" w14:textId="77777777" w:rsidR="00464AB3" w:rsidRDefault="00464AB3" w:rsidP="00FA37E6">
                        <w:pPr>
                          <w:pStyle w:val="NormalWeb"/>
                          <w:spacing w:before="0" w:beforeAutospacing="0" w:after="0" w:afterAutospacing="0"/>
                          <w:jc w:val="center"/>
                        </w:pPr>
                      </w:p>
                    </w:txbxContent>
                  </v:textbox>
                </v:shape>
              </v:group>
            </w:pict>
          </mc:Fallback>
        </mc:AlternateContent>
      </w:r>
    </w:p>
    <w:p w14:paraId="49FB97B8" w14:textId="77777777" w:rsidR="00FA37E6" w:rsidRDefault="00FA37E6" w:rsidP="00FA37E6"/>
    <w:p w14:paraId="49FB97B9" w14:textId="77777777" w:rsidR="00FA37E6" w:rsidRDefault="00FA37E6" w:rsidP="00FA37E6"/>
    <w:p w14:paraId="49FB97BA" w14:textId="77777777" w:rsidR="00FA37E6" w:rsidRDefault="00FA37E6" w:rsidP="00FA37E6"/>
    <w:p w14:paraId="49FB97BB" w14:textId="77777777" w:rsidR="00FA37E6" w:rsidRDefault="00FA37E6" w:rsidP="00FA37E6"/>
    <w:p w14:paraId="49FB97BC" w14:textId="77777777" w:rsidR="00FA37E6" w:rsidRDefault="00FA37E6" w:rsidP="00FA37E6">
      <w:r>
        <w:rPr>
          <w:noProof/>
        </w:rPr>
        <mc:AlternateContent>
          <mc:Choice Requires="wpg">
            <w:drawing>
              <wp:anchor distT="0" distB="0" distL="114300" distR="114300" simplePos="0" relativeHeight="251661312" behindDoc="0" locked="0" layoutInCell="1" allowOverlap="1" wp14:anchorId="49FB9B28" wp14:editId="49FB9B29">
                <wp:simplePos x="0" y="0"/>
                <wp:positionH relativeFrom="column">
                  <wp:posOffset>76200</wp:posOffset>
                </wp:positionH>
                <wp:positionV relativeFrom="paragraph">
                  <wp:posOffset>144145</wp:posOffset>
                </wp:positionV>
                <wp:extent cx="8715375" cy="2828925"/>
                <wp:effectExtent l="0" t="0" r="28575" b="28575"/>
                <wp:wrapNone/>
                <wp:docPr id="13" name="Group 13"/>
                <wp:cNvGraphicFramePr/>
                <a:graphic xmlns:a="http://schemas.openxmlformats.org/drawingml/2006/main">
                  <a:graphicData uri="http://schemas.microsoft.com/office/word/2010/wordprocessingGroup">
                    <wpg:wgp>
                      <wpg:cNvGrpSpPr/>
                      <wpg:grpSpPr>
                        <a:xfrm>
                          <a:off x="0" y="0"/>
                          <a:ext cx="8715375" cy="2828925"/>
                          <a:chOff x="-38100" y="0"/>
                          <a:chExt cx="8715375" cy="2828925"/>
                        </a:xfrm>
                        <a:solidFill>
                          <a:schemeClr val="bg1">
                            <a:lumMod val="95000"/>
                          </a:schemeClr>
                        </a:solidFill>
                      </wpg:grpSpPr>
                      <wps:wsp>
                        <wps:cNvPr id="15" name="TextBox 35"/>
                        <wps:cNvSpPr txBox="1"/>
                        <wps:spPr>
                          <a:xfrm>
                            <a:off x="-38100" y="0"/>
                            <a:ext cx="3095625" cy="2828925"/>
                          </a:xfrm>
                          <a:prstGeom prst="rect">
                            <a:avLst/>
                          </a:prstGeom>
                          <a:grpFill/>
                          <a:ln>
                            <a:solidFill>
                              <a:schemeClr val="tx1"/>
                            </a:solidFill>
                          </a:ln>
                        </wps:spPr>
                        <wps:txbx>
                          <w:txbxContent>
                            <w:p w14:paraId="49FB9B4F"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Output A1</w:t>
                              </w:r>
                              <w:r>
                                <w:rPr>
                                  <w:rFonts w:asciiTheme="minorHAnsi" w:hAnsi="Calibri" w:cstheme="minorBidi"/>
                                  <w:color w:val="000000" w:themeColor="text1"/>
                                  <w:kern w:val="24"/>
                                </w:rPr>
                                <w:t xml:space="preserve">: </w:t>
                              </w:r>
                              <w:r>
                                <w:rPr>
                                  <w:rFonts w:asciiTheme="minorHAnsi" w:hAnsi="Calibri" w:cstheme="minorBidi"/>
                                  <w:b/>
                                  <w:bCs/>
                                  <w:color w:val="000000" w:themeColor="text1"/>
                                  <w:kern w:val="24"/>
                                </w:rPr>
                                <w:t xml:space="preserve">CRS, with collaborative and institutional partners, develops innovative products and services </w:t>
                              </w:r>
                            </w:p>
                            <w:p w14:paraId="49FB9B50" w14:textId="77777777" w:rsidR="00464AB3" w:rsidRPr="009D06DA" w:rsidRDefault="00464AB3" w:rsidP="00FA37E6">
                              <w:pPr>
                                <w:pStyle w:val="NormalWeb"/>
                                <w:spacing w:before="0" w:beforeAutospacing="0" w:after="0" w:afterAutospacing="0"/>
                              </w:pPr>
                              <w:r w:rsidRPr="0086587A">
                                <w:rPr>
                                  <w:rFonts w:asciiTheme="minorHAnsi" w:hAnsi="Calibri" w:cstheme="minorBidi"/>
                                  <w:bCs/>
                                  <w:color w:val="000000" w:themeColor="text1"/>
                                  <w:kern w:val="24"/>
                                  <w:sz w:val="21"/>
                                  <w:szCs w:val="21"/>
                                </w:rPr>
                                <w:t>Conflict-sensitive and gender-responsive approaches, methods, tools and technology for</w:t>
                              </w:r>
                              <w:r w:rsidRPr="009D06DA">
                                <w:rPr>
                                  <w:rFonts w:asciiTheme="minorHAnsi" w:hAnsi="Calibri" w:cstheme="minorBidi"/>
                                  <w:bCs/>
                                  <w:color w:val="000000" w:themeColor="text1"/>
                                  <w:kern w:val="24"/>
                                  <w:sz w:val="21"/>
                                  <w:szCs w:val="21"/>
                                </w:rPr>
                                <w:t xml:space="preserve">: </w:t>
                              </w:r>
                            </w:p>
                            <w:p w14:paraId="49FB9B51"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Market-based food, input, and infrastructure asset transfers</w:t>
                              </w:r>
                            </w:p>
                            <w:p w14:paraId="49FB9B52"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 xml:space="preserve">HH and group </w:t>
                              </w:r>
                              <w:r>
                                <w:rPr>
                                  <w:rFonts w:hAnsi="Calibri"/>
                                  <w:bCs/>
                                  <w:color w:val="000000" w:themeColor="text1"/>
                                  <w:kern w:val="24"/>
                                  <w:sz w:val="21"/>
                                  <w:szCs w:val="21"/>
                                </w:rPr>
                                <w:t>f</w:t>
                              </w:r>
                              <w:r w:rsidRPr="009D06DA">
                                <w:rPr>
                                  <w:rFonts w:hAnsi="Calibri"/>
                                  <w:bCs/>
                                  <w:color w:val="000000" w:themeColor="text1"/>
                                  <w:kern w:val="24"/>
                                  <w:sz w:val="21"/>
                                  <w:szCs w:val="21"/>
                                </w:rPr>
                                <w:t>inancial and business management</w:t>
                              </w:r>
                            </w:p>
                            <w:p w14:paraId="49FB9B53"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Watershed and natural resource management</w:t>
                              </w:r>
                            </w:p>
                            <w:p w14:paraId="49FB9B54"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Crop and livestock management</w:t>
                              </w:r>
                            </w:p>
                            <w:p w14:paraId="49FB9B55"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Diet diversification and nutrition messaging</w:t>
                              </w:r>
                            </w:p>
                            <w:p w14:paraId="49FB9B56"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Service delivery mechanisms to farm families</w:t>
                              </w:r>
                              <w:r>
                                <w:rPr>
                                  <w:rFonts w:hAnsi="Calibri"/>
                                  <w:bCs/>
                                  <w:color w:val="000000" w:themeColor="text1"/>
                                  <w:kern w:val="24"/>
                                  <w:sz w:val="21"/>
                                  <w:szCs w:val="21"/>
                                </w:rPr>
                                <w:t xml:space="preserve">, organizations </w:t>
                              </w:r>
                              <w:r w:rsidRPr="009D06DA">
                                <w:rPr>
                                  <w:rFonts w:hAnsi="Calibri"/>
                                  <w:bCs/>
                                  <w:color w:val="000000" w:themeColor="text1"/>
                                  <w:kern w:val="24"/>
                                  <w:sz w:val="21"/>
                                  <w:szCs w:val="21"/>
                                </w:rPr>
                                <w:t xml:space="preserve"> and other rural actors</w:t>
                              </w:r>
                            </w:p>
                            <w:p w14:paraId="49FB9B57" w14:textId="77777777" w:rsidR="00464AB3" w:rsidRPr="0012127F" w:rsidRDefault="00464AB3" w:rsidP="00FA37E6">
                              <w:pPr>
                                <w:pStyle w:val="ListParagraph"/>
                                <w:numPr>
                                  <w:ilvl w:val="0"/>
                                  <w:numId w:val="3"/>
                                </w:numPr>
                                <w:tabs>
                                  <w:tab w:val="clear" w:pos="720"/>
                                  <w:tab w:val="num" w:pos="360"/>
                                </w:tabs>
                                <w:spacing w:after="0" w:line="240" w:lineRule="auto"/>
                                <w:ind w:left="360"/>
                                <w:rPr>
                                  <w:rFonts w:ascii="Times New Roman" w:eastAsia="Times New Roman" w:hAnsi="Times New Roman" w:cs="Times New Roman"/>
                                  <w:sz w:val="21"/>
                                  <w:szCs w:val="24"/>
                                </w:rPr>
                              </w:pPr>
                              <w:r w:rsidRPr="009D06DA">
                                <w:rPr>
                                  <w:rFonts w:hAnsi="Calibri"/>
                                  <w:bCs/>
                                  <w:color w:val="000000" w:themeColor="text1"/>
                                  <w:kern w:val="24"/>
                                  <w:sz w:val="21"/>
                                  <w:szCs w:val="21"/>
                                </w:rPr>
                                <w:t>Relationship building among value chain actors</w:t>
                              </w:r>
                            </w:p>
                            <w:p w14:paraId="49FB9B58" w14:textId="77777777" w:rsidR="00464AB3" w:rsidRPr="0012127F"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12127F">
                                <w:rPr>
                                  <w:rFonts w:eastAsia="Times New Roman"/>
                                  <w:sz w:val="21"/>
                                </w:rPr>
                                <w:t xml:space="preserve">Youth </w:t>
                              </w:r>
                              <w:r>
                                <w:rPr>
                                  <w:rFonts w:eastAsia="Times New Roman"/>
                                  <w:sz w:val="21"/>
                                </w:rPr>
                                <w:t>engagement in agriculture</w:t>
                              </w:r>
                            </w:p>
                            <w:p w14:paraId="49FB9B59" w14:textId="77777777" w:rsidR="00464AB3" w:rsidRDefault="00464AB3" w:rsidP="00FA37E6">
                              <w:pPr>
                                <w:pStyle w:val="NormalWeb"/>
                                <w:spacing w:before="0" w:beforeAutospacing="0" w:after="0" w:afterAutospacing="0"/>
                              </w:pPr>
                            </w:p>
                          </w:txbxContent>
                        </wps:txbx>
                        <wps:bodyPr wrap="square" rtlCol="0">
                          <a:noAutofit/>
                        </wps:bodyPr>
                      </wps:wsp>
                      <wps:wsp>
                        <wps:cNvPr id="16" name="TextBox 31"/>
                        <wps:cNvSpPr txBox="1"/>
                        <wps:spPr>
                          <a:xfrm>
                            <a:off x="3152775" y="9524"/>
                            <a:ext cx="2667000" cy="2333625"/>
                          </a:xfrm>
                          <a:prstGeom prst="rect">
                            <a:avLst/>
                          </a:prstGeom>
                          <a:grpFill/>
                          <a:ln>
                            <a:solidFill>
                              <a:schemeClr val="tx1"/>
                            </a:solidFill>
                          </a:ln>
                        </wps:spPr>
                        <wps:txbx>
                          <w:txbxContent>
                            <w:p w14:paraId="49FB9B5A"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Output A2</w:t>
                              </w:r>
                              <w:r>
                                <w:rPr>
                                  <w:rFonts w:asciiTheme="minorHAnsi" w:hAnsi="Calibri" w:cstheme="minorBidi"/>
                                  <w:color w:val="000000" w:themeColor="text1"/>
                                  <w:kern w:val="24"/>
                                </w:rPr>
                                <w:t xml:space="preserve">: </w:t>
                              </w:r>
                              <w:r>
                                <w:rPr>
                                  <w:rFonts w:asciiTheme="minorHAnsi" w:hAnsi="Calibri" w:cstheme="minorBidi"/>
                                  <w:b/>
                                  <w:bCs/>
                                  <w:color w:val="000000" w:themeColor="text1"/>
                                  <w:kern w:val="24"/>
                                </w:rPr>
                                <w:t>CRS strengthens the capacity of our in-country partners to innovate and deliver products and services</w:t>
                              </w:r>
                            </w:p>
                            <w:p w14:paraId="49FB9B5B" w14:textId="77777777" w:rsidR="00464AB3" w:rsidRPr="009D06DA" w:rsidRDefault="00464AB3" w:rsidP="00FA37E6">
                              <w:pPr>
                                <w:pStyle w:val="NormalWeb"/>
                                <w:spacing w:before="0" w:beforeAutospacing="0" w:after="0" w:afterAutospacing="0"/>
                              </w:pPr>
                              <w:r w:rsidRPr="009D06DA">
                                <w:rPr>
                                  <w:rFonts w:asciiTheme="minorHAnsi" w:hAnsi="Calibri" w:cstheme="minorBidi"/>
                                  <w:bCs/>
                                  <w:color w:val="000000" w:themeColor="text1"/>
                                  <w:kern w:val="24"/>
                                  <w:sz w:val="21"/>
                                  <w:szCs w:val="21"/>
                                </w:rPr>
                                <w:t>Approaches, methods and tools for:</w:t>
                              </w:r>
                            </w:p>
                            <w:p w14:paraId="49FB9B5C" w14:textId="77777777" w:rsidR="00464AB3" w:rsidRPr="009D06DA" w:rsidRDefault="00464AB3" w:rsidP="00FA37E6">
                              <w:pPr>
                                <w:pStyle w:val="ListParagraph"/>
                                <w:numPr>
                                  <w:ilvl w:val="0"/>
                                  <w:numId w:val="4"/>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Partner capacity assessment</w:t>
                              </w:r>
                            </w:p>
                            <w:p w14:paraId="49FB9B5D" w14:textId="77777777" w:rsidR="00464AB3" w:rsidRPr="009D06DA" w:rsidRDefault="00464AB3" w:rsidP="00FA37E6">
                              <w:pPr>
                                <w:pStyle w:val="ListParagraph"/>
                                <w:numPr>
                                  <w:ilvl w:val="0"/>
                                  <w:numId w:val="4"/>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Tailored programs to meet specific partner strengthening needs</w:t>
                              </w:r>
                            </w:p>
                            <w:p w14:paraId="49FB9B5E" w14:textId="77777777" w:rsidR="00464AB3" w:rsidRPr="0012127F" w:rsidRDefault="00464AB3" w:rsidP="00FA37E6">
                              <w:pPr>
                                <w:pStyle w:val="ListParagraph"/>
                                <w:numPr>
                                  <w:ilvl w:val="0"/>
                                  <w:numId w:val="4"/>
                                </w:numPr>
                                <w:tabs>
                                  <w:tab w:val="clear" w:pos="720"/>
                                  <w:tab w:val="num" w:pos="360"/>
                                </w:tabs>
                                <w:spacing w:after="0" w:line="240" w:lineRule="auto"/>
                                <w:ind w:left="360"/>
                                <w:rPr>
                                  <w:rFonts w:ascii="Times New Roman" w:hAnsi="Times New Roman" w:cs="Times New Roman"/>
                                  <w:sz w:val="24"/>
                                  <w:szCs w:val="24"/>
                                </w:rPr>
                              </w:pPr>
                              <w:r w:rsidRPr="0012127F">
                                <w:rPr>
                                  <w:rFonts w:hAnsi="Calibri"/>
                                  <w:bCs/>
                                  <w:color w:val="000000" w:themeColor="text1"/>
                                  <w:kern w:val="24"/>
                                  <w:sz w:val="21"/>
                                  <w:szCs w:val="21"/>
                                </w:rPr>
                                <w:t>Matching traditional (face-to-face) and novel (e.g. e-learning) capacity strengthening methods</w:t>
                              </w:r>
                            </w:p>
                            <w:p w14:paraId="49FB9B5F" w14:textId="77777777" w:rsidR="00464AB3" w:rsidRDefault="00464AB3" w:rsidP="00FA37E6">
                              <w:pPr>
                                <w:pStyle w:val="ListParagraph"/>
                                <w:numPr>
                                  <w:ilvl w:val="0"/>
                                  <w:numId w:val="4"/>
                                </w:numPr>
                                <w:tabs>
                                  <w:tab w:val="clear" w:pos="720"/>
                                  <w:tab w:val="num" w:pos="360"/>
                                </w:tabs>
                                <w:spacing w:after="0" w:line="240" w:lineRule="auto"/>
                                <w:ind w:left="360"/>
                              </w:pPr>
                              <w:r w:rsidRPr="0012127F">
                                <w:rPr>
                                  <w:rFonts w:hAnsi="Calibri"/>
                                  <w:bCs/>
                                  <w:color w:val="000000" w:themeColor="text1"/>
                                  <w:kern w:val="24"/>
                                  <w:sz w:val="21"/>
                                  <w:szCs w:val="21"/>
                                </w:rPr>
                                <w:t xml:space="preserve">Cross-partner and </w:t>
                              </w:r>
                              <w:r>
                                <w:rPr>
                                  <w:rFonts w:hAnsi="Calibri"/>
                                  <w:bCs/>
                                  <w:color w:val="000000" w:themeColor="text1"/>
                                  <w:kern w:val="24"/>
                                  <w:sz w:val="21"/>
                                  <w:szCs w:val="21"/>
                                </w:rPr>
                                <w:t>peer learning mechanisms (e.g. l</w:t>
                              </w:r>
                              <w:r w:rsidRPr="0012127F">
                                <w:rPr>
                                  <w:rFonts w:hAnsi="Calibri"/>
                                  <w:bCs/>
                                  <w:color w:val="000000" w:themeColor="text1"/>
                                  <w:kern w:val="24"/>
                                  <w:sz w:val="21"/>
                                  <w:szCs w:val="21"/>
                                </w:rPr>
                                <w:t xml:space="preserve">earning </w:t>
                              </w:r>
                              <w:r>
                                <w:rPr>
                                  <w:rFonts w:hAnsi="Calibri"/>
                                  <w:bCs/>
                                  <w:color w:val="000000" w:themeColor="text1"/>
                                  <w:kern w:val="24"/>
                                  <w:sz w:val="21"/>
                                  <w:szCs w:val="21"/>
                                </w:rPr>
                                <w:t>a</w:t>
                              </w:r>
                              <w:r w:rsidRPr="0012127F">
                                <w:rPr>
                                  <w:rFonts w:hAnsi="Calibri"/>
                                  <w:bCs/>
                                  <w:color w:val="000000" w:themeColor="text1"/>
                                  <w:kern w:val="24"/>
                                  <w:sz w:val="21"/>
                                  <w:szCs w:val="21"/>
                                </w:rPr>
                                <w:t>lliances, consortia, etc.)</w:t>
                              </w:r>
                            </w:p>
                          </w:txbxContent>
                        </wps:txbx>
                        <wps:bodyPr wrap="square" rtlCol="0">
                          <a:noAutofit/>
                        </wps:bodyPr>
                      </wps:wsp>
                      <wps:wsp>
                        <wps:cNvPr id="17" name="TextBox 32"/>
                        <wps:cNvSpPr txBox="1"/>
                        <wps:spPr>
                          <a:xfrm>
                            <a:off x="5934075" y="0"/>
                            <a:ext cx="2743200" cy="1676400"/>
                          </a:xfrm>
                          <a:prstGeom prst="rect">
                            <a:avLst/>
                          </a:prstGeom>
                          <a:grpFill/>
                          <a:ln>
                            <a:solidFill>
                              <a:schemeClr val="tx1"/>
                            </a:solidFill>
                          </a:ln>
                        </wps:spPr>
                        <wps:txbx>
                          <w:txbxContent>
                            <w:p w14:paraId="49FB9B60"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 xml:space="preserve">Output B1: CRS, in collaboration with R&amp;D partners, produces evidence-based results for influencing policy and practice </w:t>
                              </w:r>
                            </w:p>
                            <w:p w14:paraId="49FB9B61"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Meta reviews</w:t>
                              </w:r>
                            </w:p>
                            <w:p w14:paraId="49FB9B62"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Operations research studies</w:t>
                              </w:r>
                            </w:p>
                            <w:p w14:paraId="49FB9B63"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Key-note presentations at major agricultural R&amp;D forums</w:t>
                              </w:r>
                            </w:p>
                            <w:p w14:paraId="49FB9B64"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 xml:space="preserve">Regional and global </w:t>
                              </w:r>
                              <w:r>
                                <w:rPr>
                                  <w:rFonts w:hAnsi="Calibri"/>
                                  <w:bCs/>
                                  <w:color w:val="000000" w:themeColor="text1"/>
                                  <w:kern w:val="24"/>
                                  <w:sz w:val="21"/>
                                  <w:szCs w:val="21"/>
                                </w:rPr>
                                <w:t>consortia and l</w:t>
                              </w:r>
                              <w:r w:rsidRPr="009D06DA">
                                <w:rPr>
                                  <w:rFonts w:hAnsi="Calibri"/>
                                  <w:bCs/>
                                  <w:color w:val="000000" w:themeColor="text1"/>
                                  <w:kern w:val="24"/>
                                  <w:sz w:val="21"/>
                                  <w:szCs w:val="21"/>
                                </w:rPr>
                                <w:t xml:space="preserve">earning </w:t>
                              </w:r>
                              <w:r>
                                <w:rPr>
                                  <w:rFonts w:hAnsi="Calibri"/>
                                  <w:bCs/>
                                  <w:color w:val="000000" w:themeColor="text1"/>
                                  <w:kern w:val="24"/>
                                  <w:sz w:val="21"/>
                                  <w:szCs w:val="21"/>
                                </w:rPr>
                                <w:t>a</w:t>
                              </w:r>
                              <w:r w:rsidRPr="009D06DA">
                                <w:rPr>
                                  <w:rFonts w:hAnsi="Calibri"/>
                                  <w:bCs/>
                                  <w:color w:val="000000" w:themeColor="text1"/>
                                  <w:kern w:val="24"/>
                                  <w:sz w:val="21"/>
                                  <w:szCs w:val="21"/>
                                </w:rPr>
                                <w:t>lliances</w:t>
                              </w:r>
                            </w:p>
                            <w:p w14:paraId="49FB9B65"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p>
                            <w:p w14:paraId="49FB9B66" w14:textId="77777777" w:rsidR="00464AB3" w:rsidRDefault="00464AB3" w:rsidP="00FA37E6">
                              <w:pPr>
                                <w:pStyle w:val="NormalWeb"/>
                                <w:spacing w:before="0" w:beforeAutospacing="0" w:after="0" w:afterAutospacing="0"/>
                              </w:pP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5" style="position:absolute;margin-left:6pt;margin-top:11.35pt;width:686.25pt;height:222.75pt;z-index:251661312;mso-width-relative:margin;mso-height-relative:margin" coordorigin="-381" coordsize="87153,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">
                <v:shape id="TextBox 35" o:spid="_x0000_s1036" type="#_x0000_t202" style="position:absolute;left:-381;width:30956;height:28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8E8MA&#10;AADbAAAADwAAAGRycy9kb3ducmV2LnhtbERPTWvCQBC9F/wPywi91U0LVUndSJsQCKIHo0iPQ3aa&#10;hGZnQ3Yb47/vFgre5vE+Z7OdTCdGGlxrWcHzIgJBXFndcq3gfMqf1iCcR9bYWSYFN3KwTWYPG4y1&#10;vfKRxtLXIoSwi1FB430fS+mqhgy6he2JA/dlB4M+wKGWesBrCDedfImipTTYcmhosKe0oeq7/DEK&#10;itNtd1ylh6XZfWSf+4t0lzzbK/U4n97fQHia/F387y50mP8Kf7+E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q8E8MAAADbAAAADwAAAAAAAAAAAAAAAACYAgAAZHJzL2Rv&#10;d25yZXYueG1sUEsFBgAAAAAEAAQA9QAAAIgDAAAAAA==&#10;" filled="f" strokecolor="black [3213]">
                  <v:textbox>
                    <w:txbxContent>
                      <w:p w14:paraId="49FB9B4F"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Output A1</w:t>
                        </w:r>
                        <w:r>
                          <w:rPr>
                            <w:rFonts w:asciiTheme="minorHAnsi" w:hAnsi="Calibri" w:cstheme="minorBidi"/>
                            <w:color w:val="000000" w:themeColor="text1"/>
                            <w:kern w:val="24"/>
                          </w:rPr>
                          <w:t xml:space="preserve">: </w:t>
                        </w:r>
                        <w:r>
                          <w:rPr>
                            <w:rFonts w:asciiTheme="minorHAnsi" w:hAnsi="Calibri" w:cstheme="minorBidi"/>
                            <w:b/>
                            <w:bCs/>
                            <w:color w:val="000000" w:themeColor="text1"/>
                            <w:kern w:val="24"/>
                          </w:rPr>
                          <w:t xml:space="preserve">CRS, with collaborative and institutional partners, develops innovative products and services </w:t>
                        </w:r>
                      </w:p>
                      <w:p w14:paraId="49FB9B50" w14:textId="77777777" w:rsidR="00464AB3" w:rsidRPr="009D06DA" w:rsidRDefault="00464AB3" w:rsidP="00FA37E6">
                        <w:pPr>
                          <w:pStyle w:val="NormalWeb"/>
                          <w:spacing w:before="0" w:beforeAutospacing="0" w:after="0" w:afterAutospacing="0"/>
                        </w:pPr>
                        <w:r w:rsidRPr="0086587A">
                          <w:rPr>
                            <w:rFonts w:asciiTheme="minorHAnsi" w:hAnsi="Calibri" w:cstheme="minorBidi"/>
                            <w:bCs/>
                            <w:color w:val="000000" w:themeColor="text1"/>
                            <w:kern w:val="24"/>
                            <w:sz w:val="21"/>
                            <w:szCs w:val="21"/>
                          </w:rPr>
                          <w:t>Conflict-sensitive and gender-responsive approaches, methods, tools and technology for</w:t>
                        </w:r>
                        <w:r w:rsidRPr="009D06DA">
                          <w:rPr>
                            <w:rFonts w:asciiTheme="minorHAnsi" w:hAnsi="Calibri" w:cstheme="minorBidi"/>
                            <w:bCs/>
                            <w:color w:val="000000" w:themeColor="text1"/>
                            <w:kern w:val="24"/>
                            <w:sz w:val="21"/>
                            <w:szCs w:val="21"/>
                          </w:rPr>
                          <w:t xml:space="preserve">: </w:t>
                        </w:r>
                      </w:p>
                      <w:p w14:paraId="49FB9B51"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Market-based food, input, and infrastructure asset transfers</w:t>
                        </w:r>
                      </w:p>
                      <w:p w14:paraId="49FB9B52"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 xml:space="preserve">HH and group </w:t>
                        </w:r>
                        <w:r>
                          <w:rPr>
                            <w:rFonts w:hAnsi="Calibri"/>
                            <w:bCs/>
                            <w:color w:val="000000" w:themeColor="text1"/>
                            <w:kern w:val="24"/>
                            <w:sz w:val="21"/>
                            <w:szCs w:val="21"/>
                          </w:rPr>
                          <w:t>f</w:t>
                        </w:r>
                        <w:r w:rsidRPr="009D06DA">
                          <w:rPr>
                            <w:rFonts w:hAnsi="Calibri"/>
                            <w:bCs/>
                            <w:color w:val="000000" w:themeColor="text1"/>
                            <w:kern w:val="24"/>
                            <w:sz w:val="21"/>
                            <w:szCs w:val="21"/>
                          </w:rPr>
                          <w:t>inancial and business management</w:t>
                        </w:r>
                      </w:p>
                      <w:p w14:paraId="49FB9B53"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Watershed and natural resource management</w:t>
                        </w:r>
                      </w:p>
                      <w:p w14:paraId="49FB9B54"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Crop and livestock management</w:t>
                        </w:r>
                      </w:p>
                      <w:p w14:paraId="49FB9B55"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Diet diversification and nutrition messaging</w:t>
                        </w:r>
                      </w:p>
                      <w:p w14:paraId="49FB9B56" w14:textId="77777777" w:rsidR="00464AB3" w:rsidRPr="009D06DA"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Service delivery mechanisms to farm families</w:t>
                        </w:r>
                        <w:r>
                          <w:rPr>
                            <w:rFonts w:hAnsi="Calibri"/>
                            <w:bCs/>
                            <w:color w:val="000000" w:themeColor="text1"/>
                            <w:kern w:val="24"/>
                            <w:sz w:val="21"/>
                            <w:szCs w:val="21"/>
                          </w:rPr>
                          <w:t xml:space="preserve">, organizations </w:t>
                        </w:r>
                        <w:r w:rsidRPr="009D06DA">
                          <w:rPr>
                            <w:rFonts w:hAnsi="Calibri"/>
                            <w:bCs/>
                            <w:color w:val="000000" w:themeColor="text1"/>
                            <w:kern w:val="24"/>
                            <w:sz w:val="21"/>
                            <w:szCs w:val="21"/>
                          </w:rPr>
                          <w:t xml:space="preserve"> and other rural actors</w:t>
                        </w:r>
                      </w:p>
                      <w:p w14:paraId="49FB9B57" w14:textId="77777777" w:rsidR="00464AB3" w:rsidRPr="0012127F" w:rsidRDefault="00464AB3" w:rsidP="00FA37E6">
                        <w:pPr>
                          <w:pStyle w:val="ListParagraph"/>
                          <w:numPr>
                            <w:ilvl w:val="0"/>
                            <w:numId w:val="3"/>
                          </w:numPr>
                          <w:tabs>
                            <w:tab w:val="clear" w:pos="720"/>
                            <w:tab w:val="num" w:pos="360"/>
                          </w:tabs>
                          <w:spacing w:after="0" w:line="240" w:lineRule="auto"/>
                          <w:ind w:left="360"/>
                          <w:rPr>
                            <w:rFonts w:ascii="Times New Roman" w:eastAsia="Times New Roman" w:hAnsi="Times New Roman" w:cs="Times New Roman"/>
                            <w:sz w:val="21"/>
                            <w:szCs w:val="24"/>
                          </w:rPr>
                        </w:pPr>
                        <w:r w:rsidRPr="009D06DA">
                          <w:rPr>
                            <w:rFonts w:hAnsi="Calibri"/>
                            <w:bCs/>
                            <w:color w:val="000000" w:themeColor="text1"/>
                            <w:kern w:val="24"/>
                            <w:sz w:val="21"/>
                            <w:szCs w:val="21"/>
                          </w:rPr>
                          <w:t>Relationship building among value chain actors</w:t>
                        </w:r>
                      </w:p>
                      <w:p w14:paraId="49FB9B58" w14:textId="77777777" w:rsidR="00464AB3" w:rsidRPr="0012127F" w:rsidRDefault="00464AB3" w:rsidP="00FA37E6">
                        <w:pPr>
                          <w:pStyle w:val="ListParagraph"/>
                          <w:numPr>
                            <w:ilvl w:val="0"/>
                            <w:numId w:val="3"/>
                          </w:numPr>
                          <w:tabs>
                            <w:tab w:val="clear" w:pos="720"/>
                            <w:tab w:val="num" w:pos="360"/>
                          </w:tabs>
                          <w:spacing w:after="0" w:line="240" w:lineRule="auto"/>
                          <w:ind w:left="360"/>
                          <w:rPr>
                            <w:rFonts w:eastAsia="Times New Roman"/>
                            <w:sz w:val="21"/>
                          </w:rPr>
                        </w:pPr>
                        <w:r w:rsidRPr="0012127F">
                          <w:rPr>
                            <w:rFonts w:eastAsia="Times New Roman"/>
                            <w:sz w:val="21"/>
                          </w:rPr>
                          <w:t xml:space="preserve">Youth </w:t>
                        </w:r>
                        <w:r>
                          <w:rPr>
                            <w:rFonts w:eastAsia="Times New Roman"/>
                            <w:sz w:val="21"/>
                          </w:rPr>
                          <w:t>engagement in agriculture</w:t>
                        </w:r>
                      </w:p>
                      <w:p w14:paraId="49FB9B59" w14:textId="77777777" w:rsidR="00464AB3" w:rsidRDefault="00464AB3" w:rsidP="00FA37E6">
                        <w:pPr>
                          <w:pStyle w:val="NormalWeb"/>
                          <w:spacing w:before="0" w:beforeAutospacing="0" w:after="0" w:afterAutospacing="0"/>
                        </w:pPr>
                      </w:p>
                    </w:txbxContent>
                  </v:textbox>
                </v:shape>
                <v:shape id="TextBox 31" o:spid="_x0000_s1037" type="#_x0000_t202" style="position:absolute;left:31527;top:95;width:26670;height:2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iZMAA&#10;AADbAAAADwAAAGRycy9kb3ducmV2LnhtbERPy6rCMBDdC/5DGMGdprqol2oUHwgiuvCBuByasS02&#10;k9JErX9vBOHu5nCeM5k1phRPql1hWcGgH4EgTq0uOFNwPq17fyCcR9ZYWiYFb3Iwm7ZbE0y0ffGB&#10;nkefiRDCLkEFufdVIqVLczLo+rYiDtzN1gZ9gHUmdY2vEG5KOYyiWBosODTkWNEyp/R+fBgFm9N7&#10;exgt97HZLlbX3UW6y3q1U6rbaeZjEJ4a/y/+uTc6zI/h+0s4QE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giZMAAAADbAAAADwAAAAAAAAAAAAAAAACYAgAAZHJzL2Rvd25y&#10;ZXYueG1sUEsFBgAAAAAEAAQA9QAAAIUDAAAAAA==&#10;" filled="f" strokecolor="black [3213]">
                  <v:textbox>
                    <w:txbxContent>
                      <w:p w14:paraId="49FB9B5A"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Output A2</w:t>
                        </w:r>
                        <w:r>
                          <w:rPr>
                            <w:rFonts w:asciiTheme="minorHAnsi" w:hAnsi="Calibri" w:cstheme="minorBidi"/>
                            <w:color w:val="000000" w:themeColor="text1"/>
                            <w:kern w:val="24"/>
                          </w:rPr>
                          <w:t xml:space="preserve">: </w:t>
                        </w:r>
                        <w:r>
                          <w:rPr>
                            <w:rFonts w:asciiTheme="minorHAnsi" w:hAnsi="Calibri" w:cstheme="minorBidi"/>
                            <w:b/>
                            <w:bCs/>
                            <w:color w:val="000000" w:themeColor="text1"/>
                            <w:kern w:val="24"/>
                          </w:rPr>
                          <w:t>CRS strengthens the capacity of our in-country partners to innovate and deliver products and services</w:t>
                        </w:r>
                      </w:p>
                      <w:p w14:paraId="49FB9B5B" w14:textId="77777777" w:rsidR="00464AB3" w:rsidRPr="009D06DA" w:rsidRDefault="00464AB3" w:rsidP="00FA37E6">
                        <w:pPr>
                          <w:pStyle w:val="NormalWeb"/>
                          <w:spacing w:before="0" w:beforeAutospacing="0" w:after="0" w:afterAutospacing="0"/>
                        </w:pPr>
                        <w:r w:rsidRPr="009D06DA">
                          <w:rPr>
                            <w:rFonts w:asciiTheme="minorHAnsi" w:hAnsi="Calibri" w:cstheme="minorBidi"/>
                            <w:bCs/>
                            <w:color w:val="000000" w:themeColor="text1"/>
                            <w:kern w:val="24"/>
                            <w:sz w:val="21"/>
                            <w:szCs w:val="21"/>
                          </w:rPr>
                          <w:t>Approaches, methods and tools for:</w:t>
                        </w:r>
                      </w:p>
                      <w:p w14:paraId="49FB9B5C" w14:textId="77777777" w:rsidR="00464AB3" w:rsidRPr="009D06DA" w:rsidRDefault="00464AB3" w:rsidP="00FA37E6">
                        <w:pPr>
                          <w:pStyle w:val="ListParagraph"/>
                          <w:numPr>
                            <w:ilvl w:val="0"/>
                            <w:numId w:val="4"/>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Partner capacity assessment</w:t>
                        </w:r>
                      </w:p>
                      <w:p w14:paraId="49FB9B5D" w14:textId="77777777" w:rsidR="00464AB3" w:rsidRPr="009D06DA" w:rsidRDefault="00464AB3" w:rsidP="00FA37E6">
                        <w:pPr>
                          <w:pStyle w:val="ListParagraph"/>
                          <w:numPr>
                            <w:ilvl w:val="0"/>
                            <w:numId w:val="4"/>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Tailored programs to meet specific partner strengthening needs</w:t>
                        </w:r>
                      </w:p>
                      <w:p w14:paraId="49FB9B5E" w14:textId="77777777" w:rsidR="00464AB3" w:rsidRPr="0012127F" w:rsidRDefault="00464AB3" w:rsidP="00FA37E6">
                        <w:pPr>
                          <w:pStyle w:val="ListParagraph"/>
                          <w:numPr>
                            <w:ilvl w:val="0"/>
                            <w:numId w:val="4"/>
                          </w:numPr>
                          <w:tabs>
                            <w:tab w:val="clear" w:pos="720"/>
                            <w:tab w:val="num" w:pos="360"/>
                          </w:tabs>
                          <w:spacing w:after="0" w:line="240" w:lineRule="auto"/>
                          <w:ind w:left="360"/>
                          <w:rPr>
                            <w:rFonts w:ascii="Times New Roman" w:hAnsi="Times New Roman" w:cs="Times New Roman"/>
                            <w:sz w:val="24"/>
                            <w:szCs w:val="24"/>
                          </w:rPr>
                        </w:pPr>
                        <w:r w:rsidRPr="0012127F">
                          <w:rPr>
                            <w:rFonts w:hAnsi="Calibri"/>
                            <w:bCs/>
                            <w:color w:val="000000" w:themeColor="text1"/>
                            <w:kern w:val="24"/>
                            <w:sz w:val="21"/>
                            <w:szCs w:val="21"/>
                          </w:rPr>
                          <w:t>Matching traditional (face-to-face) and novel (e.g. e-learning) capacity strengthening methods</w:t>
                        </w:r>
                      </w:p>
                      <w:p w14:paraId="49FB9B5F" w14:textId="77777777" w:rsidR="00464AB3" w:rsidRDefault="00464AB3" w:rsidP="00FA37E6">
                        <w:pPr>
                          <w:pStyle w:val="ListParagraph"/>
                          <w:numPr>
                            <w:ilvl w:val="0"/>
                            <w:numId w:val="4"/>
                          </w:numPr>
                          <w:tabs>
                            <w:tab w:val="clear" w:pos="720"/>
                            <w:tab w:val="num" w:pos="360"/>
                          </w:tabs>
                          <w:spacing w:after="0" w:line="240" w:lineRule="auto"/>
                          <w:ind w:left="360"/>
                        </w:pPr>
                        <w:r w:rsidRPr="0012127F">
                          <w:rPr>
                            <w:rFonts w:hAnsi="Calibri"/>
                            <w:bCs/>
                            <w:color w:val="000000" w:themeColor="text1"/>
                            <w:kern w:val="24"/>
                            <w:sz w:val="21"/>
                            <w:szCs w:val="21"/>
                          </w:rPr>
                          <w:t xml:space="preserve">Cross-partner and </w:t>
                        </w:r>
                        <w:r>
                          <w:rPr>
                            <w:rFonts w:hAnsi="Calibri"/>
                            <w:bCs/>
                            <w:color w:val="000000" w:themeColor="text1"/>
                            <w:kern w:val="24"/>
                            <w:sz w:val="21"/>
                            <w:szCs w:val="21"/>
                          </w:rPr>
                          <w:t>peer learning mechanisms (e.g. l</w:t>
                        </w:r>
                        <w:r w:rsidRPr="0012127F">
                          <w:rPr>
                            <w:rFonts w:hAnsi="Calibri"/>
                            <w:bCs/>
                            <w:color w:val="000000" w:themeColor="text1"/>
                            <w:kern w:val="24"/>
                            <w:sz w:val="21"/>
                            <w:szCs w:val="21"/>
                          </w:rPr>
                          <w:t xml:space="preserve">earning </w:t>
                        </w:r>
                        <w:r>
                          <w:rPr>
                            <w:rFonts w:hAnsi="Calibri"/>
                            <w:bCs/>
                            <w:color w:val="000000" w:themeColor="text1"/>
                            <w:kern w:val="24"/>
                            <w:sz w:val="21"/>
                            <w:szCs w:val="21"/>
                          </w:rPr>
                          <w:t>a</w:t>
                        </w:r>
                        <w:r w:rsidRPr="0012127F">
                          <w:rPr>
                            <w:rFonts w:hAnsi="Calibri"/>
                            <w:bCs/>
                            <w:color w:val="000000" w:themeColor="text1"/>
                            <w:kern w:val="24"/>
                            <w:sz w:val="21"/>
                            <w:szCs w:val="21"/>
                          </w:rPr>
                          <w:t>lliances, consortia, etc.)</w:t>
                        </w:r>
                      </w:p>
                    </w:txbxContent>
                  </v:textbox>
                </v:shape>
                <v:shape id="TextBox 32" o:spid="_x0000_s1038" type="#_x0000_t202" style="position:absolute;left:59340;width:27432;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H/78A&#10;AADbAAAADwAAAGRycy9kb3ducmV2LnhtbERPyQrCMBC9C/5DGMGbpnpQqUZxQRDRgwvicWjGtthM&#10;ShO1/r0RBG/zeOtMZrUpxJMql1tW0OtGIIgTq3NOFZxP684IhPPIGgvLpOBNDmbTZmOCsbYvPtDz&#10;6FMRQtjFqCDzvoyldElGBl3XlsSBu9nKoA+wSqWu8BXCTSH7UTSQBnMODRmWtMwouR8fRsHm9N4e&#10;hsv9wGwXq+vuIt1lvdop1W7V8zEIT7X/i3/ujQ7zh/D9JRw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1If/vwAAANsAAAAPAAAAAAAAAAAAAAAAAJgCAABkcnMvZG93bnJl&#10;di54bWxQSwUGAAAAAAQABAD1AAAAhAMAAAAA&#10;" filled="f" strokecolor="black [3213]">
                  <v:textbox>
                    <w:txbxContent>
                      <w:p w14:paraId="49FB9B60"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r>
                          <w:rPr>
                            <w:rFonts w:asciiTheme="minorHAnsi" w:hAnsi="Calibri" w:cstheme="minorBidi"/>
                            <w:b/>
                            <w:bCs/>
                            <w:color w:val="000000" w:themeColor="text1"/>
                            <w:kern w:val="24"/>
                          </w:rPr>
                          <w:t xml:space="preserve">Output B1: CRS, in collaboration with R&amp;D partners, produces evidence-based results for influencing policy and practice </w:t>
                        </w:r>
                      </w:p>
                      <w:p w14:paraId="49FB9B61"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Meta reviews</w:t>
                        </w:r>
                      </w:p>
                      <w:p w14:paraId="49FB9B62"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Operations research studies</w:t>
                        </w:r>
                      </w:p>
                      <w:p w14:paraId="49FB9B63"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Key-note presentations at major agricultural R&amp;D forums</w:t>
                        </w:r>
                      </w:p>
                      <w:p w14:paraId="49FB9B64" w14:textId="77777777" w:rsidR="00464AB3" w:rsidRPr="009D06DA" w:rsidRDefault="00464AB3" w:rsidP="00FA37E6">
                        <w:pPr>
                          <w:pStyle w:val="ListParagraph"/>
                          <w:numPr>
                            <w:ilvl w:val="0"/>
                            <w:numId w:val="5"/>
                          </w:numPr>
                          <w:tabs>
                            <w:tab w:val="clear" w:pos="720"/>
                            <w:tab w:val="num" w:pos="360"/>
                          </w:tabs>
                          <w:spacing w:after="0" w:line="240" w:lineRule="auto"/>
                          <w:ind w:left="360"/>
                          <w:rPr>
                            <w:rFonts w:eastAsia="Times New Roman"/>
                            <w:sz w:val="21"/>
                          </w:rPr>
                        </w:pPr>
                        <w:r w:rsidRPr="009D06DA">
                          <w:rPr>
                            <w:rFonts w:hAnsi="Calibri"/>
                            <w:bCs/>
                            <w:color w:val="000000" w:themeColor="text1"/>
                            <w:kern w:val="24"/>
                            <w:sz w:val="21"/>
                            <w:szCs w:val="21"/>
                          </w:rPr>
                          <w:t xml:space="preserve">Regional and global </w:t>
                        </w:r>
                        <w:r>
                          <w:rPr>
                            <w:rFonts w:hAnsi="Calibri"/>
                            <w:bCs/>
                            <w:color w:val="000000" w:themeColor="text1"/>
                            <w:kern w:val="24"/>
                            <w:sz w:val="21"/>
                            <w:szCs w:val="21"/>
                          </w:rPr>
                          <w:t>consortia and l</w:t>
                        </w:r>
                        <w:r w:rsidRPr="009D06DA">
                          <w:rPr>
                            <w:rFonts w:hAnsi="Calibri"/>
                            <w:bCs/>
                            <w:color w:val="000000" w:themeColor="text1"/>
                            <w:kern w:val="24"/>
                            <w:sz w:val="21"/>
                            <w:szCs w:val="21"/>
                          </w:rPr>
                          <w:t xml:space="preserve">earning </w:t>
                        </w:r>
                        <w:r>
                          <w:rPr>
                            <w:rFonts w:hAnsi="Calibri"/>
                            <w:bCs/>
                            <w:color w:val="000000" w:themeColor="text1"/>
                            <w:kern w:val="24"/>
                            <w:sz w:val="21"/>
                            <w:szCs w:val="21"/>
                          </w:rPr>
                          <w:t>a</w:t>
                        </w:r>
                        <w:r w:rsidRPr="009D06DA">
                          <w:rPr>
                            <w:rFonts w:hAnsi="Calibri"/>
                            <w:bCs/>
                            <w:color w:val="000000" w:themeColor="text1"/>
                            <w:kern w:val="24"/>
                            <w:sz w:val="21"/>
                            <w:szCs w:val="21"/>
                          </w:rPr>
                          <w:t>lliances</w:t>
                        </w:r>
                      </w:p>
                      <w:p w14:paraId="49FB9B65" w14:textId="77777777" w:rsidR="00464AB3" w:rsidRDefault="00464AB3" w:rsidP="00FA37E6">
                        <w:pPr>
                          <w:pStyle w:val="NormalWeb"/>
                          <w:spacing w:before="0" w:beforeAutospacing="0" w:after="0" w:afterAutospacing="0"/>
                          <w:rPr>
                            <w:rFonts w:asciiTheme="minorHAnsi" w:hAnsi="Calibri" w:cstheme="minorBidi"/>
                            <w:b/>
                            <w:bCs/>
                            <w:color w:val="000000" w:themeColor="text1"/>
                            <w:kern w:val="24"/>
                          </w:rPr>
                        </w:pPr>
                      </w:p>
                      <w:p w14:paraId="49FB9B66" w14:textId="77777777" w:rsidR="00464AB3" w:rsidRDefault="00464AB3" w:rsidP="00FA37E6">
                        <w:pPr>
                          <w:pStyle w:val="NormalWeb"/>
                          <w:spacing w:before="0" w:beforeAutospacing="0" w:after="0" w:afterAutospacing="0"/>
                        </w:pPr>
                      </w:p>
                    </w:txbxContent>
                  </v:textbox>
                </v:shape>
              </v:group>
            </w:pict>
          </mc:Fallback>
        </mc:AlternateContent>
      </w:r>
    </w:p>
    <w:p w14:paraId="49FB97BD" w14:textId="77777777" w:rsidR="00FA37E6" w:rsidRDefault="00FA37E6" w:rsidP="00FA37E6"/>
    <w:p w14:paraId="49FB97BE" w14:textId="77777777" w:rsidR="00FA37E6" w:rsidRDefault="00FA37E6" w:rsidP="00FA37E6"/>
    <w:p w14:paraId="49FB97BF" w14:textId="77777777" w:rsidR="00FA37E6" w:rsidRDefault="00FA37E6" w:rsidP="00FA37E6"/>
    <w:p w14:paraId="49FB97C0" w14:textId="77777777" w:rsidR="00FA37E6" w:rsidRDefault="00FA37E6" w:rsidP="00FA37E6"/>
    <w:p w14:paraId="49FB97C1" w14:textId="77777777" w:rsidR="00FA37E6" w:rsidRDefault="00FA37E6" w:rsidP="00FA37E6"/>
    <w:p w14:paraId="49FB97C2" w14:textId="77777777" w:rsidR="00FA37E6" w:rsidRDefault="00FA37E6" w:rsidP="00FA37E6">
      <w:r>
        <w:br w:type="page"/>
      </w:r>
    </w:p>
    <w:p w14:paraId="49FB97C3" w14:textId="77777777" w:rsidR="00845668" w:rsidRDefault="00845668">
      <w:pPr>
        <w:sectPr w:rsidR="00845668" w:rsidSect="00845668">
          <w:pgSz w:w="15840" w:h="12240" w:orient="landscape"/>
          <w:pgMar w:top="1440" w:right="1440" w:bottom="1440" w:left="1440" w:header="720" w:footer="720" w:gutter="0"/>
          <w:cols w:space="720"/>
          <w:docGrid w:linePitch="360"/>
        </w:sectPr>
      </w:pPr>
    </w:p>
    <w:p w14:paraId="49FB97C4" w14:textId="77777777" w:rsidR="007A3747" w:rsidRDefault="00EE2672" w:rsidP="00A6182F">
      <w:pPr>
        <w:pStyle w:val="ListParagraph"/>
        <w:numPr>
          <w:ilvl w:val="0"/>
          <w:numId w:val="1"/>
        </w:numPr>
        <w:spacing w:after="120"/>
        <w:rPr>
          <w:b/>
        </w:rPr>
      </w:pPr>
      <w:r>
        <w:rPr>
          <w:b/>
        </w:rPr>
        <w:lastRenderedPageBreak/>
        <w:t>Signature Program Area Investment Priorities</w:t>
      </w:r>
    </w:p>
    <w:p w14:paraId="49FB97C5" w14:textId="77777777" w:rsidR="00EE2672" w:rsidRDefault="00E579BC" w:rsidP="00DF2582">
      <w:r>
        <w:t xml:space="preserve">The </w:t>
      </w:r>
      <w:r w:rsidR="00EE2672" w:rsidRPr="00E579BC">
        <w:t>Signature Program Area Investment Priorit</w:t>
      </w:r>
      <w:r>
        <w:t>ies</w:t>
      </w:r>
      <w:r w:rsidR="00EE2672" w:rsidRPr="00E579BC">
        <w:t xml:space="preserve"> (SIP)</w:t>
      </w:r>
      <w:r w:rsidR="007864A6">
        <w:t xml:space="preserve"> of the </w:t>
      </w:r>
      <w:r>
        <w:t xml:space="preserve">AL-SPA </w:t>
      </w:r>
      <w:r w:rsidR="00A945C4">
        <w:t>that</w:t>
      </w:r>
      <w:r w:rsidR="00845668">
        <w:t xml:space="preserve"> will be </w:t>
      </w:r>
      <w:r w:rsidR="00EE2672">
        <w:t>targeted</w:t>
      </w:r>
      <w:r w:rsidR="00EE2672" w:rsidRPr="00D90306">
        <w:t xml:space="preserve"> </w:t>
      </w:r>
      <w:r>
        <w:t xml:space="preserve">for </w:t>
      </w:r>
      <w:r w:rsidR="00EE2672" w:rsidRPr="00D90306">
        <w:t>invest</w:t>
      </w:r>
      <w:r w:rsidR="00EE2672">
        <w:t xml:space="preserve">ment over </w:t>
      </w:r>
      <w:r w:rsidR="00EE2672" w:rsidRPr="00D90306">
        <w:t>the next three years with the aim of consolidating, expanding and/or achieving ‘industry leadership’</w:t>
      </w:r>
      <w:r>
        <w:t xml:space="preserve"> are:</w:t>
      </w:r>
      <w:r w:rsidR="00EE2672" w:rsidRPr="00D90306">
        <w:t xml:space="preserve"> </w:t>
      </w:r>
    </w:p>
    <w:p w14:paraId="49FB97C6" w14:textId="77777777" w:rsidR="00DF2582" w:rsidRPr="00DF2582" w:rsidRDefault="00DF2582" w:rsidP="00DF2582">
      <w:pPr>
        <w:pStyle w:val="ListParagraph"/>
        <w:numPr>
          <w:ilvl w:val="0"/>
          <w:numId w:val="2"/>
        </w:numPr>
      </w:pPr>
      <w:r w:rsidRPr="00DF2582">
        <w:rPr>
          <w:rFonts w:cstheme="minorHAnsi"/>
        </w:rPr>
        <w:t xml:space="preserve">A market-oriented approach to post-disaster recovery and subsequent development of resilient farmer seed systems </w:t>
      </w:r>
      <w:r>
        <w:rPr>
          <w:rFonts w:cstheme="minorHAnsi"/>
        </w:rPr>
        <w:t xml:space="preserve">for </w:t>
      </w:r>
      <w:r w:rsidRPr="00DF2582">
        <w:rPr>
          <w:rFonts w:cstheme="minorHAnsi"/>
        </w:rPr>
        <w:t xml:space="preserve">cereals, grain legumes and </w:t>
      </w:r>
      <w:proofErr w:type="spellStart"/>
      <w:r w:rsidRPr="00DF2582">
        <w:rPr>
          <w:rFonts w:cstheme="minorHAnsi"/>
        </w:rPr>
        <w:t>vegetatively</w:t>
      </w:r>
      <w:proofErr w:type="spellEnd"/>
      <w:r w:rsidRPr="00DF2582">
        <w:rPr>
          <w:rFonts w:cstheme="minorHAnsi"/>
        </w:rPr>
        <w:t xml:space="preserve"> propagated crops.</w:t>
      </w:r>
      <w:r>
        <w:rPr>
          <w:rFonts w:cstheme="minorHAnsi"/>
        </w:rPr>
        <w:t xml:space="preserve"> </w:t>
      </w:r>
    </w:p>
    <w:p w14:paraId="49FB97C7" w14:textId="77777777" w:rsidR="00EE2672" w:rsidRDefault="00EE2672" w:rsidP="00DF2582">
      <w:pPr>
        <w:pStyle w:val="ListParagraph"/>
        <w:numPr>
          <w:ilvl w:val="0"/>
          <w:numId w:val="2"/>
        </w:numPr>
      </w:pPr>
      <w:r>
        <w:t>An integrated approach to skills development tha</w:t>
      </w:r>
      <w:r w:rsidR="00964AE1">
        <w:t>t enables smallholder farmers</w:t>
      </w:r>
      <w:r>
        <w:t xml:space="preserve"> engage successfully with markets</w:t>
      </w:r>
    </w:p>
    <w:p w14:paraId="49FB97C8" w14:textId="77777777" w:rsidR="00EE2672" w:rsidRDefault="00EE2672" w:rsidP="00EE2672">
      <w:pPr>
        <w:pStyle w:val="ListParagraph"/>
        <w:numPr>
          <w:ilvl w:val="0"/>
          <w:numId w:val="2"/>
        </w:numPr>
      </w:pPr>
      <w:r>
        <w:t>A tool-kit that facilitates and brokers the inclusion of organized smallholder farmers in value chains that connects them with modern markets</w:t>
      </w:r>
      <w:r w:rsidRPr="002E3BBC">
        <w:t>.</w:t>
      </w:r>
    </w:p>
    <w:p w14:paraId="49FB97C9" w14:textId="77777777" w:rsidR="00A945C4" w:rsidRDefault="00FA37E6" w:rsidP="00FA37E6">
      <w:r>
        <w:t>The following three sections</w:t>
      </w:r>
      <w:r w:rsidR="00E75EDB">
        <w:t xml:space="preserve"> - B1, B2 and B3 - </w:t>
      </w:r>
      <w:r>
        <w:t>provide an introduction to each SIP</w:t>
      </w:r>
      <w:r w:rsidR="00E75EDB">
        <w:t xml:space="preserve">. The </w:t>
      </w:r>
      <w:r w:rsidR="00A945C4">
        <w:t xml:space="preserve">set of </w:t>
      </w:r>
      <w:r>
        <w:t>Strategic Initiatives (SI) that we consider necessary to consolidate our position as an industry leader over the next 3 years, the milestones</w:t>
      </w:r>
      <w:r w:rsidR="00A945C4">
        <w:t>,</w:t>
      </w:r>
      <w:r w:rsidR="002B786E">
        <w:t xml:space="preserve"> key responsibilities and an estimate of the additional allocation and external </w:t>
      </w:r>
      <w:r>
        <w:t xml:space="preserve">resources </w:t>
      </w:r>
      <w:r w:rsidR="00964AE1">
        <w:t xml:space="preserve">required to deliver the outputs </w:t>
      </w:r>
      <w:r>
        <w:t>for each SIP</w:t>
      </w:r>
      <w:r w:rsidR="002B786E">
        <w:t xml:space="preserve"> are detailed in Annexes 1, 2 and 3</w:t>
      </w:r>
      <w:r>
        <w:t>.</w:t>
      </w:r>
      <w:r w:rsidR="00AA7B49">
        <w:t xml:space="preserve"> </w:t>
      </w:r>
    </w:p>
    <w:p w14:paraId="49FB97CA" w14:textId="77777777" w:rsidR="00E75EDB" w:rsidRDefault="00E75EDB" w:rsidP="00E75EDB">
      <w:pPr>
        <w:spacing w:after="120"/>
        <w:rPr>
          <w:rFonts w:cstheme="minorHAnsi"/>
          <w:b/>
        </w:rPr>
      </w:pPr>
      <w:r>
        <w:rPr>
          <w:b/>
        </w:rPr>
        <w:t xml:space="preserve">B1. </w:t>
      </w:r>
      <w:r w:rsidRPr="00DF2582">
        <w:rPr>
          <w:rFonts w:cstheme="minorHAnsi"/>
          <w:b/>
        </w:rPr>
        <w:t xml:space="preserve">A market-oriented approach to post-disaster recovery </w:t>
      </w:r>
      <w:r>
        <w:rPr>
          <w:rFonts w:cstheme="minorHAnsi"/>
          <w:b/>
        </w:rPr>
        <w:t xml:space="preserve">that lays the foundation for the </w:t>
      </w:r>
      <w:r w:rsidRPr="00DF2582">
        <w:rPr>
          <w:rFonts w:cstheme="minorHAnsi"/>
          <w:b/>
        </w:rPr>
        <w:t xml:space="preserve">subsequent development of </w:t>
      </w:r>
      <w:r>
        <w:rPr>
          <w:rFonts w:cstheme="minorHAnsi"/>
          <w:b/>
        </w:rPr>
        <w:t xml:space="preserve">more </w:t>
      </w:r>
      <w:r w:rsidRPr="00DF2582">
        <w:rPr>
          <w:rFonts w:cstheme="minorHAnsi"/>
          <w:b/>
        </w:rPr>
        <w:t>resilient farm</w:t>
      </w:r>
      <w:r>
        <w:rPr>
          <w:rFonts w:cstheme="minorHAnsi"/>
          <w:b/>
        </w:rPr>
        <w:t xml:space="preserve">ing </w:t>
      </w:r>
      <w:r w:rsidRPr="00DF2582">
        <w:rPr>
          <w:rFonts w:cstheme="minorHAnsi"/>
          <w:b/>
        </w:rPr>
        <w:t xml:space="preserve">systems </w:t>
      </w:r>
    </w:p>
    <w:p w14:paraId="49FB97CB" w14:textId="77777777" w:rsidR="00E75EDB" w:rsidRDefault="00E75EDB" w:rsidP="00E75EDB">
      <w:pPr>
        <w:spacing w:after="120"/>
        <w:rPr>
          <w:rFonts w:cstheme="minorHAnsi"/>
        </w:rPr>
      </w:pPr>
      <w:proofErr w:type="gramStart"/>
      <w:r w:rsidRPr="0032005F">
        <w:rPr>
          <w:rFonts w:cstheme="minorHAnsi"/>
          <w:b/>
          <w:i/>
        </w:rPr>
        <w:t>Challenge.</w:t>
      </w:r>
      <w:proofErr w:type="gramEnd"/>
      <w:r w:rsidRPr="009D3198">
        <w:rPr>
          <w:rFonts w:cstheme="minorHAnsi"/>
        </w:rPr>
        <w:t xml:space="preserve"> </w:t>
      </w:r>
      <w:r>
        <w:rPr>
          <w:rFonts w:cstheme="minorHAnsi"/>
        </w:rPr>
        <w:t>It is estimated that up to 50% of the world’s 500 million strong smallholder farming community eke out a marginal living in an increasingly precarious world. Millions of the poorest farmers are highly prone to disaster and with limited assets and virtually no access to consistent services. Many are trapped in extreme poverty. These communities regularly suffer from adversity caused by adverse weather through droughts, floods and they are increasingly threatened by conflict, economic crisis and poor governance. For the past 70 years, CRS has played a leadership role in helping many millions of people affected by disaster. However, emergency support services are generally short term.  Having stabilized communities, these farmers need robust development options that enable them to restock basic assets and recover skills that enable them to restart their productive livelihoods. CRS has considerable experience in supporting this recovery process, through a package of methods which focus on providing a new start and building the longer term resilience of these farmers.</w:t>
      </w:r>
    </w:p>
    <w:p w14:paraId="49FB97CC" w14:textId="77777777" w:rsidR="00E75EDB" w:rsidRDefault="00E75EDB" w:rsidP="00E75EDB">
      <w:pPr>
        <w:pStyle w:val="ListParagraph"/>
        <w:shd w:val="clear" w:color="auto" w:fill="FFFFFF" w:themeFill="background1"/>
        <w:spacing w:after="120"/>
        <w:ind w:left="0"/>
        <w:contextualSpacing w:val="0"/>
        <w:rPr>
          <w:rFonts w:cstheme="minorHAnsi"/>
        </w:rPr>
      </w:pPr>
      <w:proofErr w:type="gramStart"/>
      <w:r w:rsidRPr="0032005F">
        <w:rPr>
          <w:rFonts w:cstheme="minorHAnsi"/>
          <w:b/>
          <w:i/>
        </w:rPr>
        <w:t>Solution.</w:t>
      </w:r>
      <w:proofErr w:type="gramEnd"/>
      <w:r w:rsidRPr="009D3198">
        <w:rPr>
          <w:rFonts w:cstheme="minorHAnsi"/>
          <w:b/>
        </w:rPr>
        <w:t xml:space="preserve"> </w:t>
      </w:r>
      <w:r w:rsidRPr="008C14BC">
        <w:rPr>
          <w:rFonts w:cstheme="minorHAnsi"/>
        </w:rPr>
        <w:t>CRS</w:t>
      </w:r>
      <w:r>
        <w:rPr>
          <w:rFonts w:cstheme="minorHAnsi"/>
        </w:rPr>
        <w:t xml:space="preserve"> has a many years of experience in assisting smallholder farmers to recover from emergency and has developed a package of products that focus on key resilience aspects such as (i) group organization, (ii) market based access to seeds or livestock. (iii) </w:t>
      </w:r>
      <w:proofErr w:type="gramStart"/>
      <w:r>
        <w:rPr>
          <w:rFonts w:cstheme="minorHAnsi"/>
        </w:rPr>
        <w:t>good</w:t>
      </w:r>
      <w:proofErr w:type="gramEnd"/>
      <w:r>
        <w:rPr>
          <w:rFonts w:cstheme="minorHAnsi"/>
        </w:rPr>
        <w:t xml:space="preserve"> practice production methods for key crop clusters (cereals, grain legumes, roots, tubers and bananas) and livestock, all of which are essential for strengthening basic food security. In the process of transition from the RECOVER to the BUILD phase, CRS also works with farmers to encourage them to (i) start planning for the market, (ii) linking to input networks and (iii) initiating savings and loans communities to smooth income and expenditure. Within this packaged approach the pivotal link to improved productivity is access and maintaining an effective seed system.  CRS has a number seed based approaches and technologies and this package will build on our existing leading role in </w:t>
      </w:r>
      <w:r w:rsidRPr="009D3198">
        <w:rPr>
          <w:rFonts w:cstheme="minorHAnsi"/>
        </w:rPr>
        <w:t xml:space="preserve">seed security and </w:t>
      </w:r>
      <w:r>
        <w:rPr>
          <w:rFonts w:cstheme="minorHAnsi"/>
        </w:rPr>
        <w:t xml:space="preserve">basic food security programing. </w:t>
      </w:r>
    </w:p>
    <w:p w14:paraId="49FB97CD" w14:textId="77777777" w:rsidR="00E75EDB" w:rsidRDefault="00E75EDB" w:rsidP="00E75EDB">
      <w:pPr>
        <w:shd w:val="clear" w:color="auto" w:fill="FFFFFF" w:themeFill="background1"/>
        <w:spacing w:after="120"/>
        <w:rPr>
          <w:rFonts w:cstheme="minorHAnsi"/>
        </w:rPr>
      </w:pPr>
      <w:proofErr w:type="gramStart"/>
      <w:r w:rsidRPr="0032005F">
        <w:rPr>
          <w:rFonts w:cstheme="minorHAnsi"/>
          <w:b/>
          <w:i/>
        </w:rPr>
        <w:lastRenderedPageBreak/>
        <w:t>Innovation.</w:t>
      </w:r>
      <w:proofErr w:type="gramEnd"/>
      <w:r w:rsidRPr="009D3198">
        <w:rPr>
          <w:rFonts w:cstheme="minorHAnsi"/>
        </w:rPr>
        <w:t xml:space="preserve"> </w:t>
      </w:r>
      <w:r>
        <w:rPr>
          <w:rFonts w:cstheme="minorHAnsi"/>
        </w:rPr>
        <w:t xml:space="preserve">Having worked on many aspects of upgrading seed systems, CRS is now seeking to establish </w:t>
      </w:r>
      <w:r w:rsidRPr="006A5420">
        <w:rPr>
          <w:rFonts w:cstheme="minorHAnsi"/>
        </w:rPr>
        <w:t>a</w:t>
      </w:r>
      <w:r>
        <w:rPr>
          <w:rFonts w:cstheme="minorHAnsi"/>
        </w:rPr>
        <w:t>n fully i</w:t>
      </w:r>
      <w:r w:rsidRPr="006A5420">
        <w:rPr>
          <w:rFonts w:cstheme="minorHAnsi"/>
        </w:rPr>
        <w:t xml:space="preserve">ntegrated </w:t>
      </w:r>
      <w:r>
        <w:rPr>
          <w:rFonts w:cstheme="minorHAnsi"/>
        </w:rPr>
        <w:t>s</w:t>
      </w:r>
      <w:r w:rsidRPr="006A5420">
        <w:rPr>
          <w:rFonts w:cstheme="minorHAnsi"/>
        </w:rPr>
        <w:t xml:space="preserve">eed </w:t>
      </w:r>
      <w:r>
        <w:rPr>
          <w:rFonts w:cstheme="minorHAnsi"/>
        </w:rPr>
        <w:t>s</w:t>
      </w:r>
      <w:r w:rsidRPr="006A5420">
        <w:rPr>
          <w:rFonts w:cstheme="minorHAnsi"/>
        </w:rPr>
        <w:t xml:space="preserve">ystems </w:t>
      </w:r>
      <w:r>
        <w:rPr>
          <w:rFonts w:cstheme="minorHAnsi"/>
        </w:rPr>
        <w:t xml:space="preserve">approach that includes the following components: (i) </w:t>
      </w:r>
      <w:r w:rsidRPr="006A5420">
        <w:rPr>
          <w:rFonts w:cstheme="minorHAnsi"/>
        </w:rPr>
        <w:t>Rapid Seed System &amp; Seed Security Assessment</w:t>
      </w:r>
      <w:r>
        <w:rPr>
          <w:rFonts w:cstheme="minorHAnsi"/>
        </w:rPr>
        <w:t xml:space="preserve">, (ii) </w:t>
      </w:r>
      <w:r w:rsidRPr="006A5420">
        <w:rPr>
          <w:rFonts w:cstheme="minorHAnsi"/>
        </w:rPr>
        <w:t>Market-Based Recovery with Seed Vouchers &amp; Fairs</w:t>
      </w:r>
      <w:r>
        <w:rPr>
          <w:rFonts w:cstheme="minorHAnsi"/>
        </w:rPr>
        <w:t xml:space="preserve">, (iii) </w:t>
      </w:r>
      <w:r w:rsidRPr="006A5420">
        <w:rPr>
          <w:rFonts w:cstheme="minorHAnsi"/>
        </w:rPr>
        <w:t>Seed Systems in Natural Disaster e</w:t>
      </w:r>
      <w:r>
        <w:rPr>
          <w:rFonts w:cstheme="minorHAnsi"/>
        </w:rPr>
        <w:t>-c</w:t>
      </w:r>
      <w:r w:rsidRPr="006A5420">
        <w:rPr>
          <w:rFonts w:cstheme="minorHAnsi"/>
        </w:rPr>
        <w:t>ourse</w:t>
      </w:r>
      <w:r>
        <w:rPr>
          <w:rFonts w:cstheme="minorHAnsi"/>
        </w:rPr>
        <w:t xml:space="preserve">, (iv) </w:t>
      </w:r>
      <w:r w:rsidRPr="006A5420">
        <w:rPr>
          <w:rFonts w:cstheme="minorHAnsi"/>
        </w:rPr>
        <w:t>Farmer Seed Management &amp; Storage</w:t>
      </w:r>
      <w:r>
        <w:rPr>
          <w:rFonts w:cstheme="minorHAnsi"/>
        </w:rPr>
        <w:t xml:space="preserve">, (v) </w:t>
      </w:r>
      <w:proofErr w:type="spellStart"/>
      <w:r>
        <w:rPr>
          <w:rFonts w:cstheme="minorHAnsi"/>
        </w:rPr>
        <w:t>Vegetatively</w:t>
      </w:r>
      <w:proofErr w:type="spellEnd"/>
      <w:r>
        <w:rPr>
          <w:rFonts w:cstheme="minorHAnsi"/>
        </w:rPr>
        <w:t xml:space="preserve"> propagated crop seed systems and (vi) an </w:t>
      </w:r>
      <w:r w:rsidRPr="006A5420">
        <w:rPr>
          <w:rFonts w:cstheme="minorHAnsi"/>
        </w:rPr>
        <w:t xml:space="preserve">ICT </w:t>
      </w:r>
      <w:r>
        <w:rPr>
          <w:rFonts w:cstheme="minorHAnsi"/>
        </w:rPr>
        <w:t xml:space="preserve">application to monitor and aggregate seed information.  Complementary to this package, and vital for vulnerable farmers that need to increase the productivity of staple food crops for home consumption and sale, will be a module on basic principles of Cereal, Grain legume and Roots-tubers-banana value chains.  </w:t>
      </w:r>
    </w:p>
    <w:p w14:paraId="49FB97CE" w14:textId="77777777" w:rsidR="00E75EDB" w:rsidRPr="009D3198" w:rsidRDefault="00E75EDB" w:rsidP="00E75EDB">
      <w:pPr>
        <w:shd w:val="clear" w:color="auto" w:fill="FFFFFF" w:themeFill="background1"/>
        <w:spacing w:after="120"/>
        <w:rPr>
          <w:rFonts w:cstheme="minorHAnsi"/>
        </w:rPr>
      </w:pPr>
      <w:r w:rsidRPr="0032005F">
        <w:rPr>
          <w:rFonts w:cstheme="minorHAnsi"/>
          <w:b/>
          <w:i/>
        </w:rPr>
        <w:t>Investment needs.</w:t>
      </w:r>
      <w:r>
        <w:rPr>
          <w:rFonts w:cstheme="minorHAnsi"/>
          <w:b/>
        </w:rPr>
        <w:t xml:space="preserve"> </w:t>
      </w:r>
      <w:r>
        <w:rPr>
          <w:rFonts w:cstheme="minorHAnsi"/>
        </w:rPr>
        <w:t>Generation of the new approach has already started. The s</w:t>
      </w:r>
      <w:r w:rsidRPr="009D3198">
        <w:rPr>
          <w:rFonts w:cstheme="minorHAnsi"/>
        </w:rPr>
        <w:t>eed e</w:t>
      </w:r>
      <w:r>
        <w:rPr>
          <w:rFonts w:cstheme="minorHAnsi"/>
        </w:rPr>
        <w:t>-c</w:t>
      </w:r>
      <w:r w:rsidRPr="009D3198">
        <w:rPr>
          <w:rFonts w:cstheme="minorHAnsi"/>
        </w:rPr>
        <w:t xml:space="preserve">ourse, </w:t>
      </w:r>
      <w:r>
        <w:rPr>
          <w:rFonts w:cstheme="minorHAnsi"/>
        </w:rPr>
        <w:t xml:space="preserve">which was </w:t>
      </w:r>
      <w:r w:rsidRPr="009D3198">
        <w:rPr>
          <w:rFonts w:cstheme="minorHAnsi"/>
        </w:rPr>
        <w:t xml:space="preserve">co-funded by CRS and the World Bank </w:t>
      </w:r>
      <w:r>
        <w:rPr>
          <w:rFonts w:cstheme="minorHAnsi"/>
        </w:rPr>
        <w:t xml:space="preserve">was </w:t>
      </w:r>
      <w:r w:rsidRPr="009D3198">
        <w:rPr>
          <w:rFonts w:cstheme="minorHAnsi"/>
        </w:rPr>
        <w:t>successfully implemented in Burkina Faso and Kenya and most recently in Senegal for World Bank, FAO, CRS, CRS partner and government staff</w:t>
      </w:r>
      <w:r>
        <w:rPr>
          <w:rFonts w:cstheme="minorHAnsi"/>
        </w:rPr>
        <w:t xml:space="preserve">. The next steps will require a reworking and updating of our other existing seed-based methods and materials and aligning them with a digital monitoring system, such that data can be collected and aggregated across the various components. Once reformatted, the seed systems approach will require field testing with our partners and integrating the seed systems approach into future projects.  This process will be co-innovated and co-invested with our long-term partners from </w:t>
      </w:r>
      <w:r w:rsidRPr="009D3198">
        <w:rPr>
          <w:rFonts w:cstheme="minorHAnsi"/>
        </w:rPr>
        <w:t xml:space="preserve">FAO, </w:t>
      </w:r>
      <w:r>
        <w:rPr>
          <w:rFonts w:cstheme="minorHAnsi"/>
        </w:rPr>
        <w:t xml:space="preserve">the CGIAR Research Programs, World Bank, </w:t>
      </w:r>
      <w:r w:rsidRPr="009D3198">
        <w:rPr>
          <w:rFonts w:cstheme="minorHAnsi"/>
        </w:rPr>
        <w:t>US Universities</w:t>
      </w:r>
      <w:r>
        <w:rPr>
          <w:rFonts w:cstheme="minorHAnsi"/>
        </w:rPr>
        <w:t xml:space="preserve">, such as Purdue, </w:t>
      </w:r>
      <w:r w:rsidRPr="009D3198">
        <w:rPr>
          <w:rFonts w:cstheme="minorHAnsi"/>
        </w:rPr>
        <w:t>and key diocesan and secular partners</w:t>
      </w:r>
      <w:r>
        <w:rPr>
          <w:rFonts w:cstheme="minorHAnsi"/>
        </w:rPr>
        <w:t>.</w:t>
      </w:r>
      <w:r w:rsidRPr="009D3198">
        <w:rPr>
          <w:rFonts w:cstheme="minorHAnsi"/>
        </w:rPr>
        <w:t xml:space="preserve"> All modules will include a gender perspective given the prominent role that women play in seed, crop and livestock systems.</w:t>
      </w:r>
    </w:p>
    <w:p w14:paraId="49FB97CF" w14:textId="77777777" w:rsidR="00E75EDB" w:rsidRDefault="00E75EDB" w:rsidP="00E75EDB">
      <w:pPr>
        <w:shd w:val="clear" w:color="auto" w:fill="FFFFFF" w:themeFill="background1"/>
      </w:pPr>
      <w:r w:rsidRPr="0032005F">
        <w:rPr>
          <w:rFonts w:cstheme="minorHAnsi"/>
          <w:b/>
          <w:i/>
        </w:rPr>
        <w:t>Benefits to CRS and partners:</w:t>
      </w:r>
      <w:r>
        <w:rPr>
          <w:rFonts w:cstheme="minorHAnsi"/>
          <w:b/>
        </w:rPr>
        <w:t xml:space="preserve"> </w:t>
      </w:r>
      <w:r w:rsidRPr="009D3198">
        <w:rPr>
          <w:rFonts w:cstheme="minorHAnsi"/>
        </w:rPr>
        <w:t>Based on experience with the CRS/World Bank Seed Systems and Natural Disaster Risk Management course, the benefits to CRS and our partners will include:</w:t>
      </w:r>
      <w:r w:rsidR="00C418F1">
        <w:rPr>
          <w:rFonts w:cstheme="minorHAnsi"/>
        </w:rPr>
        <w:t xml:space="preserve"> (i) D</w:t>
      </w:r>
      <w:r w:rsidRPr="009D3198">
        <w:rPr>
          <w:rFonts w:cstheme="minorHAnsi"/>
        </w:rPr>
        <w:t>eepening the CRS reputation in innovative agriculture recovery from disaster and expanding our influence</w:t>
      </w:r>
      <w:r>
        <w:rPr>
          <w:rFonts w:cstheme="minorHAnsi"/>
        </w:rPr>
        <w:t>, (ii) S</w:t>
      </w:r>
      <w:r w:rsidRPr="009D3198">
        <w:rPr>
          <w:rFonts w:cstheme="minorHAnsi"/>
        </w:rPr>
        <w:t>trengt</w:t>
      </w:r>
      <w:r w:rsidR="002B786E">
        <w:rPr>
          <w:rFonts w:cstheme="minorHAnsi"/>
        </w:rPr>
        <w:t>hening CRS Country Program and p</w:t>
      </w:r>
      <w:r w:rsidRPr="009D3198">
        <w:rPr>
          <w:rFonts w:cstheme="minorHAnsi"/>
        </w:rPr>
        <w:t>artner capacity resulting in higher quality and more competitive proposals</w:t>
      </w:r>
      <w:r>
        <w:rPr>
          <w:rFonts w:cstheme="minorHAnsi"/>
        </w:rPr>
        <w:t xml:space="preserve">, (iii) Bridging the investment between </w:t>
      </w:r>
      <w:r w:rsidRPr="009D3198">
        <w:rPr>
          <w:rFonts w:cstheme="minorHAnsi"/>
        </w:rPr>
        <w:t xml:space="preserve">the Emergency SPA and the Agriculture Livelihoods BUILD Signature Objectives </w:t>
      </w:r>
      <w:r>
        <w:rPr>
          <w:rFonts w:cstheme="minorHAnsi"/>
        </w:rPr>
        <w:t xml:space="preserve">and (iv) </w:t>
      </w:r>
      <w:r w:rsidRPr="009D3198">
        <w:rPr>
          <w:rFonts w:cstheme="minorHAnsi"/>
        </w:rPr>
        <w:t xml:space="preserve">Creating  </w:t>
      </w:r>
      <w:r>
        <w:rPr>
          <w:rFonts w:cstheme="minorHAnsi"/>
        </w:rPr>
        <w:t xml:space="preserve">the next generation of seed products </w:t>
      </w:r>
      <w:r w:rsidRPr="009D3198">
        <w:rPr>
          <w:rFonts w:cstheme="minorHAnsi"/>
        </w:rPr>
        <w:t>that can be sold to clients and customers via tailored training programs.</w:t>
      </w:r>
    </w:p>
    <w:p w14:paraId="49FB97D0" w14:textId="77777777" w:rsidR="00F04054" w:rsidRPr="004B0D16" w:rsidRDefault="00370932" w:rsidP="004B0D16">
      <w:pPr>
        <w:spacing w:after="0"/>
        <w:rPr>
          <w:rFonts w:cstheme="minorHAnsi"/>
        </w:rPr>
      </w:pPr>
      <w:r>
        <w:rPr>
          <w:b/>
        </w:rPr>
        <w:t xml:space="preserve">B2. </w:t>
      </w:r>
      <w:r w:rsidR="00F04054" w:rsidRPr="00EC3414">
        <w:t xml:space="preserve"> </w:t>
      </w:r>
      <w:r w:rsidR="00F04054" w:rsidRPr="00370932">
        <w:rPr>
          <w:b/>
        </w:rPr>
        <w:t>An integrated approach to skills development that enables smallholder farmers to engage successfully with markets</w:t>
      </w:r>
    </w:p>
    <w:p w14:paraId="49FB97D1" w14:textId="77777777" w:rsidR="00F04054" w:rsidRDefault="00F04054" w:rsidP="00F04054">
      <w:r w:rsidRPr="009233F8">
        <w:rPr>
          <w:b/>
          <w:i/>
        </w:rPr>
        <w:t>Challenge:</w:t>
      </w:r>
      <w:r>
        <w:rPr>
          <w:b/>
        </w:rPr>
        <w:t xml:space="preserve"> </w:t>
      </w:r>
      <w:r>
        <w:t xml:space="preserve">Over the past 20 years agricultural investments have increasingly focused on raising the productivity and incomes of poor rural HH’s. With an emphasis on market linkage, most approaches are focused on specific interventions within target value chains. Whilst the value chain approach is highly effective for market ready farmers, our research shows that more vulnerable farmers require a broader range of skills that supports greater resilience and income gains through diversification. To address these needs CRS has developed a modular skills based approach that provides an integrated market oriented approach to support the food security and market needs of vulnerable farming communities.  </w:t>
      </w:r>
    </w:p>
    <w:p w14:paraId="49FB97D2" w14:textId="77777777" w:rsidR="00F04054" w:rsidRDefault="00370932" w:rsidP="00F04054">
      <w:r w:rsidRPr="009233F8">
        <w:rPr>
          <w:b/>
          <w:i/>
        </w:rPr>
        <w:t>Solution</w:t>
      </w:r>
      <w:r w:rsidR="00F04054" w:rsidRPr="009233F8">
        <w:rPr>
          <w:b/>
          <w:i/>
        </w:rPr>
        <w:t>:</w:t>
      </w:r>
      <w:r w:rsidR="00F04054">
        <w:rPr>
          <w:b/>
        </w:rPr>
        <w:t xml:space="preserve"> </w:t>
      </w:r>
      <w:r w:rsidR="00F04054" w:rsidRPr="00D51136">
        <w:t xml:space="preserve">To </w:t>
      </w:r>
      <w:r w:rsidR="00F04054">
        <w:t>provide vulnerable farming communities with a more robust and sustainable upgrading process, CRS and partners have developed t</w:t>
      </w:r>
      <w:r w:rsidR="00F04054" w:rsidRPr="00CA0E5E">
        <w:t>he</w:t>
      </w:r>
      <w:r w:rsidR="00F04054">
        <w:rPr>
          <w:b/>
        </w:rPr>
        <w:t xml:space="preserve"> </w:t>
      </w:r>
      <w:r w:rsidR="00F04054" w:rsidRPr="003B3707">
        <w:t>‘</w:t>
      </w:r>
      <w:r w:rsidR="00F04054">
        <w:t>5 Skills for markets linkage” approach, to successfully engage poor farmers in markets. The core skills being (i) group management, (ii) financial management, (iii) natural resource management, (iv) marketing and (v) innovation.  This integrated skills approach is designed to support farmers who have progressed out of an emergency support need</w:t>
      </w:r>
      <w:r w:rsidR="004C27FA">
        <w:t xml:space="preserve"> (RECOVER)</w:t>
      </w:r>
      <w:r w:rsidR="00F04054">
        <w:t xml:space="preserve">, but have inconsistent market sales. The sequenced </w:t>
      </w:r>
      <w:r w:rsidR="00F04054" w:rsidRPr="006528A6">
        <w:t xml:space="preserve">package of capacity </w:t>
      </w:r>
      <w:r w:rsidR="00F04054">
        <w:t xml:space="preserve">strengthening </w:t>
      </w:r>
      <w:r w:rsidR="00F04054" w:rsidRPr="006528A6">
        <w:t xml:space="preserve">tools </w:t>
      </w:r>
      <w:r w:rsidR="00F04054">
        <w:t xml:space="preserve">helps </w:t>
      </w:r>
      <w:r w:rsidR="00F04054" w:rsidRPr="006528A6">
        <w:t xml:space="preserve">farmers </w:t>
      </w:r>
      <w:r w:rsidR="00F04054">
        <w:t xml:space="preserve">to </w:t>
      </w:r>
      <w:r w:rsidR="00F04054">
        <w:lastRenderedPageBreak/>
        <w:t xml:space="preserve">develop skills to increase their incomes through sales of crop and livestock products in local and regional markets. </w:t>
      </w:r>
    </w:p>
    <w:p w14:paraId="49FB97D3" w14:textId="77777777" w:rsidR="00F04054" w:rsidRDefault="00F04054" w:rsidP="00F04054">
      <w:r w:rsidRPr="009233F8">
        <w:rPr>
          <w:b/>
          <w:i/>
        </w:rPr>
        <w:t>Innovation:</w:t>
      </w:r>
      <w:r>
        <w:t xml:space="preserve"> The 5 skills are not new of themselves; however, the innovation lies in the integration of these skills within a combined process.  The standardization of the learning products and their deployment through distance learning modules will accelerate capacity building and scaling out of the program. These learning products are complemented by a digital profitability calculator which enables farmers to prepare business plans and synchronize the information into a common database.</w:t>
      </w:r>
    </w:p>
    <w:p w14:paraId="49FB97D4" w14:textId="77777777" w:rsidR="00F04054" w:rsidRDefault="00F04054" w:rsidP="00F04054">
      <w:r w:rsidRPr="009233F8">
        <w:rPr>
          <w:b/>
          <w:i/>
        </w:rPr>
        <w:t>Investment needs</w:t>
      </w:r>
      <w:r w:rsidRPr="009233F8">
        <w:rPr>
          <w:i/>
        </w:rPr>
        <w:t>:</w:t>
      </w:r>
      <w:r>
        <w:t xml:space="preserve"> This strategic investment</w:t>
      </w:r>
      <w:r w:rsidR="00370932">
        <w:t xml:space="preserve"> approach has three components:</w:t>
      </w:r>
      <w:r>
        <w:t xml:space="preserve"> </w:t>
      </w:r>
    </w:p>
    <w:p w14:paraId="49FB97D5" w14:textId="77777777" w:rsidR="00F04054" w:rsidRDefault="00F04054" w:rsidP="00370932">
      <w:pPr>
        <w:pStyle w:val="ListParagraph"/>
        <w:numPr>
          <w:ilvl w:val="0"/>
          <w:numId w:val="11"/>
        </w:numPr>
      </w:pPr>
      <w:r>
        <w:t>The concepts and princip</w:t>
      </w:r>
      <w:r w:rsidR="00370932">
        <w:t>les behind the approach itself</w:t>
      </w:r>
    </w:p>
    <w:p w14:paraId="49FB97D6" w14:textId="77777777" w:rsidR="00F04054" w:rsidRDefault="00F04054" w:rsidP="00370932">
      <w:pPr>
        <w:pStyle w:val="ListParagraph"/>
        <w:numPr>
          <w:ilvl w:val="0"/>
          <w:numId w:val="11"/>
        </w:numPr>
      </w:pPr>
      <w:r>
        <w:t xml:space="preserve">A suite of 5 Skills training materials, prepared as e-learning modules with field agent kits, and </w:t>
      </w:r>
    </w:p>
    <w:p w14:paraId="49FB97D7" w14:textId="77777777" w:rsidR="00F04054" w:rsidRDefault="00F04054" w:rsidP="00370932">
      <w:pPr>
        <w:pStyle w:val="ListParagraph"/>
        <w:numPr>
          <w:ilvl w:val="0"/>
          <w:numId w:val="11"/>
        </w:numPr>
      </w:pPr>
      <w:r>
        <w:t>A digital field-agent business planning application (</w:t>
      </w:r>
      <w:proofErr w:type="spellStart"/>
      <w:r>
        <w:t>Farmbook</w:t>
      </w:r>
      <w:proofErr w:type="spellEnd"/>
      <w:r>
        <w:t xml:space="preserve">) that supports the preparation of business plans and management of agro-enterprise data for the farmer and the service provider.  </w:t>
      </w:r>
    </w:p>
    <w:p w14:paraId="49FB97D8" w14:textId="77777777" w:rsidR="00F04054" w:rsidRDefault="00F04054" w:rsidP="00F04054">
      <w:r>
        <w:t xml:space="preserve">These components are in different stages of development. The 5 Skills guides and </w:t>
      </w:r>
      <w:proofErr w:type="spellStart"/>
      <w:r>
        <w:t>Farmbook</w:t>
      </w:r>
      <w:proofErr w:type="spellEnd"/>
      <w:r>
        <w:t xml:space="preserve"> have been successfully validated in 4 Central American and 4 Southern Africa countries over the period 2009-2013. The accompanying e-learning modules and field agent kits will be completed in English by September 2013. </w:t>
      </w:r>
      <w:proofErr w:type="spellStart"/>
      <w:r>
        <w:t>Farmbook</w:t>
      </w:r>
      <w:proofErr w:type="spellEnd"/>
      <w:r>
        <w:t xml:space="preserve"> has passed through testing and training environments in Southern Africa and is now in the production environment where data collected in the field is being collated into an agency wide database. Additional financial support is required to finalize the products, make them available in French and Spanish and roll out the approach into existing and new target projects across the CRS world. </w:t>
      </w:r>
    </w:p>
    <w:p w14:paraId="49FB97D9" w14:textId="77777777" w:rsidR="00F04054" w:rsidRDefault="00F04054" w:rsidP="00F04054">
      <w:r w:rsidRPr="002857EF">
        <w:rPr>
          <w:b/>
          <w:i/>
        </w:rPr>
        <w:t>Benefits to CRS and partners:</w:t>
      </w:r>
      <w:r>
        <w:rPr>
          <w:b/>
        </w:rPr>
        <w:t xml:space="preserve"> </w:t>
      </w:r>
      <w:r>
        <w:t xml:space="preserve">This standardized, </w:t>
      </w:r>
      <w:r w:rsidRPr="0068301D">
        <w:t xml:space="preserve">market oriented </w:t>
      </w:r>
      <w:r>
        <w:t xml:space="preserve">capacity building approach will raise the field performance of CRS and partner staff. The ability to monitor results using ICT methods will help CRS teams and partners to review project performance in both training and implementation stages. Data aggregation will enable teams to analyze information more rapidly and share evidence with our peers and donors, to influence future interventions and funding opportunities.  </w:t>
      </w:r>
    </w:p>
    <w:p w14:paraId="49FB97DA" w14:textId="77777777" w:rsidR="003F4277" w:rsidRDefault="003F4277" w:rsidP="003F4277">
      <w:pPr>
        <w:spacing w:after="120" w:line="240" w:lineRule="auto"/>
        <w:rPr>
          <w:b/>
        </w:rPr>
      </w:pPr>
      <w:r>
        <w:rPr>
          <w:b/>
        </w:rPr>
        <w:t xml:space="preserve">B3.  </w:t>
      </w:r>
      <w:r w:rsidRPr="00636AD2">
        <w:rPr>
          <w:b/>
        </w:rPr>
        <w:t>A tool-kit that facilitates and brokers the inclusion of organized smallholder farmers in value chains that connects them with modern markets.</w:t>
      </w:r>
    </w:p>
    <w:p w14:paraId="49FB97DB" w14:textId="77777777" w:rsidR="003F4277" w:rsidRPr="00A40E12" w:rsidRDefault="003F4277" w:rsidP="00E75EDB">
      <w:pPr>
        <w:spacing w:after="120"/>
        <w:rPr>
          <w:rFonts w:cstheme="minorHAnsi"/>
        </w:rPr>
      </w:pPr>
      <w:proofErr w:type="gramStart"/>
      <w:r w:rsidRPr="002857EF">
        <w:rPr>
          <w:rFonts w:cstheme="minorHAnsi"/>
          <w:b/>
          <w:i/>
        </w:rPr>
        <w:t>Challenge.</w:t>
      </w:r>
      <w:proofErr w:type="gramEnd"/>
      <w:r w:rsidRPr="00A40E12">
        <w:rPr>
          <w:rFonts w:cstheme="minorHAnsi"/>
        </w:rPr>
        <w:t xml:space="preserve"> </w:t>
      </w:r>
      <w:r>
        <w:rPr>
          <w:rFonts w:cstheme="minorHAnsi"/>
        </w:rPr>
        <w:t>T</w:t>
      </w:r>
      <w:r w:rsidRPr="00A40E12">
        <w:rPr>
          <w:rFonts w:cstheme="minorHAnsi"/>
        </w:rPr>
        <w:t>he pressures of population growth</w:t>
      </w:r>
      <w:r>
        <w:rPr>
          <w:rFonts w:cstheme="minorHAnsi"/>
        </w:rPr>
        <w:t xml:space="preserve">, </w:t>
      </w:r>
      <w:r w:rsidR="00A81796">
        <w:rPr>
          <w:rFonts w:cstheme="minorHAnsi"/>
        </w:rPr>
        <w:t xml:space="preserve">an aging agricultural population, </w:t>
      </w:r>
      <w:r>
        <w:rPr>
          <w:rFonts w:cstheme="minorHAnsi"/>
        </w:rPr>
        <w:t xml:space="preserve">globalization, declining natural resources and </w:t>
      </w:r>
      <w:r w:rsidRPr="00A40E12">
        <w:rPr>
          <w:rFonts w:cstheme="minorHAnsi"/>
        </w:rPr>
        <w:t xml:space="preserve">climate change are causing rising concerns amongst </w:t>
      </w:r>
      <w:r>
        <w:rPr>
          <w:rFonts w:cstheme="minorHAnsi"/>
        </w:rPr>
        <w:t xml:space="preserve">leading </w:t>
      </w:r>
      <w:r w:rsidRPr="00A40E12">
        <w:rPr>
          <w:rFonts w:cstheme="minorHAnsi"/>
        </w:rPr>
        <w:t xml:space="preserve">food </w:t>
      </w:r>
      <w:r>
        <w:rPr>
          <w:rFonts w:cstheme="minorHAnsi"/>
        </w:rPr>
        <w:t xml:space="preserve">companies </w:t>
      </w:r>
      <w:r w:rsidRPr="00A40E12">
        <w:rPr>
          <w:rFonts w:cstheme="minorHAnsi"/>
        </w:rPr>
        <w:t xml:space="preserve">about the </w:t>
      </w:r>
      <w:r>
        <w:rPr>
          <w:rFonts w:cstheme="minorHAnsi"/>
        </w:rPr>
        <w:t xml:space="preserve">future </w:t>
      </w:r>
      <w:r w:rsidRPr="00A40E12">
        <w:rPr>
          <w:rFonts w:cstheme="minorHAnsi"/>
        </w:rPr>
        <w:t xml:space="preserve">sustainability of their agriculture </w:t>
      </w:r>
      <w:r>
        <w:rPr>
          <w:rFonts w:cstheme="minorHAnsi"/>
        </w:rPr>
        <w:t>supply chains</w:t>
      </w:r>
      <w:r w:rsidRPr="00A40E12">
        <w:rPr>
          <w:rFonts w:cstheme="minorHAnsi"/>
        </w:rPr>
        <w:t xml:space="preserve">.  </w:t>
      </w:r>
      <w:r>
        <w:rPr>
          <w:rFonts w:cstheme="minorHAnsi"/>
        </w:rPr>
        <w:t>As a consequence, leading c</w:t>
      </w:r>
      <w:r w:rsidRPr="00A40E12">
        <w:rPr>
          <w:rFonts w:cstheme="minorHAnsi"/>
        </w:rPr>
        <w:t>ompanies such as Mars, Kraft, Unilever, and Hershey have made public commitments to sustainably source 100% of their agricultural products over the next 5-10 years.  While such commitments represent tremendous opportunities for more inclusive value chains</w:t>
      </w:r>
      <w:r>
        <w:rPr>
          <w:rFonts w:cstheme="minorHAnsi"/>
        </w:rPr>
        <w:t xml:space="preserve"> between informal smallholder farmers and the formal private sector,</w:t>
      </w:r>
      <w:r w:rsidRPr="00A40E12">
        <w:rPr>
          <w:rFonts w:cstheme="minorHAnsi"/>
        </w:rPr>
        <w:t xml:space="preserve"> significant support </w:t>
      </w:r>
      <w:r>
        <w:rPr>
          <w:rFonts w:cstheme="minorHAnsi"/>
        </w:rPr>
        <w:t xml:space="preserve">is required to bring the worlds together through upgrading schemes, </w:t>
      </w:r>
      <w:r w:rsidRPr="00A40E12">
        <w:rPr>
          <w:rFonts w:cstheme="minorHAnsi"/>
        </w:rPr>
        <w:t>third party sustainability certifications like fair trade, organic, Rainforest Alliance, UTZ</w:t>
      </w:r>
      <w:r>
        <w:rPr>
          <w:rStyle w:val="FootnoteReference"/>
          <w:rFonts w:cstheme="minorHAnsi"/>
        </w:rPr>
        <w:footnoteReference w:id="1"/>
      </w:r>
      <w:r w:rsidRPr="00A40E12">
        <w:rPr>
          <w:rFonts w:cstheme="minorHAnsi"/>
        </w:rPr>
        <w:t xml:space="preserve"> and </w:t>
      </w:r>
      <w:r>
        <w:rPr>
          <w:rFonts w:cstheme="minorHAnsi"/>
        </w:rPr>
        <w:t>other contractual trading relationships</w:t>
      </w:r>
      <w:r w:rsidRPr="00A40E12">
        <w:rPr>
          <w:rFonts w:cstheme="minorHAnsi"/>
        </w:rPr>
        <w:t xml:space="preserve">.  </w:t>
      </w:r>
    </w:p>
    <w:p w14:paraId="49FB97DC" w14:textId="77777777" w:rsidR="003F4277" w:rsidRPr="00A40E12" w:rsidRDefault="003F4277" w:rsidP="00E75EDB">
      <w:pPr>
        <w:spacing w:after="120"/>
        <w:rPr>
          <w:rFonts w:cstheme="minorHAnsi"/>
        </w:rPr>
      </w:pPr>
      <w:proofErr w:type="gramStart"/>
      <w:r w:rsidRPr="002857EF">
        <w:rPr>
          <w:rFonts w:cstheme="minorHAnsi"/>
          <w:b/>
          <w:i/>
        </w:rPr>
        <w:lastRenderedPageBreak/>
        <w:t>Solution.</w:t>
      </w:r>
      <w:proofErr w:type="gramEnd"/>
      <w:r w:rsidRPr="00C00C28">
        <w:rPr>
          <w:rFonts w:cstheme="minorHAnsi"/>
        </w:rPr>
        <w:t xml:space="preserve">  CRS will work with leading corporate agencies such as Wal-Mart, Unilever’s Ben &amp; Jerry’s, Whole Foods, Starbucks, </w:t>
      </w:r>
      <w:proofErr w:type="spellStart"/>
      <w:r w:rsidRPr="00C00C28">
        <w:rPr>
          <w:rFonts w:cstheme="minorHAnsi"/>
        </w:rPr>
        <w:t>Hersheys</w:t>
      </w:r>
      <w:proofErr w:type="spellEnd"/>
      <w:r w:rsidRPr="00C00C28">
        <w:rPr>
          <w:rFonts w:cstheme="minorHAnsi"/>
        </w:rPr>
        <w:t>, Ritter Sport, ECOM</w:t>
      </w:r>
      <w:r>
        <w:rPr>
          <w:rStyle w:val="FootnoteReference"/>
          <w:rFonts w:cstheme="minorHAnsi"/>
        </w:rPr>
        <w:footnoteReference w:id="2"/>
      </w:r>
      <w:r w:rsidRPr="00C00C28">
        <w:rPr>
          <w:rFonts w:cstheme="minorHAnsi"/>
        </w:rPr>
        <w:t>, to test the mark</w:t>
      </w:r>
      <w:r>
        <w:rPr>
          <w:rFonts w:cstheme="minorHAnsi"/>
        </w:rPr>
        <w:t>et linkage tool-kit over a five-</w:t>
      </w:r>
      <w:r w:rsidRPr="00C00C28">
        <w:rPr>
          <w:rFonts w:cstheme="minorHAnsi"/>
        </w:rPr>
        <w:t xml:space="preserve">year period.  The </w:t>
      </w:r>
      <w:r>
        <w:rPr>
          <w:rFonts w:cstheme="minorHAnsi"/>
        </w:rPr>
        <w:t>tool-</w:t>
      </w:r>
      <w:r w:rsidRPr="00A40E12">
        <w:rPr>
          <w:rFonts w:cstheme="minorHAnsi"/>
        </w:rPr>
        <w:t xml:space="preserve">kit </w:t>
      </w:r>
      <w:r>
        <w:rPr>
          <w:rFonts w:cstheme="minorHAnsi"/>
        </w:rPr>
        <w:t xml:space="preserve">has </w:t>
      </w:r>
      <w:r w:rsidRPr="00A40E12">
        <w:rPr>
          <w:rFonts w:cstheme="minorHAnsi"/>
        </w:rPr>
        <w:t>7 modules</w:t>
      </w:r>
      <w:r>
        <w:rPr>
          <w:rFonts w:cstheme="minorHAnsi"/>
        </w:rPr>
        <w:t>:</w:t>
      </w:r>
      <w:r w:rsidRPr="00C00C28">
        <w:rPr>
          <w:rFonts w:cstheme="minorHAnsi"/>
        </w:rPr>
        <w:t xml:space="preserve"> </w:t>
      </w:r>
      <w:r>
        <w:rPr>
          <w:rFonts w:cstheme="minorHAnsi"/>
        </w:rPr>
        <w:t xml:space="preserve">(i) </w:t>
      </w:r>
      <w:r w:rsidRPr="00C00C28">
        <w:rPr>
          <w:rFonts w:cstheme="minorHAnsi"/>
        </w:rPr>
        <w:t>Value chain analysis and prioritization</w:t>
      </w:r>
      <w:r>
        <w:rPr>
          <w:rFonts w:cstheme="minorHAnsi"/>
        </w:rPr>
        <w:t>, (ii) Producing for the market, (iii) A</w:t>
      </w:r>
      <w:r w:rsidRPr="00C00C28">
        <w:rPr>
          <w:rFonts w:cstheme="minorHAnsi"/>
        </w:rPr>
        <w:t>dding Value in postharvest</w:t>
      </w:r>
      <w:r>
        <w:rPr>
          <w:rFonts w:cstheme="minorHAnsi"/>
        </w:rPr>
        <w:t xml:space="preserve">, </w:t>
      </w:r>
      <w:proofErr w:type="gramStart"/>
      <w:r>
        <w:rPr>
          <w:rFonts w:cstheme="minorHAnsi"/>
        </w:rPr>
        <w:t>(iv) C</w:t>
      </w:r>
      <w:r w:rsidRPr="00C00C28">
        <w:rPr>
          <w:rFonts w:cstheme="minorHAnsi"/>
        </w:rPr>
        <w:t>reating</w:t>
      </w:r>
      <w:proofErr w:type="gramEnd"/>
      <w:r w:rsidRPr="00C00C28">
        <w:rPr>
          <w:rFonts w:cstheme="minorHAnsi"/>
        </w:rPr>
        <w:t xml:space="preserve"> Economies of Scale</w:t>
      </w:r>
      <w:r>
        <w:rPr>
          <w:rFonts w:cstheme="minorHAnsi"/>
        </w:rPr>
        <w:t>, (v) Generating b</w:t>
      </w:r>
      <w:r w:rsidRPr="00C00C28">
        <w:rPr>
          <w:rFonts w:cstheme="minorHAnsi"/>
        </w:rPr>
        <w:t>usiness Know-How</w:t>
      </w:r>
      <w:r>
        <w:rPr>
          <w:rFonts w:cstheme="minorHAnsi"/>
        </w:rPr>
        <w:t>, (vi) E</w:t>
      </w:r>
      <w:r w:rsidRPr="00C00C28">
        <w:rPr>
          <w:rFonts w:cstheme="minorHAnsi"/>
        </w:rPr>
        <w:t>stab</w:t>
      </w:r>
      <w:r>
        <w:rPr>
          <w:rFonts w:cstheme="minorHAnsi"/>
        </w:rPr>
        <w:t>lishing value chain r</w:t>
      </w:r>
      <w:r w:rsidRPr="00C00C28">
        <w:rPr>
          <w:rFonts w:cstheme="minorHAnsi"/>
        </w:rPr>
        <w:t>elationships</w:t>
      </w:r>
      <w:r>
        <w:rPr>
          <w:rFonts w:cstheme="minorHAnsi"/>
        </w:rPr>
        <w:t xml:space="preserve"> and (vii) Strengthening p</w:t>
      </w:r>
      <w:r w:rsidRPr="00C00C28">
        <w:rPr>
          <w:rFonts w:cstheme="minorHAnsi"/>
        </w:rPr>
        <w:t>ublic policy for value chains</w:t>
      </w:r>
      <w:r>
        <w:rPr>
          <w:rFonts w:cstheme="minorHAnsi"/>
        </w:rPr>
        <w:t xml:space="preserve">.  </w:t>
      </w:r>
      <w:r w:rsidR="00A81796">
        <w:rPr>
          <w:rFonts w:cstheme="minorHAnsi"/>
        </w:rPr>
        <w:t xml:space="preserve">Each </w:t>
      </w:r>
      <w:r w:rsidR="002857EF">
        <w:rPr>
          <w:rFonts w:cstheme="minorHAnsi"/>
        </w:rPr>
        <w:t xml:space="preserve">module will pay specific attention to equity issues among and within value chain enterprises, particularly gender and opportunities for youth.  </w:t>
      </w:r>
      <w:r>
        <w:rPr>
          <w:rFonts w:cstheme="minorHAnsi"/>
        </w:rPr>
        <w:t xml:space="preserve">The tool-kit will include </w:t>
      </w:r>
      <w:r w:rsidRPr="00A40E12">
        <w:rPr>
          <w:rFonts w:cstheme="minorHAnsi"/>
        </w:rPr>
        <w:t xml:space="preserve">partnerships with global, pro-poor financial service providers and social investment funds such as Root Capital, </w:t>
      </w:r>
      <w:proofErr w:type="spellStart"/>
      <w:r w:rsidRPr="00A40E12">
        <w:rPr>
          <w:rFonts w:cstheme="minorHAnsi"/>
        </w:rPr>
        <w:t>Rabobank</w:t>
      </w:r>
      <w:proofErr w:type="spellEnd"/>
      <w:r w:rsidRPr="00A40E12">
        <w:rPr>
          <w:rFonts w:cstheme="minorHAnsi"/>
        </w:rPr>
        <w:t xml:space="preserve"> and others </w:t>
      </w:r>
      <w:r>
        <w:rPr>
          <w:rFonts w:cstheme="minorHAnsi"/>
        </w:rPr>
        <w:t>to sustainably finance these operations</w:t>
      </w:r>
      <w:r w:rsidRPr="00A40E12">
        <w:rPr>
          <w:rFonts w:cstheme="minorHAnsi"/>
        </w:rPr>
        <w:t xml:space="preserve">. CRS will leverage its </w:t>
      </w:r>
      <w:r>
        <w:rPr>
          <w:rFonts w:cstheme="minorHAnsi"/>
        </w:rPr>
        <w:t xml:space="preserve">leading </w:t>
      </w:r>
      <w:r w:rsidRPr="00A40E12">
        <w:rPr>
          <w:rFonts w:cstheme="minorHAnsi"/>
        </w:rPr>
        <w:t xml:space="preserve">agro-enterprise </w:t>
      </w:r>
      <w:r>
        <w:rPr>
          <w:rFonts w:cstheme="minorHAnsi"/>
        </w:rPr>
        <w:t>teams such as those in Nicaragua, Philippines and Ethiopia and scale out to the target agricultural countries where opportunities arise</w:t>
      </w:r>
      <w:r w:rsidRPr="00A40E12">
        <w:rPr>
          <w:rFonts w:cstheme="minorHAnsi"/>
        </w:rPr>
        <w:t xml:space="preserve">. </w:t>
      </w:r>
      <w:r>
        <w:rPr>
          <w:rFonts w:cstheme="minorHAnsi"/>
        </w:rPr>
        <w:t>We</w:t>
      </w:r>
      <w:r w:rsidRPr="00A40E12">
        <w:t xml:space="preserve"> will </w:t>
      </w:r>
      <w:r>
        <w:t xml:space="preserve">establish strategic </w:t>
      </w:r>
      <w:r w:rsidRPr="00A40E12">
        <w:t xml:space="preserve">partnerships with research institutes </w:t>
      </w:r>
      <w:r>
        <w:t xml:space="preserve">such as CIAT </w:t>
      </w:r>
      <w:r w:rsidRPr="00A40E12">
        <w:t xml:space="preserve">and universities </w:t>
      </w:r>
      <w:r>
        <w:t xml:space="preserve">including MSU </w:t>
      </w:r>
      <w:r w:rsidRPr="00A40E12">
        <w:t xml:space="preserve">to create evidenced based learning and impact in these </w:t>
      </w:r>
      <w:r>
        <w:t>project</w:t>
      </w:r>
      <w:r w:rsidRPr="00A40E12">
        <w:t>s.</w:t>
      </w:r>
      <w:r>
        <w:t xml:space="preserve">  We will consolidate its leadership role in networks and associations such as the </w:t>
      </w:r>
      <w:r w:rsidRPr="00C110D6">
        <w:t>Sustainable Food Lab and Specialty Coffee Association of America</w:t>
      </w:r>
      <w:r>
        <w:t>.</w:t>
      </w:r>
    </w:p>
    <w:p w14:paraId="49FB97DD" w14:textId="77777777" w:rsidR="003F4277" w:rsidRPr="00A40E12" w:rsidRDefault="003F4277" w:rsidP="00E75EDB">
      <w:pPr>
        <w:spacing w:after="120"/>
      </w:pPr>
      <w:proofErr w:type="gramStart"/>
      <w:r w:rsidRPr="002857EF">
        <w:rPr>
          <w:rFonts w:cstheme="minorHAnsi"/>
          <w:b/>
          <w:i/>
        </w:rPr>
        <w:t>Innovation.</w:t>
      </w:r>
      <w:proofErr w:type="gramEnd"/>
      <w:r w:rsidRPr="00A40E12">
        <w:rPr>
          <w:rFonts w:cstheme="minorHAnsi"/>
          <w:b/>
        </w:rPr>
        <w:t xml:space="preserve">  </w:t>
      </w:r>
      <w:r w:rsidRPr="00A40E12">
        <w:t xml:space="preserve">The combination of an effective training </w:t>
      </w:r>
      <w:r>
        <w:t xml:space="preserve">program where </w:t>
      </w:r>
      <w:r w:rsidRPr="00A40E12">
        <w:t>experience</w:t>
      </w:r>
      <w:r>
        <w:t>s</w:t>
      </w:r>
      <w:r w:rsidRPr="00A40E12">
        <w:t xml:space="preserve"> </w:t>
      </w:r>
      <w:r>
        <w:t xml:space="preserve">can be </w:t>
      </w:r>
      <w:r w:rsidRPr="00A40E12">
        <w:t>exchange</w:t>
      </w:r>
      <w:r>
        <w:t>d</w:t>
      </w:r>
      <w:r w:rsidRPr="00A40E12">
        <w:t xml:space="preserve">, strategic private sector partnerships, and </w:t>
      </w:r>
      <w:r>
        <w:t xml:space="preserve">catalytic </w:t>
      </w:r>
      <w:r w:rsidRPr="00A40E12">
        <w:t xml:space="preserve">funding will provide the synergy needed </w:t>
      </w:r>
      <w:r>
        <w:t>to accelerate the GROW aspects of the CRS agro</w:t>
      </w:r>
      <w:r w:rsidRPr="00A40E12">
        <w:t xml:space="preserve">enterprise programming across the globe. </w:t>
      </w:r>
      <w:r>
        <w:rPr>
          <w:rFonts w:cstheme="minorHAnsi"/>
        </w:rPr>
        <w:t>The</w:t>
      </w:r>
      <w:r w:rsidRPr="00A40E12">
        <w:rPr>
          <w:rFonts w:cstheme="minorHAnsi"/>
        </w:rPr>
        <w:t xml:space="preserve"> </w:t>
      </w:r>
      <w:r>
        <w:rPr>
          <w:rFonts w:cstheme="minorHAnsi"/>
        </w:rPr>
        <w:t xml:space="preserve">tool kit will enable CRS </w:t>
      </w:r>
      <w:r w:rsidRPr="00A40E12">
        <w:rPr>
          <w:rFonts w:cstheme="minorHAnsi"/>
        </w:rPr>
        <w:t xml:space="preserve">staff and partners to facilitate and broker the movement of organized farmers from </w:t>
      </w:r>
      <w:r>
        <w:rPr>
          <w:rFonts w:cstheme="minorHAnsi"/>
        </w:rPr>
        <w:t>a position of periodic sales into the market to consistent sales into formal markets</w:t>
      </w:r>
      <w:r w:rsidRPr="00A40E12">
        <w:rPr>
          <w:rFonts w:cstheme="minorHAnsi"/>
        </w:rPr>
        <w:t>.</w:t>
      </w:r>
      <w:r>
        <w:rPr>
          <w:rFonts w:cstheme="minorHAnsi"/>
        </w:rPr>
        <w:t xml:space="preserve"> Given the different targeting of this approach in terms of product, location and farmer types, c</w:t>
      </w:r>
      <w:r w:rsidRPr="00A40E12">
        <w:t>ountry programs may choose an entirely new market-ready client population and region with which to work in order to secure agro-enterprise experience in their region.</w:t>
      </w:r>
    </w:p>
    <w:p w14:paraId="49FB97DE" w14:textId="77777777" w:rsidR="003F4277" w:rsidRDefault="003F4277" w:rsidP="00E75EDB">
      <w:pPr>
        <w:spacing w:after="120"/>
        <w:rPr>
          <w:b/>
        </w:rPr>
      </w:pPr>
      <w:r w:rsidRPr="002857EF">
        <w:rPr>
          <w:b/>
          <w:i/>
        </w:rPr>
        <w:t>Investment needed.</w:t>
      </w:r>
      <w:r>
        <w:rPr>
          <w:b/>
        </w:rPr>
        <w:t xml:space="preserve"> </w:t>
      </w:r>
      <w:r w:rsidRPr="00A40E12">
        <w:rPr>
          <w:rFonts w:cstheme="minorHAnsi"/>
        </w:rPr>
        <w:t xml:space="preserve">The </w:t>
      </w:r>
      <w:r>
        <w:rPr>
          <w:rFonts w:cstheme="minorHAnsi"/>
        </w:rPr>
        <w:t xml:space="preserve">strategic investment </w:t>
      </w:r>
      <w:r w:rsidRPr="00A40E12">
        <w:rPr>
          <w:rFonts w:cstheme="minorHAnsi"/>
        </w:rPr>
        <w:t>has three components</w:t>
      </w:r>
      <w:r w:rsidR="002B786E">
        <w:rPr>
          <w:rFonts w:cstheme="minorHAnsi"/>
        </w:rPr>
        <w:t>:</w:t>
      </w:r>
      <w:r w:rsidRPr="00A40E12">
        <w:rPr>
          <w:b/>
        </w:rPr>
        <w:t xml:space="preserve"> </w:t>
      </w:r>
    </w:p>
    <w:p w14:paraId="49FB97DF" w14:textId="77777777" w:rsidR="003F4277" w:rsidRPr="00A40E12" w:rsidRDefault="003F4277" w:rsidP="00E75EDB">
      <w:pPr>
        <w:pStyle w:val="ListParagraph"/>
        <w:numPr>
          <w:ilvl w:val="0"/>
          <w:numId w:val="15"/>
        </w:numPr>
        <w:spacing w:after="120"/>
        <w:contextualSpacing w:val="0"/>
        <w:rPr>
          <w:rFonts w:cstheme="minorHAnsi"/>
        </w:rPr>
      </w:pPr>
      <w:r>
        <w:rPr>
          <w:rFonts w:cstheme="minorHAnsi"/>
        </w:rPr>
        <w:t xml:space="preserve">Finalizing the components of a market linkage </w:t>
      </w:r>
      <w:r w:rsidRPr="00A40E12">
        <w:rPr>
          <w:rFonts w:cstheme="minorHAnsi"/>
        </w:rPr>
        <w:t>tool-kit that CRS and partner</w:t>
      </w:r>
      <w:r>
        <w:rPr>
          <w:rFonts w:cstheme="minorHAnsi"/>
        </w:rPr>
        <w:t>s</w:t>
      </w:r>
      <w:r w:rsidRPr="00A40E12">
        <w:rPr>
          <w:rFonts w:cstheme="minorHAnsi"/>
        </w:rPr>
        <w:t xml:space="preserve"> can use </w:t>
      </w:r>
      <w:r>
        <w:rPr>
          <w:rFonts w:cstheme="minorHAnsi"/>
        </w:rPr>
        <w:t xml:space="preserve">to </w:t>
      </w:r>
      <w:r w:rsidRPr="00A40E12">
        <w:rPr>
          <w:rFonts w:cstheme="minorHAnsi"/>
        </w:rPr>
        <w:t xml:space="preserve">broker linkages </w:t>
      </w:r>
      <w:r>
        <w:rPr>
          <w:rFonts w:cstheme="minorHAnsi"/>
        </w:rPr>
        <w:t>between informal s</w:t>
      </w:r>
      <w:r w:rsidRPr="00A40E12">
        <w:rPr>
          <w:rFonts w:cstheme="minorHAnsi"/>
        </w:rPr>
        <w:t xml:space="preserve">mallholder farmers </w:t>
      </w:r>
      <w:r>
        <w:rPr>
          <w:rFonts w:cstheme="minorHAnsi"/>
        </w:rPr>
        <w:t>and</w:t>
      </w:r>
      <w:r w:rsidRPr="00A40E12">
        <w:rPr>
          <w:rFonts w:cstheme="minorHAnsi"/>
        </w:rPr>
        <w:t xml:space="preserve"> modern markets.</w:t>
      </w:r>
    </w:p>
    <w:p w14:paraId="49FB97E0" w14:textId="77777777" w:rsidR="003F4277" w:rsidRPr="00A40E12" w:rsidRDefault="003F4277" w:rsidP="00E75EDB">
      <w:pPr>
        <w:pStyle w:val="ListParagraph"/>
        <w:numPr>
          <w:ilvl w:val="0"/>
          <w:numId w:val="15"/>
        </w:numPr>
        <w:spacing w:after="120"/>
        <w:contextualSpacing w:val="0"/>
        <w:rPr>
          <w:rFonts w:cstheme="minorHAnsi"/>
        </w:rPr>
      </w:pPr>
      <w:r w:rsidRPr="00A40E12">
        <w:rPr>
          <w:rFonts w:cstheme="minorHAnsi"/>
        </w:rPr>
        <w:t xml:space="preserve">Testing and adaptation of the </w:t>
      </w:r>
      <w:r>
        <w:rPr>
          <w:rFonts w:cstheme="minorHAnsi"/>
        </w:rPr>
        <w:t xml:space="preserve">market linkage </w:t>
      </w:r>
      <w:r w:rsidRPr="00A40E12">
        <w:rPr>
          <w:rFonts w:cstheme="minorHAnsi"/>
        </w:rPr>
        <w:t xml:space="preserve">tool-kit in projects </w:t>
      </w:r>
      <w:r>
        <w:rPr>
          <w:rFonts w:cstheme="minorHAnsi"/>
        </w:rPr>
        <w:t xml:space="preserve">with corporate partners to validate the effectiveness of the methods </w:t>
      </w:r>
      <w:r w:rsidRPr="00A40E12">
        <w:rPr>
          <w:rFonts w:cstheme="minorHAnsi"/>
        </w:rPr>
        <w:t>under different cultural, social, economic and institutional settings.</w:t>
      </w:r>
    </w:p>
    <w:p w14:paraId="49FB97E1" w14:textId="77777777" w:rsidR="003F4277" w:rsidRPr="00A40E12" w:rsidRDefault="003F4277" w:rsidP="00E75EDB">
      <w:pPr>
        <w:pStyle w:val="ListParagraph"/>
        <w:numPr>
          <w:ilvl w:val="0"/>
          <w:numId w:val="15"/>
        </w:numPr>
        <w:spacing w:after="120"/>
        <w:contextualSpacing w:val="0"/>
        <w:rPr>
          <w:rFonts w:cstheme="minorHAnsi"/>
        </w:rPr>
      </w:pPr>
      <w:r w:rsidRPr="00A40E12">
        <w:rPr>
          <w:rFonts w:cstheme="minorHAnsi"/>
        </w:rPr>
        <w:t>The establishment and consolidation of strategic partnerships with key food companies and pro-poor financial service providers.</w:t>
      </w:r>
    </w:p>
    <w:p w14:paraId="49FB97E2" w14:textId="77777777" w:rsidR="003F4277" w:rsidRDefault="003F4277" w:rsidP="00E75EDB">
      <w:pPr>
        <w:spacing w:after="120"/>
      </w:pPr>
      <w:r>
        <w:t>P</w:t>
      </w:r>
      <w:r w:rsidR="002857EF">
        <w:t>arts of the market linkage tool-</w:t>
      </w:r>
      <w:r>
        <w:t xml:space="preserve">kit have been tested in all the major regions of CRS activity. It is anticipated that </w:t>
      </w:r>
      <w:r w:rsidRPr="00A40E12">
        <w:t xml:space="preserve">CRS will seek to incorporate </w:t>
      </w:r>
      <w:r>
        <w:t xml:space="preserve">the GROW elements of the agricultural strategy </w:t>
      </w:r>
      <w:r w:rsidRPr="00A40E12">
        <w:t>at scale within large food security programs such as the new round of DFAPs in 2013-14</w:t>
      </w:r>
      <w:r>
        <w:t xml:space="preserve"> and 2014-2015. We will also explore and develop new sources of funding, targeting non-traditional donors to expand this area of investment</w:t>
      </w:r>
      <w:r w:rsidRPr="00A40E12">
        <w:t xml:space="preserve">. </w:t>
      </w:r>
    </w:p>
    <w:p w14:paraId="49FB97E3" w14:textId="77777777" w:rsidR="003F4277" w:rsidRDefault="003F4277" w:rsidP="00E75EDB">
      <w:r w:rsidRPr="002857EF">
        <w:rPr>
          <w:b/>
          <w:i/>
        </w:rPr>
        <w:t>Benefit to CRS and partners.</w:t>
      </w:r>
      <w:r w:rsidRPr="00A40E12">
        <w:rPr>
          <w:b/>
        </w:rPr>
        <w:t xml:space="preserve"> </w:t>
      </w:r>
      <w:r w:rsidRPr="00A40E12">
        <w:t xml:space="preserve">The combination of an effective </w:t>
      </w:r>
      <w:r w:rsidR="002B786E">
        <w:t>tool-</w:t>
      </w:r>
      <w:r>
        <w:t>kit</w:t>
      </w:r>
      <w:r w:rsidRPr="00A40E12">
        <w:t xml:space="preserve">, strategic private partnerships, and </w:t>
      </w:r>
      <w:r>
        <w:t xml:space="preserve">targeted </w:t>
      </w:r>
      <w:r w:rsidRPr="00A40E12">
        <w:t xml:space="preserve">funding will provide the synergy needed for CRS agro-enterprise programming across the </w:t>
      </w:r>
      <w:r w:rsidRPr="00A40E12">
        <w:lastRenderedPageBreak/>
        <w:t>globe.  Farmer groups in country programs with successful BUILD based programs will be analyzed to advance as emerging value chain actors.  These pilots will create a track record immediately in regions currently without such experience, positioning CR</w:t>
      </w:r>
      <w:r>
        <w:t>S for growth and impact in agro</w:t>
      </w:r>
      <w:r w:rsidRPr="00A40E12">
        <w:t>enterprise.</w:t>
      </w:r>
      <w:r>
        <w:t xml:space="preserve"> </w:t>
      </w:r>
      <w:r w:rsidR="00A81796">
        <w:t xml:space="preserve">Importantly for our partners, improvement in our ability to identify and foster profitable agroenterprises will provide opportunities to engage youth in our programming. </w:t>
      </w:r>
      <w:r>
        <w:t>In addition, closer collaboration with CRS Fair Trade in the identification of common projects in which to invest innovation and learning funds will strengthen awareness of CRS work overseas with the US Catholic community.</w:t>
      </w:r>
    </w:p>
    <w:p w14:paraId="49FB97E4" w14:textId="77777777" w:rsidR="00636AD2" w:rsidRDefault="0051496F" w:rsidP="003F4277">
      <w:pPr>
        <w:pStyle w:val="ListParagraph"/>
        <w:numPr>
          <w:ilvl w:val="0"/>
          <w:numId w:val="1"/>
        </w:numPr>
        <w:spacing w:after="120"/>
        <w:rPr>
          <w:b/>
        </w:rPr>
      </w:pPr>
      <w:r>
        <w:rPr>
          <w:b/>
        </w:rPr>
        <w:t xml:space="preserve">Strategic Investments, </w:t>
      </w:r>
      <w:r w:rsidR="004C27FA">
        <w:rPr>
          <w:b/>
        </w:rPr>
        <w:t>Milestones and Timeframe</w:t>
      </w:r>
    </w:p>
    <w:p w14:paraId="49FB97E5" w14:textId="77777777" w:rsidR="003F4277" w:rsidRDefault="0051496F" w:rsidP="003F4277">
      <w:r>
        <w:t xml:space="preserve">Each SIP has made an implementation plan for Financial Years 14, 15 and 16. </w:t>
      </w:r>
      <w:proofErr w:type="gramStart"/>
      <w:r w:rsidR="00A81796">
        <w:t>Annexes 1, 2 and 3 detail t</w:t>
      </w:r>
      <w:r w:rsidR="003F4277">
        <w:t xml:space="preserve">he </w:t>
      </w:r>
      <w:r>
        <w:t xml:space="preserve">Strategic Investments (SI) and corresponding </w:t>
      </w:r>
      <w:r w:rsidR="003F4277">
        <w:t xml:space="preserve">milestones for each of the </w:t>
      </w:r>
      <w:r>
        <w:t xml:space="preserve">AL-SPA </w:t>
      </w:r>
      <w:r w:rsidR="003F4277">
        <w:t>SIP</w:t>
      </w:r>
      <w:r w:rsidR="00E1189C">
        <w:t xml:space="preserve"> </w:t>
      </w:r>
      <w:r w:rsidR="00DF6505">
        <w:t>according to</w:t>
      </w:r>
      <w:r w:rsidR="003F4277">
        <w:t xml:space="preserve"> each of the </w:t>
      </w:r>
      <w:r>
        <w:t xml:space="preserve">8 </w:t>
      </w:r>
      <w:r w:rsidR="003F4277">
        <w:t xml:space="preserve">Intermediate Results of the SPA Leadership </w:t>
      </w:r>
      <w:r>
        <w:t>Framework.</w:t>
      </w:r>
      <w:proofErr w:type="gramEnd"/>
    </w:p>
    <w:p w14:paraId="49FB97E6" w14:textId="77777777" w:rsidR="004C27FA" w:rsidRDefault="004C27FA" w:rsidP="0051496F">
      <w:pPr>
        <w:pStyle w:val="ListParagraph"/>
        <w:numPr>
          <w:ilvl w:val="0"/>
          <w:numId w:val="1"/>
        </w:numPr>
        <w:spacing w:after="120"/>
        <w:rPr>
          <w:b/>
        </w:rPr>
      </w:pPr>
      <w:r>
        <w:rPr>
          <w:b/>
        </w:rPr>
        <w:t>Responsibilities</w:t>
      </w:r>
    </w:p>
    <w:p w14:paraId="49FB97E7" w14:textId="77777777" w:rsidR="002857EF" w:rsidRDefault="0051496F" w:rsidP="0051496F">
      <w:r>
        <w:t>Each SIP wi</w:t>
      </w:r>
      <w:r w:rsidR="00A81796">
        <w:t>ll</w:t>
      </w:r>
      <w:r>
        <w:t xml:space="preserve"> be led by a member of the CRS Agricultural Technical Advisor community. For the </w:t>
      </w:r>
      <w:r w:rsidR="00A81796">
        <w:t>purpose</w:t>
      </w:r>
      <w:r>
        <w:t xml:space="preserve"> of the development of the SIP Implementation Roadmaps this leadership function has been undertaken by</w:t>
      </w:r>
      <w:r w:rsidR="002857EF">
        <w:t>:</w:t>
      </w:r>
    </w:p>
    <w:p w14:paraId="49FB97E8" w14:textId="77777777" w:rsidR="002857EF" w:rsidRDefault="0051496F" w:rsidP="002857EF">
      <w:pPr>
        <w:pStyle w:val="ListParagraph"/>
        <w:numPr>
          <w:ilvl w:val="0"/>
          <w:numId w:val="16"/>
        </w:numPr>
      </w:pPr>
      <w:r>
        <w:t xml:space="preserve">Tom Remington for the Seed </w:t>
      </w:r>
      <w:r w:rsidR="002857EF">
        <w:t>System SIP,</w:t>
      </w:r>
    </w:p>
    <w:p w14:paraId="49FB97E9" w14:textId="77777777" w:rsidR="002857EF" w:rsidRDefault="00A81796" w:rsidP="002857EF">
      <w:pPr>
        <w:pStyle w:val="ListParagraph"/>
        <w:numPr>
          <w:ilvl w:val="0"/>
          <w:numId w:val="16"/>
        </w:numPr>
      </w:pPr>
      <w:r>
        <w:t xml:space="preserve">Shaun Ferris for the 5Skills – </w:t>
      </w:r>
      <w:proofErr w:type="spellStart"/>
      <w:r>
        <w:t>Farmbook</w:t>
      </w:r>
      <w:proofErr w:type="spellEnd"/>
      <w:r>
        <w:t xml:space="preserve"> SIP</w:t>
      </w:r>
      <w:r w:rsidR="002857EF">
        <w:t>,</w:t>
      </w:r>
      <w:r>
        <w:t xml:space="preserve"> and </w:t>
      </w:r>
    </w:p>
    <w:p w14:paraId="49FB97EA" w14:textId="77777777" w:rsidR="002857EF" w:rsidRDefault="00A81796" w:rsidP="002857EF">
      <w:pPr>
        <w:pStyle w:val="ListParagraph"/>
        <w:numPr>
          <w:ilvl w:val="0"/>
          <w:numId w:val="16"/>
        </w:numPr>
      </w:pPr>
      <w:r>
        <w:t xml:space="preserve">Jefferson Shriver for the Inclusive Value Chain SIP </w:t>
      </w:r>
      <w:r w:rsidR="002857EF">
        <w:t xml:space="preserve"> </w:t>
      </w:r>
    </w:p>
    <w:p w14:paraId="49FB97EB" w14:textId="77777777" w:rsidR="0051496F" w:rsidRDefault="002857EF" w:rsidP="00ED6B77">
      <w:r>
        <w:t xml:space="preserve">In Annexes 1, 2 and 3, a preliminary list of the CRS agricultural staff and staff from collaborating SPA and support units who will participate in each SI has been included. </w:t>
      </w:r>
    </w:p>
    <w:p w14:paraId="49FB97EC" w14:textId="77777777" w:rsidR="00ED6B77" w:rsidRPr="0051496F" w:rsidRDefault="00ED6B77" w:rsidP="00ED6B77">
      <w:r>
        <w:t xml:space="preserve">The successful implementation of the AL-SPA Roadmap and the execution of the Strategic Initiatives under each SIP will require that the SIP Leaders designate 35% of their time exclusively to the SIP activities. It is estimated that Senior and Technical </w:t>
      </w:r>
      <w:r w:rsidR="00C418F1">
        <w:t xml:space="preserve">Agricultural </w:t>
      </w:r>
      <w:r>
        <w:t xml:space="preserve">Advisors will need to dedicate </w:t>
      </w:r>
      <w:r w:rsidR="00DF6505">
        <w:t xml:space="preserve">at least </w:t>
      </w:r>
      <w:r>
        <w:t>15-25% of their time to SIP-related functions depending on the relative priorities of each region</w:t>
      </w:r>
      <w:r w:rsidR="00612FF9">
        <w:t xml:space="preserve">. </w:t>
      </w:r>
    </w:p>
    <w:p w14:paraId="49FB97ED" w14:textId="77777777" w:rsidR="004C27FA" w:rsidRDefault="004C27FA" w:rsidP="00ED6B77">
      <w:pPr>
        <w:pStyle w:val="ListParagraph"/>
        <w:numPr>
          <w:ilvl w:val="0"/>
          <w:numId w:val="1"/>
        </w:numPr>
        <w:spacing w:after="120"/>
        <w:rPr>
          <w:b/>
        </w:rPr>
      </w:pPr>
      <w:r>
        <w:rPr>
          <w:b/>
        </w:rPr>
        <w:t>Resources</w:t>
      </w:r>
      <w:r w:rsidR="00ED6B77">
        <w:rPr>
          <w:b/>
        </w:rPr>
        <w:t xml:space="preserve"> needed to support successful implementation of the SIP</w:t>
      </w:r>
    </w:p>
    <w:p w14:paraId="49FB97EE" w14:textId="77777777" w:rsidR="00ED6B77" w:rsidRDefault="00ED6B77" w:rsidP="00ED6B77">
      <w:r>
        <w:t xml:space="preserve">The </w:t>
      </w:r>
      <w:r w:rsidR="00423826">
        <w:t xml:space="preserve">financial </w:t>
      </w:r>
      <w:r>
        <w:t xml:space="preserve">resources needed to support successful implementation of the three </w:t>
      </w:r>
      <w:proofErr w:type="gramStart"/>
      <w:r>
        <w:t>SIP</w:t>
      </w:r>
      <w:proofErr w:type="gramEnd"/>
      <w:r>
        <w:t xml:space="preserve"> will come from three sources:</w:t>
      </w:r>
    </w:p>
    <w:p w14:paraId="49FB97EF" w14:textId="77777777" w:rsidR="00ED6B77" w:rsidRDefault="00ED6B77" w:rsidP="00612FF9">
      <w:pPr>
        <w:pStyle w:val="ListParagraph"/>
        <w:numPr>
          <w:ilvl w:val="0"/>
          <w:numId w:val="17"/>
        </w:numPr>
      </w:pPr>
      <w:r>
        <w:t>C</w:t>
      </w:r>
      <w:r w:rsidR="00612FF9">
        <w:t xml:space="preserve">RS allocation resources that </w:t>
      </w:r>
      <w:r>
        <w:t>present</w:t>
      </w:r>
      <w:r w:rsidR="00612FF9">
        <w:t>ly</w:t>
      </w:r>
      <w:r>
        <w:t xml:space="preserve"> support key agricultural technical </w:t>
      </w:r>
      <w:r w:rsidR="00A53A0A">
        <w:t xml:space="preserve">staff </w:t>
      </w:r>
      <w:r>
        <w:t>positions</w:t>
      </w:r>
      <w:r w:rsidR="00A53A0A">
        <w:t xml:space="preserve"> and fund in-country projects that have or will have SIP specific content</w:t>
      </w:r>
      <w:r w:rsidR="00612FF9">
        <w:t xml:space="preserve">. </w:t>
      </w:r>
    </w:p>
    <w:p w14:paraId="49FB97F0" w14:textId="77777777" w:rsidR="00612FF9" w:rsidRDefault="00612FF9" w:rsidP="00612FF9">
      <w:pPr>
        <w:pStyle w:val="ListParagraph"/>
        <w:numPr>
          <w:ilvl w:val="0"/>
          <w:numId w:val="17"/>
        </w:numPr>
      </w:pPr>
      <w:r>
        <w:t>Resources that are captured through externally funded projects. Some of these projects may directly support the objectiv</w:t>
      </w:r>
      <w:r w:rsidR="00423826">
        <w:t xml:space="preserve">es of the respective SIPs. An example is </w:t>
      </w:r>
      <w:r>
        <w:t xml:space="preserve">the </w:t>
      </w:r>
      <w:proofErr w:type="spellStart"/>
      <w:r>
        <w:t>AusAID</w:t>
      </w:r>
      <w:proofErr w:type="spellEnd"/>
      <w:r>
        <w:t xml:space="preserve"> ‘</w:t>
      </w:r>
      <w:r w:rsidRPr="00612FF9">
        <w:t>Developing capacity for agro-enterprise</w:t>
      </w:r>
      <w:r>
        <w:t>’</w:t>
      </w:r>
      <w:r w:rsidRPr="00612FF9">
        <w:t xml:space="preserve"> </w:t>
      </w:r>
      <w:r>
        <w:t xml:space="preserve">project that will do </w:t>
      </w:r>
      <w:r w:rsidR="00423826">
        <w:t xml:space="preserve">operations research on the 5 Skills Set in Malawi and Zambia. Others, such as USAID-funded DFAPs, will indirectly support the scale-up of the approaches, methods and tools developed by the SIP. </w:t>
      </w:r>
    </w:p>
    <w:p w14:paraId="49FB97F1" w14:textId="77777777" w:rsidR="00423826" w:rsidRDefault="00423826" w:rsidP="00612FF9">
      <w:pPr>
        <w:pStyle w:val="ListParagraph"/>
        <w:numPr>
          <w:ilvl w:val="0"/>
          <w:numId w:val="17"/>
        </w:numPr>
      </w:pPr>
      <w:r>
        <w:lastRenderedPageBreak/>
        <w:t>Additional allocation resources that are required to accelerate the development, roll-out and proof of concept of the approaches, methods and tools that are the subject of the respective SIPs</w:t>
      </w:r>
      <w:r w:rsidR="00DF6505">
        <w:t>,</w:t>
      </w:r>
      <w:r w:rsidR="00C418F1">
        <w:t xml:space="preserve"> and support our efforts in marketing and communication and advocacy</w:t>
      </w:r>
      <w:r>
        <w:t>.</w:t>
      </w:r>
    </w:p>
    <w:p w14:paraId="49FB97F2" w14:textId="77777777" w:rsidR="00A53A0A" w:rsidRPr="00ED6B77" w:rsidRDefault="00A53A0A" w:rsidP="00A53A0A">
      <w:r>
        <w:t xml:space="preserve">The following sub-sections E1 and </w:t>
      </w:r>
      <w:proofErr w:type="gramStart"/>
      <w:r>
        <w:t>E2,</w:t>
      </w:r>
      <w:proofErr w:type="gramEnd"/>
      <w:r>
        <w:t xml:space="preserve"> summarize the Resource Mobilization Plan of the AL-SPA and the </w:t>
      </w:r>
      <w:r w:rsidR="00A60EB1">
        <w:t xml:space="preserve">estimate of the </w:t>
      </w:r>
      <w:r>
        <w:t xml:space="preserve">additional </w:t>
      </w:r>
      <w:r w:rsidR="00A60EB1">
        <w:t>allocation resources required to support the 3 AL-SPA SIP</w:t>
      </w:r>
      <w:r w:rsidR="00C418F1">
        <w:t xml:space="preserve"> in the period FY14-16</w:t>
      </w:r>
      <w:r w:rsidR="00A60EB1">
        <w:t>.</w:t>
      </w:r>
    </w:p>
    <w:p w14:paraId="49FB97F3" w14:textId="77777777" w:rsidR="00A60EB1" w:rsidRPr="00BD7968" w:rsidRDefault="00935617" w:rsidP="00BD7968">
      <w:pPr>
        <w:spacing w:after="0" w:line="240" w:lineRule="auto"/>
        <w:rPr>
          <w:rFonts w:cs="Times New Roman"/>
          <w:b/>
        </w:rPr>
      </w:pPr>
      <w:r w:rsidRPr="00935617">
        <w:rPr>
          <w:rFonts w:cs="Times New Roman"/>
          <w:b/>
        </w:rPr>
        <w:t xml:space="preserve">E1. </w:t>
      </w:r>
      <w:r w:rsidR="00A60EB1">
        <w:rPr>
          <w:rFonts w:cs="Times New Roman"/>
          <w:b/>
        </w:rPr>
        <w:t xml:space="preserve">Agricultural Livelihoods </w:t>
      </w:r>
      <w:r w:rsidRPr="00935617">
        <w:rPr>
          <w:rFonts w:cs="Times New Roman"/>
          <w:b/>
        </w:rPr>
        <w:t xml:space="preserve">SPA </w:t>
      </w:r>
      <w:r>
        <w:rPr>
          <w:rFonts w:cs="Times New Roman"/>
          <w:b/>
        </w:rPr>
        <w:t xml:space="preserve">Resource </w:t>
      </w:r>
      <w:r w:rsidR="00A60EB1">
        <w:rPr>
          <w:rFonts w:cs="Times New Roman"/>
          <w:b/>
        </w:rPr>
        <w:t>Mobilization Plan</w:t>
      </w:r>
      <w:r>
        <w:rPr>
          <w:rFonts w:cs="Times New Roman"/>
          <w:b/>
        </w:rPr>
        <w:t xml:space="preserve"> </w:t>
      </w:r>
      <w:r w:rsidR="00A60EB1" w:rsidRPr="00BD7968">
        <w:rPr>
          <w:rFonts w:ascii="Calibri" w:hAnsi="Calibri" w:cs="Calibri"/>
        </w:rPr>
        <w:t xml:space="preserve"> </w:t>
      </w:r>
    </w:p>
    <w:p w14:paraId="49FB97F4" w14:textId="77777777" w:rsidR="00A60EB1" w:rsidRPr="009863F2" w:rsidRDefault="00A60EB1" w:rsidP="00A60EB1">
      <w:pPr>
        <w:autoSpaceDE w:val="0"/>
        <w:autoSpaceDN w:val="0"/>
        <w:adjustRightInd w:val="0"/>
        <w:spacing w:after="0" w:line="240" w:lineRule="auto"/>
        <w:rPr>
          <w:rFonts w:ascii="Calibri" w:hAnsi="Calibri" w:cs="Calibri"/>
        </w:rPr>
      </w:pPr>
    </w:p>
    <w:p w14:paraId="49FB97F5" w14:textId="77777777" w:rsidR="00BD7968" w:rsidRDefault="00BD7968" w:rsidP="00173D68">
      <w:pPr>
        <w:spacing w:after="0"/>
        <w:rPr>
          <w:rFonts w:ascii="Calibri" w:hAnsi="Calibri" w:cs="Calibri"/>
        </w:rPr>
      </w:pPr>
      <w:r w:rsidRPr="00173D68">
        <w:rPr>
          <w:rFonts w:ascii="Calibri" w:hAnsi="Calibri" w:cs="Calibri"/>
          <w:b/>
          <w:i/>
        </w:rPr>
        <w:t>Donor Trends:</w:t>
      </w:r>
      <w:r w:rsidR="00173D68">
        <w:rPr>
          <w:rFonts w:ascii="Calibri" w:hAnsi="Calibri" w:cs="Calibri"/>
          <w:b/>
          <w:i/>
        </w:rPr>
        <w:t xml:space="preserve"> </w:t>
      </w:r>
      <w:r>
        <w:rPr>
          <w:rFonts w:ascii="Calibri" w:hAnsi="Calibri" w:cs="Calibri"/>
        </w:rPr>
        <w:t>A</w:t>
      </w:r>
      <w:r w:rsidRPr="00BD7968">
        <w:rPr>
          <w:rFonts w:ascii="Calibri" w:hAnsi="Calibri" w:cs="Calibri"/>
        </w:rPr>
        <w:t>n external study of funding trends in agriculture and competitive analysis for CRS agriculture programs</w:t>
      </w:r>
      <w:r>
        <w:rPr>
          <w:rFonts w:ascii="Calibri" w:hAnsi="Calibri" w:cs="Calibri"/>
        </w:rPr>
        <w:t xml:space="preserve"> was contracted by the BDT/FSU in September 2012</w:t>
      </w:r>
      <w:r w:rsidRPr="00BD7968">
        <w:rPr>
          <w:rFonts w:ascii="Calibri" w:hAnsi="Calibri" w:cs="Calibri"/>
        </w:rPr>
        <w:t xml:space="preserve">.  </w:t>
      </w:r>
      <w:r>
        <w:rPr>
          <w:rFonts w:ascii="Calibri" w:hAnsi="Calibri" w:cs="Calibri"/>
        </w:rPr>
        <w:t>The overall findings indicated:</w:t>
      </w:r>
    </w:p>
    <w:p w14:paraId="49FB97F6" w14:textId="77777777" w:rsidR="00BD7968" w:rsidRDefault="00BD7968" w:rsidP="00173D68">
      <w:pPr>
        <w:spacing w:after="0"/>
        <w:ind w:left="270"/>
        <w:rPr>
          <w:rFonts w:ascii="Calibri" w:hAnsi="Calibri" w:cs="Calibri"/>
        </w:rPr>
      </w:pPr>
    </w:p>
    <w:p w14:paraId="49FB97F7" w14:textId="77777777" w:rsidR="00C01CA5" w:rsidRPr="00C01CA5" w:rsidRDefault="00BD7968" w:rsidP="00173D68">
      <w:pPr>
        <w:pStyle w:val="ListParagraph"/>
        <w:numPr>
          <w:ilvl w:val="0"/>
          <w:numId w:val="24"/>
        </w:numPr>
        <w:tabs>
          <w:tab w:val="left" w:pos="360"/>
        </w:tabs>
        <w:autoSpaceDE w:val="0"/>
        <w:autoSpaceDN w:val="0"/>
        <w:adjustRightInd w:val="0"/>
        <w:spacing w:after="0"/>
        <w:ind w:left="360"/>
        <w:rPr>
          <w:rFonts w:ascii="Calibri" w:hAnsi="Calibri" w:cs="Calibri"/>
          <w:b/>
          <w:i/>
        </w:rPr>
      </w:pPr>
      <w:r w:rsidRPr="00C01CA5">
        <w:rPr>
          <w:rFonts w:ascii="Calibri" w:hAnsi="Calibri" w:cs="Calibri"/>
        </w:rPr>
        <w:t>Despite trepidation regarding reduced donor budgets in 2013 and 2014, especially for USG funding, overall funding will only marginally decrease in 2013 and begin increasing gradually thereafter through 2015.</w:t>
      </w:r>
    </w:p>
    <w:p w14:paraId="49FB97F8" w14:textId="77777777" w:rsidR="00BD7968" w:rsidRPr="00C01CA5" w:rsidRDefault="00BD7968" w:rsidP="00173D68">
      <w:pPr>
        <w:pStyle w:val="ListParagraph"/>
        <w:numPr>
          <w:ilvl w:val="0"/>
          <w:numId w:val="24"/>
        </w:numPr>
        <w:tabs>
          <w:tab w:val="left" w:pos="360"/>
        </w:tabs>
        <w:autoSpaceDE w:val="0"/>
        <w:autoSpaceDN w:val="0"/>
        <w:adjustRightInd w:val="0"/>
        <w:ind w:left="360"/>
        <w:rPr>
          <w:rFonts w:ascii="Calibri" w:hAnsi="Calibri" w:cs="Calibri"/>
          <w:b/>
          <w:i/>
        </w:rPr>
      </w:pPr>
      <w:r w:rsidRPr="00C01CA5">
        <w:rPr>
          <w:rFonts w:cs="Calibri"/>
        </w:rPr>
        <w:t>Agriculture and food security funding is increasingly for: 1) market-led value chain development; 2) policy analysis and advocacy to improve regulatory environments; 3) public-private partnerships to leverage donor resources and facilitate technology transfer; 4) research partnerships for agricultural productivity; 5) policy impact and “proof of c</w:t>
      </w:r>
      <w:r w:rsidRPr="00C01CA5">
        <w:rPr>
          <w:rFonts w:ascii="Calibri" w:hAnsi="Calibri" w:cs="Calibri"/>
        </w:rPr>
        <w:t>o</w:t>
      </w:r>
      <w:r w:rsidRPr="00C01CA5">
        <w:rPr>
          <w:rFonts w:cs="Calibri"/>
        </w:rPr>
        <w:t>ncept” analyses; 6) access to capital; and 7) communications and media outreach for behavior change messaging and advocacy. In addition, US</w:t>
      </w:r>
      <w:r>
        <w:t>AID and other donors have increased their attention on the need for nutrition-sensitive agricultural programming and demand for a clear focus on gender in all proposals.</w:t>
      </w:r>
      <w:r w:rsidR="007A6EE5">
        <w:rPr>
          <w:rStyle w:val="FootnoteReference"/>
        </w:rPr>
        <w:footnoteReference w:id="3"/>
      </w:r>
    </w:p>
    <w:p w14:paraId="49FB97F9" w14:textId="77777777" w:rsidR="00A60EB1" w:rsidRDefault="00A60EB1" w:rsidP="00173D68">
      <w:pPr>
        <w:autoSpaceDE w:val="0"/>
        <w:autoSpaceDN w:val="0"/>
        <w:adjustRightInd w:val="0"/>
        <w:rPr>
          <w:rFonts w:ascii="Calibri" w:hAnsi="Calibri" w:cs="Calibri"/>
        </w:rPr>
      </w:pPr>
      <w:r w:rsidRPr="00173D68">
        <w:rPr>
          <w:rFonts w:cs="Times New Roman"/>
          <w:b/>
          <w:i/>
        </w:rPr>
        <w:t xml:space="preserve">Donor Funding: </w:t>
      </w:r>
      <w:r w:rsidRPr="00BF0E20">
        <w:rPr>
          <w:rFonts w:cs="Times New Roman"/>
        </w:rPr>
        <w:t>Agriculture is one of CRS’s top three program sectors in terms of expenditures</w:t>
      </w:r>
      <w:r>
        <w:rPr>
          <w:rFonts w:cs="Times New Roman"/>
        </w:rPr>
        <w:t xml:space="preserve">. </w:t>
      </w:r>
      <w:r w:rsidRPr="00BF0E20">
        <w:rPr>
          <w:rFonts w:cs="Times New Roman"/>
        </w:rPr>
        <w:t xml:space="preserve"> </w:t>
      </w:r>
      <w:r w:rsidR="002B786E">
        <w:rPr>
          <w:rFonts w:ascii="Calibri" w:hAnsi="Calibri" w:cs="Calibri"/>
        </w:rPr>
        <w:t>E</w:t>
      </w:r>
      <w:r>
        <w:rPr>
          <w:rFonts w:ascii="Calibri" w:hAnsi="Calibri" w:cs="Calibri"/>
        </w:rPr>
        <w:t xml:space="preserve">xpenditures have </w:t>
      </w:r>
      <w:r w:rsidRPr="0016638F">
        <w:rPr>
          <w:rFonts w:ascii="Calibri" w:hAnsi="Calibri" w:cs="Calibri"/>
        </w:rPr>
        <w:t>increased since 2006, from slightly over $67 million to over $1</w:t>
      </w:r>
      <w:r w:rsidR="007A6EE5">
        <w:rPr>
          <w:rFonts w:ascii="Calibri" w:hAnsi="Calibri" w:cs="Calibri"/>
        </w:rPr>
        <w:t>16</w:t>
      </w:r>
      <w:r w:rsidRPr="0016638F">
        <w:rPr>
          <w:rFonts w:ascii="Calibri" w:hAnsi="Calibri" w:cs="Calibri"/>
        </w:rPr>
        <w:t xml:space="preserve"> million in 201</w:t>
      </w:r>
      <w:r w:rsidR="002B786E">
        <w:rPr>
          <w:rFonts w:ascii="Calibri" w:hAnsi="Calibri" w:cs="Calibri"/>
        </w:rPr>
        <w:t>1</w:t>
      </w:r>
      <w:r>
        <w:rPr>
          <w:rFonts w:ascii="Calibri" w:hAnsi="Calibri" w:cs="Calibri"/>
        </w:rPr>
        <w:t>,</w:t>
      </w:r>
      <w:r w:rsidRPr="00BF0E20">
        <w:rPr>
          <w:rFonts w:cs="Times New Roman"/>
        </w:rPr>
        <w:t xml:space="preserve"> when it </w:t>
      </w:r>
      <w:r w:rsidRPr="00BF0E20">
        <w:rPr>
          <w:rFonts w:ascii="Calibri" w:hAnsi="Calibri" w:cs="Calibri"/>
        </w:rPr>
        <w:t>reached its largest share of total CRS spending with 14.1</w:t>
      </w:r>
      <w:r>
        <w:rPr>
          <w:rFonts w:ascii="Calibri" w:hAnsi="Calibri" w:cs="Calibri"/>
        </w:rPr>
        <w:t xml:space="preserve"> percent</w:t>
      </w:r>
      <w:r w:rsidRPr="00BF0E20">
        <w:rPr>
          <w:rFonts w:ascii="Calibri" w:hAnsi="Calibri" w:cs="Calibri"/>
        </w:rPr>
        <w:t xml:space="preserve"> in 2011</w:t>
      </w:r>
      <w:r w:rsidRPr="0016638F">
        <w:rPr>
          <w:rFonts w:ascii="Calibri" w:hAnsi="Calibri" w:cs="Calibri"/>
        </w:rPr>
        <w:t xml:space="preserve">. </w:t>
      </w:r>
      <w:r w:rsidRPr="00BF0E20">
        <w:rPr>
          <w:rFonts w:ascii="Calibri" w:hAnsi="Calibri" w:cs="Calibri"/>
        </w:rPr>
        <w:t xml:space="preserve">Agriculture has </w:t>
      </w:r>
      <w:r>
        <w:rPr>
          <w:rFonts w:ascii="Calibri" w:hAnsi="Calibri" w:cs="Calibri"/>
        </w:rPr>
        <w:t xml:space="preserve">experienced </w:t>
      </w:r>
      <w:r w:rsidRPr="00BF0E20">
        <w:rPr>
          <w:rFonts w:ascii="Calibri" w:hAnsi="Calibri" w:cs="Calibri"/>
        </w:rPr>
        <w:t>steady growth since 2006</w:t>
      </w:r>
      <w:r w:rsidR="002B786E">
        <w:rPr>
          <w:rFonts w:ascii="Calibri" w:hAnsi="Calibri" w:cs="Calibri"/>
        </w:rPr>
        <w:t xml:space="preserve">. </w:t>
      </w:r>
      <w:r w:rsidRPr="00BF0E20">
        <w:rPr>
          <w:rFonts w:cs="Times New Roman"/>
        </w:rPr>
        <w:t xml:space="preserve"> </w:t>
      </w:r>
      <w:r>
        <w:rPr>
          <w:rFonts w:ascii="Calibri" w:hAnsi="Calibri" w:cs="Calibri"/>
        </w:rPr>
        <w:t>USAID funding for agricultural programming in CRS, which in 2011 comprised 60.1 percent of total agriculture expenditures, has increased by an average of over six percent since 2006. Non-USG funding has increased from 19.3 percent in 2005 of the CRS Agriculture portfolio to 36.3 percent. US-based foundation giving has become the most important source of non-USG funding for agriculture in CRS. Virtually non-existent as of 2007, funding from foundations now total</w:t>
      </w:r>
      <w:r w:rsidR="002B786E">
        <w:rPr>
          <w:rFonts w:ascii="Calibri" w:hAnsi="Calibri" w:cs="Calibri"/>
        </w:rPr>
        <w:t>ed</w:t>
      </w:r>
      <w:r>
        <w:rPr>
          <w:rFonts w:ascii="Calibri" w:hAnsi="Calibri" w:cs="Calibri"/>
        </w:rPr>
        <w:t xml:space="preserve"> $20.8 million</w:t>
      </w:r>
      <w:r w:rsidR="002B786E">
        <w:rPr>
          <w:rFonts w:ascii="Calibri" w:hAnsi="Calibri" w:cs="Calibri"/>
        </w:rPr>
        <w:t xml:space="preserve"> per year</w:t>
      </w:r>
      <w:r>
        <w:rPr>
          <w:rFonts w:ascii="Calibri" w:hAnsi="Calibri" w:cs="Calibri"/>
        </w:rPr>
        <w:t>.</w:t>
      </w:r>
    </w:p>
    <w:p w14:paraId="49FB97FA" w14:textId="77777777" w:rsidR="00A60EB1" w:rsidRDefault="00A60EB1" w:rsidP="00261E77">
      <w:pPr>
        <w:pStyle w:val="ListParagraph"/>
        <w:ind w:left="0"/>
        <w:rPr>
          <w:rFonts w:cs="Times New Roman"/>
        </w:rPr>
      </w:pPr>
      <w:r w:rsidRPr="00BF0E20">
        <w:rPr>
          <w:rFonts w:cs="Times New Roman"/>
          <w:b/>
          <w:i/>
        </w:rPr>
        <w:t>Private Funding for Agriculture</w:t>
      </w:r>
      <w:r w:rsidR="00173D68">
        <w:rPr>
          <w:rFonts w:cs="Times New Roman"/>
          <w:b/>
          <w:i/>
        </w:rPr>
        <w:t xml:space="preserve">: </w:t>
      </w:r>
      <w:r>
        <w:rPr>
          <w:rFonts w:cs="Times New Roman"/>
        </w:rPr>
        <w:t xml:space="preserve">Private funding expenditures (under CRS’s 1550 account) have increased steadily from approximately $4.7 million in 2006 to $7.6 million in 2011. </w:t>
      </w:r>
      <w:r w:rsidR="002B786E">
        <w:rPr>
          <w:rFonts w:cs="Times New Roman"/>
        </w:rPr>
        <w:t>T</w:t>
      </w:r>
      <w:r>
        <w:rPr>
          <w:rFonts w:cs="Times New Roman"/>
        </w:rPr>
        <w:t>his increase has not been commensurate with the larger relative increases in total agricultural expenditures.</w:t>
      </w:r>
    </w:p>
    <w:p w14:paraId="49FB97FB" w14:textId="77777777" w:rsidR="00173D68" w:rsidRDefault="00A60EB1" w:rsidP="00173D68">
      <w:pPr>
        <w:spacing w:after="120"/>
        <w:rPr>
          <w:rFonts w:cs="Times New Roman"/>
        </w:rPr>
      </w:pPr>
      <w:r w:rsidRPr="00173D68">
        <w:rPr>
          <w:rFonts w:cs="Times New Roman"/>
          <w:b/>
          <w:i/>
        </w:rPr>
        <w:t xml:space="preserve">Competitiveness:  </w:t>
      </w:r>
      <w:r w:rsidRPr="00BF0E20">
        <w:rPr>
          <w:rFonts w:cs="Times New Roman"/>
        </w:rPr>
        <w:t xml:space="preserve">CRS has a very strong record of </w:t>
      </w:r>
      <w:r w:rsidR="00173D68">
        <w:rPr>
          <w:rFonts w:cs="Times New Roman"/>
        </w:rPr>
        <w:t xml:space="preserve">competitiveness in Agriculture </w:t>
      </w:r>
      <w:r w:rsidRPr="00BF0E20">
        <w:rPr>
          <w:rFonts w:cs="Times New Roman"/>
        </w:rPr>
        <w:t>and in t</w:t>
      </w:r>
      <w:r w:rsidR="00173D68">
        <w:rPr>
          <w:rFonts w:cs="Times New Roman"/>
        </w:rPr>
        <w:t>he related Food Security sector</w:t>
      </w:r>
      <w:r w:rsidRPr="00BF0E20">
        <w:rPr>
          <w:rFonts w:cs="Times New Roman"/>
        </w:rPr>
        <w:t>.  On average for the past seven years, CRS has won 70</w:t>
      </w:r>
      <w:r>
        <w:rPr>
          <w:rFonts w:cs="Times New Roman"/>
        </w:rPr>
        <w:t xml:space="preserve"> percent</w:t>
      </w:r>
      <w:r w:rsidRPr="00BF0E20">
        <w:rPr>
          <w:rFonts w:cs="Times New Roman"/>
        </w:rPr>
        <w:t xml:space="preserve"> of its proposals that co</w:t>
      </w:r>
      <w:r>
        <w:rPr>
          <w:rFonts w:cs="Times New Roman"/>
        </w:rPr>
        <w:t xml:space="preserve">ntain Agriculture programming – </w:t>
      </w:r>
      <w:r w:rsidRPr="00BF0E20">
        <w:rPr>
          <w:rFonts w:cs="Times New Roman"/>
        </w:rPr>
        <w:t xml:space="preserve">a showing second only to the Emergency Sector -- and has </w:t>
      </w:r>
      <w:r w:rsidRPr="00BF0E20">
        <w:rPr>
          <w:rFonts w:cs="Times New Roman"/>
        </w:rPr>
        <w:lastRenderedPageBreak/>
        <w:t>maintained a consistent</w:t>
      </w:r>
      <w:r>
        <w:rPr>
          <w:rFonts w:cs="Times New Roman"/>
        </w:rPr>
        <w:t>ly high</w:t>
      </w:r>
      <w:r w:rsidRPr="00BF0E20">
        <w:rPr>
          <w:rFonts w:cs="Times New Roman"/>
        </w:rPr>
        <w:t xml:space="preserve"> annual win rate in the face of radical changes to the funding and competitive landscapes.  </w:t>
      </w:r>
    </w:p>
    <w:p w14:paraId="49FB97FC" w14:textId="77777777" w:rsidR="00173D68" w:rsidRDefault="00A60EB1" w:rsidP="00173D68">
      <w:pPr>
        <w:spacing w:after="120"/>
        <w:rPr>
          <w:rFonts w:cs="Times New Roman"/>
        </w:rPr>
      </w:pPr>
      <w:r w:rsidRPr="00BF0E20">
        <w:rPr>
          <w:rFonts w:cs="Times New Roman"/>
        </w:rPr>
        <w:t xml:space="preserve">Among CRS’ current </w:t>
      </w:r>
      <w:r>
        <w:rPr>
          <w:rFonts w:cs="Times New Roman"/>
        </w:rPr>
        <w:t xml:space="preserve">agricultural </w:t>
      </w:r>
      <w:r w:rsidRPr="00BF0E20">
        <w:rPr>
          <w:rFonts w:cs="Times New Roman"/>
        </w:rPr>
        <w:t xml:space="preserve">portfolio of public </w:t>
      </w:r>
      <w:r>
        <w:rPr>
          <w:rFonts w:cs="Times New Roman"/>
        </w:rPr>
        <w:t>donors, more proposals are submitted and won under OFDA funding compared to any other donor</w:t>
      </w:r>
      <w:r w:rsidRPr="00BF0E20">
        <w:rPr>
          <w:rFonts w:cs="Times New Roman"/>
        </w:rPr>
        <w:t xml:space="preserve">, while the largest source of our financial revenue in Agriculture comes from USAID’s Office of Food For Peace (FFP).  Both of these funding streams currently concentrate resources in </w:t>
      </w:r>
      <w:r>
        <w:rPr>
          <w:rFonts w:cs="Times New Roman"/>
        </w:rPr>
        <w:t xml:space="preserve">RECOVER </w:t>
      </w:r>
      <w:r w:rsidRPr="00BF0E20">
        <w:rPr>
          <w:rFonts w:cs="Times New Roman"/>
        </w:rPr>
        <w:t xml:space="preserve">and </w:t>
      </w:r>
      <w:r>
        <w:rPr>
          <w:rFonts w:cs="Times New Roman"/>
        </w:rPr>
        <w:t xml:space="preserve">BUILD </w:t>
      </w:r>
      <w:r w:rsidRPr="00BF0E20">
        <w:rPr>
          <w:rFonts w:cs="Times New Roman"/>
        </w:rPr>
        <w:t xml:space="preserve">of CRS’ </w:t>
      </w:r>
      <w:r>
        <w:rPr>
          <w:rFonts w:cs="Times New Roman"/>
        </w:rPr>
        <w:t xml:space="preserve">Agricultural Livelihoods SPA </w:t>
      </w:r>
      <w:r w:rsidRPr="00BF0E20">
        <w:rPr>
          <w:rFonts w:cs="Times New Roman"/>
        </w:rPr>
        <w:t>Results Framework</w:t>
      </w:r>
      <w:r w:rsidR="00173D68">
        <w:rPr>
          <w:rFonts w:cs="Times New Roman"/>
        </w:rPr>
        <w:t>. H</w:t>
      </w:r>
      <w:r w:rsidRPr="00BF0E20">
        <w:rPr>
          <w:rFonts w:cs="Times New Roman"/>
        </w:rPr>
        <w:t xml:space="preserve">owever, both donors face downward budget pressure within the USG foreign aid climate and since CRS already ranks first amongst PVO recipients for both OFDA and FFP/Title II development funding, neither represents significant growth areas for CRS in agriculture.  </w:t>
      </w:r>
    </w:p>
    <w:p w14:paraId="49FB97FD" w14:textId="77777777" w:rsidR="00DA01A9" w:rsidRDefault="00A60EB1" w:rsidP="00173D68">
      <w:pPr>
        <w:rPr>
          <w:rFonts w:cs="Times New Roman"/>
        </w:rPr>
      </w:pPr>
      <w:r w:rsidRPr="00BF0E20">
        <w:rPr>
          <w:rFonts w:cs="Times New Roman"/>
        </w:rPr>
        <w:t>CRS also has a diverse base of Agriculture funding from other USG agencies, other governments, multi-lateral institutions, and foundations, bringing a diverse range of funding interests along CRS’ Pathway to Prosperity</w:t>
      </w:r>
      <w:r w:rsidR="00DA01A9">
        <w:rPr>
          <w:rFonts w:cs="Times New Roman"/>
        </w:rPr>
        <w:t xml:space="preserve">. </w:t>
      </w:r>
      <w:r w:rsidR="00173D68">
        <w:rPr>
          <w:rFonts w:cs="Times New Roman"/>
        </w:rPr>
        <w:t>T</w:t>
      </w:r>
      <w:r w:rsidRPr="00BF0E20">
        <w:rPr>
          <w:rFonts w:cs="Times New Roman"/>
        </w:rPr>
        <w:t xml:space="preserve">he total volume of resources we pursue and win from most donors in those categories is relatively small (with the exception of HGBF), suggesting potential room for growth.  </w:t>
      </w:r>
    </w:p>
    <w:p w14:paraId="49FB97FE" w14:textId="77777777" w:rsidR="00A60EB1" w:rsidRDefault="00A60EB1" w:rsidP="00173D68">
      <w:r w:rsidRPr="00BF0E20">
        <w:rPr>
          <w:rFonts w:cs="Times New Roman"/>
        </w:rPr>
        <w:t>CRS’ worst business development performance for Agriculture occurs on large-value USAID Mission opportunities, in the technical bureaus of USAID/Washington – including E3 (Economic Growth, Education, and Environment – formerly EGAT) and Innovation and Development Alliances (IDEA, which houses USAID’s Global Development Alliance and Development Innovation Ventures divisions) – and in the major multi-lateral donor agencies, including the World Bank and pan-regional banks.  These funding streams tend</w:t>
      </w:r>
      <w:r>
        <w:rPr>
          <w:rFonts w:cs="Times New Roman"/>
        </w:rPr>
        <w:t xml:space="preserve"> toward </w:t>
      </w:r>
      <w:r w:rsidR="00173D68">
        <w:rPr>
          <w:rFonts w:cs="Times New Roman"/>
        </w:rPr>
        <w:t xml:space="preserve">the GROW phase </w:t>
      </w:r>
      <w:r>
        <w:rPr>
          <w:rFonts w:cs="Times New Roman"/>
        </w:rPr>
        <w:t>of the Agriculture Results F</w:t>
      </w:r>
      <w:r w:rsidRPr="00BF0E20">
        <w:rPr>
          <w:rFonts w:cs="Times New Roman"/>
        </w:rPr>
        <w:t>ramework, and therefore warrant CRS’ additional focus and pre-positioning efforts to enhance our competitiveness for these resources.</w:t>
      </w:r>
      <w:r>
        <w:rPr>
          <w:rFonts w:cs="Times New Roman"/>
        </w:rPr>
        <w:t xml:space="preserve"> At the same time, we must not rest on our laurels in the R</w:t>
      </w:r>
      <w:r w:rsidR="00173D68">
        <w:rPr>
          <w:rFonts w:cs="Times New Roman"/>
        </w:rPr>
        <w:t xml:space="preserve">ECOVER </w:t>
      </w:r>
      <w:r>
        <w:rPr>
          <w:rFonts w:cs="Times New Roman"/>
        </w:rPr>
        <w:t>and B</w:t>
      </w:r>
      <w:r w:rsidR="00173D68">
        <w:rPr>
          <w:rFonts w:cs="Times New Roman"/>
        </w:rPr>
        <w:t>UILD</w:t>
      </w:r>
      <w:r>
        <w:rPr>
          <w:rFonts w:cs="Times New Roman"/>
        </w:rPr>
        <w:t xml:space="preserve"> categories, </w:t>
      </w:r>
      <w:r>
        <w:t>given that these are presently our largest sources of funding.</w:t>
      </w:r>
    </w:p>
    <w:p w14:paraId="49FB97FF" w14:textId="77777777" w:rsidR="00AA7B49" w:rsidRPr="00BF0E20" w:rsidRDefault="00AA7B49" w:rsidP="00173D68">
      <w:pPr>
        <w:rPr>
          <w:rFonts w:cs="Times New Roman"/>
        </w:rPr>
      </w:pPr>
      <w:proofErr w:type="gramStart"/>
      <w:r w:rsidRPr="00AA7B49">
        <w:rPr>
          <w:b/>
          <w:i/>
        </w:rPr>
        <w:t>Target countries.</w:t>
      </w:r>
      <w:proofErr w:type="gramEnd"/>
      <w:r>
        <w:t xml:space="preserve"> 23 countries have been prioritized by the AL-SPA team based on the following criteria: a) current programming and capacity, b) impact on hunger and poverty at scale, c) potential for innovation, potential for resource acquisition and expansion. Annex 4 provides a list of these countries by region and the opportunities and challenges presented by each</w:t>
      </w:r>
      <w:r w:rsidR="003D5D44">
        <w:t xml:space="preserve"> one</w:t>
      </w:r>
      <w:r>
        <w:t>.</w:t>
      </w:r>
    </w:p>
    <w:p w14:paraId="49FB9800" w14:textId="77777777" w:rsidR="00A60EB1" w:rsidRPr="00D0068E" w:rsidRDefault="00A60EB1" w:rsidP="00DA01A9">
      <w:pPr>
        <w:pStyle w:val="Heading1"/>
        <w:numPr>
          <w:ilvl w:val="0"/>
          <w:numId w:val="0"/>
        </w:numPr>
        <w:spacing w:after="120" w:line="276" w:lineRule="auto"/>
      </w:pPr>
      <w:r w:rsidRPr="00173D68">
        <w:rPr>
          <w:i/>
        </w:rPr>
        <w:t>Where we want to be</w:t>
      </w:r>
      <w:r w:rsidR="00173D68" w:rsidRPr="00173D68">
        <w:rPr>
          <w:i/>
        </w:rPr>
        <w:t>:</w:t>
      </w:r>
      <w:r w:rsidR="00173D68">
        <w:t xml:space="preserve"> </w:t>
      </w:r>
      <w:r w:rsidRPr="00173D68">
        <w:rPr>
          <w:b w:val="0"/>
        </w:rPr>
        <w:t xml:space="preserve">In the absence of a sound costing mechanism within CRS, the </w:t>
      </w:r>
      <w:r w:rsidR="00DA01A9">
        <w:rPr>
          <w:b w:val="0"/>
        </w:rPr>
        <w:t>AL-</w:t>
      </w:r>
      <w:r w:rsidRPr="00173D68">
        <w:rPr>
          <w:b w:val="0"/>
        </w:rPr>
        <w:t xml:space="preserve">SPA team assumes no change in our current cost of </w:t>
      </w:r>
      <w:r w:rsidRPr="00DA01A9">
        <w:rPr>
          <w:b w:val="0"/>
        </w:rPr>
        <w:t>$</w:t>
      </w:r>
      <w:r w:rsidR="00DA01A9">
        <w:rPr>
          <w:b w:val="0"/>
        </w:rPr>
        <w:t>78</w:t>
      </w:r>
      <w:r w:rsidRPr="00173D68">
        <w:rPr>
          <w:b w:val="0"/>
        </w:rPr>
        <w:t xml:space="preserve"> per direct beneficiary </w:t>
      </w:r>
      <w:r w:rsidR="00DA01A9">
        <w:rPr>
          <w:b w:val="0"/>
        </w:rPr>
        <w:t xml:space="preserve">per year </w:t>
      </w:r>
      <w:r w:rsidRPr="00173D68">
        <w:rPr>
          <w:b w:val="0"/>
        </w:rPr>
        <w:t xml:space="preserve">(calculated from our current level of spending from all donor sources in the Agriculture program area).  </w:t>
      </w:r>
      <w:r w:rsidR="00DA01A9">
        <w:rPr>
          <w:b w:val="0"/>
        </w:rPr>
        <w:t>The s</w:t>
      </w:r>
      <w:r w:rsidRPr="00173D68">
        <w:rPr>
          <w:b w:val="0"/>
        </w:rPr>
        <w:t>ervice delivery cost per beneficiary per year ranges from a minimum of $4 in the R</w:t>
      </w:r>
      <w:r w:rsidR="00DA01A9">
        <w:rPr>
          <w:b w:val="0"/>
        </w:rPr>
        <w:t>ECOVER</w:t>
      </w:r>
      <w:r w:rsidRPr="00173D68">
        <w:rPr>
          <w:b w:val="0"/>
        </w:rPr>
        <w:t xml:space="preserve"> segment to $656 in the G</w:t>
      </w:r>
      <w:r w:rsidR="00DA01A9">
        <w:rPr>
          <w:b w:val="0"/>
        </w:rPr>
        <w:t>ROW</w:t>
      </w:r>
      <w:r w:rsidRPr="00173D68">
        <w:rPr>
          <w:b w:val="0"/>
        </w:rPr>
        <w:t xml:space="preserve"> segment. </w:t>
      </w:r>
      <w:r w:rsidR="00DA01A9">
        <w:rPr>
          <w:b w:val="0"/>
        </w:rPr>
        <w:t xml:space="preserve">Our aim is to </w:t>
      </w:r>
      <w:r w:rsidRPr="00173D68">
        <w:rPr>
          <w:b w:val="0"/>
        </w:rPr>
        <w:t xml:space="preserve">enhance the quality and level of services delivered to both target populations and implementing partners. This suggests a desired increase in cost per beneficiary (CPB). We also want to achieve greater efficiencies and alignment within our global structure and approach, leading to greater value for money.  Therefore, as a projection tool only, a sustained CPB of </w:t>
      </w:r>
      <w:r w:rsidRPr="00DA01A9">
        <w:rPr>
          <w:b w:val="0"/>
        </w:rPr>
        <w:t>$</w:t>
      </w:r>
      <w:r w:rsidR="00DA01A9">
        <w:rPr>
          <w:b w:val="0"/>
        </w:rPr>
        <w:t>78</w:t>
      </w:r>
      <w:r w:rsidRPr="00173D68">
        <w:rPr>
          <w:b w:val="0"/>
        </w:rPr>
        <w:t xml:space="preserve"> applied to CRS’ planned target of </w:t>
      </w:r>
      <w:r w:rsidRPr="00DA01A9">
        <w:rPr>
          <w:b w:val="0"/>
        </w:rPr>
        <w:t>2</w:t>
      </w:r>
      <w:r w:rsidRPr="00173D68">
        <w:rPr>
          <w:b w:val="0"/>
        </w:rPr>
        <w:t xml:space="preserve"> million direct beneficiaries over the </w:t>
      </w:r>
      <w:r w:rsidR="00DA01A9">
        <w:rPr>
          <w:b w:val="0"/>
        </w:rPr>
        <w:t xml:space="preserve">5-year </w:t>
      </w:r>
      <w:r w:rsidRPr="00173D68">
        <w:rPr>
          <w:b w:val="0"/>
        </w:rPr>
        <w:t xml:space="preserve">life of the strategy would equate to a </w:t>
      </w:r>
      <w:r w:rsidRPr="00173D68">
        <w:rPr>
          <w:b w:val="0"/>
          <w:i/>
        </w:rPr>
        <w:t>revenue target of approximately $1</w:t>
      </w:r>
      <w:r w:rsidR="00DA01A9">
        <w:rPr>
          <w:b w:val="0"/>
          <w:i/>
        </w:rPr>
        <w:t>56</w:t>
      </w:r>
      <w:r w:rsidRPr="00173D68">
        <w:rPr>
          <w:b w:val="0"/>
          <w:i/>
        </w:rPr>
        <w:t xml:space="preserve"> million per year</w:t>
      </w:r>
      <w:r w:rsidRPr="00173D68">
        <w:rPr>
          <w:b w:val="0"/>
        </w:rPr>
        <w:t>, a 3</w:t>
      </w:r>
      <w:r w:rsidR="00DA01A9">
        <w:rPr>
          <w:b w:val="0"/>
        </w:rPr>
        <w:t xml:space="preserve">0 </w:t>
      </w:r>
      <w:r w:rsidRPr="00173D68">
        <w:rPr>
          <w:b w:val="0"/>
        </w:rPr>
        <w:t>percent increase from 201</w:t>
      </w:r>
      <w:r w:rsidR="00DA01A9">
        <w:rPr>
          <w:b w:val="0"/>
        </w:rPr>
        <w:t>2</w:t>
      </w:r>
      <w:r w:rsidRPr="00173D68">
        <w:rPr>
          <w:b w:val="0"/>
        </w:rPr>
        <w:t xml:space="preserve"> levels</w:t>
      </w:r>
      <w:r w:rsidRPr="00173D68">
        <w:rPr>
          <w:b w:val="0"/>
          <w:i/>
        </w:rPr>
        <w:t>.</w:t>
      </w:r>
    </w:p>
    <w:p w14:paraId="49FB9801" w14:textId="77777777" w:rsidR="00A60EB1" w:rsidRPr="00F909D4" w:rsidRDefault="00A60EB1" w:rsidP="00173D68">
      <w:pPr>
        <w:pStyle w:val="ListParagraph"/>
        <w:ind w:left="0"/>
        <w:rPr>
          <w:rFonts w:cs="Times New Roman"/>
        </w:rPr>
      </w:pPr>
      <w:r>
        <w:rPr>
          <w:rFonts w:cs="Times New Roman"/>
        </w:rPr>
        <w:t xml:space="preserve">Based on the highly competitive landscape and downward pressures on many donor budgets, this target is </w:t>
      </w:r>
      <w:r w:rsidRPr="00F909D4">
        <w:rPr>
          <w:rFonts w:cs="Times New Roman"/>
        </w:rPr>
        <w:t xml:space="preserve">ambitious. A more in-depth analysis will be produced in the next phase of SPA implementation </w:t>
      </w:r>
      <w:r w:rsidRPr="00F909D4">
        <w:rPr>
          <w:rFonts w:cs="Times New Roman"/>
        </w:rPr>
        <w:lastRenderedPageBreak/>
        <w:t xml:space="preserve">planning, which may require a subsequent </w:t>
      </w:r>
      <w:r>
        <w:rPr>
          <w:rFonts w:cs="Times New Roman"/>
        </w:rPr>
        <w:t>revision</w:t>
      </w:r>
      <w:r w:rsidRPr="00F909D4">
        <w:rPr>
          <w:rFonts w:cs="Times New Roman"/>
        </w:rPr>
        <w:t xml:space="preserve"> of cost/beneficiary and revenue targets.  </w:t>
      </w:r>
      <w:r w:rsidR="00DA01A9">
        <w:rPr>
          <w:rFonts w:cs="Times New Roman"/>
        </w:rPr>
        <w:t>The o</w:t>
      </w:r>
      <w:r w:rsidRPr="00F909D4">
        <w:rPr>
          <w:rFonts w:cs="Times New Roman"/>
        </w:rPr>
        <w:t xml:space="preserve">verarching strategies </w:t>
      </w:r>
      <w:r w:rsidR="00DA01A9">
        <w:rPr>
          <w:rFonts w:cs="Times New Roman"/>
        </w:rPr>
        <w:t xml:space="preserve">for each client segment (RECOVER, BUILD, GROW) </w:t>
      </w:r>
      <w:r w:rsidRPr="00F909D4">
        <w:rPr>
          <w:rFonts w:cs="Times New Roman"/>
        </w:rPr>
        <w:t>to position CRS competitively and achieve programmatic and revenue targets in the Agriculture sector are briefly presented below</w:t>
      </w:r>
      <w:r w:rsidR="009233F8">
        <w:rPr>
          <w:rFonts w:cs="Times New Roman"/>
        </w:rPr>
        <w:t xml:space="preserve"> and are graphically represented in </w:t>
      </w:r>
      <w:r w:rsidR="007C16BB">
        <w:rPr>
          <w:rFonts w:cs="Times New Roman"/>
        </w:rPr>
        <w:t>Diagram 1</w:t>
      </w:r>
      <w:r w:rsidR="009233F8">
        <w:rPr>
          <w:rFonts w:cs="Times New Roman"/>
        </w:rPr>
        <w:t>.</w:t>
      </w:r>
      <w:r w:rsidR="007C16BB">
        <w:rPr>
          <w:rFonts w:cs="Times New Roman"/>
        </w:rPr>
        <w:t xml:space="preserve"> </w:t>
      </w:r>
    </w:p>
    <w:p w14:paraId="49FB9802" w14:textId="77777777" w:rsidR="00A60EB1" w:rsidRPr="00F909D4" w:rsidRDefault="003D5D44" w:rsidP="00173D68">
      <w:pPr>
        <w:spacing w:after="0"/>
        <w:rPr>
          <w:rFonts w:cs="Times New Roman"/>
          <w:b/>
        </w:rPr>
      </w:pPr>
      <w:r>
        <w:rPr>
          <w:rFonts w:cs="Times New Roman"/>
          <w:b/>
        </w:rPr>
        <w:t xml:space="preserve">1. </w:t>
      </w:r>
      <w:r w:rsidR="00A60EB1">
        <w:rPr>
          <w:rFonts w:cs="Times New Roman"/>
          <w:b/>
        </w:rPr>
        <w:t xml:space="preserve">Strengthen </w:t>
      </w:r>
      <w:r w:rsidR="00A60EB1" w:rsidRPr="00F909D4">
        <w:rPr>
          <w:rFonts w:cs="Times New Roman"/>
          <w:b/>
        </w:rPr>
        <w:t xml:space="preserve">CRS capacity and leadership position in the </w:t>
      </w:r>
      <w:r w:rsidR="00173D68">
        <w:rPr>
          <w:rFonts w:cs="Times New Roman"/>
          <w:b/>
          <w:i/>
        </w:rPr>
        <w:t>RECOVER</w:t>
      </w:r>
      <w:r w:rsidR="00A60EB1" w:rsidRPr="00F909D4">
        <w:rPr>
          <w:rFonts w:cs="Times New Roman"/>
          <w:b/>
          <w:i/>
        </w:rPr>
        <w:t xml:space="preserve"> </w:t>
      </w:r>
      <w:r w:rsidR="007A6EE5">
        <w:rPr>
          <w:rFonts w:cs="Times New Roman"/>
          <w:b/>
        </w:rPr>
        <w:t>segment</w:t>
      </w:r>
    </w:p>
    <w:p w14:paraId="49FB9803" w14:textId="77777777" w:rsidR="00A60EB1" w:rsidRPr="00F909D4" w:rsidRDefault="00A60EB1" w:rsidP="00173D68">
      <w:pPr>
        <w:spacing w:after="0"/>
        <w:rPr>
          <w:rFonts w:cs="Times New Roman"/>
          <w:b/>
        </w:rPr>
      </w:pPr>
      <w:r w:rsidRPr="00F909D4">
        <w:rPr>
          <w:rFonts w:cs="Times New Roman"/>
        </w:rPr>
        <w:t xml:space="preserve">CRS will </w:t>
      </w:r>
      <w:r>
        <w:rPr>
          <w:rFonts w:cs="Times New Roman"/>
        </w:rPr>
        <w:t>enhance our</w:t>
      </w:r>
      <w:r w:rsidRPr="00F909D4">
        <w:rPr>
          <w:rFonts w:cs="Times New Roman"/>
        </w:rPr>
        <w:t xml:space="preserve"> status as a global leader </w:t>
      </w:r>
      <w:r>
        <w:rPr>
          <w:rFonts w:cs="Times New Roman"/>
        </w:rPr>
        <w:t xml:space="preserve">by </w:t>
      </w:r>
      <w:r w:rsidRPr="00F909D4">
        <w:rPr>
          <w:rFonts w:cs="Times New Roman"/>
        </w:rPr>
        <w:t xml:space="preserve">focusing on </w:t>
      </w:r>
      <w:r>
        <w:rPr>
          <w:rFonts w:cs="Times New Roman"/>
        </w:rPr>
        <w:t xml:space="preserve">gender-equitable </w:t>
      </w:r>
      <w:r w:rsidRPr="00F909D4">
        <w:rPr>
          <w:rFonts w:cs="Times New Roman"/>
        </w:rPr>
        <w:t>emergency response, resili</w:t>
      </w:r>
      <w:r>
        <w:rPr>
          <w:rFonts w:cs="Times New Roman"/>
        </w:rPr>
        <w:t xml:space="preserve">ence, Disaster Risk Reduction, </w:t>
      </w:r>
      <w:r w:rsidRPr="00F909D4">
        <w:rPr>
          <w:rFonts w:cs="Times New Roman"/>
        </w:rPr>
        <w:t>Natural Resource Management</w:t>
      </w:r>
      <w:r>
        <w:rPr>
          <w:rFonts w:cs="Times New Roman"/>
        </w:rPr>
        <w:t xml:space="preserve"> and nutrition-sensitive </w:t>
      </w:r>
      <w:r w:rsidRPr="00F909D4">
        <w:rPr>
          <w:rFonts w:cs="Times New Roman"/>
        </w:rPr>
        <w:t>programming.   In light of climate change and the expected increase in major emergencies, CRS will need to ensure resources are available, and scalable to meet response needs.   Key donors include USAID OFDA, EFSP, USAID Title II, WFP, and private donor base.</w:t>
      </w:r>
      <w:r w:rsidR="007C16BB">
        <w:rPr>
          <w:rFonts w:cs="Times New Roman"/>
        </w:rPr>
        <w:t xml:space="preserve">  To maintain our position and level of funding in a highly competitive market we need to increase the effectiveness and efficiency of our programming. The Post-Disaster Recovery SIP is designed to enhance the competence of CRS and partner staff to do this.</w:t>
      </w:r>
    </w:p>
    <w:p w14:paraId="49FB9804" w14:textId="77777777" w:rsidR="00A60EB1" w:rsidRDefault="00A60EB1" w:rsidP="00173D68">
      <w:pPr>
        <w:spacing w:after="0"/>
        <w:rPr>
          <w:rFonts w:cs="Times New Roman"/>
          <w:b/>
        </w:rPr>
      </w:pPr>
    </w:p>
    <w:p w14:paraId="49FB9805" w14:textId="77777777" w:rsidR="00935617" w:rsidRPr="007C16BB" w:rsidRDefault="003D5D44" w:rsidP="007C16BB">
      <w:pPr>
        <w:spacing w:after="0"/>
        <w:jc w:val="center"/>
        <w:rPr>
          <w:rFonts w:cs="Times New Roman"/>
          <w:b/>
        </w:rPr>
      </w:pPr>
      <w:proofErr w:type="gramStart"/>
      <w:r>
        <w:rPr>
          <w:rFonts w:cs="Times New Roman"/>
          <w:b/>
        </w:rPr>
        <w:t>Di</w:t>
      </w:r>
      <w:r w:rsidR="007C16BB" w:rsidRPr="007C16BB">
        <w:rPr>
          <w:rFonts w:cs="Times New Roman"/>
          <w:b/>
        </w:rPr>
        <w:t>agram 1.</w:t>
      </w:r>
      <w:proofErr w:type="gramEnd"/>
      <w:r w:rsidR="007C16BB" w:rsidRPr="007C16BB">
        <w:rPr>
          <w:rFonts w:cs="Times New Roman"/>
          <w:b/>
        </w:rPr>
        <w:t xml:space="preserve"> Projection of CRS Agricultural Programming competence and funding</w:t>
      </w:r>
    </w:p>
    <w:p w14:paraId="49FB9806" w14:textId="77777777" w:rsidR="000B1781" w:rsidRDefault="000B1781" w:rsidP="000B1781">
      <w:pPr>
        <w:spacing w:after="0" w:line="240" w:lineRule="auto"/>
        <w:rPr>
          <w:rFonts w:cs="Times New Roman"/>
        </w:rPr>
      </w:pPr>
    </w:p>
    <w:p w14:paraId="49FB9807" w14:textId="77777777" w:rsidR="000B1781" w:rsidRPr="000B1781" w:rsidRDefault="000B1781" w:rsidP="000B1781">
      <w:pPr>
        <w:spacing w:after="0" w:line="240" w:lineRule="auto"/>
        <w:jc w:val="center"/>
        <w:rPr>
          <w:rFonts w:cs="Times New Roman"/>
        </w:rPr>
      </w:pPr>
      <w:r>
        <w:rPr>
          <w:rFonts w:cs="Times New Roman"/>
          <w:noProof/>
        </w:rPr>
        <w:drawing>
          <wp:inline distT="0" distB="0" distL="0" distR="0" wp14:anchorId="49FB9B2A" wp14:editId="49FB9B2B">
            <wp:extent cx="4437641" cy="322880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7400" cy="3228631"/>
                    </a:xfrm>
                    <a:prstGeom prst="rect">
                      <a:avLst/>
                    </a:prstGeom>
                    <a:noFill/>
                  </pic:spPr>
                </pic:pic>
              </a:graphicData>
            </a:graphic>
          </wp:inline>
        </w:drawing>
      </w:r>
    </w:p>
    <w:p w14:paraId="49FB9808" w14:textId="77777777" w:rsidR="003D5D44" w:rsidRDefault="003D5D44">
      <w:pPr>
        <w:rPr>
          <w:b/>
        </w:rPr>
      </w:pPr>
    </w:p>
    <w:p w14:paraId="49FB9809" w14:textId="77777777" w:rsidR="003D5D44" w:rsidRPr="00F909D4" w:rsidRDefault="003D5D44" w:rsidP="003D5D44">
      <w:pPr>
        <w:spacing w:after="0"/>
        <w:rPr>
          <w:rFonts w:cs="Times New Roman"/>
          <w:b/>
        </w:rPr>
      </w:pPr>
      <w:r>
        <w:rPr>
          <w:rFonts w:cs="Times New Roman"/>
          <w:b/>
        </w:rPr>
        <w:t xml:space="preserve">2. </w:t>
      </w:r>
      <w:r w:rsidRPr="00F909D4">
        <w:rPr>
          <w:rFonts w:cs="Times New Roman"/>
          <w:b/>
        </w:rPr>
        <w:t xml:space="preserve">Establish CRS capacity and leadership position in the </w:t>
      </w:r>
      <w:r>
        <w:rPr>
          <w:rFonts w:cs="Times New Roman"/>
          <w:b/>
        </w:rPr>
        <w:t>BUILD</w:t>
      </w:r>
      <w:r w:rsidRPr="00F909D4">
        <w:rPr>
          <w:rFonts w:cs="Times New Roman"/>
          <w:b/>
        </w:rPr>
        <w:t xml:space="preserve"> </w:t>
      </w:r>
      <w:r>
        <w:rPr>
          <w:rFonts w:cs="Times New Roman"/>
          <w:b/>
        </w:rPr>
        <w:t>segment</w:t>
      </w:r>
    </w:p>
    <w:p w14:paraId="49FB980A" w14:textId="77777777" w:rsidR="003D5D44" w:rsidRPr="00F909D4" w:rsidRDefault="003D5D44" w:rsidP="003D5D44">
      <w:pPr>
        <w:spacing w:after="0"/>
        <w:rPr>
          <w:rFonts w:cs="Times New Roman"/>
        </w:rPr>
      </w:pPr>
      <w:r w:rsidRPr="00F909D4">
        <w:rPr>
          <w:rFonts w:cs="Times New Roman"/>
        </w:rPr>
        <w:t>CRS will e</w:t>
      </w:r>
      <w:r>
        <w:rPr>
          <w:rFonts w:cs="Times New Roman"/>
        </w:rPr>
        <w:t xml:space="preserve">stablish a leadership position </w:t>
      </w:r>
      <w:r w:rsidRPr="00F909D4">
        <w:rPr>
          <w:rFonts w:cs="Times New Roman"/>
        </w:rPr>
        <w:t xml:space="preserve">by continuing to win funds from traditional donors, including USAID Title II resiliency programs, BFS resiliency programming, and expand to other key opportunities, such WFP P4P, BMGF and Howard Buffet Foundation.  Other areas for expansion include climate change and environmental management, </w:t>
      </w:r>
      <w:r>
        <w:rPr>
          <w:rFonts w:cs="Times New Roman"/>
        </w:rPr>
        <w:t xml:space="preserve">gender-responsive and nutrition-sensitive programming, </w:t>
      </w:r>
      <w:r w:rsidRPr="00F909D4">
        <w:rPr>
          <w:rFonts w:cs="Times New Roman"/>
        </w:rPr>
        <w:t>research and learning.</w:t>
      </w:r>
      <w:r>
        <w:rPr>
          <w:rFonts w:cs="Times New Roman"/>
        </w:rPr>
        <w:t xml:space="preserve">  The opportunities for growth in this segment will be built on a major effort in strengthening the competence of CRS and partner staff. The 5 Skills and </w:t>
      </w:r>
      <w:proofErr w:type="spellStart"/>
      <w:r>
        <w:rPr>
          <w:rFonts w:cs="Times New Roman"/>
        </w:rPr>
        <w:t>Farmbook</w:t>
      </w:r>
      <w:proofErr w:type="spellEnd"/>
      <w:r>
        <w:rPr>
          <w:rFonts w:cs="Times New Roman"/>
        </w:rPr>
        <w:t xml:space="preserve"> SIP will provide an important contribution to this effort.</w:t>
      </w:r>
    </w:p>
    <w:p w14:paraId="49FB980B" w14:textId="77777777" w:rsidR="003D5D44" w:rsidRPr="00F909D4" w:rsidRDefault="003D5D44" w:rsidP="003D5D44">
      <w:pPr>
        <w:spacing w:after="0"/>
        <w:rPr>
          <w:rFonts w:cs="Times New Roman"/>
          <w:b/>
        </w:rPr>
      </w:pPr>
    </w:p>
    <w:p w14:paraId="49FB980C" w14:textId="77777777" w:rsidR="003D5D44" w:rsidRDefault="003D5D44" w:rsidP="003D5D44">
      <w:pPr>
        <w:spacing w:after="0"/>
        <w:rPr>
          <w:rFonts w:cs="Times New Roman"/>
          <w:b/>
        </w:rPr>
      </w:pPr>
    </w:p>
    <w:p w14:paraId="49FB980D" w14:textId="77777777" w:rsidR="003D5D44" w:rsidRPr="00F909D4" w:rsidRDefault="003D5D44" w:rsidP="003D5D44">
      <w:pPr>
        <w:spacing w:after="0"/>
        <w:rPr>
          <w:rFonts w:cs="Times New Roman"/>
          <w:b/>
        </w:rPr>
      </w:pPr>
      <w:r>
        <w:rPr>
          <w:rFonts w:cs="Times New Roman"/>
          <w:b/>
        </w:rPr>
        <w:t xml:space="preserve">3. </w:t>
      </w:r>
      <w:r w:rsidRPr="00F909D4">
        <w:rPr>
          <w:rFonts w:cs="Times New Roman"/>
          <w:b/>
        </w:rPr>
        <w:t xml:space="preserve">Position CRS as an influencer and competitor in the </w:t>
      </w:r>
      <w:r>
        <w:rPr>
          <w:rFonts w:cs="Times New Roman"/>
          <w:b/>
        </w:rPr>
        <w:t>GROW</w:t>
      </w:r>
      <w:r w:rsidRPr="00F909D4">
        <w:rPr>
          <w:rFonts w:cs="Times New Roman"/>
          <w:b/>
        </w:rPr>
        <w:t xml:space="preserve"> </w:t>
      </w:r>
      <w:r>
        <w:rPr>
          <w:rFonts w:cs="Times New Roman"/>
          <w:b/>
        </w:rPr>
        <w:t>segment</w:t>
      </w:r>
      <w:r w:rsidRPr="00F909D4">
        <w:rPr>
          <w:rFonts w:cs="Times New Roman"/>
          <w:b/>
        </w:rPr>
        <w:t xml:space="preserve"> </w:t>
      </w:r>
    </w:p>
    <w:p w14:paraId="49FB980E" w14:textId="77777777" w:rsidR="003D5D44" w:rsidRDefault="003D5D44" w:rsidP="003D5D44">
      <w:pPr>
        <w:spacing w:after="0"/>
        <w:rPr>
          <w:rFonts w:cs="Times New Roman"/>
        </w:rPr>
      </w:pPr>
      <w:r w:rsidRPr="00F909D4">
        <w:rPr>
          <w:rFonts w:cs="Times New Roman"/>
        </w:rPr>
        <w:t>To reach further into this market</w:t>
      </w:r>
      <w:r>
        <w:rPr>
          <w:rFonts w:cs="Times New Roman"/>
        </w:rPr>
        <w:t>,</w:t>
      </w:r>
      <w:r w:rsidRPr="00F909D4">
        <w:rPr>
          <w:rFonts w:cs="Times New Roman"/>
        </w:rPr>
        <w:t xml:space="preserve"> CRS will need to target more opportunities focused on PPP, finance and investment, regional commodity and trade programs, and policy advocacy.  More significant resources are needed here to build capacity for resource acquisition, and operational capacity to manage USG contracts.  This area represents strong opportunities for growth and high return on investment with higher value opportunities.  Key donors include USAID BFS, USDA, and BMGF.  Other donors and partners will likely include, MCC, and global banking and finance partners.</w:t>
      </w:r>
      <w:r>
        <w:rPr>
          <w:rFonts w:cs="Times New Roman"/>
        </w:rPr>
        <w:t xml:space="preserve"> This is the segment in which greatest enhancement in CRS competence is required. The Inclusive Value Chain SIP is a direct investment in achieving the change </w:t>
      </w:r>
      <w:r w:rsidR="00421959">
        <w:rPr>
          <w:rFonts w:cs="Times New Roman"/>
        </w:rPr>
        <w:t xml:space="preserve">in competence </w:t>
      </w:r>
      <w:r>
        <w:rPr>
          <w:rFonts w:cs="Times New Roman"/>
        </w:rPr>
        <w:t xml:space="preserve">required. </w:t>
      </w:r>
    </w:p>
    <w:p w14:paraId="49FB980F" w14:textId="77777777" w:rsidR="003D5D44" w:rsidRDefault="003D5D44" w:rsidP="003D5D44">
      <w:pPr>
        <w:spacing w:after="0"/>
        <w:rPr>
          <w:rFonts w:cs="Times New Roman"/>
        </w:rPr>
      </w:pPr>
    </w:p>
    <w:p w14:paraId="49FB9810" w14:textId="77777777" w:rsidR="003D5D44" w:rsidRPr="00BD7968" w:rsidRDefault="003D5D44" w:rsidP="003D5D44">
      <w:pPr>
        <w:spacing w:after="0" w:line="240" w:lineRule="auto"/>
        <w:rPr>
          <w:rFonts w:cs="Times New Roman"/>
          <w:b/>
        </w:rPr>
      </w:pPr>
      <w:r w:rsidRPr="00935617">
        <w:rPr>
          <w:rFonts w:cs="Times New Roman"/>
          <w:b/>
        </w:rPr>
        <w:t>E</w:t>
      </w:r>
      <w:r>
        <w:rPr>
          <w:rFonts w:cs="Times New Roman"/>
          <w:b/>
        </w:rPr>
        <w:t>2</w:t>
      </w:r>
      <w:r w:rsidRPr="00935617">
        <w:rPr>
          <w:rFonts w:cs="Times New Roman"/>
          <w:b/>
        </w:rPr>
        <w:t xml:space="preserve">. </w:t>
      </w:r>
      <w:r>
        <w:rPr>
          <w:rFonts w:cs="Times New Roman"/>
          <w:b/>
        </w:rPr>
        <w:t xml:space="preserve">Additional Allocation Resources required to Accelerate SIP Development </w:t>
      </w:r>
      <w:r w:rsidRPr="00BD7968">
        <w:rPr>
          <w:rFonts w:ascii="Calibri" w:hAnsi="Calibri" w:cs="Calibri"/>
        </w:rPr>
        <w:t xml:space="preserve"> </w:t>
      </w:r>
    </w:p>
    <w:p w14:paraId="49FB9811" w14:textId="77777777" w:rsidR="003D5D44" w:rsidRPr="00935617" w:rsidRDefault="003D5D44" w:rsidP="003D5D44">
      <w:pPr>
        <w:spacing w:after="0"/>
        <w:rPr>
          <w:rFonts w:cs="Times New Roman"/>
          <w:b/>
        </w:rPr>
      </w:pPr>
    </w:p>
    <w:p w14:paraId="49FB9812" w14:textId="77777777" w:rsidR="003D5D44" w:rsidRPr="003D5D44" w:rsidRDefault="003D5D44" w:rsidP="009233F8">
      <w:pPr>
        <w:spacing w:after="120"/>
        <w:rPr>
          <w:rFonts w:cs="Times New Roman"/>
        </w:rPr>
      </w:pPr>
      <w:r w:rsidRPr="003D5D44">
        <w:rPr>
          <w:rFonts w:cs="Times New Roman"/>
        </w:rPr>
        <w:t xml:space="preserve">Each </w:t>
      </w:r>
      <w:r>
        <w:rPr>
          <w:rFonts w:cs="Times New Roman"/>
        </w:rPr>
        <w:t xml:space="preserve">SIP has identified specific actions within their respective Strategic Initiatives where additional funding would accelerate the </w:t>
      </w:r>
      <w:r w:rsidR="00421959">
        <w:rPr>
          <w:rFonts w:cs="Times New Roman"/>
        </w:rPr>
        <w:t xml:space="preserve">development, roll-out and proof of concept of the targeted products. </w:t>
      </w:r>
      <w:r w:rsidR="00421959" w:rsidRPr="00421959">
        <w:rPr>
          <w:rFonts w:cs="Times New Roman"/>
          <w:i/>
        </w:rPr>
        <w:t>A priori</w:t>
      </w:r>
      <w:r w:rsidR="00421959">
        <w:rPr>
          <w:rFonts w:cs="Times New Roman"/>
        </w:rPr>
        <w:t>, a ceiling investment of $500,000 was established for each SIP. This amount was allocated according to the specific needs of each SIP taking into account past experience in developing similar products. For example, in the case of the 5 Skills-</w:t>
      </w:r>
      <w:proofErr w:type="spellStart"/>
      <w:r w:rsidR="00421959">
        <w:rPr>
          <w:rFonts w:cs="Times New Roman"/>
        </w:rPr>
        <w:t>Farmbook</w:t>
      </w:r>
      <w:proofErr w:type="spellEnd"/>
      <w:r w:rsidR="00421959">
        <w:rPr>
          <w:rFonts w:cs="Times New Roman"/>
        </w:rPr>
        <w:t xml:space="preserve"> and Inclusive Value Chains SIP, the need for a dedicated specialist to support product development, e-learning courses, support to operations research and knowledge management and learning has been identified for funding. The distribution of these resources and a preliminary estimate of the external resources that have already been or could be raised to support SIP specific activities have also been estimated.</w:t>
      </w:r>
      <w:r w:rsidR="009233F8" w:rsidRPr="009233F8">
        <w:rPr>
          <w:rFonts w:cs="Times New Roman"/>
        </w:rPr>
        <w:t xml:space="preserve"> </w:t>
      </w:r>
      <w:r w:rsidR="009233F8">
        <w:rPr>
          <w:rFonts w:cs="Times New Roman"/>
        </w:rPr>
        <w:t>The Tables in Annexes 1, 2 and 3 provide the details for each SIP.</w:t>
      </w:r>
    </w:p>
    <w:p w14:paraId="49FB9813" w14:textId="77777777" w:rsidR="00003F49" w:rsidRDefault="00003F49">
      <w:pPr>
        <w:rPr>
          <w:b/>
        </w:rPr>
      </w:pPr>
      <w:r>
        <w:rPr>
          <w:b/>
        </w:rPr>
        <w:t>E3. Organizational resources</w:t>
      </w:r>
    </w:p>
    <w:p w14:paraId="49FB9814" w14:textId="77777777" w:rsidR="00003F49" w:rsidRPr="00003F49" w:rsidRDefault="00003F49">
      <w:r w:rsidRPr="00003F49">
        <w:t xml:space="preserve">The </w:t>
      </w:r>
      <w:r>
        <w:t xml:space="preserve">collaboration and support required from sister sectors and CRS business units, and especially those that house the Core Competencies, will be critical for the success of the SIP. </w:t>
      </w:r>
      <w:r w:rsidR="009233F8">
        <w:t xml:space="preserve">Time restrictions </w:t>
      </w:r>
      <w:r>
        <w:t xml:space="preserve">have not </w:t>
      </w:r>
      <w:r w:rsidR="009233F8">
        <w:t xml:space="preserve">allowed us to interact with the relevant staff to fully </w:t>
      </w:r>
      <w:r>
        <w:t>dimension the magnitude of this collaboration and support</w:t>
      </w:r>
      <w:r w:rsidR="009233F8">
        <w:t xml:space="preserve">. </w:t>
      </w:r>
      <w:r>
        <w:t xml:space="preserve">This Implementation Roadmap should be considered as a concept note that if favorably viewed by CRS management </w:t>
      </w:r>
      <w:r w:rsidR="009233F8">
        <w:t xml:space="preserve">will require development into </w:t>
      </w:r>
      <w:r>
        <w:t xml:space="preserve">full </w:t>
      </w:r>
      <w:r w:rsidR="009233F8">
        <w:t xml:space="preserve">SIP </w:t>
      </w:r>
      <w:r>
        <w:t>proposa</w:t>
      </w:r>
      <w:r w:rsidR="009165A7">
        <w:t>ls</w:t>
      </w:r>
      <w:r>
        <w:t xml:space="preserve"> and plan</w:t>
      </w:r>
      <w:r w:rsidR="009233F8">
        <w:t>s</w:t>
      </w:r>
      <w:r>
        <w:t xml:space="preserve"> of work with the participation of </w:t>
      </w:r>
      <w:r w:rsidR="009233F8">
        <w:t xml:space="preserve">the </w:t>
      </w:r>
      <w:r>
        <w:t xml:space="preserve">Senior and Regional Technical Advisors </w:t>
      </w:r>
      <w:r w:rsidR="009233F8">
        <w:t xml:space="preserve">for Agriculture </w:t>
      </w:r>
      <w:r>
        <w:t xml:space="preserve">and </w:t>
      </w:r>
      <w:r w:rsidR="009233F8">
        <w:t>the critical collaborators from sister sectors and critical business units.</w:t>
      </w:r>
    </w:p>
    <w:p w14:paraId="49FB9815" w14:textId="77777777" w:rsidR="00003F49" w:rsidRDefault="00003F49">
      <w:pPr>
        <w:rPr>
          <w:b/>
        </w:rPr>
      </w:pPr>
    </w:p>
    <w:p w14:paraId="49FB9816" w14:textId="77777777" w:rsidR="000B1781" w:rsidRDefault="000B1781">
      <w:pPr>
        <w:rPr>
          <w:b/>
        </w:rPr>
      </w:pPr>
      <w:r>
        <w:rPr>
          <w:b/>
        </w:rPr>
        <w:br w:type="page"/>
      </w:r>
    </w:p>
    <w:p w14:paraId="49FB9817" w14:textId="77777777" w:rsidR="000B1781" w:rsidRDefault="000B1781" w:rsidP="004C27FA">
      <w:pPr>
        <w:rPr>
          <w:b/>
        </w:rPr>
        <w:sectPr w:rsidR="000B1781" w:rsidSect="00636AD2">
          <w:pgSz w:w="12240" w:h="15840"/>
          <w:pgMar w:top="1440" w:right="1440" w:bottom="1440" w:left="1440" w:header="720" w:footer="720" w:gutter="0"/>
          <w:cols w:space="720"/>
          <w:docGrid w:linePitch="360"/>
        </w:sectPr>
      </w:pPr>
    </w:p>
    <w:p w14:paraId="49FB9818" w14:textId="77777777" w:rsidR="004C27FA" w:rsidRDefault="000B1781" w:rsidP="004C27FA">
      <w:pPr>
        <w:rPr>
          <w:b/>
        </w:rPr>
      </w:pPr>
      <w:r>
        <w:rPr>
          <w:b/>
        </w:rPr>
        <w:lastRenderedPageBreak/>
        <w:t xml:space="preserve">Annex 1. </w:t>
      </w:r>
      <w:r w:rsidR="007A6EE5" w:rsidRPr="007A6EE5">
        <w:rPr>
          <w:b/>
        </w:rPr>
        <w:t xml:space="preserve">Post-Disaster Recovery </w:t>
      </w:r>
      <w:r>
        <w:rPr>
          <w:b/>
        </w:rPr>
        <w:t>SIP</w:t>
      </w:r>
    </w:p>
    <w:tbl>
      <w:tblPr>
        <w:tblW w:w="14788" w:type="dxa"/>
        <w:tblInd w:w="-702" w:type="dxa"/>
        <w:tblLook w:val="04A0" w:firstRow="1" w:lastRow="0" w:firstColumn="1" w:lastColumn="0" w:noHBand="0" w:noVBand="1"/>
      </w:tblPr>
      <w:tblGrid>
        <w:gridCol w:w="540"/>
        <w:gridCol w:w="1767"/>
        <w:gridCol w:w="2995"/>
        <w:gridCol w:w="4051"/>
        <w:gridCol w:w="1683"/>
        <w:gridCol w:w="926"/>
        <w:gridCol w:w="900"/>
        <w:gridCol w:w="900"/>
        <w:gridCol w:w="1026"/>
      </w:tblGrid>
      <w:tr w:rsidR="006A4F20" w:rsidRPr="0083429A" w14:paraId="49FB981F" w14:textId="77777777" w:rsidTr="00BC62F6">
        <w:trPr>
          <w:trHeight w:val="220"/>
          <w:tblHeader/>
        </w:trPr>
        <w:tc>
          <w:tcPr>
            <w:tcW w:w="230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819" w14:textId="77777777" w:rsidR="000B1781" w:rsidRPr="001B6BEC" w:rsidRDefault="000B1781" w:rsidP="00BC62F6">
            <w:pPr>
              <w:spacing w:after="0" w:line="240" w:lineRule="auto"/>
              <w:jc w:val="center"/>
              <w:rPr>
                <w:rFonts w:ascii="Calibri" w:eastAsia="Times New Roman" w:hAnsi="Calibri" w:cs="Calibri"/>
                <w:b/>
                <w:bCs/>
                <w:color w:val="000000"/>
                <w:sz w:val="18"/>
                <w:szCs w:val="18"/>
              </w:rPr>
            </w:pPr>
            <w:r w:rsidRPr="001B6BEC">
              <w:rPr>
                <w:rFonts w:ascii="Calibri" w:eastAsia="Times New Roman" w:hAnsi="Calibri" w:cs="Calibri"/>
                <w:b/>
                <w:bCs/>
                <w:color w:val="000000"/>
                <w:sz w:val="18"/>
                <w:szCs w:val="18"/>
              </w:rPr>
              <w:t>Intermediate Results</w:t>
            </w:r>
          </w:p>
        </w:tc>
        <w:tc>
          <w:tcPr>
            <w:tcW w:w="2995"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81A" w14:textId="77777777" w:rsidR="000B1781" w:rsidRPr="001B6BEC" w:rsidRDefault="007A6EE5" w:rsidP="00261E77">
            <w:pPr>
              <w:spacing w:after="0" w:line="240" w:lineRule="auto"/>
              <w:jc w:val="center"/>
              <w:rPr>
                <w:rFonts w:ascii="Calibri" w:eastAsia="Times New Roman" w:hAnsi="Calibri" w:cs="Calibri"/>
                <w:b/>
                <w:bCs/>
                <w:color w:val="000000"/>
                <w:sz w:val="18"/>
                <w:szCs w:val="18"/>
              </w:rPr>
            </w:pPr>
            <w:r w:rsidRPr="007A6EE5">
              <w:rPr>
                <w:rFonts w:ascii="Calibri" w:eastAsia="Times New Roman" w:hAnsi="Calibri" w:cs="Calibri"/>
                <w:b/>
                <w:bCs/>
                <w:color w:val="000000"/>
                <w:sz w:val="18"/>
                <w:szCs w:val="18"/>
              </w:rPr>
              <w:t xml:space="preserve">Post-Disaster Recovery </w:t>
            </w:r>
            <w:r w:rsidR="000B1781" w:rsidRPr="001B6BEC">
              <w:rPr>
                <w:rFonts w:ascii="Calibri" w:eastAsia="Times New Roman" w:hAnsi="Calibri" w:cs="Calibri"/>
                <w:b/>
                <w:bCs/>
                <w:color w:val="000000"/>
                <w:sz w:val="18"/>
                <w:szCs w:val="18"/>
              </w:rPr>
              <w:t>Specific Strategic Initiatives</w:t>
            </w:r>
          </w:p>
        </w:tc>
        <w:tc>
          <w:tcPr>
            <w:tcW w:w="4051"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81B" w14:textId="77777777" w:rsidR="000B1781" w:rsidRPr="001B6BEC" w:rsidRDefault="000B1781" w:rsidP="00BC62F6">
            <w:pPr>
              <w:spacing w:after="0" w:line="240" w:lineRule="auto"/>
              <w:jc w:val="center"/>
              <w:rPr>
                <w:rFonts w:ascii="Calibri" w:eastAsia="Times New Roman" w:hAnsi="Calibri" w:cs="Calibri"/>
                <w:b/>
                <w:bCs/>
                <w:color w:val="000000"/>
                <w:sz w:val="18"/>
                <w:szCs w:val="18"/>
              </w:rPr>
            </w:pPr>
            <w:r w:rsidRPr="001B6BEC">
              <w:rPr>
                <w:rFonts w:ascii="Calibri" w:eastAsia="Times New Roman" w:hAnsi="Calibri" w:cs="Calibri"/>
                <w:b/>
                <w:bCs/>
                <w:color w:val="000000"/>
                <w:sz w:val="18"/>
                <w:szCs w:val="18"/>
              </w:rPr>
              <w:t>Milestones along the way</w:t>
            </w:r>
          </w:p>
        </w:tc>
        <w:tc>
          <w:tcPr>
            <w:tcW w:w="16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81C" w14:textId="77777777" w:rsidR="000B1781" w:rsidRPr="001B6BEC" w:rsidRDefault="000B1781" w:rsidP="00BC62F6">
            <w:pPr>
              <w:spacing w:after="0" w:line="240" w:lineRule="auto"/>
              <w:jc w:val="center"/>
              <w:rPr>
                <w:rFonts w:ascii="Calibri" w:eastAsia="Times New Roman" w:hAnsi="Calibri" w:cs="Calibri"/>
                <w:b/>
                <w:bCs/>
                <w:color w:val="000000"/>
                <w:sz w:val="18"/>
                <w:szCs w:val="18"/>
              </w:rPr>
            </w:pPr>
            <w:r w:rsidRPr="001B6BEC">
              <w:rPr>
                <w:rFonts w:ascii="Calibri" w:eastAsia="Times New Roman" w:hAnsi="Calibri" w:cs="Calibri"/>
                <w:b/>
                <w:bCs/>
                <w:color w:val="000000"/>
                <w:sz w:val="18"/>
                <w:szCs w:val="18"/>
              </w:rPr>
              <w:t>Responsible</w:t>
            </w:r>
          </w:p>
        </w:tc>
        <w:tc>
          <w:tcPr>
            <w:tcW w:w="2726"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9FB981D" w14:textId="77777777" w:rsidR="000B1781" w:rsidRPr="001B6BEC" w:rsidRDefault="000B1781" w:rsidP="00BC62F6">
            <w:pPr>
              <w:spacing w:after="0" w:line="240" w:lineRule="auto"/>
              <w:jc w:val="center"/>
              <w:rPr>
                <w:b/>
                <w:sz w:val="18"/>
                <w:szCs w:val="18"/>
              </w:rPr>
            </w:pPr>
            <w:r w:rsidRPr="001B6BEC">
              <w:rPr>
                <w:b/>
                <w:sz w:val="18"/>
                <w:szCs w:val="18"/>
              </w:rPr>
              <w:t>Finance, $</w:t>
            </w:r>
            <w:r w:rsidR="00237BC0" w:rsidRPr="001B6BEC">
              <w:rPr>
                <w:rStyle w:val="FootnoteReference"/>
                <w:b/>
                <w:sz w:val="18"/>
                <w:szCs w:val="18"/>
              </w:rPr>
              <w:footnoteReference w:id="4"/>
            </w:r>
          </w:p>
        </w:tc>
        <w:tc>
          <w:tcPr>
            <w:tcW w:w="102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81E" w14:textId="77777777" w:rsidR="000B1781" w:rsidRPr="001B6BEC" w:rsidRDefault="000B1781" w:rsidP="00BC62F6">
            <w:pPr>
              <w:spacing w:after="0" w:line="240" w:lineRule="auto"/>
              <w:jc w:val="center"/>
              <w:rPr>
                <w:rFonts w:ascii="Calibri" w:eastAsia="Times New Roman" w:hAnsi="Calibri" w:cs="Calibri"/>
                <w:b/>
                <w:bCs/>
                <w:color w:val="000000"/>
                <w:sz w:val="18"/>
                <w:szCs w:val="18"/>
              </w:rPr>
            </w:pPr>
            <w:r w:rsidRPr="001B6BEC">
              <w:rPr>
                <w:rFonts w:ascii="Calibri" w:eastAsia="Times New Roman" w:hAnsi="Calibri" w:cs="Calibri"/>
                <w:b/>
                <w:bCs/>
                <w:color w:val="000000"/>
                <w:sz w:val="18"/>
                <w:szCs w:val="18"/>
              </w:rPr>
              <w:t>Total</w:t>
            </w:r>
            <w:r w:rsidR="006A4F20" w:rsidRPr="001B6BEC">
              <w:rPr>
                <w:rFonts w:ascii="Calibri" w:eastAsia="Times New Roman" w:hAnsi="Calibri" w:cs="Calibri"/>
                <w:b/>
                <w:bCs/>
                <w:color w:val="000000"/>
                <w:sz w:val="18"/>
                <w:szCs w:val="18"/>
              </w:rPr>
              <w:t>, $</w:t>
            </w:r>
          </w:p>
        </w:tc>
      </w:tr>
      <w:tr w:rsidR="006A4F20" w:rsidRPr="0083429A" w14:paraId="49FB9828" w14:textId="77777777" w:rsidTr="00BC62F6">
        <w:trPr>
          <w:trHeight w:val="220"/>
          <w:tblHeader/>
        </w:trPr>
        <w:tc>
          <w:tcPr>
            <w:tcW w:w="2307" w:type="dxa"/>
            <w:gridSpan w:val="2"/>
            <w:vMerge/>
            <w:tcBorders>
              <w:top w:val="nil"/>
              <w:left w:val="single" w:sz="8" w:space="0" w:color="auto"/>
              <w:bottom w:val="single" w:sz="8" w:space="0" w:color="auto"/>
              <w:right w:val="single" w:sz="8" w:space="0" w:color="auto"/>
            </w:tcBorders>
            <w:vAlign w:val="center"/>
            <w:hideMark/>
          </w:tcPr>
          <w:p w14:paraId="49FB9820" w14:textId="77777777" w:rsidR="000B1781" w:rsidRPr="0083429A" w:rsidRDefault="000B1781" w:rsidP="00BC62F6">
            <w:pPr>
              <w:spacing w:after="0" w:line="240" w:lineRule="auto"/>
              <w:rPr>
                <w:rFonts w:ascii="Calibri" w:eastAsia="Times New Roman" w:hAnsi="Calibri" w:cs="Calibri"/>
                <w:b/>
                <w:bCs/>
                <w:color w:val="000000"/>
                <w:sz w:val="18"/>
                <w:szCs w:val="18"/>
              </w:rPr>
            </w:pPr>
          </w:p>
        </w:tc>
        <w:tc>
          <w:tcPr>
            <w:tcW w:w="2995" w:type="dxa"/>
            <w:vMerge/>
            <w:tcBorders>
              <w:top w:val="nil"/>
              <w:left w:val="single" w:sz="8" w:space="0" w:color="auto"/>
              <w:bottom w:val="single" w:sz="8" w:space="0" w:color="auto"/>
              <w:right w:val="single" w:sz="8" w:space="0" w:color="auto"/>
            </w:tcBorders>
            <w:vAlign w:val="center"/>
            <w:hideMark/>
          </w:tcPr>
          <w:p w14:paraId="49FB9821" w14:textId="77777777" w:rsidR="000B1781" w:rsidRPr="0083429A" w:rsidRDefault="000B1781" w:rsidP="00BC62F6">
            <w:pPr>
              <w:spacing w:after="0" w:line="240" w:lineRule="auto"/>
              <w:rPr>
                <w:rFonts w:ascii="Calibri" w:eastAsia="Times New Roman" w:hAnsi="Calibri" w:cs="Calibri"/>
                <w:b/>
                <w:bCs/>
                <w:color w:val="000000"/>
                <w:sz w:val="18"/>
                <w:szCs w:val="18"/>
              </w:rPr>
            </w:pPr>
          </w:p>
        </w:tc>
        <w:tc>
          <w:tcPr>
            <w:tcW w:w="4051" w:type="dxa"/>
            <w:vMerge/>
            <w:tcBorders>
              <w:top w:val="nil"/>
              <w:left w:val="single" w:sz="8" w:space="0" w:color="auto"/>
              <w:bottom w:val="single" w:sz="8" w:space="0" w:color="auto"/>
              <w:right w:val="single" w:sz="8" w:space="0" w:color="auto"/>
            </w:tcBorders>
            <w:vAlign w:val="center"/>
            <w:hideMark/>
          </w:tcPr>
          <w:p w14:paraId="49FB9822" w14:textId="77777777" w:rsidR="000B1781" w:rsidRPr="0083429A" w:rsidRDefault="000B1781" w:rsidP="00BC62F6">
            <w:pPr>
              <w:spacing w:after="0" w:line="240" w:lineRule="auto"/>
              <w:rPr>
                <w:rFonts w:ascii="Calibri" w:eastAsia="Times New Roman" w:hAnsi="Calibri" w:cs="Calibri"/>
                <w:b/>
                <w:bCs/>
                <w:color w:val="000000"/>
                <w:sz w:val="16"/>
                <w:szCs w:val="16"/>
              </w:rPr>
            </w:pPr>
          </w:p>
        </w:tc>
        <w:tc>
          <w:tcPr>
            <w:tcW w:w="1683" w:type="dxa"/>
            <w:vMerge/>
            <w:tcBorders>
              <w:top w:val="nil"/>
              <w:left w:val="single" w:sz="8" w:space="0" w:color="auto"/>
              <w:bottom w:val="single" w:sz="8" w:space="0" w:color="auto"/>
              <w:right w:val="single" w:sz="8" w:space="0" w:color="auto"/>
            </w:tcBorders>
            <w:vAlign w:val="center"/>
            <w:hideMark/>
          </w:tcPr>
          <w:p w14:paraId="49FB9823" w14:textId="77777777" w:rsidR="000B1781" w:rsidRPr="0083429A" w:rsidRDefault="000B1781" w:rsidP="00BC62F6">
            <w:pPr>
              <w:spacing w:after="0" w:line="240" w:lineRule="auto"/>
              <w:rPr>
                <w:rFonts w:ascii="Calibri" w:eastAsia="Times New Roman" w:hAnsi="Calibri" w:cs="Calibri"/>
                <w:b/>
                <w:bCs/>
                <w:color w:val="000000"/>
                <w:sz w:val="16"/>
                <w:szCs w:val="16"/>
              </w:rPr>
            </w:pPr>
          </w:p>
        </w:tc>
        <w:tc>
          <w:tcPr>
            <w:tcW w:w="926" w:type="dxa"/>
            <w:tcBorders>
              <w:top w:val="nil"/>
              <w:left w:val="single" w:sz="8" w:space="0" w:color="auto"/>
              <w:bottom w:val="single" w:sz="8" w:space="0" w:color="auto"/>
              <w:right w:val="single" w:sz="8" w:space="0" w:color="auto"/>
            </w:tcBorders>
            <w:shd w:val="clear" w:color="auto" w:fill="auto"/>
            <w:vAlign w:val="center"/>
          </w:tcPr>
          <w:p w14:paraId="49FB9824" w14:textId="77777777" w:rsidR="000B1781" w:rsidRPr="0083429A" w:rsidRDefault="000B1781"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1</w:t>
            </w:r>
          </w:p>
        </w:tc>
        <w:tc>
          <w:tcPr>
            <w:tcW w:w="900" w:type="dxa"/>
            <w:tcBorders>
              <w:top w:val="nil"/>
              <w:left w:val="single" w:sz="8" w:space="0" w:color="auto"/>
              <w:bottom w:val="single" w:sz="8" w:space="0" w:color="auto"/>
              <w:right w:val="single" w:sz="8" w:space="0" w:color="auto"/>
            </w:tcBorders>
            <w:shd w:val="clear" w:color="auto" w:fill="auto"/>
            <w:vAlign w:val="center"/>
          </w:tcPr>
          <w:p w14:paraId="49FB9825" w14:textId="77777777" w:rsidR="000B1781" w:rsidRPr="0083429A" w:rsidRDefault="000B1781"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2</w:t>
            </w:r>
          </w:p>
        </w:tc>
        <w:tc>
          <w:tcPr>
            <w:tcW w:w="900" w:type="dxa"/>
            <w:tcBorders>
              <w:top w:val="nil"/>
              <w:left w:val="single" w:sz="8" w:space="0" w:color="auto"/>
              <w:bottom w:val="single" w:sz="8" w:space="0" w:color="auto"/>
              <w:right w:val="single" w:sz="8" w:space="0" w:color="auto"/>
            </w:tcBorders>
            <w:shd w:val="clear" w:color="auto" w:fill="auto"/>
            <w:vAlign w:val="center"/>
          </w:tcPr>
          <w:p w14:paraId="49FB9826" w14:textId="77777777" w:rsidR="000B1781" w:rsidRPr="0083429A" w:rsidRDefault="000B1781"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3</w:t>
            </w:r>
          </w:p>
        </w:tc>
        <w:tc>
          <w:tcPr>
            <w:tcW w:w="1026" w:type="dxa"/>
            <w:vMerge/>
            <w:tcBorders>
              <w:top w:val="nil"/>
              <w:left w:val="single" w:sz="8" w:space="0" w:color="auto"/>
              <w:bottom w:val="single" w:sz="8" w:space="0" w:color="auto"/>
              <w:right w:val="single" w:sz="8" w:space="0" w:color="auto"/>
            </w:tcBorders>
            <w:vAlign w:val="center"/>
            <w:hideMark/>
          </w:tcPr>
          <w:p w14:paraId="49FB9827" w14:textId="77777777" w:rsidR="000B1781" w:rsidRPr="0083429A" w:rsidRDefault="000B1781" w:rsidP="00BC62F6">
            <w:pPr>
              <w:spacing w:after="0" w:line="240" w:lineRule="auto"/>
              <w:rPr>
                <w:rFonts w:ascii="Calibri" w:eastAsia="Times New Roman" w:hAnsi="Calibri" w:cs="Calibri"/>
                <w:b/>
                <w:bCs/>
                <w:color w:val="000000"/>
                <w:sz w:val="16"/>
                <w:szCs w:val="16"/>
              </w:rPr>
            </w:pPr>
          </w:p>
        </w:tc>
      </w:tr>
      <w:tr w:rsidR="006A4F20" w:rsidRPr="0083429A" w14:paraId="49FB9832" w14:textId="77777777" w:rsidTr="001B6BEC">
        <w:trPr>
          <w:trHeight w:val="430"/>
        </w:trPr>
        <w:tc>
          <w:tcPr>
            <w:tcW w:w="540" w:type="dxa"/>
            <w:vMerge w:val="restart"/>
            <w:tcBorders>
              <w:top w:val="single" w:sz="8" w:space="0" w:color="auto"/>
              <w:left w:val="single" w:sz="8" w:space="0" w:color="auto"/>
              <w:bottom w:val="single" w:sz="4" w:space="0" w:color="auto"/>
              <w:right w:val="single" w:sz="4" w:space="0" w:color="auto"/>
            </w:tcBorders>
            <w:shd w:val="clear" w:color="auto" w:fill="auto"/>
            <w:hideMark/>
          </w:tcPr>
          <w:p w14:paraId="49FB9829"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1</w:t>
            </w:r>
          </w:p>
        </w:tc>
        <w:tc>
          <w:tcPr>
            <w:tcW w:w="1767" w:type="dxa"/>
            <w:vMerge w:val="restart"/>
            <w:tcBorders>
              <w:top w:val="single" w:sz="8" w:space="0" w:color="auto"/>
              <w:left w:val="single" w:sz="4" w:space="0" w:color="auto"/>
              <w:bottom w:val="single" w:sz="4" w:space="0" w:color="auto"/>
              <w:right w:val="single" w:sz="4" w:space="0" w:color="auto"/>
            </w:tcBorders>
            <w:shd w:val="clear" w:color="auto" w:fill="auto"/>
            <w:hideMark/>
          </w:tcPr>
          <w:p w14:paraId="49FB982A"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Strengthen staff and partner capacity</w:t>
            </w:r>
          </w:p>
        </w:tc>
        <w:tc>
          <w:tcPr>
            <w:tcW w:w="2995" w:type="dxa"/>
            <w:tcBorders>
              <w:top w:val="single" w:sz="8" w:space="0" w:color="auto"/>
              <w:left w:val="nil"/>
              <w:bottom w:val="single" w:sz="4" w:space="0" w:color="auto"/>
              <w:right w:val="single" w:sz="4" w:space="0" w:color="auto"/>
            </w:tcBorders>
            <w:shd w:val="clear" w:color="auto" w:fill="auto"/>
          </w:tcPr>
          <w:p w14:paraId="49FB982B" w14:textId="77777777" w:rsidR="00667CCB" w:rsidRPr="002936E7" w:rsidRDefault="00667CCB" w:rsidP="00B94F6D">
            <w:pPr>
              <w:spacing w:after="0" w:line="240" w:lineRule="auto"/>
              <w:rPr>
                <w:rFonts w:ascii="Calibri" w:eastAsia="Times New Roman" w:hAnsi="Calibri" w:cs="Calibri"/>
                <w:color w:val="000000"/>
                <w:sz w:val="16"/>
                <w:szCs w:val="16"/>
                <w:highlight w:val="yellow"/>
              </w:rPr>
            </w:pPr>
            <w:r w:rsidRPr="00BC62F6">
              <w:rPr>
                <w:rFonts w:ascii="Calibri" w:eastAsia="Times New Roman" w:hAnsi="Calibri" w:cs="Calibri"/>
                <w:color w:val="000000"/>
                <w:sz w:val="16"/>
                <w:szCs w:val="16"/>
              </w:rPr>
              <w:t xml:space="preserve">SI 1.1 Carry out a Systematic Review of CRS Seed System Security activities </w:t>
            </w:r>
          </w:p>
        </w:tc>
        <w:tc>
          <w:tcPr>
            <w:tcW w:w="4051" w:type="dxa"/>
            <w:tcBorders>
              <w:top w:val="single" w:sz="8" w:space="0" w:color="auto"/>
              <w:left w:val="nil"/>
              <w:bottom w:val="single" w:sz="4" w:space="0" w:color="auto"/>
              <w:right w:val="single" w:sz="4" w:space="0" w:color="auto"/>
            </w:tcBorders>
            <w:shd w:val="clear" w:color="auto" w:fill="auto"/>
          </w:tcPr>
          <w:p w14:paraId="49FB982C" w14:textId="77777777" w:rsidR="00667CCB" w:rsidRPr="002936E7" w:rsidRDefault="00B94F6D" w:rsidP="00BC62F6">
            <w:pPr>
              <w:spacing w:after="0" w:line="240" w:lineRule="auto"/>
              <w:rPr>
                <w:rFonts w:ascii="Calibri" w:eastAsia="Times New Roman" w:hAnsi="Calibri" w:cs="Calibri"/>
                <w:color w:val="000000"/>
                <w:sz w:val="16"/>
                <w:szCs w:val="16"/>
                <w:highlight w:val="yellow"/>
              </w:rPr>
            </w:pPr>
            <w:r w:rsidRPr="00B94F6D">
              <w:rPr>
                <w:rFonts w:ascii="Calibri" w:eastAsia="Times New Roman" w:hAnsi="Calibri" w:cs="Calibri"/>
                <w:color w:val="000000"/>
                <w:sz w:val="16"/>
                <w:szCs w:val="16"/>
              </w:rPr>
              <w:t xml:space="preserve">Year 1. </w:t>
            </w:r>
            <w:r>
              <w:rPr>
                <w:rFonts w:ascii="Calibri" w:eastAsia="Times New Roman" w:hAnsi="Calibri" w:cs="Calibri"/>
                <w:color w:val="000000"/>
                <w:sz w:val="16"/>
                <w:szCs w:val="16"/>
              </w:rPr>
              <w:t>Systematic review concluded and staff training plan designed</w:t>
            </w:r>
          </w:p>
        </w:tc>
        <w:tc>
          <w:tcPr>
            <w:tcW w:w="1683" w:type="dxa"/>
            <w:vMerge w:val="restart"/>
            <w:tcBorders>
              <w:top w:val="single" w:sz="8" w:space="0" w:color="auto"/>
              <w:left w:val="nil"/>
              <w:right w:val="single" w:sz="4" w:space="0" w:color="auto"/>
            </w:tcBorders>
            <w:shd w:val="clear" w:color="auto" w:fill="auto"/>
          </w:tcPr>
          <w:p w14:paraId="49FB982D"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r w:rsidR="00E95E7E" w:rsidRPr="00237BC0">
              <w:rPr>
                <w:rFonts w:ascii="Calibri" w:eastAsia="Times New Roman" w:hAnsi="Calibri" w:cs="Calibri"/>
                <w:color w:val="000000"/>
                <w:sz w:val="16"/>
                <w:szCs w:val="16"/>
              </w:rPr>
              <w:t xml:space="preserve"> </w:t>
            </w:r>
            <w:proofErr w:type="spellStart"/>
            <w:r w:rsidR="00E95E7E" w:rsidRPr="00237BC0">
              <w:rPr>
                <w:rFonts w:ascii="Calibri" w:eastAsia="Times New Roman" w:hAnsi="Calibri" w:cs="Calibri"/>
                <w:color w:val="000000"/>
                <w:sz w:val="16"/>
                <w:szCs w:val="16"/>
              </w:rPr>
              <w:t>Nik</w:t>
            </w:r>
            <w:proofErr w:type="spellEnd"/>
            <w:r w:rsidRPr="00237BC0">
              <w:rPr>
                <w:rFonts w:ascii="Calibri" w:eastAsia="Times New Roman" w:hAnsi="Calibri" w:cs="Calibri"/>
                <w:color w:val="000000"/>
                <w:sz w:val="16"/>
                <w:szCs w:val="16"/>
              </w:rPr>
              <w:t xml:space="preserve"> van Wees,  Valerie Rhoe,  Shaun Ferris, Rupert Best, Jefferson Shriver, Gaye Burpee, Paul Hicks, Hap Carr, Guy Sharrock, Megan McGlinchy</w:t>
            </w:r>
            <w:r w:rsidR="00935617">
              <w:rPr>
                <w:rFonts w:ascii="Calibri" w:eastAsia="Times New Roman" w:hAnsi="Calibri" w:cs="Calibri"/>
                <w:color w:val="000000"/>
                <w:sz w:val="16"/>
                <w:szCs w:val="16"/>
              </w:rPr>
              <w:t>, Gretchen Regehr</w:t>
            </w:r>
          </w:p>
        </w:tc>
        <w:tc>
          <w:tcPr>
            <w:tcW w:w="926" w:type="dxa"/>
            <w:tcBorders>
              <w:top w:val="single" w:sz="8" w:space="0" w:color="auto"/>
              <w:left w:val="nil"/>
              <w:bottom w:val="single" w:sz="4" w:space="0" w:color="auto"/>
              <w:right w:val="single" w:sz="4" w:space="0" w:color="auto"/>
            </w:tcBorders>
            <w:shd w:val="clear" w:color="auto" w:fill="auto"/>
          </w:tcPr>
          <w:p w14:paraId="49FB982E"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single" w:sz="8" w:space="0" w:color="auto"/>
              <w:left w:val="nil"/>
              <w:bottom w:val="single" w:sz="4" w:space="0" w:color="auto"/>
              <w:right w:val="single" w:sz="4" w:space="0" w:color="auto"/>
            </w:tcBorders>
            <w:shd w:val="clear" w:color="auto" w:fill="auto"/>
          </w:tcPr>
          <w:p w14:paraId="49FB982F"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single" w:sz="8" w:space="0" w:color="auto"/>
              <w:left w:val="nil"/>
              <w:bottom w:val="single" w:sz="4" w:space="0" w:color="auto"/>
              <w:right w:val="single" w:sz="4" w:space="0" w:color="auto"/>
            </w:tcBorders>
            <w:shd w:val="clear" w:color="auto" w:fill="auto"/>
          </w:tcPr>
          <w:p w14:paraId="49FB9830"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single" w:sz="8" w:space="0" w:color="auto"/>
              <w:left w:val="nil"/>
              <w:bottom w:val="single" w:sz="4" w:space="0" w:color="auto"/>
              <w:right w:val="single" w:sz="4" w:space="0" w:color="auto"/>
            </w:tcBorders>
            <w:shd w:val="clear" w:color="auto" w:fill="auto"/>
          </w:tcPr>
          <w:p w14:paraId="49FB9831"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4B" w14:textId="77777777" w:rsidTr="00BF37CA">
        <w:trPr>
          <w:trHeight w:val="610"/>
        </w:trPr>
        <w:tc>
          <w:tcPr>
            <w:tcW w:w="540" w:type="dxa"/>
            <w:vMerge/>
            <w:tcBorders>
              <w:top w:val="single" w:sz="8" w:space="0" w:color="auto"/>
              <w:left w:val="single" w:sz="8" w:space="0" w:color="auto"/>
              <w:bottom w:val="single" w:sz="4" w:space="0" w:color="auto"/>
              <w:right w:val="single" w:sz="4" w:space="0" w:color="auto"/>
            </w:tcBorders>
            <w:vAlign w:val="center"/>
            <w:hideMark/>
          </w:tcPr>
          <w:p w14:paraId="49FB9833"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single" w:sz="8" w:space="0" w:color="auto"/>
              <w:left w:val="single" w:sz="4" w:space="0" w:color="auto"/>
              <w:bottom w:val="single" w:sz="4" w:space="0" w:color="auto"/>
              <w:right w:val="single" w:sz="4" w:space="0" w:color="auto"/>
            </w:tcBorders>
            <w:vAlign w:val="center"/>
            <w:hideMark/>
          </w:tcPr>
          <w:p w14:paraId="49FB9834"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8" w:space="0" w:color="auto"/>
              <w:right w:val="single" w:sz="4" w:space="0" w:color="auto"/>
            </w:tcBorders>
            <w:shd w:val="clear" w:color="auto" w:fill="auto"/>
          </w:tcPr>
          <w:p w14:paraId="49FB9835" w14:textId="77777777" w:rsidR="00667CCB" w:rsidRPr="002936E7" w:rsidRDefault="00667CCB" w:rsidP="00667CCB">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SI 1.2 Develop a RECOVER s</w:t>
            </w:r>
            <w:r w:rsidRPr="00BC62F6">
              <w:rPr>
                <w:rFonts w:ascii="Calibri" w:eastAsia="Times New Roman" w:hAnsi="Calibri" w:cs="Calibri"/>
                <w:color w:val="000000"/>
                <w:sz w:val="16"/>
                <w:szCs w:val="16"/>
              </w:rPr>
              <w:t>yllabus and</w:t>
            </w:r>
            <w:r>
              <w:rPr>
                <w:rFonts w:ascii="Calibri" w:eastAsia="Times New Roman" w:hAnsi="Calibri" w:cs="Calibri"/>
                <w:color w:val="000000"/>
                <w:sz w:val="16"/>
                <w:szCs w:val="16"/>
              </w:rPr>
              <w:t xml:space="preserve"> curriculum of 8 </w:t>
            </w:r>
            <w:proofErr w:type="spellStart"/>
            <w:r>
              <w:rPr>
                <w:rFonts w:ascii="Calibri" w:eastAsia="Times New Roman" w:hAnsi="Calibri" w:cs="Calibri"/>
                <w:color w:val="000000"/>
                <w:sz w:val="16"/>
                <w:szCs w:val="16"/>
              </w:rPr>
              <w:t>eCourses</w:t>
            </w:r>
            <w:proofErr w:type="spellEnd"/>
            <w:r>
              <w:rPr>
                <w:rFonts w:ascii="Calibri" w:eastAsia="Times New Roman" w:hAnsi="Calibri" w:cs="Calibri"/>
                <w:color w:val="000000"/>
                <w:sz w:val="16"/>
                <w:szCs w:val="16"/>
              </w:rPr>
              <w:t xml:space="preserve"> and d</w:t>
            </w:r>
            <w:r w:rsidRPr="00BC62F6">
              <w:rPr>
                <w:rFonts w:ascii="Calibri" w:eastAsia="Times New Roman" w:hAnsi="Calibri" w:cs="Calibri"/>
                <w:color w:val="000000"/>
                <w:sz w:val="16"/>
                <w:szCs w:val="16"/>
              </w:rPr>
              <w:t xml:space="preserve">eliver the existing Seed Systems in Disaster Risk Management </w:t>
            </w:r>
            <w:proofErr w:type="spellStart"/>
            <w:r w:rsidRPr="00BC62F6">
              <w:rPr>
                <w:rFonts w:ascii="Calibri" w:eastAsia="Times New Roman" w:hAnsi="Calibri" w:cs="Calibri"/>
                <w:color w:val="000000"/>
                <w:sz w:val="16"/>
                <w:szCs w:val="16"/>
              </w:rPr>
              <w:t>eCourse</w:t>
            </w:r>
            <w:proofErr w:type="spellEnd"/>
          </w:p>
        </w:tc>
        <w:tc>
          <w:tcPr>
            <w:tcW w:w="4051" w:type="dxa"/>
            <w:tcBorders>
              <w:top w:val="single" w:sz="8" w:space="0" w:color="auto"/>
              <w:left w:val="nil"/>
              <w:bottom w:val="single" w:sz="4" w:space="0" w:color="auto"/>
              <w:right w:val="single" w:sz="4" w:space="0" w:color="auto"/>
            </w:tcBorders>
            <w:shd w:val="clear" w:color="auto" w:fill="auto"/>
          </w:tcPr>
          <w:p w14:paraId="49FB9836" w14:textId="77777777" w:rsidR="007D2E47" w:rsidRDefault="007D2E47"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3 modules completed and accessible online</w:t>
            </w:r>
          </w:p>
          <w:p w14:paraId="49FB9837" w14:textId="77777777" w:rsidR="007D2E47" w:rsidRDefault="00B94F6D"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w:t>
            </w:r>
            <w:r w:rsidR="007D2E47" w:rsidRPr="007D2E47">
              <w:rPr>
                <w:rFonts w:ascii="Calibri" w:eastAsia="Times New Roman" w:hAnsi="Calibri" w:cs="Calibri"/>
                <w:color w:val="000000"/>
                <w:sz w:val="16"/>
                <w:szCs w:val="16"/>
              </w:rPr>
              <w:t>Staff from Country Programs with significant RECOVER activities for vulnerable farmers trained as trainers</w:t>
            </w:r>
          </w:p>
          <w:p w14:paraId="49FB9838" w14:textId="77777777" w:rsidR="007D2E47" w:rsidRDefault="007D2E47"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3 additional modules completed and accessible online</w:t>
            </w:r>
          </w:p>
          <w:p w14:paraId="49FB9839" w14:textId="77777777" w:rsidR="00B94F6D" w:rsidRDefault="00B94F6D"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At least 30 country program and partner staff trained in the RECOVER syllabus</w:t>
            </w:r>
          </w:p>
          <w:p w14:paraId="49FB983A" w14:textId="77777777" w:rsidR="00667CCB" w:rsidRDefault="007D2E47" w:rsidP="007D2E47">
            <w:pPr>
              <w:spacing w:after="0" w:line="240" w:lineRule="auto"/>
              <w:rPr>
                <w:rFonts w:ascii="Calibri" w:eastAsia="Times New Roman" w:hAnsi="Calibri" w:cs="Calibri"/>
                <w:color w:val="000000"/>
                <w:sz w:val="16"/>
                <w:szCs w:val="16"/>
              </w:rPr>
            </w:pPr>
            <w:r w:rsidRPr="007D2E47">
              <w:rPr>
                <w:rFonts w:ascii="Calibri" w:eastAsia="Times New Roman" w:hAnsi="Calibri" w:cs="Calibri"/>
                <w:color w:val="000000"/>
                <w:sz w:val="16"/>
                <w:szCs w:val="16"/>
              </w:rPr>
              <w:t xml:space="preserve">Year 3. All 9 modules completed and accessible online </w:t>
            </w:r>
          </w:p>
          <w:p w14:paraId="49FB983B" w14:textId="77777777" w:rsidR="00B94F6D" w:rsidRPr="002936E7" w:rsidRDefault="00B94F6D" w:rsidP="007D2E47">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Year 3. At least 30 additional country program and partner staff trained in the RECOVER syllabus</w:t>
            </w:r>
          </w:p>
        </w:tc>
        <w:tc>
          <w:tcPr>
            <w:tcW w:w="1683" w:type="dxa"/>
            <w:vMerge/>
            <w:tcBorders>
              <w:left w:val="nil"/>
              <w:bottom w:val="single" w:sz="4" w:space="0" w:color="auto"/>
              <w:right w:val="single" w:sz="4" w:space="0" w:color="auto"/>
            </w:tcBorders>
            <w:shd w:val="clear" w:color="auto" w:fill="auto"/>
          </w:tcPr>
          <w:p w14:paraId="49FB983C"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3D" w14:textId="77777777" w:rsidR="00667CCB" w:rsidRDefault="006A4F20" w:rsidP="006A4F20">
            <w:pPr>
              <w:spacing w:after="0" w:line="240" w:lineRule="auto"/>
              <w:jc w:val="right"/>
              <w:rPr>
                <w:rFonts w:ascii="Calibri" w:eastAsia="Times New Roman" w:hAnsi="Calibri" w:cs="Calibri"/>
                <w:color w:val="000000"/>
                <w:sz w:val="16"/>
                <w:szCs w:val="16"/>
              </w:rPr>
            </w:pPr>
            <w:r w:rsidRPr="006A4F20">
              <w:rPr>
                <w:rFonts w:ascii="Calibri" w:eastAsia="Times New Roman" w:hAnsi="Calibri" w:cs="Calibri"/>
                <w:color w:val="000000"/>
                <w:sz w:val="16"/>
                <w:szCs w:val="16"/>
              </w:rPr>
              <w:t>190,000</w:t>
            </w:r>
          </w:p>
          <w:p w14:paraId="49FB983E" w14:textId="77777777" w:rsidR="006A4F20" w:rsidRDefault="006A4F20" w:rsidP="006A4F20">
            <w:pPr>
              <w:spacing w:after="0" w:line="240" w:lineRule="auto"/>
              <w:jc w:val="right"/>
              <w:rPr>
                <w:rFonts w:ascii="Calibri" w:eastAsia="Times New Roman" w:hAnsi="Calibri" w:cs="Calibri"/>
                <w:color w:val="000000"/>
                <w:sz w:val="16"/>
                <w:szCs w:val="16"/>
              </w:rPr>
            </w:pPr>
          </w:p>
          <w:p w14:paraId="49FB983F" w14:textId="77777777" w:rsidR="006A4F20" w:rsidRPr="00237BC0" w:rsidRDefault="006A4F20" w:rsidP="006A4F20">
            <w:pPr>
              <w:spacing w:after="0" w:line="240" w:lineRule="auto"/>
              <w:jc w:val="right"/>
              <w:rPr>
                <w:rFonts w:ascii="Calibri" w:eastAsia="Times New Roman" w:hAnsi="Calibri" w:cs="Calibri"/>
                <w:i/>
                <w:color w:val="FF0000"/>
                <w:sz w:val="16"/>
                <w:szCs w:val="16"/>
              </w:rPr>
            </w:pPr>
            <w:r w:rsidRPr="00237BC0">
              <w:rPr>
                <w:rFonts w:ascii="Calibri" w:eastAsia="Times New Roman" w:hAnsi="Calibri" w:cs="Calibri"/>
                <w:i/>
                <w:color w:val="FF0000"/>
                <w:sz w:val="16"/>
                <w:szCs w:val="16"/>
              </w:rPr>
              <w:t>160,000</w:t>
            </w:r>
          </w:p>
          <w:p w14:paraId="49FB9840" w14:textId="77777777" w:rsidR="006A4F20" w:rsidRDefault="006A4F20" w:rsidP="006A4F20">
            <w:pPr>
              <w:spacing w:after="0" w:line="240" w:lineRule="auto"/>
              <w:jc w:val="right"/>
              <w:rPr>
                <w:rFonts w:ascii="Calibri" w:eastAsia="Times New Roman" w:hAnsi="Calibri" w:cs="Calibri"/>
                <w:color w:val="000000"/>
                <w:sz w:val="16"/>
                <w:szCs w:val="16"/>
              </w:rPr>
            </w:pPr>
          </w:p>
          <w:p w14:paraId="49FB9841" w14:textId="77777777" w:rsidR="006A4F20" w:rsidRPr="006A4F20" w:rsidRDefault="006A4F20" w:rsidP="006A4F20">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842" w14:textId="77777777" w:rsidR="00667CCB" w:rsidRDefault="006A4F20" w:rsidP="006A4F20">
            <w:pPr>
              <w:spacing w:after="0" w:line="240" w:lineRule="auto"/>
              <w:jc w:val="right"/>
              <w:rPr>
                <w:rFonts w:ascii="Calibri" w:eastAsia="Times New Roman" w:hAnsi="Calibri" w:cs="Calibri"/>
                <w:color w:val="000000"/>
                <w:sz w:val="16"/>
                <w:szCs w:val="16"/>
              </w:rPr>
            </w:pPr>
            <w:r w:rsidRPr="006A4F20">
              <w:rPr>
                <w:rFonts w:ascii="Calibri" w:eastAsia="Times New Roman" w:hAnsi="Calibri" w:cs="Calibri"/>
                <w:color w:val="000000"/>
                <w:sz w:val="16"/>
                <w:szCs w:val="16"/>
              </w:rPr>
              <w:t>190,000</w:t>
            </w:r>
          </w:p>
          <w:p w14:paraId="49FB9843" w14:textId="77777777" w:rsidR="006A4F20" w:rsidRDefault="006A4F20" w:rsidP="006A4F20">
            <w:pPr>
              <w:spacing w:after="0" w:line="240" w:lineRule="auto"/>
              <w:jc w:val="right"/>
              <w:rPr>
                <w:rFonts w:ascii="Calibri" w:eastAsia="Times New Roman" w:hAnsi="Calibri" w:cs="Calibri"/>
                <w:color w:val="000000"/>
                <w:sz w:val="16"/>
                <w:szCs w:val="16"/>
              </w:rPr>
            </w:pPr>
          </w:p>
          <w:p w14:paraId="49FB9844" w14:textId="77777777" w:rsidR="006A4F20" w:rsidRPr="00237BC0" w:rsidRDefault="006A4F20" w:rsidP="006A4F20">
            <w:pPr>
              <w:spacing w:after="0" w:line="240" w:lineRule="auto"/>
              <w:jc w:val="right"/>
              <w:rPr>
                <w:rFonts w:ascii="Calibri" w:eastAsia="Times New Roman" w:hAnsi="Calibri" w:cs="Calibri"/>
                <w:i/>
                <w:color w:val="000000"/>
                <w:sz w:val="16"/>
                <w:szCs w:val="16"/>
              </w:rPr>
            </w:pPr>
            <w:r w:rsidRPr="00237BC0">
              <w:rPr>
                <w:rFonts w:ascii="Calibri" w:eastAsia="Times New Roman" w:hAnsi="Calibri" w:cs="Calibri"/>
                <w:i/>
                <w:color w:val="FF0000"/>
                <w:sz w:val="16"/>
                <w:szCs w:val="16"/>
              </w:rPr>
              <w:t>160,000</w:t>
            </w:r>
          </w:p>
        </w:tc>
        <w:tc>
          <w:tcPr>
            <w:tcW w:w="900" w:type="dxa"/>
            <w:tcBorders>
              <w:top w:val="nil"/>
              <w:left w:val="nil"/>
              <w:bottom w:val="single" w:sz="4" w:space="0" w:color="auto"/>
              <w:right w:val="single" w:sz="4" w:space="0" w:color="auto"/>
            </w:tcBorders>
            <w:shd w:val="clear" w:color="auto" w:fill="auto"/>
          </w:tcPr>
          <w:p w14:paraId="49FB9845" w14:textId="77777777" w:rsidR="00667CCB" w:rsidRDefault="006A4F20" w:rsidP="006A4F20">
            <w:pPr>
              <w:spacing w:after="0" w:line="240" w:lineRule="auto"/>
              <w:jc w:val="right"/>
              <w:rPr>
                <w:rFonts w:ascii="Calibri" w:eastAsia="Times New Roman" w:hAnsi="Calibri" w:cs="Calibri"/>
                <w:color w:val="000000"/>
                <w:sz w:val="16"/>
                <w:szCs w:val="16"/>
              </w:rPr>
            </w:pPr>
            <w:r w:rsidRPr="006A4F20">
              <w:rPr>
                <w:rFonts w:ascii="Calibri" w:eastAsia="Times New Roman" w:hAnsi="Calibri" w:cs="Calibri"/>
                <w:color w:val="000000"/>
                <w:sz w:val="16"/>
                <w:szCs w:val="16"/>
              </w:rPr>
              <w:t>120,000</w:t>
            </w:r>
          </w:p>
          <w:p w14:paraId="49FB9846" w14:textId="77777777" w:rsidR="006A4F20" w:rsidRDefault="006A4F20" w:rsidP="006A4F20">
            <w:pPr>
              <w:spacing w:after="0" w:line="240" w:lineRule="auto"/>
              <w:jc w:val="right"/>
              <w:rPr>
                <w:rFonts w:ascii="Calibri" w:eastAsia="Times New Roman" w:hAnsi="Calibri" w:cs="Calibri"/>
                <w:color w:val="000000"/>
                <w:sz w:val="16"/>
                <w:szCs w:val="16"/>
              </w:rPr>
            </w:pPr>
          </w:p>
          <w:p w14:paraId="49FB9847" w14:textId="77777777" w:rsidR="006A4F20" w:rsidRPr="00237BC0" w:rsidRDefault="006A4F20" w:rsidP="006A4F20">
            <w:pPr>
              <w:spacing w:after="0" w:line="240" w:lineRule="auto"/>
              <w:jc w:val="right"/>
              <w:rPr>
                <w:rFonts w:ascii="Calibri" w:eastAsia="Times New Roman" w:hAnsi="Calibri" w:cs="Calibri"/>
                <w:i/>
                <w:color w:val="000000"/>
                <w:sz w:val="16"/>
                <w:szCs w:val="16"/>
              </w:rPr>
            </w:pPr>
            <w:r w:rsidRPr="00237BC0">
              <w:rPr>
                <w:rFonts w:ascii="Calibri" w:eastAsia="Times New Roman" w:hAnsi="Calibri" w:cs="Calibri"/>
                <w:i/>
                <w:color w:val="FF0000"/>
                <w:sz w:val="16"/>
                <w:szCs w:val="16"/>
              </w:rPr>
              <w:t>100,000</w:t>
            </w:r>
          </w:p>
        </w:tc>
        <w:tc>
          <w:tcPr>
            <w:tcW w:w="1026" w:type="dxa"/>
            <w:tcBorders>
              <w:top w:val="nil"/>
              <w:left w:val="nil"/>
              <w:bottom w:val="single" w:sz="4" w:space="0" w:color="auto"/>
              <w:right w:val="single" w:sz="4" w:space="0" w:color="auto"/>
            </w:tcBorders>
            <w:shd w:val="clear" w:color="auto" w:fill="auto"/>
          </w:tcPr>
          <w:p w14:paraId="49FB9848" w14:textId="77777777" w:rsidR="00667CCB" w:rsidRDefault="006A4F20" w:rsidP="006A4F20">
            <w:pPr>
              <w:spacing w:after="0" w:line="240" w:lineRule="auto"/>
              <w:jc w:val="right"/>
              <w:rPr>
                <w:rFonts w:ascii="Calibri" w:eastAsia="Times New Roman" w:hAnsi="Calibri" w:cs="Calibri"/>
                <w:color w:val="000000"/>
                <w:sz w:val="16"/>
                <w:szCs w:val="16"/>
              </w:rPr>
            </w:pPr>
            <w:r w:rsidRPr="006A4F20">
              <w:rPr>
                <w:rFonts w:ascii="Calibri" w:eastAsia="Times New Roman" w:hAnsi="Calibri" w:cs="Calibri"/>
                <w:color w:val="000000"/>
                <w:sz w:val="16"/>
                <w:szCs w:val="16"/>
              </w:rPr>
              <w:t>500,000</w:t>
            </w:r>
          </w:p>
          <w:p w14:paraId="49FB9849" w14:textId="77777777" w:rsidR="006A4F20" w:rsidRDefault="006A4F20" w:rsidP="006A4F20">
            <w:pPr>
              <w:spacing w:after="0" w:line="240" w:lineRule="auto"/>
              <w:jc w:val="right"/>
              <w:rPr>
                <w:rFonts w:ascii="Calibri" w:eastAsia="Times New Roman" w:hAnsi="Calibri" w:cs="Calibri"/>
                <w:color w:val="000000"/>
                <w:sz w:val="16"/>
                <w:szCs w:val="16"/>
              </w:rPr>
            </w:pPr>
          </w:p>
          <w:p w14:paraId="49FB984A" w14:textId="77777777" w:rsidR="006A4F20" w:rsidRPr="00237BC0" w:rsidRDefault="006A4F20" w:rsidP="006A4F20">
            <w:pPr>
              <w:spacing w:after="0" w:line="240" w:lineRule="auto"/>
              <w:jc w:val="right"/>
              <w:rPr>
                <w:rFonts w:ascii="Calibri" w:eastAsia="Times New Roman" w:hAnsi="Calibri" w:cs="Calibri"/>
                <w:i/>
                <w:color w:val="000000"/>
                <w:sz w:val="16"/>
                <w:szCs w:val="16"/>
                <w:highlight w:val="yellow"/>
              </w:rPr>
            </w:pPr>
            <w:r w:rsidRPr="00237BC0">
              <w:rPr>
                <w:rFonts w:ascii="Calibri" w:eastAsia="Times New Roman" w:hAnsi="Calibri" w:cs="Calibri"/>
                <w:i/>
                <w:color w:val="FF0000"/>
                <w:sz w:val="16"/>
                <w:szCs w:val="16"/>
              </w:rPr>
              <w:t>420,000</w:t>
            </w:r>
          </w:p>
        </w:tc>
      </w:tr>
      <w:tr w:rsidR="006A4F20" w:rsidRPr="0083429A" w14:paraId="49FB9855" w14:textId="77777777" w:rsidTr="00BF37CA">
        <w:trPr>
          <w:trHeight w:val="628"/>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4C"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2</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4D"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Build strategic partnerships</w:t>
            </w:r>
          </w:p>
        </w:tc>
        <w:tc>
          <w:tcPr>
            <w:tcW w:w="2995" w:type="dxa"/>
            <w:tcBorders>
              <w:top w:val="single" w:sz="4" w:space="0" w:color="auto"/>
              <w:left w:val="nil"/>
              <w:bottom w:val="single" w:sz="4" w:space="0" w:color="auto"/>
              <w:right w:val="single" w:sz="4" w:space="0" w:color="auto"/>
            </w:tcBorders>
            <w:shd w:val="clear" w:color="auto" w:fill="auto"/>
          </w:tcPr>
          <w:p w14:paraId="49FB984E"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2.1 </w:t>
            </w:r>
            <w:r w:rsidRPr="00BC62F6">
              <w:rPr>
                <w:rFonts w:ascii="Calibri" w:eastAsia="Times New Roman" w:hAnsi="Calibri" w:cs="Calibri"/>
                <w:color w:val="000000"/>
                <w:sz w:val="16"/>
                <w:szCs w:val="16"/>
              </w:rPr>
              <w:t xml:space="preserve">Establish an </w:t>
            </w:r>
            <w:proofErr w:type="spellStart"/>
            <w:r w:rsidRPr="00BC62F6">
              <w:rPr>
                <w:rFonts w:ascii="Calibri" w:eastAsia="Times New Roman" w:hAnsi="Calibri" w:cs="Calibri"/>
                <w:color w:val="000000"/>
                <w:sz w:val="16"/>
                <w:szCs w:val="16"/>
              </w:rPr>
              <w:t>MoU</w:t>
            </w:r>
            <w:proofErr w:type="spellEnd"/>
            <w:r w:rsidRPr="00BC62F6">
              <w:rPr>
                <w:rFonts w:ascii="Calibri" w:eastAsia="Times New Roman" w:hAnsi="Calibri" w:cs="Calibri"/>
                <w:color w:val="000000"/>
                <w:sz w:val="16"/>
                <w:szCs w:val="16"/>
              </w:rPr>
              <w:t xml:space="preserve"> with Purdue University for postharvest, the Rice and RTB CRPs and FAO and CIAT for seed security</w:t>
            </w:r>
          </w:p>
        </w:tc>
        <w:tc>
          <w:tcPr>
            <w:tcW w:w="4051" w:type="dxa"/>
            <w:tcBorders>
              <w:top w:val="nil"/>
              <w:left w:val="nil"/>
              <w:bottom w:val="single" w:sz="4" w:space="0" w:color="auto"/>
              <w:right w:val="single" w:sz="4" w:space="0" w:color="auto"/>
            </w:tcBorders>
            <w:shd w:val="clear" w:color="auto" w:fill="auto"/>
          </w:tcPr>
          <w:p w14:paraId="49FB984F" w14:textId="77777777" w:rsidR="00667CCB" w:rsidRPr="002936E7" w:rsidRDefault="00B94F6D" w:rsidP="00BC62F6">
            <w:pPr>
              <w:spacing w:after="0" w:line="240" w:lineRule="auto"/>
              <w:rPr>
                <w:rFonts w:ascii="Calibri" w:eastAsia="Times New Roman" w:hAnsi="Calibri" w:cs="Calibri"/>
                <w:color w:val="000000"/>
                <w:sz w:val="16"/>
                <w:szCs w:val="16"/>
                <w:highlight w:val="yellow"/>
              </w:rPr>
            </w:pPr>
            <w:r w:rsidRPr="00B94F6D">
              <w:rPr>
                <w:rFonts w:ascii="Calibri" w:eastAsia="Times New Roman" w:hAnsi="Calibri" w:cs="Calibri"/>
                <w:color w:val="000000"/>
                <w:sz w:val="16"/>
                <w:szCs w:val="16"/>
              </w:rPr>
              <w:t xml:space="preserve">Year 1. </w:t>
            </w:r>
            <w:proofErr w:type="spellStart"/>
            <w:r w:rsidRPr="00B94F6D">
              <w:rPr>
                <w:rFonts w:ascii="Calibri" w:eastAsia="Times New Roman" w:hAnsi="Calibri" w:cs="Calibri"/>
                <w:color w:val="000000"/>
                <w:sz w:val="16"/>
                <w:szCs w:val="16"/>
              </w:rPr>
              <w:t>MoUs</w:t>
            </w:r>
            <w:proofErr w:type="spellEnd"/>
            <w:r w:rsidRPr="00B94F6D">
              <w:rPr>
                <w:rFonts w:ascii="Calibri" w:eastAsia="Times New Roman" w:hAnsi="Calibri" w:cs="Calibri"/>
                <w:color w:val="000000"/>
                <w:sz w:val="16"/>
                <w:szCs w:val="16"/>
              </w:rPr>
              <w:t xml:space="preserve"> signed</w:t>
            </w:r>
            <w:r>
              <w:rPr>
                <w:rFonts w:ascii="Calibri" w:eastAsia="Times New Roman" w:hAnsi="Calibri" w:cs="Calibri"/>
                <w:color w:val="000000"/>
                <w:sz w:val="16"/>
                <w:szCs w:val="16"/>
              </w:rPr>
              <w:t xml:space="preserve"> with strategic partners</w:t>
            </w:r>
          </w:p>
        </w:tc>
        <w:tc>
          <w:tcPr>
            <w:tcW w:w="1683" w:type="dxa"/>
            <w:vMerge w:val="restart"/>
            <w:tcBorders>
              <w:top w:val="nil"/>
              <w:left w:val="nil"/>
              <w:right w:val="single" w:sz="4" w:space="0" w:color="auto"/>
            </w:tcBorders>
            <w:shd w:val="clear" w:color="auto" w:fill="auto"/>
          </w:tcPr>
          <w:p w14:paraId="49FB9850"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proofErr w:type="spellStart"/>
            <w:r w:rsidRPr="00237BC0">
              <w:rPr>
                <w:rFonts w:ascii="Calibri" w:eastAsia="Times New Roman" w:hAnsi="Calibri" w:cs="Calibri"/>
                <w:color w:val="000000"/>
                <w:sz w:val="16"/>
                <w:szCs w:val="16"/>
              </w:rPr>
              <w:t>N</w:t>
            </w:r>
            <w:r w:rsidR="00E95E7E" w:rsidRPr="00237BC0">
              <w:rPr>
                <w:rFonts w:ascii="Calibri" w:eastAsia="Times New Roman" w:hAnsi="Calibri" w:cs="Calibri"/>
                <w:color w:val="000000"/>
                <w:sz w:val="16"/>
                <w:szCs w:val="16"/>
              </w:rPr>
              <w:t>ik</w:t>
            </w:r>
            <w:proofErr w:type="spellEnd"/>
            <w:r w:rsidRPr="00237BC0">
              <w:rPr>
                <w:rFonts w:ascii="Calibri" w:eastAsia="Times New Roman" w:hAnsi="Calibri" w:cs="Calibri"/>
                <w:color w:val="000000"/>
                <w:sz w:val="16"/>
                <w:szCs w:val="16"/>
              </w:rPr>
              <w:t xml:space="preserve"> van Wees,  Jefferson Shriver, </w:t>
            </w:r>
          </w:p>
        </w:tc>
        <w:tc>
          <w:tcPr>
            <w:tcW w:w="926" w:type="dxa"/>
            <w:tcBorders>
              <w:top w:val="nil"/>
              <w:left w:val="nil"/>
              <w:bottom w:val="single" w:sz="4" w:space="0" w:color="auto"/>
              <w:right w:val="single" w:sz="4" w:space="0" w:color="auto"/>
            </w:tcBorders>
            <w:shd w:val="clear" w:color="auto" w:fill="auto"/>
          </w:tcPr>
          <w:p w14:paraId="49FB9851"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52"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53"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54"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r>
      <w:tr w:rsidR="006A4F20" w:rsidRPr="0083429A" w14:paraId="49FB985F" w14:textId="77777777" w:rsidTr="00BF37CA">
        <w:trPr>
          <w:trHeight w:val="800"/>
        </w:trPr>
        <w:tc>
          <w:tcPr>
            <w:tcW w:w="540" w:type="dxa"/>
            <w:vMerge/>
            <w:tcBorders>
              <w:top w:val="nil"/>
              <w:left w:val="single" w:sz="8" w:space="0" w:color="auto"/>
              <w:bottom w:val="single" w:sz="4" w:space="0" w:color="auto"/>
              <w:right w:val="single" w:sz="4" w:space="0" w:color="auto"/>
            </w:tcBorders>
            <w:vAlign w:val="center"/>
            <w:hideMark/>
          </w:tcPr>
          <w:p w14:paraId="49FB9856"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57"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58"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2.2 </w:t>
            </w:r>
            <w:r w:rsidRPr="00FB225E">
              <w:rPr>
                <w:rFonts w:ascii="Calibri" w:eastAsia="Times New Roman" w:hAnsi="Calibri" w:cs="Calibri"/>
                <w:color w:val="000000"/>
                <w:sz w:val="16"/>
                <w:szCs w:val="16"/>
              </w:rPr>
              <w:t>Collaborate with FAO and co-lead a learning process in innovative seed-based recovery from disaster and play an active role in the Rice and RTB CRPs and engage the World Bank as they increase investment in Integrated Seed System Development</w:t>
            </w:r>
          </w:p>
        </w:tc>
        <w:tc>
          <w:tcPr>
            <w:tcW w:w="4051" w:type="dxa"/>
            <w:tcBorders>
              <w:top w:val="nil"/>
              <w:left w:val="nil"/>
              <w:bottom w:val="single" w:sz="4" w:space="0" w:color="auto"/>
              <w:right w:val="single" w:sz="4" w:space="0" w:color="auto"/>
            </w:tcBorders>
            <w:shd w:val="clear" w:color="auto" w:fill="auto"/>
          </w:tcPr>
          <w:p w14:paraId="49FB9859" w14:textId="77777777" w:rsidR="00667CCB" w:rsidRPr="007530C5" w:rsidRDefault="007530C5" w:rsidP="007530C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Engagement with FAO and World Bank consolidated in co-leadership of learning platform.</w:t>
            </w:r>
          </w:p>
        </w:tc>
        <w:tc>
          <w:tcPr>
            <w:tcW w:w="1683" w:type="dxa"/>
            <w:vMerge/>
            <w:tcBorders>
              <w:left w:val="nil"/>
              <w:bottom w:val="single" w:sz="4" w:space="0" w:color="auto"/>
              <w:right w:val="single" w:sz="4" w:space="0" w:color="auto"/>
            </w:tcBorders>
            <w:shd w:val="clear" w:color="auto" w:fill="auto"/>
          </w:tcPr>
          <w:p w14:paraId="49FB985A"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5B"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5C"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5D"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5E"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r>
      <w:tr w:rsidR="006A4F20" w:rsidRPr="0083429A" w14:paraId="49FB986A" w14:textId="77777777" w:rsidTr="007530C5">
        <w:trPr>
          <w:trHeight w:val="100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60"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3</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61"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Innovate and scale up</w:t>
            </w:r>
          </w:p>
        </w:tc>
        <w:tc>
          <w:tcPr>
            <w:tcW w:w="2995" w:type="dxa"/>
            <w:tcBorders>
              <w:top w:val="nil"/>
              <w:left w:val="nil"/>
              <w:bottom w:val="single" w:sz="4" w:space="0" w:color="auto"/>
              <w:right w:val="single" w:sz="4" w:space="0" w:color="auto"/>
            </w:tcBorders>
            <w:shd w:val="clear" w:color="auto" w:fill="auto"/>
          </w:tcPr>
          <w:p w14:paraId="49FB9862" w14:textId="77777777" w:rsidR="00667CCB" w:rsidRPr="002936E7" w:rsidRDefault="00667CCB" w:rsidP="007530C5">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3.1 </w:t>
            </w:r>
            <w:r w:rsidR="007530C5">
              <w:rPr>
                <w:rFonts w:ascii="Calibri" w:eastAsia="Times New Roman" w:hAnsi="Calibri" w:cs="Calibri"/>
                <w:color w:val="000000"/>
                <w:sz w:val="16"/>
                <w:szCs w:val="16"/>
              </w:rPr>
              <w:t>R</w:t>
            </w:r>
            <w:r w:rsidRPr="00FB225E">
              <w:rPr>
                <w:rFonts w:ascii="Calibri" w:eastAsia="Times New Roman" w:hAnsi="Calibri" w:cs="Calibri"/>
                <w:color w:val="000000"/>
                <w:sz w:val="16"/>
                <w:szCs w:val="16"/>
              </w:rPr>
              <w:t xml:space="preserve">efine and improve the Seed System Security Assessment conceptual framework and tool to better capture resilience and change </w:t>
            </w:r>
            <w:r w:rsidR="007530C5">
              <w:rPr>
                <w:rFonts w:ascii="Calibri" w:eastAsia="Times New Roman" w:hAnsi="Calibri" w:cs="Calibri"/>
                <w:color w:val="000000"/>
                <w:sz w:val="16"/>
                <w:szCs w:val="16"/>
              </w:rPr>
              <w:t xml:space="preserve">in </w:t>
            </w:r>
            <w:r w:rsidRPr="00FB225E">
              <w:rPr>
                <w:rFonts w:ascii="Calibri" w:eastAsia="Times New Roman" w:hAnsi="Calibri" w:cs="Calibri"/>
                <w:color w:val="000000"/>
                <w:sz w:val="16"/>
                <w:szCs w:val="16"/>
              </w:rPr>
              <w:t>the institution of seed aid</w:t>
            </w:r>
            <w:r w:rsidR="007530C5">
              <w:rPr>
                <w:rFonts w:ascii="Calibri" w:eastAsia="Times New Roman" w:hAnsi="Calibri" w:cs="Calibri"/>
                <w:color w:val="000000"/>
                <w:sz w:val="16"/>
                <w:szCs w:val="16"/>
              </w:rPr>
              <w:t xml:space="preserve"> in collaboration with FAO</w:t>
            </w:r>
          </w:p>
        </w:tc>
        <w:tc>
          <w:tcPr>
            <w:tcW w:w="4051" w:type="dxa"/>
            <w:tcBorders>
              <w:top w:val="nil"/>
              <w:left w:val="nil"/>
              <w:bottom w:val="single" w:sz="4" w:space="0" w:color="auto"/>
              <w:right w:val="single" w:sz="4" w:space="0" w:color="auto"/>
            </w:tcBorders>
            <w:shd w:val="clear" w:color="auto" w:fill="auto"/>
          </w:tcPr>
          <w:p w14:paraId="49FB9863" w14:textId="77777777" w:rsidR="00667CCB" w:rsidRDefault="007530C5"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Conceptual Seed System Security Assessment refined.</w:t>
            </w:r>
          </w:p>
          <w:p w14:paraId="49FB9864" w14:textId="77777777" w:rsidR="007530C5" w:rsidRPr="007530C5" w:rsidRDefault="007530C5"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3. Tool to capture resilience and change in the institution of seed aid developed.</w:t>
            </w:r>
          </w:p>
        </w:tc>
        <w:tc>
          <w:tcPr>
            <w:tcW w:w="1683" w:type="dxa"/>
            <w:vMerge w:val="restart"/>
            <w:tcBorders>
              <w:top w:val="nil"/>
              <w:left w:val="nil"/>
              <w:right w:val="single" w:sz="4" w:space="0" w:color="auto"/>
            </w:tcBorders>
            <w:shd w:val="clear" w:color="auto" w:fill="auto"/>
          </w:tcPr>
          <w:p w14:paraId="49FB9865"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proofErr w:type="spellStart"/>
            <w:r w:rsidRPr="00237BC0">
              <w:rPr>
                <w:rFonts w:ascii="Calibri" w:eastAsia="Times New Roman" w:hAnsi="Calibri" w:cs="Calibri"/>
                <w:color w:val="000000"/>
                <w:sz w:val="16"/>
                <w:szCs w:val="16"/>
              </w:rPr>
              <w:t>Ni</w:t>
            </w:r>
            <w:r w:rsidR="00E95E7E" w:rsidRPr="00237BC0">
              <w:rPr>
                <w:rFonts w:ascii="Calibri" w:eastAsia="Times New Roman" w:hAnsi="Calibri" w:cs="Calibri"/>
                <w:color w:val="000000"/>
                <w:sz w:val="16"/>
                <w:szCs w:val="16"/>
              </w:rPr>
              <w:t>k</w:t>
            </w:r>
            <w:proofErr w:type="spellEnd"/>
            <w:r w:rsidRPr="00237BC0">
              <w:rPr>
                <w:rFonts w:ascii="Calibri" w:eastAsia="Times New Roman" w:hAnsi="Calibri" w:cs="Calibri"/>
                <w:color w:val="000000"/>
                <w:sz w:val="16"/>
                <w:szCs w:val="16"/>
              </w:rPr>
              <w:t xml:space="preserve"> van Wees,  Valerie Rhoe,  Shaun Ferris, Rupert Best, </w:t>
            </w:r>
            <w:r w:rsidR="00E95E7E" w:rsidRPr="00237BC0">
              <w:rPr>
                <w:rFonts w:ascii="Calibri" w:eastAsia="Times New Roman" w:hAnsi="Calibri" w:cs="Calibri"/>
                <w:color w:val="000000"/>
                <w:sz w:val="16"/>
                <w:szCs w:val="16"/>
              </w:rPr>
              <w:t>Jefferson Shriver</w:t>
            </w:r>
          </w:p>
        </w:tc>
        <w:tc>
          <w:tcPr>
            <w:tcW w:w="926" w:type="dxa"/>
            <w:tcBorders>
              <w:top w:val="nil"/>
              <w:left w:val="nil"/>
              <w:bottom w:val="single" w:sz="4" w:space="0" w:color="auto"/>
              <w:right w:val="single" w:sz="4" w:space="0" w:color="auto"/>
            </w:tcBorders>
            <w:shd w:val="clear" w:color="auto" w:fill="auto"/>
          </w:tcPr>
          <w:p w14:paraId="49FB9866"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67"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68"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69" w14:textId="77777777" w:rsidR="00667CCB" w:rsidRPr="002936E7" w:rsidRDefault="00667CCB" w:rsidP="006A4F20">
            <w:pPr>
              <w:spacing w:after="0" w:line="240" w:lineRule="auto"/>
              <w:jc w:val="right"/>
              <w:rPr>
                <w:rFonts w:ascii="Calibri" w:eastAsia="Times New Roman" w:hAnsi="Calibri" w:cs="Calibri"/>
                <w:color w:val="000000"/>
                <w:sz w:val="16"/>
                <w:szCs w:val="16"/>
                <w:highlight w:val="yellow"/>
              </w:rPr>
            </w:pPr>
          </w:p>
        </w:tc>
      </w:tr>
      <w:tr w:rsidR="006A4F20" w:rsidRPr="0083429A" w14:paraId="49FB9876" w14:textId="77777777" w:rsidTr="00BF37CA">
        <w:trPr>
          <w:trHeight w:val="593"/>
        </w:trPr>
        <w:tc>
          <w:tcPr>
            <w:tcW w:w="540" w:type="dxa"/>
            <w:vMerge/>
            <w:tcBorders>
              <w:top w:val="nil"/>
              <w:left w:val="single" w:sz="8" w:space="0" w:color="auto"/>
              <w:bottom w:val="single" w:sz="4" w:space="0" w:color="auto"/>
              <w:right w:val="single" w:sz="4" w:space="0" w:color="auto"/>
            </w:tcBorders>
            <w:vAlign w:val="center"/>
            <w:hideMark/>
          </w:tcPr>
          <w:p w14:paraId="49FB986B"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6C"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6D"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3.2 </w:t>
            </w:r>
            <w:r w:rsidRPr="00FB225E">
              <w:rPr>
                <w:rFonts w:ascii="Calibri" w:eastAsia="Times New Roman" w:hAnsi="Calibri" w:cs="Calibri"/>
                <w:color w:val="000000"/>
                <w:sz w:val="16"/>
                <w:szCs w:val="16"/>
              </w:rPr>
              <w:t>Design and implement a training program and a training impact evaluation survey for seed assessment</w:t>
            </w:r>
          </w:p>
        </w:tc>
        <w:tc>
          <w:tcPr>
            <w:tcW w:w="4051" w:type="dxa"/>
            <w:tcBorders>
              <w:top w:val="nil"/>
              <w:left w:val="nil"/>
              <w:bottom w:val="single" w:sz="4" w:space="0" w:color="auto"/>
              <w:right w:val="single" w:sz="4" w:space="0" w:color="auto"/>
            </w:tcBorders>
            <w:shd w:val="clear" w:color="auto" w:fill="auto"/>
          </w:tcPr>
          <w:p w14:paraId="49FB986E" w14:textId="77777777" w:rsidR="00667CCB" w:rsidRDefault="007530C5" w:rsidP="00BC62F6">
            <w:pPr>
              <w:spacing w:after="0" w:line="240" w:lineRule="auto"/>
              <w:rPr>
                <w:rFonts w:ascii="Calibri" w:eastAsia="Times New Roman" w:hAnsi="Calibri" w:cs="Calibri"/>
                <w:color w:val="000000"/>
                <w:sz w:val="16"/>
                <w:szCs w:val="16"/>
              </w:rPr>
            </w:pPr>
            <w:r w:rsidRPr="007530C5">
              <w:rPr>
                <w:rFonts w:ascii="Calibri" w:eastAsia="Times New Roman" w:hAnsi="Calibri" w:cs="Calibri"/>
                <w:color w:val="000000"/>
                <w:sz w:val="16"/>
                <w:szCs w:val="16"/>
              </w:rPr>
              <w:t xml:space="preserve">Year 1. </w:t>
            </w:r>
            <w:r>
              <w:rPr>
                <w:rFonts w:ascii="Calibri" w:eastAsia="Times New Roman" w:hAnsi="Calibri" w:cs="Calibri"/>
                <w:color w:val="000000"/>
                <w:sz w:val="16"/>
                <w:szCs w:val="16"/>
              </w:rPr>
              <w:t xml:space="preserve">Training strategy and implementation plan developed for </w:t>
            </w:r>
            <w:r w:rsidRPr="00FB225E">
              <w:rPr>
                <w:rFonts w:ascii="Calibri" w:eastAsia="Times New Roman" w:hAnsi="Calibri" w:cs="Calibri"/>
                <w:color w:val="000000"/>
                <w:sz w:val="16"/>
                <w:szCs w:val="16"/>
              </w:rPr>
              <w:t>impact evaluation survey for seed assessment</w:t>
            </w:r>
            <w:r>
              <w:rPr>
                <w:rFonts w:ascii="Calibri" w:eastAsia="Times New Roman" w:hAnsi="Calibri" w:cs="Calibri"/>
                <w:color w:val="000000"/>
                <w:sz w:val="16"/>
                <w:szCs w:val="16"/>
              </w:rPr>
              <w:t>.</w:t>
            </w:r>
          </w:p>
          <w:p w14:paraId="49FB986F" w14:textId="77777777" w:rsidR="007530C5" w:rsidRDefault="007530C5"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First training course delivered based on demand</w:t>
            </w:r>
          </w:p>
          <w:p w14:paraId="49FB9870" w14:textId="77777777" w:rsidR="007530C5" w:rsidRPr="002936E7" w:rsidRDefault="007530C5"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Year 3. Second training course delivered</w:t>
            </w:r>
          </w:p>
        </w:tc>
        <w:tc>
          <w:tcPr>
            <w:tcW w:w="1683" w:type="dxa"/>
            <w:vMerge/>
            <w:tcBorders>
              <w:left w:val="nil"/>
              <w:bottom w:val="single" w:sz="4" w:space="0" w:color="auto"/>
              <w:right w:val="single" w:sz="4" w:space="0" w:color="auto"/>
            </w:tcBorders>
            <w:shd w:val="clear" w:color="auto" w:fill="auto"/>
          </w:tcPr>
          <w:p w14:paraId="49FB9871"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72" w14:textId="77777777" w:rsidR="00667CCB" w:rsidRPr="00237BC0" w:rsidRDefault="00C44EBD" w:rsidP="006A4F20">
            <w:pPr>
              <w:spacing w:after="0" w:line="240" w:lineRule="auto"/>
              <w:jc w:val="right"/>
              <w:rPr>
                <w:rFonts w:ascii="Calibri" w:eastAsia="Times New Roman" w:hAnsi="Calibri" w:cs="Calibri"/>
                <w:i/>
                <w:color w:val="FF0000"/>
                <w:sz w:val="16"/>
                <w:szCs w:val="16"/>
              </w:rPr>
            </w:pPr>
            <w:r w:rsidRPr="00237BC0">
              <w:rPr>
                <w:rFonts w:ascii="Calibri" w:eastAsia="Times New Roman" w:hAnsi="Calibri" w:cs="Calibri"/>
                <w:i/>
                <w:color w:val="FF0000"/>
                <w:sz w:val="16"/>
                <w:szCs w:val="16"/>
              </w:rPr>
              <w:t>150,000</w:t>
            </w:r>
          </w:p>
        </w:tc>
        <w:tc>
          <w:tcPr>
            <w:tcW w:w="900" w:type="dxa"/>
            <w:tcBorders>
              <w:top w:val="nil"/>
              <w:left w:val="nil"/>
              <w:bottom w:val="single" w:sz="4" w:space="0" w:color="auto"/>
              <w:right w:val="single" w:sz="4" w:space="0" w:color="auto"/>
            </w:tcBorders>
            <w:shd w:val="clear" w:color="auto" w:fill="auto"/>
          </w:tcPr>
          <w:p w14:paraId="49FB9873" w14:textId="77777777" w:rsidR="00667CCB" w:rsidRPr="00237BC0" w:rsidRDefault="00C44EBD" w:rsidP="006A4F20">
            <w:pPr>
              <w:spacing w:after="0" w:line="240" w:lineRule="auto"/>
              <w:jc w:val="right"/>
              <w:rPr>
                <w:rFonts w:ascii="Calibri" w:eastAsia="Times New Roman" w:hAnsi="Calibri" w:cs="Calibri"/>
                <w:i/>
                <w:color w:val="FF0000"/>
                <w:sz w:val="16"/>
                <w:szCs w:val="16"/>
              </w:rPr>
            </w:pPr>
            <w:r w:rsidRPr="00237BC0">
              <w:rPr>
                <w:rFonts w:ascii="Calibri" w:eastAsia="Times New Roman" w:hAnsi="Calibri" w:cs="Calibri"/>
                <w:i/>
                <w:color w:val="FF0000"/>
                <w:sz w:val="16"/>
                <w:szCs w:val="16"/>
              </w:rPr>
              <w:t>150,000</w:t>
            </w:r>
          </w:p>
        </w:tc>
        <w:tc>
          <w:tcPr>
            <w:tcW w:w="900" w:type="dxa"/>
            <w:tcBorders>
              <w:top w:val="nil"/>
              <w:left w:val="nil"/>
              <w:bottom w:val="single" w:sz="4" w:space="0" w:color="auto"/>
              <w:right w:val="single" w:sz="4" w:space="0" w:color="auto"/>
            </w:tcBorders>
            <w:shd w:val="clear" w:color="auto" w:fill="auto"/>
          </w:tcPr>
          <w:p w14:paraId="49FB9874" w14:textId="77777777" w:rsidR="00667CCB" w:rsidRPr="00237BC0" w:rsidRDefault="00C44EBD" w:rsidP="006A4F20">
            <w:pPr>
              <w:spacing w:after="0" w:line="240" w:lineRule="auto"/>
              <w:jc w:val="right"/>
              <w:rPr>
                <w:rFonts w:ascii="Calibri" w:eastAsia="Times New Roman" w:hAnsi="Calibri" w:cs="Calibri"/>
                <w:i/>
                <w:color w:val="FF0000"/>
                <w:sz w:val="16"/>
                <w:szCs w:val="16"/>
              </w:rPr>
            </w:pPr>
            <w:r w:rsidRPr="00237BC0">
              <w:rPr>
                <w:rFonts w:ascii="Calibri" w:eastAsia="Times New Roman" w:hAnsi="Calibri" w:cs="Calibri"/>
                <w:i/>
                <w:color w:val="FF0000"/>
                <w:sz w:val="16"/>
                <w:szCs w:val="16"/>
              </w:rPr>
              <w:t>200,000</w:t>
            </w:r>
          </w:p>
        </w:tc>
        <w:tc>
          <w:tcPr>
            <w:tcW w:w="1026" w:type="dxa"/>
            <w:tcBorders>
              <w:top w:val="nil"/>
              <w:left w:val="nil"/>
              <w:bottom w:val="single" w:sz="4" w:space="0" w:color="auto"/>
              <w:right w:val="single" w:sz="4" w:space="0" w:color="auto"/>
            </w:tcBorders>
            <w:shd w:val="clear" w:color="auto" w:fill="auto"/>
          </w:tcPr>
          <w:p w14:paraId="49FB9875" w14:textId="77777777" w:rsidR="00667CCB" w:rsidRPr="00237BC0" w:rsidRDefault="00C44EBD" w:rsidP="006A4F20">
            <w:pPr>
              <w:spacing w:after="0" w:line="240" w:lineRule="auto"/>
              <w:jc w:val="right"/>
              <w:rPr>
                <w:rFonts w:ascii="Calibri" w:eastAsia="Times New Roman" w:hAnsi="Calibri" w:cs="Calibri"/>
                <w:i/>
                <w:color w:val="000000"/>
                <w:sz w:val="16"/>
                <w:szCs w:val="16"/>
              </w:rPr>
            </w:pPr>
            <w:r w:rsidRPr="00237BC0">
              <w:rPr>
                <w:rFonts w:ascii="Calibri" w:eastAsia="Times New Roman" w:hAnsi="Calibri" w:cs="Calibri"/>
                <w:i/>
                <w:color w:val="FF0000"/>
                <w:sz w:val="16"/>
                <w:szCs w:val="16"/>
              </w:rPr>
              <w:t>500,000</w:t>
            </w:r>
          </w:p>
        </w:tc>
      </w:tr>
      <w:tr w:rsidR="006A4F20" w:rsidRPr="0083429A" w14:paraId="49FB9880" w14:textId="77777777" w:rsidTr="00BF37CA">
        <w:trPr>
          <w:trHeight w:val="64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77"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4</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78"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Implement high quality MEAL</w:t>
            </w:r>
          </w:p>
        </w:tc>
        <w:tc>
          <w:tcPr>
            <w:tcW w:w="2995" w:type="dxa"/>
            <w:tcBorders>
              <w:top w:val="nil"/>
              <w:left w:val="nil"/>
              <w:bottom w:val="single" w:sz="4" w:space="0" w:color="auto"/>
              <w:right w:val="single" w:sz="4" w:space="0" w:color="auto"/>
            </w:tcBorders>
            <w:shd w:val="clear" w:color="auto" w:fill="auto"/>
          </w:tcPr>
          <w:p w14:paraId="49FB9879" w14:textId="77777777" w:rsidR="00667CCB" w:rsidRPr="002936E7" w:rsidRDefault="00667CCB" w:rsidP="00625E88">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4.1 </w:t>
            </w:r>
            <w:r w:rsidRPr="00625E88">
              <w:rPr>
                <w:rFonts w:ascii="Calibri" w:eastAsia="Times New Roman" w:hAnsi="Calibri" w:cs="Calibri"/>
                <w:color w:val="000000"/>
                <w:sz w:val="16"/>
                <w:szCs w:val="16"/>
              </w:rPr>
              <w:t xml:space="preserve">Design, field test and roll out a Seed Voucher &amp; Fair SMILER and develop a M&amp;E </w:t>
            </w:r>
            <w:r w:rsidR="00CD12D9">
              <w:rPr>
                <w:rFonts w:ascii="Calibri" w:eastAsia="Times New Roman" w:hAnsi="Calibri" w:cs="Calibri"/>
                <w:color w:val="000000"/>
                <w:sz w:val="16"/>
                <w:szCs w:val="16"/>
              </w:rPr>
              <w:t xml:space="preserve">and knowledge management </w:t>
            </w:r>
            <w:r w:rsidRPr="00625E88">
              <w:rPr>
                <w:rFonts w:ascii="Calibri" w:eastAsia="Times New Roman" w:hAnsi="Calibri" w:cs="Calibri"/>
                <w:color w:val="000000"/>
                <w:sz w:val="16"/>
                <w:szCs w:val="16"/>
              </w:rPr>
              <w:t>system</w:t>
            </w:r>
          </w:p>
        </w:tc>
        <w:tc>
          <w:tcPr>
            <w:tcW w:w="4051" w:type="dxa"/>
            <w:tcBorders>
              <w:top w:val="nil"/>
              <w:left w:val="nil"/>
              <w:bottom w:val="single" w:sz="4" w:space="0" w:color="auto"/>
              <w:right w:val="single" w:sz="4" w:space="0" w:color="auto"/>
            </w:tcBorders>
            <w:shd w:val="clear" w:color="auto" w:fill="auto"/>
          </w:tcPr>
          <w:p w14:paraId="49FB987A" w14:textId="77777777" w:rsidR="00667CCB" w:rsidRPr="002936E7" w:rsidRDefault="00CD12D9" w:rsidP="00CD12D9">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Year1. K</w:t>
            </w:r>
            <w:r w:rsidRPr="00CD12D9">
              <w:rPr>
                <w:rFonts w:ascii="Calibri" w:eastAsia="Times New Roman" w:hAnsi="Calibri" w:cs="Calibri"/>
                <w:color w:val="000000"/>
                <w:sz w:val="16"/>
                <w:szCs w:val="16"/>
              </w:rPr>
              <w:t>nowledge management system for CRS work in seed</w:t>
            </w:r>
            <w:r>
              <w:rPr>
                <w:rFonts w:ascii="Calibri" w:eastAsia="Times New Roman" w:hAnsi="Calibri" w:cs="Calibri"/>
                <w:color w:val="000000"/>
                <w:sz w:val="16"/>
                <w:szCs w:val="16"/>
              </w:rPr>
              <w:t xml:space="preserve"> developed</w:t>
            </w:r>
          </w:p>
        </w:tc>
        <w:tc>
          <w:tcPr>
            <w:tcW w:w="1683" w:type="dxa"/>
            <w:vMerge w:val="restart"/>
            <w:tcBorders>
              <w:top w:val="nil"/>
              <w:left w:val="nil"/>
              <w:right w:val="single" w:sz="4" w:space="0" w:color="auto"/>
            </w:tcBorders>
            <w:shd w:val="clear" w:color="auto" w:fill="auto"/>
          </w:tcPr>
          <w:p w14:paraId="49FB987B"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w:t>
            </w:r>
            <w:r w:rsidRPr="00237BC0">
              <w:rPr>
                <w:rFonts w:ascii="Calibri" w:eastAsia="Times New Roman" w:hAnsi="Calibri" w:cs="Calibri"/>
                <w:color w:val="000000"/>
                <w:sz w:val="16"/>
                <w:szCs w:val="16"/>
              </w:rPr>
              <w:lastRenderedPageBreak/>
              <w:t xml:space="preserve">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Geoff Heinrich,  Nil van Wees,  Megan McGlinchy</w:t>
            </w:r>
          </w:p>
        </w:tc>
        <w:tc>
          <w:tcPr>
            <w:tcW w:w="926" w:type="dxa"/>
            <w:tcBorders>
              <w:top w:val="nil"/>
              <w:left w:val="nil"/>
              <w:bottom w:val="single" w:sz="4" w:space="0" w:color="auto"/>
              <w:right w:val="single" w:sz="4" w:space="0" w:color="auto"/>
            </w:tcBorders>
            <w:shd w:val="clear" w:color="auto" w:fill="auto"/>
          </w:tcPr>
          <w:p w14:paraId="49FB987C"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7D"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7E"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7F"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8B" w14:textId="77777777" w:rsidTr="00BF37CA">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881"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82"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83"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sidRPr="00625E88">
              <w:rPr>
                <w:rFonts w:ascii="Calibri" w:eastAsia="Times New Roman" w:hAnsi="Calibri" w:cs="Calibri"/>
                <w:color w:val="000000"/>
                <w:sz w:val="16"/>
                <w:szCs w:val="16"/>
              </w:rPr>
              <w:t>SI. 4.2</w:t>
            </w:r>
            <w:r>
              <w:rPr>
                <w:rFonts w:ascii="Calibri" w:eastAsia="Times New Roman" w:hAnsi="Calibri" w:cs="Calibri"/>
                <w:color w:val="000000"/>
                <w:sz w:val="16"/>
                <w:szCs w:val="16"/>
              </w:rPr>
              <w:t xml:space="preserve"> </w:t>
            </w:r>
            <w:r w:rsidRPr="00625E88">
              <w:rPr>
                <w:rFonts w:ascii="Calibri" w:eastAsia="Times New Roman" w:hAnsi="Calibri" w:cs="Calibri"/>
                <w:color w:val="000000"/>
                <w:sz w:val="16"/>
                <w:szCs w:val="16"/>
              </w:rPr>
              <w:t>Engage an adult learning expert to review and evaluate the existing training outreach program and the suite of new products under development</w:t>
            </w:r>
          </w:p>
        </w:tc>
        <w:tc>
          <w:tcPr>
            <w:tcW w:w="4051" w:type="dxa"/>
            <w:tcBorders>
              <w:top w:val="nil"/>
              <w:left w:val="nil"/>
              <w:bottom w:val="single" w:sz="4" w:space="0" w:color="auto"/>
              <w:right w:val="single" w:sz="4" w:space="0" w:color="auto"/>
            </w:tcBorders>
            <w:shd w:val="clear" w:color="auto" w:fill="auto"/>
          </w:tcPr>
          <w:p w14:paraId="49FB9884" w14:textId="77777777" w:rsidR="00667CCB" w:rsidRDefault="007530C5" w:rsidP="00BC62F6">
            <w:pPr>
              <w:spacing w:after="0" w:line="240" w:lineRule="auto"/>
              <w:rPr>
                <w:rFonts w:ascii="Calibri" w:eastAsia="Times New Roman" w:hAnsi="Calibri" w:cs="Calibri"/>
                <w:color w:val="000000"/>
                <w:sz w:val="16"/>
                <w:szCs w:val="16"/>
              </w:rPr>
            </w:pPr>
            <w:r w:rsidRPr="007530C5">
              <w:rPr>
                <w:rFonts w:ascii="Calibri" w:eastAsia="Times New Roman" w:hAnsi="Calibri" w:cs="Calibri"/>
                <w:color w:val="000000"/>
                <w:sz w:val="16"/>
                <w:szCs w:val="16"/>
              </w:rPr>
              <w:t>Year</w:t>
            </w:r>
            <w:r>
              <w:rPr>
                <w:rFonts w:ascii="Calibri" w:eastAsia="Times New Roman" w:hAnsi="Calibri" w:cs="Calibri"/>
                <w:color w:val="000000"/>
                <w:sz w:val="16"/>
                <w:szCs w:val="16"/>
              </w:rPr>
              <w:t xml:space="preserve"> 2. Report of adult learning expert on evaluation of training outreach program.</w:t>
            </w:r>
          </w:p>
          <w:p w14:paraId="49FB9885" w14:textId="77777777" w:rsidR="007530C5" w:rsidRPr="002936E7" w:rsidRDefault="00B7252E"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Year 3. Recommendations of training evaluation incorporated into on-going training processes. </w:t>
            </w:r>
          </w:p>
        </w:tc>
        <w:tc>
          <w:tcPr>
            <w:tcW w:w="1683" w:type="dxa"/>
            <w:vMerge/>
            <w:tcBorders>
              <w:left w:val="nil"/>
              <w:bottom w:val="single" w:sz="4" w:space="0" w:color="auto"/>
              <w:right w:val="single" w:sz="4" w:space="0" w:color="auto"/>
            </w:tcBorders>
            <w:shd w:val="clear" w:color="auto" w:fill="auto"/>
          </w:tcPr>
          <w:p w14:paraId="49FB9886" w14:textId="77777777" w:rsidR="00667CCB" w:rsidRPr="002936E7" w:rsidRDefault="00667CCB" w:rsidP="00BC62F6">
            <w:pPr>
              <w:spacing w:after="0" w:line="240" w:lineRule="auto"/>
              <w:rPr>
                <w:rFonts w:ascii="Calibri" w:eastAsia="Times New Roman" w:hAnsi="Calibri" w:cs="Calibri"/>
                <w:color w:val="000000"/>
                <w:sz w:val="14"/>
                <w:szCs w:val="16"/>
                <w:highlight w:val="yellow"/>
              </w:rPr>
            </w:pPr>
          </w:p>
        </w:tc>
        <w:tc>
          <w:tcPr>
            <w:tcW w:w="926" w:type="dxa"/>
            <w:tcBorders>
              <w:top w:val="nil"/>
              <w:left w:val="nil"/>
              <w:bottom w:val="single" w:sz="4" w:space="0" w:color="auto"/>
              <w:right w:val="single" w:sz="4" w:space="0" w:color="auto"/>
            </w:tcBorders>
            <w:shd w:val="clear" w:color="auto" w:fill="auto"/>
          </w:tcPr>
          <w:p w14:paraId="49FB9887"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88"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89"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8A"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95" w14:textId="77777777" w:rsidTr="00BF37CA">
        <w:trPr>
          <w:trHeight w:val="458"/>
        </w:trPr>
        <w:tc>
          <w:tcPr>
            <w:tcW w:w="540" w:type="dxa"/>
            <w:vMerge w:val="restart"/>
            <w:tcBorders>
              <w:top w:val="single" w:sz="4" w:space="0" w:color="auto"/>
              <w:left w:val="single" w:sz="8" w:space="0" w:color="auto"/>
              <w:bottom w:val="single" w:sz="4" w:space="0" w:color="auto"/>
              <w:right w:val="single" w:sz="4" w:space="0" w:color="auto"/>
            </w:tcBorders>
            <w:shd w:val="clear" w:color="auto" w:fill="auto"/>
            <w:hideMark/>
          </w:tcPr>
          <w:p w14:paraId="49FB988C"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lastRenderedPageBreak/>
              <w:t>IR 5</w:t>
            </w:r>
          </w:p>
        </w:tc>
        <w:tc>
          <w:tcPr>
            <w:tcW w:w="176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FB988D"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Market and communicate our successes</w:t>
            </w:r>
          </w:p>
        </w:tc>
        <w:tc>
          <w:tcPr>
            <w:tcW w:w="2995" w:type="dxa"/>
            <w:tcBorders>
              <w:top w:val="single" w:sz="4" w:space="0" w:color="auto"/>
              <w:left w:val="nil"/>
              <w:bottom w:val="single" w:sz="4" w:space="0" w:color="auto"/>
              <w:right w:val="single" w:sz="4" w:space="0" w:color="auto"/>
            </w:tcBorders>
            <w:shd w:val="clear" w:color="auto" w:fill="auto"/>
          </w:tcPr>
          <w:p w14:paraId="49FB988E"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sidRPr="00625E88">
              <w:rPr>
                <w:rFonts w:ascii="Calibri" w:eastAsia="Times New Roman" w:hAnsi="Calibri" w:cs="Calibri"/>
                <w:color w:val="000000"/>
                <w:sz w:val="16"/>
                <w:szCs w:val="16"/>
              </w:rPr>
              <w:t>SI 5.1</w:t>
            </w:r>
            <w:r>
              <w:rPr>
                <w:rFonts w:ascii="Calibri" w:eastAsia="Times New Roman" w:hAnsi="Calibri" w:cs="Calibri"/>
                <w:color w:val="000000"/>
                <w:sz w:val="16"/>
                <w:szCs w:val="16"/>
              </w:rPr>
              <w:t xml:space="preserve"> </w:t>
            </w:r>
            <w:r w:rsidRPr="00625E88">
              <w:rPr>
                <w:rFonts w:ascii="Calibri" w:eastAsia="Times New Roman" w:hAnsi="Calibri" w:cs="Calibri"/>
                <w:color w:val="000000"/>
                <w:sz w:val="16"/>
                <w:szCs w:val="16"/>
              </w:rPr>
              <w:t>Publish specific reports on CRS Seed Security experience and capacity</w:t>
            </w:r>
          </w:p>
        </w:tc>
        <w:tc>
          <w:tcPr>
            <w:tcW w:w="4051" w:type="dxa"/>
            <w:tcBorders>
              <w:top w:val="single" w:sz="4" w:space="0" w:color="auto"/>
              <w:left w:val="nil"/>
              <w:bottom w:val="single" w:sz="4" w:space="0" w:color="auto"/>
              <w:right w:val="single" w:sz="4" w:space="0" w:color="auto"/>
            </w:tcBorders>
            <w:shd w:val="clear" w:color="auto" w:fill="auto"/>
          </w:tcPr>
          <w:p w14:paraId="49FB988F" w14:textId="77777777" w:rsidR="00667CCB" w:rsidRPr="00B7252E" w:rsidRDefault="00B7252E"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1-3. Yearly reports on Seed Security experience and Capacity</w:t>
            </w:r>
          </w:p>
        </w:tc>
        <w:tc>
          <w:tcPr>
            <w:tcW w:w="1683" w:type="dxa"/>
            <w:vMerge w:val="restart"/>
            <w:tcBorders>
              <w:top w:val="single" w:sz="4" w:space="0" w:color="auto"/>
              <w:left w:val="nil"/>
              <w:right w:val="single" w:sz="4" w:space="0" w:color="auto"/>
            </w:tcBorders>
            <w:shd w:val="clear" w:color="auto" w:fill="auto"/>
          </w:tcPr>
          <w:p w14:paraId="49FB9890"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proofErr w:type="spellStart"/>
            <w:r w:rsidRPr="00237BC0">
              <w:rPr>
                <w:rFonts w:ascii="Calibri" w:eastAsia="Times New Roman" w:hAnsi="Calibri" w:cs="Calibri"/>
                <w:color w:val="000000"/>
                <w:sz w:val="16"/>
                <w:szCs w:val="16"/>
              </w:rPr>
              <w:t>Ni</w:t>
            </w:r>
            <w:r w:rsidR="00E95E7E" w:rsidRPr="00237BC0">
              <w:rPr>
                <w:rFonts w:ascii="Calibri" w:eastAsia="Times New Roman" w:hAnsi="Calibri" w:cs="Calibri"/>
                <w:color w:val="000000"/>
                <w:sz w:val="16"/>
                <w:szCs w:val="16"/>
              </w:rPr>
              <w:t>k</w:t>
            </w:r>
            <w:proofErr w:type="spellEnd"/>
            <w:r w:rsidRPr="00237BC0">
              <w:rPr>
                <w:rFonts w:ascii="Calibri" w:eastAsia="Times New Roman" w:hAnsi="Calibri" w:cs="Calibri"/>
                <w:color w:val="000000"/>
                <w:sz w:val="16"/>
                <w:szCs w:val="16"/>
              </w:rPr>
              <w:t xml:space="preserve"> van Wees,  Jefferson Shriver,   Megan McGlinchy</w:t>
            </w:r>
          </w:p>
        </w:tc>
        <w:tc>
          <w:tcPr>
            <w:tcW w:w="926" w:type="dxa"/>
            <w:tcBorders>
              <w:top w:val="single" w:sz="4" w:space="0" w:color="auto"/>
              <w:left w:val="nil"/>
              <w:bottom w:val="single" w:sz="4" w:space="0" w:color="auto"/>
              <w:right w:val="single" w:sz="4" w:space="0" w:color="auto"/>
            </w:tcBorders>
            <w:shd w:val="clear" w:color="auto" w:fill="auto"/>
          </w:tcPr>
          <w:p w14:paraId="49FB9891"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single" w:sz="4" w:space="0" w:color="auto"/>
              <w:left w:val="nil"/>
              <w:bottom w:val="single" w:sz="4" w:space="0" w:color="auto"/>
              <w:right w:val="single" w:sz="4" w:space="0" w:color="auto"/>
            </w:tcBorders>
            <w:shd w:val="clear" w:color="auto" w:fill="auto"/>
          </w:tcPr>
          <w:p w14:paraId="49FB9892"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single" w:sz="4" w:space="0" w:color="auto"/>
              <w:left w:val="nil"/>
              <w:bottom w:val="single" w:sz="4" w:space="0" w:color="auto"/>
              <w:right w:val="single" w:sz="4" w:space="0" w:color="auto"/>
            </w:tcBorders>
            <w:shd w:val="clear" w:color="auto" w:fill="auto"/>
          </w:tcPr>
          <w:p w14:paraId="49FB9893"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single" w:sz="4" w:space="0" w:color="auto"/>
              <w:left w:val="nil"/>
              <w:bottom w:val="single" w:sz="4" w:space="0" w:color="auto"/>
              <w:right w:val="single" w:sz="4" w:space="0" w:color="auto"/>
            </w:tcBorders>
            <w:shd w:val="clear" w:color="auto" w:fill="auto"/>
          </w:tcPr>
          <w:p w14:paraId="49FB9894"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A1" w14:textId="77777777" w:rsidTr="00BF37CA">
        <w:trPr>
          <w:trHeight w:val="710"/>
        </w:trPr>
        <w:tc>
          <w:tcPr>
            <w:tcW w:w="540" w:type="dxa"/>
            <w:vMerge/>
            <w:tcBorders>
              <w:top w:val="nil"/>
              <w:left w:val="single" w:sz="8" w:space="0" w:color="auto"/>
              <w:bottom w:val="single" w:sz="4" w:space="0" w:color="auto"/>
              <w:right w:val="single" w:sz="4" w:space="0" w:color="auto"/>
            </w:tcBorders>
            <w:vAlign w:val="center"/>
            <w:hideMark/>
          </w:tcPr>
          <w:p w14:paraId="49FB9896"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97"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98" w14:textId="77777777" w:rsidR="00667CCB" w:rsidRPr="00625E88" w:rsidRDefault="00667CCB" w:rsidP="00E95E7E">
            <w:pPr>
              <w:spacing w:after="0" w:line="240" w:lineRule="auto"/>
              <w:rPr>
                <w:rFonts w:ascii="Calibri" w:eastAsia="Times New Roman" w:hAnsi="Calibri" w:cs="Calibri"/>
                <w:color w:val="000000"/>
                <w:sz w:val="16"/>
                <w:szCs w:val="16"/>
              </w:rPr>
            </w:pPr>
            <w:r w:rsidRPr="00625E88">
              <w:rPr>
                <w:rFonts w:ascii="Calibri" w:eastAsia="Times New Roman" w:hAnsi="Calibri" w:cs="Calibri"/>
                <w:color w:val="000000"/>
                <w:sz w:val="16"/>
                <w:szCs w:val="16"/>
              </w:rPr>
              <w:t xml:space="preserve">SI 5.2 With a focus on field interest and demand, organize an annual learning event to roll out products as these are </w:t>
            </w:r>
            <w:r w:rsidR="00E95E7E">
              <w:rPr>
                <w:rFonts w:ascii="Calibri" w:eastAsia="Times New Roman" w:hAnsi="Calibri" w:cs="Calibri"/>
                <w:color w:val="000000"/>
                <w:sz w:val="16"/>
                <w:szCs w:val="16"/>
              </w:rPr>
              <w:t>developed</w:t>
            </w:r>
          </w:p>
        </w:tc>
        <w:tc>
          <w:tcPr>
            <w:tcW w:w="4051" w:type="dxa"/>
            <w:tcBorders>
              <w:top w:val="nil"/>
              <w:left w:val="nil"/>
              <w:bottom w:val="single" w:sz="4" w:space="0" w:color="auto"/>
              <w:right w:val="single" w:sz="4" w:space="0" w:color="auto"/>
            </w:tcBorders>
            <w:shd w:val="clear" w:color="auto" w:fill="auto"/>
          </w:tcPr>
          <w:p w14:paraId="49FB9899" w14:textId="77777777" w:rsidR="00667CCB" w:rsidRDefault="007D2E47"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Presentation at up to 4 conferences with corresponding </w:t>
            </w:r>
            <w:r w:rsidRPr="007D2E47">
              <w:rPr>
                <w:rFonts w:ascii="Calibri" w:eastAsia="Times New Roman" w:hAnsi="Calibri" w:cs="Calibri"/>
                <w:color w:val="000000"/>
                <w:sz w:val="16"/>
                <w:szCs w:val="16"/>
              </w:rPr>
              <w:t xml:space="preserve"> publications</w:t>
            </w:r>
          </w:p>
          <w:p w14:paraId="49FB989A" w14:textId="77777777" w:rsidR="007D2E47" w:rsidRDefault="007D2E47"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2. Presentation at up to 4 conferences with corresponding </w:t>
            </w:r>
            <w:r w:rsidRPr="007D2E47">
              <w:rPr>
                <w:rFonts w:ascii="Calibri" w:eastAsia="Times New Roman" w:hAnsi="Calibri" w:cs="Calibri"/>
                <w:color w:val="000000"/>
                <w:sz w:val="16"/>
                <w:szCs w:val="16"/>
              </w:rPr>
              <w:t xml:space="preserve"> publications</w:t>
            </w:r>
          </w:p>
          <w:p w14:paraId="49FB989B" w14:textId="77777777" w:rsidR="007D2E47" w:rsidRPr="007D2E47" w:rsidRDefault="007D2E47" w:rsidP="007D2E4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3. Presentation at up to 4 conferences with corresponding </w:t>
            </w:r>
            <w:r w:rsidRPr="007D2E47">
              <w:rPr>
                <w:rFonts w:ascii="Calibri" w:eastAsia="Times New Roman" w:hAnsi="Calibri" w:cs="Calibri"/>
                <w:color w:val="000000"/>
                <w:sz w:val="16"/>
                <w:szCs w:val="16"/>
              </w:rPr>
              <w:t xml:space="preserve"> publications</w:t>
            </w:r>
          </w:p>
        </w:tc>
        <w:tc>
          <w:tcPr>
            <w:tcW w:w="1683" w:type="dxa"/>
            <w:vMerge/>
            <w:tcBorders>
              <w:left w:val="nil"/>
              <w:bottom w:val="single" w:sz="4" w:space="0" w:color="auto"/>
              <w:right w:val="single" w:sz="4" w:space="0" w:color="auto"/>
            </w:tcBorders>
            <w:shd w:val="clear" w:color="auto" w:fill="auto"/>
          </w:tcPr>
          <w:p w14:paraId="49FB989C"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9D"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9E"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9F"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A0"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AC" w14:textId="77777777" w:rsidTr="00BF37CA">
        <w:trPr>
          <w:trHeight w:val="82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A2"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6</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A3"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Advocate for just structures and policies</w:t>
            </w:r>
          </w:p>
        </w:tc>
        <w:tc>
          <w:tcPr>
            <w:tcW w:w="2995" w:type="dxa"/>
            <w:tcBorders>
              <w:top w:val="nil"/>
              <w:left w:val="nil"/>
              <w:bottom w:val="single" w:sz="4" w:space="0" w:color="auto"/>
              <w:right w:val="single" w:sz="4" w:space="0" w:color="auto"/>
            </w:tcBorders>
            <w:shd w:val="clear" w:color="auto" w:fill="auto"/>
          </w:tcPr>
          <w:p w14:paraId="49FB98A4"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6.1 </w:t>
            </w:r>
            <w:r w:rsidRPr="00625E88">
              <w:rPr>
                <w:rFonts w:ascii="Calibri" w:eastAsia="Times New Roman" w:hAnsi="Calibri" w:cs="Calibri"/>
                <w:color w:val="000000"/>
                <w:sz w:val="16"/>
                <w:szCs w:val="16"/>
              </w:rPr>
              <w:t>Develop and implement a seed investment  beneficiary accountability system to obtain feedback on change in beneficiary satisfaction and investment effectiveness</w:t>
            </w:r>
          </w:p>
        </w:tc>
        <w:tc>
          <w:tcPr>
            <w:tcW w:w="4051" w:type="dxa"/>
            <w:tcBorders>
              <w:top w:val="nil"/>
              <w:left w:val="nil"/>
              <w:bottom w:val="single" w:sz="4" w:space="0" w:color="auto"/>
              <w:right w:val="single" w:sz="4" w:space="0" w:color="auto"/>
            </w:tcBorders>
            <w:shd w:val="clear" w:color="auto" w:fill="auto"/>
          </w:tcPr>
          <w:p w14:paraId="49FB98A5" w14:textId="77777777" w:rsidR="00667CCB" w:rsidRDefault="00B7252E"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Beneficiary accountability system designed and tested</w:t>
            </w:r>
          </w:p>
          <w:p w14:paraId="49FB98A6" w14:textId="77777777" w:rsidR="00B7252E" w:rsidRPr="00B7252E" w:rsidRDefault="00B7252E" w:rsidP="00B7252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2-3. Yearly reports on beneficiary accountability and investment effectiveness.</w:t>
            </w:r>
          </w:p>
        </w:tc>
        <w:tc>
          <w:tcPr>
            <w:tcW w:w="1683" w:type="dxa"/>
            <w:vMerge w:val="restart"/>
            <w:tcBorders>
              <w:top w:val="nil"/>
              <w:left w:val="nil"/>
              <w:right w:val="single" w:sz="4" w:space="0" w:color="auto"/>
            </w:tcBorders>
            <w:shd w:val="clear" w:color="auto" w:fill="auto"/>
          </w:tcPr>
          <w:p w14:paraId="49FB98A7"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proofErr w:type="spellStart"/>
            <w:r w:rsidRPr="00237BC0">
              <w:rPr>
                <w:rFonts w:ascii="Calibri" w:eastAsia="Times New Roman" w:hAnsi="Calibri" w:cs="Calibri"/>
                <w:color w:val="000000"/>
                <w:sz w:val="16"/>
                <w:szCs w:val="16"/>
              </w:rPr>
              <w:t>Ni</w:t>
            </w:r>
            <w:r w:rsidR="00E95E7E" w:rsidRPr="00237BC0">
              <w:rPr>
                <w:rFonts w:ascii="Calibri" w:eastAsia="Times New Roman" w:hAnsi="Calibri" w:cs="Calibri"/>
                <w:color w:val="000000"/>
                <w:sz w:val="16"/>
                <w:szCs w:val="16"/>
              </w:rPr>
              <w:t>k</w:t>
            </w:r>
            <w:proofErr w:type="spellEnd"/>
            <w:r w:rsidRPr="00237BC0">
              <w:rPr>
                <w:rFonts w:ascii="Calibri" w:eastAsia="Times New Roman" w:hAnsi="Calibri" w:cs="Calibri"/>
                <w:color w:val="000000"/>
                <w:sz w:val="16"/>
                <w:szCs w:val="16"/>
              </w:rPr>
              <w:t xml:space="preserve"> van Wees,  Valerie Rhoe,  Hap Carr, Guy Sharrock, Megan McGlinchy</w:t>
            </w:r>
          </w:p>
        </w:tc>
        <w:tc>
          <w:tcPr>
            <w:tcW w:w="926" w:type="dxa"/>
            <w:tcBorders>
              <w:top w:val="nil"/>
              <w:left w:val="nil"/>
              <w:bottom w:val="single" w:sz="4" w:space="0" w:color="auto"/>
              <w:right w:val="single" w:sz="4" w:space="0" w:color="auto"/>
            </w:tcBorders>
            <w:shd w:val="clear" w:color="auto" w:fill="auto"/>
          </w:tcPr>
          <w:p w14:paraId="49FB98A8"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A9"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AA"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AB" w14:textId="77777777" w:rsidR="00667CCB" w:rsidRPr="002936E7" w:rsidRDefault="00667CCB" w:rsidP="00BC62F6">
            <w:pPr>
              <w:spacing w:after="0" w:line="240" w:lineRule="auto"/>
              <w:rPr>
                <w:rFonts w:ascii="Calibri" w:eastAsia="Times New Roman" w:hAnsi="Calibri" w:cs="Calibri"/>
                <w:color w:val="FF0000"/>
                <w:sz w:val="16"/>
                <w:szCs w:val="16"/>
                <w:highlight w:val="yellow"/>
              </w:rPr>
            </w:pPr>
          </w:p>
        </w:tc>
      </w:tr>
      <w:tr w:rsidR="006A4F20" w:rsidRPr="0083429A" w14:paraId="49FB98B8" w14:textId="77777777" w:rsidTr="00BF37CA">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8AD"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AE"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AF"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sidRPr="00625E88">
              <w:rPr>
                <w:rFonts w:ascii="Calibri" w:eastAsia="Times New Roman" w:hAnsi="Calibri" w:cs="Calibri"/>
                <w:color w:val="000000"/>
                <w:sz w:val="16"/>
                <w:szCs w:val="16"/>
              </w:rPr>
              <w:t>SI 6.2 Advocate for farmer centered seed system development approach with World Bank, BMGF and USAID</w:t>
            </w:r>
          </w:p>
        </w:tc>
        <w:tc>
          <w:tcPr>
            <w:tcW w:w="4051" w:type="dxa"/>
            <w:tcBorders>
              <w:top w:val="nil"/>
              <w:left w:val="nil"/>
              <w:bottom w:val="single" w:sz="4" w:space="0" w:color="auto"/>
              <w:right w:val="single" w:sz="4" w:space="0" w:color="auto"/>
            </w:tcBorders>
            <w:shd w:val="clear" w:color="auto" w:fill="auto"/>
          </w:tcPr>
          <w:p w14:paraId="49FB98B0" w14:textId="77777777" w:rsidR="00667CCB" w:rsidRDefault="00B7252E" w:rsidP="00B7252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Multi-stakeholder advocacy strategy with key partners designed</w:t>
            </w:r>
          </w:p>
          <w:p w14:paraId="49FB98B1" w14:textId="77777777" w:rsidR="00B7252E" w:rsidRDefault="00B7252E" w:rsidP="00B7252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Advocacy strategy implementation initiated</w:t>
            </w:r>
          </w:p>
          <w:p w14:paraId="49FB98B2" w14:textId="77777777" w:rsidR="00B7252E" w:rsidRPr="00B7252E" w:rsidRDefault="00B7252E" w:rsidP="00B7252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3. Advocacy strategy reviewed and recommendations for future actions</w:t>
            </w:r>
          </w:p>
        </w:tc>
        <w:tc>
          <w:tcPr>
            <w:tcW w:w="1683" w:type="dxa"/>
            <w:vMerge/>
            <w:tcBorders>
              <w:left w:val="nil"/>
              <w:bottom w:val="single" w:sz="4" w:space="0" w:color="auto"/>
              <w:right w:val="single" w:sz="4" w:space="0" w:color="auto"/>
            </w:tcBorders>
            <w:shd w:val="clear" w:color="auto" w:fill="auto"/>
          </w:tcPr>
          <w:p w14:paraId="49FB98B3"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B4"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B5"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B6"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B7"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C4" w14:textId="77777777" w:rsidTr="00BF37CA">
        <w:trPr>
          <w:trHeight w:val="485"/>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B9"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7</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BA" w14:textId="77777777" w:rsidR="00667CCB" w:rsidRPr="0083429A" w:rsidRDefault="00667CCB"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Raise more resources</w:t>
            </w:r>
          </w:p>
        </w:tc>
        <w:tc>
          <w:tcPr>
            <w:tcW w:w="2995" w:type="dxa"/>
            <w:tcBorders>
              <w:top w:val="nil"/>
              <w:left w:val="nil"/>
              <w:bottom w:val="single" w:sz="4" w:space="0" w:color="auto"/>
              <w:right w:val="single" w:sz="4" w:space="0" w:color="auto"/>
            </w:tcBorders>
            <w:shd w:val="clear" w:color="auto" w:fill="auto"/>
          </w:tcPr>
          <w:p w14:paraId="49FB98BB"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sidRPr="00625E88">
              <w:rPr>
                <w:rFonts w:ascii="Calibri" w:eastAsia="Times New Roman" w:hAnsi="Calibri" w:cs="Calibri"/>
                <w:color w:val="000000"/>
                <w:sz w:val="16"/>
                <w:szCs w:val="16"/>
              </w:rPr>
              <w:t>SI 7.1 Partner in new BMGF proposals in grain legume seed s</w:t>
            </w:r>
            <w:r>
              <w:rPr>
                <w:rFonts w:ascii="Calibri" w:eastAsia="Times New Roman" w:hAnsi="Calibri" w:cs="Calibri"/>
                <w:color w:val="000000"/>
                <w:sz w:val="16"/>
                <w:szCs w:val="16"/>
              </w:rPr>
              <w:t>ystems, soil fertility and post</w:t>
            </w:r>
            <w:r w:rsidRPr="00625E88">
              <w:rPr>
                <w:rFonts w:ascii="Calibri" w:eastAsia="Times New Roman" w:hAnsi="Calibri" w:cs="Calibri"/>
                <w:color w:val="000000"/>
                <w:sz w:val="16"/>
                <w:szCs w:val="16"/>
              </w:rPr>
              <w:t>ha</w:t>
            </w:r>
            <w:r>
              <w:rPr>
                <w:rFonts w:ascii="Calibri" w:eastAsia="Times New Roman" w:hAnsi="Calibri" w:cs="Calibri"/>
                <w:color w:val="000000"/>
                <w:sz w:val="16"/>
                <w:szCs w:val="16"/>
              </w:rPr>
              <w:t>r</w:t>
            </w:r>
            <w:r w:rsidRPr="00625E88">
              <w:rPr>
                <w:rFonts w:ascii="Calibri" w:eastAsia="Times New Roman" w:hAnsi="Calibri" w:cs="Calibri"/>
                <w:color w:val="000000"/>
                <w:sz w:val="16"/>
                <w:szCs w:val="16"/>
              </w:rPr>
              <w:t>vest</w:t>
            </w:r>
          </w:p>
        </w:tc>
        <w:tc>
          <w:tcPr>
            <w:tcW w:w="4051" w:type="dxa"/>
            <w:tcBorders>
              <w:top w:val="nil"/>
              <w:left w:val="nil"/>
              <w:bottom w:val="single" w:sz="4" w:space="0" w:color="auto"/>
              <w:right w:val="single" w:sz="4" w:space="0" w:color="auto"/>
            </w:tcBorders>
            <w:shd w:val="clear" w:color="auto" w:fill="auto"/>
          </w:tcPr>
          <w:p w14:paraId="49FB98BC" w14:textId="77777777" w:rsidR="00667CCB" w:rsidRDefault="00B7252E"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At least 1 proposal submitted for funding</w:t>
            </w:r>
          </w:p>
          <w:p w14:paraId="49FB98BD" w14:textId="77777777" w:rsidR="00B7252E" w:rsidRDefault="00B7252E"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At least 1 proposal submitted for funding</w:t>
            </w:r>
          </w:p>
          <w:p w14:paraId="49FB98BE" w14:textId="77777777" w:rsidR="00B7252E" w:rsidRPr="00B7252E" w:rsidRDefault="00B7252E"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3. At least 1 proposal submitted for funding</w:t>
            </w:r>
          </w:p>
        </w:tc>
        <w:tc>
          <w:tcPr>
            <w:tcW w:w="1683" w:type="dxa"/>
            <w:vMerge w:val="restart"/>
            <w:tcBorders>
              <w:top w:val="nil"/>
              <w:left w:val="nil"/>
              <w:right w:val="single" w:sz="4" w:space="0" w:color="auto"/>
            </w:tcBorders>
            <w:shd w:val="clear" w:color="auto" w:fill="auto"/>
          </w:tcPr>
          <w:p w14:paraId="49FB98BF" w14:textId="77777777" w:rsidR="00667CCB" w:rsidRPr="00237BC0" w:rsidRDefault="00667CCB" w:rsidP="00E95E7E">
            <w:pPr>
              <w:spacing w:after="0" w:line="240" w:lineRule="auto"/>
              <w:rPr>
                <w:rFonts w:ascii="Calibri" w:eastAsia="Times New Roman" w:hAnsi="Calibri" w:cs="Calibri"/>
                <w:color w:val="000000"/>
                <w:sz w:val="16"/>
                <w:szCs w:val="16"/>
                <w:highlight w:val="yellow"/>
              </w:rPr>
            </w:pPr>
            <w:r w:rsidRPr="00237BC0">
              <w:rPr>
                <w:rFonts w:ascii="Calibri" w:eastAsia="Times New Roman" w:hAnsi="Calibri" w:cs="Calibri"/>
                <w:color w:val="000000"/>
                <w:sz w:val="16"/>
                <w:szCs w:val="16"/>
              </w:rPr>
              <w:t>Tom Remington, Stephen Walsh, Michael Potts, Ann</w:t>
            </w:r>
            <w:r w:rsidR="00E95E7E" w:rsidRPr="00237BC0">
              <w:rPr>
                <w:rFonts w:ascii="Calibri" w:eastAsia="Times New Roman" w:hAnsi="Calibri" w:cs="Calibri"/>
                <w:color w:val="000000"/>
                <w:sz w:val="16"/>
                <w:szCs w:val="16"/>
              </w:rPr>
              <w:t>e</w:t>
            </w:r>
            <w:r w:rsidRPr="00237BC0">
              <w:rPr>
                <w:rFonts w:ascii="Calibri" w:eastAsia="Times New Roman" w:hAnsi="Calibri" w:cs="Calibri"/>
                <w:color w:val="000000"/>
                <w:sz w:val="16"/>
                <w:szCs w:val="16"/>
              </w:rPr>
              <w:t xml:space="preserve"> Turner,  Jules Keane, </w:t>
            </w:r>
            <w:proofErr w:type="spellStart"/>
            <w:r w:rsidRPr="00237BC0">
              <w:rPr>
                <w:rFonts w:ascii="Calibri" w:eastAsia="Times New Roman" w:hAnsi="Calibri" w:cs="Calibri"/>
                <w:color w:val="000000"/>
                <w:sz w:val="16"/>
                <w:szCs w:val="16"/>
              </w:rPr>
              <w:t>Mireille</w:t>
            </w:r>
            <w:proofErr w:type="spellEnd"/>
            <w:r w:rsidRPr="00237BC0">
              <w:rPr>
                <w:rFonts w:ascii="Calibri" w:eastAsia="Times New Roman" w:hAnsi="Calibri" w:cs="Calibri"/>
                <w:color w:val="000000"/>
                <w:sz w:val="16"/>
                <w:szCs w:val="16"/>
              </w:rPr>
              <w:t xml:space="preserve"> </w:t>
            </w:r>
            <w:proofErr w:type="spellStart"/>
            <w:r w:rsidRPr="00237BC0">
              <w:rPr>
                <w:rFonts w:ascii="Calibri" w:eastAsia="Times New Roman" w:hAnsi="Calibri" w:cs="Calibri"/>
                <w:color w:val="000000"/>
                <w:sz w:val="16"/>
                <w:szCs w:val="16"/>
              </w:rPr>
              <w:t>Barbier</w:t>
            </w:r>
            <w:proofErr w:type="spellEnd"/>
            <w:r w:rsidRPr="00237BC0">
              <w:rPr>
                <w:rFonts w:ascii="Calibri" w:eastAsia="Times New Roman" w:hAnsi="Calibri" w:cs="Calibri"/>
                <w:color w:val="000000"/>
                <w:sz w:val="16"/>
                <w:szCs w:val="16"/>
              </w:rPr>
              <w:t xml:space="preserve">, Geoff Heinrich,  </w:t>
            </w:r>
            <w:proofErr w:type="spellStart"/>
            <w:r w:rsidRPr="00237BC0">
              <w:rPr>
                <w:rFonts w:ascii="Calibri" w:eastAsia="Times New Roman" w:hAnsi="Calibri" w:cs="Calibri"/>
                <w:color w:val="000000"/>
                <w:sz w:val="16"/>
                <w:szCs w:val="16"/>
              </w:rPr>
              <w:t>Ni</w:t>
            </w:r>
            <w:r w:rsidR="00E95E7E" w:rsidRPr="00237BC0">
              <w:rPr>
                <w:rFonts w:ascii="Calibri" w:eastAsia="Times New Roman" w:hAnsi="Calibri" w:cs="Calibri"/>
                <w:color w:val="000000"/>
                <w:sz w:val="16"/>
                <w:szCs w:val="16"/>
              </w:rPr>
              <w:t>k</w:t>
            </w:r>
            <w:proofErr w:type="spellEnd"/>
            <w:r w:rsidRPr="00237BC0">
              <w:rPr>
                <w:rFonts w:ascii="Calibri" w:eastAsia="Times New Roman" w:hAnsi="Calibri" w:cs="Calibri"/>
                <w:color w:val="000000"/>
                <w:sz w:val="16"/>
                <w:szCs w:val="16"/>
              </w:rPr>
              <w:t xml:space="preserve"> van Wees,  Jefferson Shriver, Gaye Burpee</w:t>
            </w:r>
          </w:p>
        </w:tc>
        <w:tc>
          <w:tcPr>
            <w:tcW w:w="926" w:type="dxa"/>
            <w:tcBorders>
              <w:top w:val="nil"/>
              <w:left w:val="nil"/>
              <w:bottom w:val="single" w:sz="4" w:space="0" w:color="auto"/>
              <w:right w:val="single" w:sz="4" w:space="0" w:color="auto"/>
            </w:tcBorders>
            <w:shd w:val="clear" w:color="auto" w:fill="auto"/>
          </w:tcPr>
          <w:p w14:paraId="49FB98C0"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C1"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C2"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C3"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CE" w14:textId="77777777" w:rsidTr="00BF37CA">
        <w:trPr>
          <w:trHeight w:val="692"/>
        </w:trPr>
        <w:tc>
          <w:tcPr>
            <w:tcW w:w="540" w:type="dxa"/>
            <w:vMerge/>
            <w:tcBorders>
              <w:top w:val="nil"/>
              <w:left w:val="single" w:sz="8" w:space="0" w:color="auto"/>
              <w:bottom w:val="single" w:sz="4" w:space="0" w:color="auto"/>
              <w:right w:val="single" w:sz="4" w:space="0" w:color="auto"/>
            </w:tcBorders>
            <w:vAlign w:val="center"/>
            <w:hideMark/>
          </w:tcPr>
          <w:p w14:paraId="49FB98C5"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C6" w14:textId="77777777" w:rsidR="00667CCB" w:rsidRPr="0083429A" w:rsidRDefault="00667CCB"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8C7"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 xml:space="preserve">SI 7.2 </w:t>
            </w:r>
            <w:r w:rsidRPr="00625E88">
              <w:rPr>
                <w:rFonts w:ascii="Calibri" w:eastAsia="Times New Roman" w:hAnsi="Calibri" w:cs="Calibri"/>
                <w:color w:val="000000"/>
                <w:sz w:val="16"/>
                <w:szCs w:val="16"/>
              </w:rPr>
              <w:t>Pursue and acquire funding from World Bank for Integrated Seed System Development</w:t>
            </w:r>
          </w:p>
        </w:tc>
        <w:tc>
          <w:tcPr>
            <w:tcW w:w="4051" w:type="dxa"/>
            <w:tcBorders>
              <w:top w:val="nil"/>
              <w:left w:val="nil"/>
              <w:bottom w:val="single" w:sz="4" w:space="0" w:color="auto"/>
              <w:right w:val="single" w:sz="4" w:space="0" w:color="auto"/>
            </w:tcBorders>
            <w:shd w:val="clear" w:color="auto" w:fill="auto"/>
          </w:tcPr>
          <w:p w14:paraId="49FB98C8" w14:textId="77777777" w:rsidR="00667CCB" w:rsidRPr="002936E7" w:rsidRDefault="00B94F6D" w:rsidP="00B94F6D">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Year 3. $1 million in revenue generated through d</w:t>
            </w:r>
            <w:r w:rsidRPr="00B94F6D">
              <w:rPr>
                <w:rFonts w:ascii="Calibri" w:eastAsia="Times New Roman" w:hAnsi="Calibri" w:cs="Calibri"/>
                <w:color w:val="000000"/>
                <w:sz w:val="16"/>
                <w:szCs w:val="16"/>
              </w:rPr>
              <w:t>emand for practitioner organizations for p</w:t>
            </w:r>
            <w:r>
              <w:rPr>
                <w:rFonts w:ascii="Calibri" w:eastAsia="Times New Roman" w:hAnsi="Calibri" w:cs="Calibri"/>
                <w:color w:val="000000"/>
                <w:sz w:val="16"/>
                <w:szCs w:val="16"/>
              </w:rPr>
              <w:t xml:space="preserve">ay for training in seed systems </w:t>
            </w:r>
          </w:p>
        </w:tc>
        <w:tc>
          <w:tcPr>
            <w:tcW w:w="1683" w:type="dxa"/>
            <w:vMerge/>
            <w:tcBorders>
              <w:left w:val="nil"/>
              <w:bottom w:val="single" w:sz="4" w:space="0" w:color="auto"/>
              <w:right w:val="single" w:sz="4" w:space="0" w:color="auto"/>
            </w:tcBorders>
            <w:shd w:val="clear" w:color="auto" w:fill="auto"/>
          </w:tcPr>
          <w:p w14:paraId="49FB98C9" w14:textId="77777777" w:rsidR="00667CCB" w:rsidRPr="00237BC0" w:rsidRDefault="00667CCB" w:rsidP="00BC62F6">
            <w:pPr>
              <w:spacing w:after="0" w:line="240" w:lineRule="auto"/>
              <w:rPr>
                <w:rFonts w:ascii="Calibri" w:eastAsia="Times New Roman" w:hAnsi="Calibri" w:cs="Calibri"/>
                <w:color w:val="000000"/>
                <w:sz w:val="16"/>
                <w:szCs w:val="16"/>
                <w:highlight w:val="yellow"/>
              </w:rPr>
            </w:pPr>
          </w:p>
        </w:tc>
        <w:tc>
          <w:tcPr>
            <w:tcW w:w="926" w:type="dxa"/>
            <w:tcBorders>
              <w:top w:val="nil"/>
              <w:left w:val="nil"/>
              <w:bottom w:val="single" w:sz="4" w:space="0" w:color="auto"/>
              <w:right w:val="single" w:sz="4" w:space="0" w:color="auto"/>
            </w:tcBorders>
            <w:shd w:val="clear" w:color="auto" w:fill="auto"/>
          </w:tcPr>
          <w:p w14:paraId="49FB98CA"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CB"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CC"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CD" w14:textId="77777777" w:rsidR="00667CCB" w:rsidRPr="002936E7" w:rsidRDefault="00667CCB" w:rsidP="00BC62F6">
            <w:pPr>
              <w:spacing w:after="0" w:line="240" w:lineRule="auto"/>
              <w:rPr>
                <w:rFonts w:ascii="Calibri" w:eastAsia="Times New Roman" w:hAnsi="Calibri" w:cs="Calibri"/>
                <w:color w:val="000000"/>
                <w:sz w:val="16"/>
                <w:szCs w:val="16"/>
                <w:highlight w:val="yellow"/>
              </w:rPr>
            </w:pPr>
          </w:p>
        </w:tc>
      </w:tr>
      <w:tr w:rsidR="006A4F20" w:rsidRPr="0083429A" w14:paraId="49FB98D8" w14:textId="77777777" w:rsidTr="00BC62F6">
        <w:trPr>
          <w:trHeight w:val="46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8CF" w14:textId="77777777" w:rsidR="000B1781" w:rsidRPr="0083429A" w:rsidRDefault="000B1781"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8</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8D0" w14:textId="77777777" w:rsidR="000B1781" w:rsidRPr="0083429A" w:rsidRDefault="000B1781"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Work smarter through better systems and processes</w:t>
            </w:r>
          </w:p>
        </w:tc>
        <w:tc>
          <w:tcPr>
            <w:tcW w:w="2995" w:type="dxa"/>
            <w:tcBorders>
              <w:top w:val="nil"/>
              <w:left w:val="nil"/>
              <w:bottom w:val="single" w:sz="4" w:space="0" w:color="auto"/>
              <w:right w:val="single" w:sz="4" w:space="0" w:color="auto"/>
            </w:tcBorders>
            <w:shd w:val="clear" w:color="auto" w:fill="auto"/>
          </w:tcPr>
          <w:p w14:paraId="49FB98D1" w14:textId="77777777" w:rsidR="000B1781" w:rsidRPr="00667CCB" w:rsidRDefault="00667CCB" w:rsidP="00BC62F6">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SI 8.1 Ensure that all product development and delivery+D7 activities are compliant with CRS systems and processes</w:t>
            </w:r>
          </w:p>
        </w:tc>
        <w:tc>
          <w:tcPr>
            <w:tcW w:w="4051" w:type="dxa"/>
            <w:tcBorders>
              <w:top w:val="nil"/>
              <w:left w:val="nil"/>
              <w:bottom w:val="single" w:sz="4" w:space="0" w:color="auto"/>
              <w:right w:val="single" w:sz="4" w:space="0" w:color="auto"/>
            </w:tcBorders>
            <w:shd w:val="clear" w:color="auto" w:fill="auto"/>
          </w:tcPr>
          <w:p w14:paraId="49FB98D2"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1683" w:type="dxa"/>
            <w:tcBorders>
              <w:top w:val="nil"/>
              <w:left w:val="nil"/>
              <w:bottom w:val="single" w:sz="4" w:space="0" w:color="auto"/>
              <w:right w:val="single" w:sz="4" w:space="0" w:color="auto"/>
            </w:tcBorders>
            <w:shd w:val="clear" w:color="auto" w:fill="auto"/>
          </w:tcPr>
          <w:p w14:paraId="49FB98D3" w14:textId="77777777" w:rsidR="000B1781" w:rsidRPr="00237BC0" w:rsidRDefault="001B464A" w:rsidP="00BC62F6">
            <w:pPr>
              <w:spacing w:after="0" w:line="240" w:lineRule="auto"/>
              <w:rPr>
                <w:rFonts w:ascii="Calibri" w:eastAsia="Times New Roman" w:hAnsi="Calibri" w:cs="Calibri"/>
                <w:color w:val="000000"/>
                <w:sz w:val="16"/>
                <w:szCs w:val="16"/>
              </w:rPr>
            </w:pPr>
            <w:r w:rsidRPr="00237BC0">
              <w:rPr>
                <w:rFonts w:ascii="Calibri" w:eastAsia="Times New Roman" w:hAnsi="Calibri" w:cs="Calibri"/>
                <w:color w:val="000000"/>
                <w:sz w:val="16"/>
                <w:szCs w:val="16"/>
              </w:rPr>
              <w:t>All Al-SPA members</w:t>
            </w:r>
          </w:p>
        </w:tc>
        <w:tc>
          <w:tcPr>
            <w:tcW w:w="926" w:type="dxa"/>
            <w:tcBorders>
              <w:top w:val="nil"/>
              <w:left w:val="nil"/>
              <w:bottom w:val="single" w:sz="4" w:space="0" w:color="auto"/>
              <w:right w:val="single" w:sz="4" w:space="0" w:color="auto"/>
            </w:tcBorders>
            <w:shd w:val="clear" w:color="auto" w:fill="auto"/>
          </w:tcPr>
          <w:p w14:paraId="49FB98D4"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D5"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single" w:sz="4" w:space="0" w:color="auto"/>
              <w:right w:val="single" w:sz="4" w:space="0" w:color="auto"/>
            </w:tcBorders>
            <w:shd w:val="clear" w:color="auto" w:fill="auto"/>
          </w:tcPr>
          <w:p w14:paraId="49FB98D6"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D7"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r>
      <w:tr w:rsidR="006A4F20" w:rsidRPr="0083429A" w14:paraId="49FB98E3" w14:textId="77777777" w:rsidTr="00BC62F6">
        <w:trPr>
          <w:trHeight w:val="368"/>
        </w:trPr>
        <w:tc>
          <w:tcPr>
            <w:tcW w:w="540" w:type="dxa"/>
            <w:vMerge/>
            <w:tcBorders>
              <w:top w:val="nil"/>
              <w:left w:val="single" w:sz="8" w:space="0" w:color="auto"/>
              <w:bottom w:val="single" w:sz="4" w:space="0" w:color="auto"/>
              <w:right w:val="single" w:sz="4" w:space="0" w:color="auto"/>
            </w:tcBorders>
            <w:vAlign w:val="center"/>
            <w:hideMark/>
          </w:tcPr>
          <w:p w14:paraId="49FB98D9" w14:textId="77777777" w:rsidR="000B1781" w:rsidRPr="0083429A" w:rsidRDefault="000B1781"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8DA" w14:textId="77777777" w:rsidR="000B1781" w:rsidRPr="0083429A" w:rsidRDefault="000B1781"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nil"/>
              <w:right w:val="single" w:sz="4" w:space="0" w:color="auto"/>
            </w:tcBorders>
            <w:shd w:val="clear" w:color="auto" w:fill="auto"/>
          </w:tcPr>
          <w:p w14:paraId="49FB98DB" w14:textId="77777777" w:rsidR="000B1781" w:rsidRPr="00667CCB" w:rsidRDefault="00667CCB" w:rsidP="00BC62F6">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 xml:space="preserve">SI 8.2 Establish a regional </w:t>
            </w:r>
            <w:proofErr w:type="spellStart"/>
            <w:r w:rsidRPr="00667CCB">
              <w:rPr>
                <w:rFonts w:ascii="Calibri" w:eastAsia="Times New Roman" w:hAnsi="Calibri" w:cs="Calibri"/>
                <w:color w:val="000000"/>
                <w:sz w:val="16"/>
                <w:szCs w:val="16"/>
              </w:rPr>
              <w:t>ag</w:t>
            </w:r>
            <w:proofErr w:type="spellEnd"/>
            <w:r w:rsidR="001B464A">
              <w:rPr>
                <w:rFonts w:ascii="Calibri" w:eastAsia="Times New Roman" w:hAnsi="Calibri" w:cs="Calibri"/>
                <w:color w:val="000000"/>
                <w:sz w:val="16"/>
                <w:szCs w:val="16"/>
              </w:rPr>
              <w:t>.</w:t>
            </w:r>
            <w:r w:rsidRPr="00667CCB">
              <w:rPr>
                <w:rFonts w:ascii="Calibri" w:eastAsia="Times New Roman" w:hAnsi="Calibri" w:cs="Calibri"/>
                <w:color w:val="000000"/>
                <w:sz w:val="16"/>
                <w:szCs w:val="16"/>
              </w:rPr>
              <w:t xml:space="preserve"> advisor led management system with effective teamwork, communication and support</w:t>
            </w:r>
          </w:p>
        </w:tc>
        <w:tc>
          <w:tcPr>
            <w:tcW w:w="4051" w:type="dxa"/>
            <w:tcBorders>
              <w:top w:val="nil"/>
              <w:left w:val="nil"/>
              <w:bottom w:val="nil"/>
              <w:right w:val="single" w:sz="4" w:space="0" w:color="auto"/>
            </w:tcBorders>
            <w:shd w:val="clear" w:color="auto" w:fill="auto"/>
          </w:tcPr>
          <w:p w14:paraId="49FB98DC" w14:textId="77777777" w:rsidR="007E7B94" w:rsidRDefault="007E7B94" w:rsidP="007E7B9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R</w:t>
            </w:r>
            <w:r w:rsidRPr="0083429A">
              <w:rPr>
                <w:rFonts w:ascii="Calibri" w:eastAsia="Times New Roman" w:hAnsi="Calibri" w:cs="Calibri"/>
                <w:color w:val="000000"/>
                <w:sz w:val="16"/>
                <w:szCs w:val="16"/>
              </w:rPr>
              <w:t xml:space="preserve">oles &amp;responsibilities for </w:t>
            </w:r>
            <w:r>
              <w:rPr>
                <w:rFonts w:ascii="Calibri" w:eastAsia="Times New Roman" w:hAnsi="Calibri" w:cs="Calibri"/>
                <w:color w:val="000000"/>
                <w:sz w:val="16"/>
                <w:szCs w:val="16"/>
              </w:rPr>
              <w:t>management system defined and implemented</w:t>
            </w:r>
          </w:p>
          <w:p w14:paraId="49FB98DD" w14:textId="77777777" w:rsidR="000B1781" w:rsidRPr="002936E7" w:rsidRDefault="007E7B94" w:rsidP="007E7B94">
            <w:pPr>
              <w:spacing w:after="0" w:line="240" w:lineRule="auto"/>
              <w:rPr>
                <w:rFonts w:ascii="Calibri" w:eastAsia="Times New Roman" w:hAnsi="Calibri" w:cs="Calibri"/>
                <w:color w:val="000000"/>
                <w:sz w:val="16"/>
                <w:szCs w:val="16"/>
                <w:highlight w:val="yellow"/>
              </w:rPr>
            </w:pPr>
            <w:r>
              <w:rPr>
                <w:rFonts w:ascii="Calibri" w:eastAsia="Times New Roman" w:hAnsi="Calibri" w:cs="Calibri"/>
                <w:color w:val="000000"/>
                <w:sz w:val="16"/>
                <w:szCs w:val="16"/>
              </w:rPr>
              <w:t>Year 2. E</w:t>
            </w:r>
            <w:r w:rsidRPr="0083429A">
              <w:rPr>
                <w:rFonts w:ascii="Calibri" w:eastAsia="Times New Roman" w:hAnsi="Calibri" w:cs="Calibri"/>
                <w:color w:val="000000"/>
                <w:sz w:val="16"/>
                <w:szCs w:val="16"/>
              </w:rPr>
              <w:t xml:space="preserve">ffectiveness of </w:t>
            </w:r>
            <w:r>
              <w:rPr>
                <w:rFonts w:ascii="Calibri" w:eastAsia="Times New Roman" w:hAnsi="Calibri" w:cs="Calibri"/>
                <w:color w:val="000000"/>
                <w:sz w:val="16"/>
                <w:szCs w:val="16"/>
              </w:rPr>
              <w:t>management system assessed and refined</w:t>
            </w:r>
          </w:p>
        </w:tc>
        <w:tc>
          <w:tcPr>
            <w:tcW w:w="1683" w:type="dxa"/>
            <w:tcBorders>
              <w:top w:val="nil"/>
              <w:left w:val="nil"/>
              <w:bottom w:val="single" w:sz="4" w:space="0" w:color="auto"/>
              <w:right w:val="single" w:sz="4" w:space="0" w:color="auto"/>
            </w:tcBorders>
            <w:shd w:val="clear" w:color="auto" w:fill="auto"/>
          </w:tcPr>
          <w:p w14:paraId="49FB98DE" w14:textId="77777777" w:rsidR="000B1781" w:rsidRPr="00237BC0" w:rsidRDefault="00237BC0" w:rsidP="00237BC0">
            <w:pPr>
              <w:spacing w:after="0" w:line="240" w:lineRule="auto"/>
              <w:rPr>
                <w:rFonts w:ascii="Calibri" w:eastAsia="Times New Roman" w:hAnsi="Calibri" w:cs="Calibri"/>
                <w:color w:val="000000"/>
                <w:sz w:val="16"/>
                <w:szCs w:val="16"/>
              </w:rPr>
            </w:pPr>
            <w:r w:rsidRPr="00237BC0">
              <w:rPr>
                <w:rFonts w:ascii="Calibri" w:eastAsia="Times New Roman" w:hAnsi="Calibri" w:cs="Calibri"/>
                <w:color w:val="000000"/>
                <w:sz w:val="16"/>
                <w:szCs w:val="16"/>
              </w:rPr>
              <w:t>Tom Remington with al</w:t>
            </w:r>
            <w:r w:rsidR="001B464A" w:rsidRPr="00237BC0">
              <w:rPr>
                <w:rFonts w:ascii="Calibri" w:eastAsia="Times New Roman" w:hAnsi="Calibri" w:cs="Calibri"/>
                <w:color w:val="000000"/>
                <w:sz w:val="16"/>
                <w:szCs w:val="16"/>
              </w:rPr>
              <w:t>l AL-SPA members</w:t>
            </w:r>
          </w:p>
        </w:tc>
        <w:tc>
          <w:tcPr>
            <w:tcW w:w="926" w:type="dxa"/>
            <w:tcBorders>
              <w:top w:val="nil"/>
              <w:left w:val="nil"/>
              <w:bottom w:val="nil"/>
              <w:right w:val="single" w:sz="4" w:space="0" w:color="auto"/>
            </w:tcBorders>
            <w:shd w:val="clear" w:color="auto" w:fill="auto"/>
          </w:tcPr>
          <w:p w14:paraId="49FB98DF"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nil"/>
              <w:right w:val="single" w:sz="4" w:space="0" w:color="auto"/>
            </w:tcBorders>
            <w:shd w:val="clear" w:color="auto" w:fill="auto"/>
          </w:tcPr>
          <w:p w14:paraId="49FB98E0"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900" w:type="dxa"/>
            <w:tcBorders>
              <w:top w:val="nil"/>
              <w:left w:val="nil"/>
              <w:bottom w:val="nil"/>
              <w:right w:val="single" w:sz="4" w:space="0" w:color="auto"/>
            </w:tcBorders>
            <w:shd w:val="clear" w:color="auto" w:fill="auto"/>
          </w:tcPr>
          <w:p w14:paraId="49FB98E1"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c>
          <w:tcPr>
            <w:tcW w:w="1026" w:type="dxa"/>
            <w:tcBorders>
              <w:top w:val="nil"/>
              <w:left w:val="nil"/>
              <w:bottom w:val="single" w:sz="4" w:space="0" w:color="auto"/>
              <w:right w:val="single" w:sz="4" w:space="0" w:color="auto"/>
            </w:tcBorders>
            <w:shd w:val="clear" w:color="auto" w:fill="auto"/>
          </w:tcPr>
          <w:p w14:paraId="49FB98E2" w14:textId="77777777" w:rsidR="000B1781" w:rsidRPr="002936E7" w:rsidRDefault="000B1781" w:rsidP="00BC62F6">
            <w:pPr>
              <w:spacing w:after="0" w:line="240" w:lineRule="auto"/>
              <w:rPr>
                <w:rFonts w:ascii="Calibri" w:eastAsia="Times New Roman" w:hAnsi="Calibri" w:cs="Calibri"/>
                <w:color w:val="000000"/>
                <w:sz w:val="16"/>
                <w:szCs w:val="16"/>
                <w:highlight w:val="yellow"/>
              </w:rPr>
            </w:pPr>
          </w:p>
        </w:tc>
      </w:tr>
      <w:tr w:rsidR="006A4F20" w:rsidRPr="0083429A" w14:paraId="49FB98ED" w14:textId="77777777" w:rsidTr="00BC62F6">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14:paraId="49FB98E4" w14:textId="77777777" w:rsidR="000B1781" w:rsidRPr="0083429A" w:rsidRDefault="000B1781"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single" w:sz="4" w:space="0" w:color="auto"/>
              <w:left w:val="nil"/>
              <w:bottom w:val="single" w:sz="4" w:space="0" w:color="auto"/>
              <w:right w:val="single" w:sz="4" w:space="0" w:color="auto"/>
            </w:tcBorders>
            <w:shd w:val="clear" w:color="auto" w:fill="auto"/>
            <w:hideMark/>
          </w:tcPr>
          <w:p w14:paraId="49FB98E5" w14:textId="77777777" w:rsidR="000B1781" w:rsidRPr="0083429A" w:rsidRDefault="000B1781" w:rsidP="00BC62F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Total</w:t>
            </w:r>
            <w:r w:rsidRPr="0083429A">
              <w:rPr>
                <w:rFonts w:ascii="Calibri" w:eastAsia="Times New Roman" w:hAnsi="Calibri" w:cs="Calibri"/>
                <w:b/>
                <w:bCs/>
                <w:color w:val="000000"/>
                <w:sz w:val="20"/>
                <w:szCs w:val="20"/>
              </w:rPr>
              <w:t xml:space="preserve"> CRS Costs </w:t>
            </w:r>
          </w:p>
        </w:tc>
        <w:tc>
          <w:tcPr>
            <w:tcW w:w="2995" w:type="dxa"/>
            <w:tcBorders>
              <w:top w:val="single" w:sz="4" w:space="0" w:color="auto"/>
              <w:left w:val="nil"/>
              <w:bottom w:val="single" w:sz="4" w:space="0" w:color="auto"/>
              <w:right w:val="single" w:sz="4" w:space="0" w:color="auto"/>
            </w:tcBorders>
            <w:shd w:val="clear" w:color="auto" w:fill="auto"/>
          </w:tcPr>
          <w:p w14:paraId="49FB98E6"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4051" w:type="dxa"/>
            <w:tcBorders>
              <w:top w:val="single" w:sz="4" w:space="0" w:color="auto"/>
              <w:left w:val="nil"/>
              <w:bottom w:val="single" w:sz="4" w:space="0" w:color="auto"/>
              <w:right w:val="single" w:sz="4" w:space="0" w:color="auto"/>
            </w:tcBorders>
            <w:shd w:val="clear" w:color="auto" w:fill="auto"/>
          </w:tcPr>
          <w:p w14:paraId="49FB98E7"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1683" w:type="dxa"/>
            <w:tcBorders>
              <w:top w:val="nil"/>
              <w:left w:val="nil"/>
              <w:bottom w:val="single" w:sz="4" w:space="0" w:color="auto"/>
              <w:right w:val="single" w:sz="4" w:space="0" w:color="auto"/>
            </w:tcBorders>
            <w:shd w:val="clear" w:color="auto" w:fill="auto"/>
            <w:hideMark/>
          </w:tcPr>
          <w:p w14:paraId="49FB98E8" w14:textId="77777777" w:rsidR="000B1781" w:rsidRPr="00237BC0" w:rsidRDefault="000B1781"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CRS costs</w:t>
            </w:r>
          </w:p>
        </w:tc>
        <w:tc>
          <w:tcPr>
            <w:tcW w:w="926" w:type="dxa"/>
            <w:tcBorders>
              <w:top w:val="single" w:sz="4" w:space="0" w:color="auto"/>
              <w:left w:val="nil"/>
              <w:bottom w:val="single" w:sz="4" w:space="0" w:color="auto"/>
              <w:right w:val="single" w:sz="4" w:space="0" w:color="auto"/>
            </w:tcBorders>
            <w:shd w:val="clear" w:color="auto" w:fill="auto"/>
          </w:tcPr>
          <w:p w14:paraId="49FB98E9" w14:textId="77777777" w:rsidR="000B1781" w:rsidRPr="006A4F20" w:rsidRDefault="006A4F20" w:rsidP="006A4F20">
            <w:pPr>
              <w:spacing w:after="0" w:line="240" w:lineRule="auto"/>
              <w:jc w:val="right"/>
              <w:rPr>
                <w:rFonts w:ascii="Calibri" w:eastAsia="Times New Roman" w:hAnsi="Calibri" w:cs="Calibri"/>
                <w:color w:val="000000"/>
                <w:sz w:val="16"/>
                <w:szCs w:val="20"/>
              </w:rPr>
            </w:pPr>
            <w:r w:rsidRPr="006A4F20">
              <w:rPr>
                <w:rFonts w:ascii="Calibri" w:eastAsia="Times New Roman" w:hAnsi="Calibri" w:cs="Calibri"/>
                <w:color w:val="000000"/>
                <w:sz w:val="16"/>
                <w:szCs w:val="20"/>
              </w:rPr>
              <w:t>190,000</w:t>
            </w:r>
          </w:p>
        </w:tc>
        <w:tc>
          <w:tcPr>
            <w:tcW w:w="900" w:type="dxa"/>
            <w:tcBorders>
              <w:top w:val="single" w:sz="4" w:space="0" w:color="auto"/>
              <w:left w:val="nil"/>
              <w:bottom w:val="single" w:sz="4" w:space="0" w:color="auto"/>
              <w:right w:val="single" w:sz="4" w:space="0" w:color="auto"/>
            </w:tcBorders>
            <w:shd w:val="clear" w:color="auto" w:fill="auto"/>
          </w:tcPr>
          <w:p w14:paraId="49FB98EA" w14:textId="77777777" w:rsidR="000B1781" w:rsidRPr="006A4F20" w:rsidRDefault="006A4F20" w:rsidP="006A4F20">
            <w:pPr>
              <w:spacing w:after="0" w:line="240" w:lineRule="auto"/>
              <w:jc w:val="right"/>
              <w:rPr>
                <w:rFonts w:ascii="Calibri" w:eastAsia="Times New Roman" w:hAnsi="Calibri" w:cs="Calibri"/>
                <w:color w:val="000000"/>
                <w:sz w:val="16"/>
                <w:szCs w:val="20"/>
              </w:rPr>
            </w:pPr>
            <w:r w:rsidRPr="006A4F20">
              <w:rPr>
                <w:rFonts w:ascii="Calibri" w:eastAsia="Times New Roman" w:hAnsi="Calibri" w:cs="Calibri"/>
                <w:color w:val="000000"/>
                <w:sz w:val="16"/>
                <w:szCs w:val="20"/>
              </w:rPr>
              <w:t>190,000</w:t>
            </w:r>
          </w:p>
        </w:tc>
        <w:tc>
          <w:tcPr>
            <w:tcW w:w="900" w:type="dxa"/>
            <w:tcBorders>
              <w:top w:val="single" w:sz="4" w:space="0" w:color="auto"/>
              <w:left w:val="nil"/>
              <w:bottom w:val="single" w:sz="4" w:space="0" w:color="auto"/>
              <w:right w:val="single" w:sz="4" w:space="0" w:color="auto"/>
            </w:tcBorders>
            <w:shd w:val="clear" w:color="auto" w:fill="auto"/>
          </w:tcPr>
          <w:p w14:paraId="49FB98EB" w14:textId="77777777" w:rsidR="000B1781" w:rsidRPr="006A4F20" w:rsidRDefault="006A4F20" w:rsidP="006A4F20">
            <w:pPr>
              <w:spacing w:after="0" w:line="240" w:lineRule="auto"/>
              <w:jc w:val="right"/>
              <w:rPr>
                <w:rFonts w:ascii="Calibri" w:eastAsia="Times New Roman" w:hAnsi="Calibri" w:cs="Calibri"/>
                <w:color w:val="000000"/>
                <w:sz w:val="16"/>
                <w:szCs w:val="20"/>
              </w:rPr>
            </w:pPr>
            <w:r w:rsidRPr="006A4F20">
              <w:rPr>
                <w:rFonts w:ascii="Calibri" w:eastAsia="Times New Roman" w:hAnsi="Calibri" w:cs="Calibri"/>
                <w:color w:val="000000"/>
                <w:sz w:val="16"/>
                <w:szCs w:val="20"/>
              </w:rPr>
              <w:t>120,000</w:t>
            </w:r>
          </w:p>
        </w:tc>
        <w:tc>
          <w:tcPr>
            <w:tcW w:w="1026" w:type="dxa"/>
            <w:tcBorders>
              <w:top w:val="nil"/>
              <w:left w:val="nil"/>
              <w:bottom w:val="single" w:sz="4" w:space="0" w:color="auto"/>
              <w:right w:val="single" w:sz="4" w:space="0" w:color="auto"/>
            </w:tcBorders>
            <w:shd w:val="clear" w:color="auto" w:fill="auto"/>
          </w:tcPr>
          <w:p w14:paraId="49FB98EC" w14:textId="77777777" w:rsidR="000B1781" w:rsidRPr="002936E7" w:rsidRDefault="006A4F20" w:rsidP="006A4F20">
            <w:pPr>
              <w:spacing w:after="0" w:line="240" w:lineRule="auto"/>
              <w:jc w:val="right"/>
              <w:rPr>
                <w:rFonts w:ascii="Calibri" w:eastAsia="Times New Roman" w:hAnsi="Calibri" w:cs="Calibri"/>
                <w:color w:val="000000"/>
                <w:sz w:val="16"/>
                <w:szCs w:val="20"/>
                <w:highlight w:val="yellow"/>
              </w:rPr>
            </w:pPr>
            <w:r w:rsidRPr="006A4F20">
              <w:rPr>
                <w:rFonts w:ascii="Calibri" w:eastAsia="Times New Roman" w:hAnsi="Calibri" w:cs="Calibri"/>
                <w:color w:val="000000"/>
                <w:sz w:val="16"/>
                <w:szCs w:val="20"/>
              </w:rPr>
              <w:t>500,000</w:t>
            </w:r>
          </w:p>
        </w:tc>
      </w:tr>
      <w:tr w:rsidR="006A4F20" w:rsidRPr="0083429A" w14:paraId="49FB98F7" w14:textId="77777777" w:rsidTr="00BC62F6">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8EE" w14:textId="77777777" w:rsidR="000B1781" w:rsidRPr="0083429A" w:rsidRDefault="000B1781"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8EF" w14:textId="77777777" w:rsidR="000B1781" w:rsidRPr="0083429A" w:rsidRDefault="000B1781" w:rsidP="00935617">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 xml:space="preserve">External </w:t>
            </w:r>
            <w:r w:rsidR="00935617">
              <w:rPr>
                <w:rFonts w:ascii="Calibri" w:eastAsia="Times New Roman" w:hAnsi="Calibri" w:cs="Calibri"/>
                <w:b/>
                <w:bCs/>
                <w:color w:val="000000"/>
                <w:sz w:val="20"/>
                <w:szCs w:val="20"/>
              </w:rPr>
              <w:t>resources</w:t>
            </w:r>
          </w:p>
        </w:tc>
        <w:tc>
          <w:tcPr>
            <w:tcW w:w="2995" w:type="dxa"/>
            <w:tcBorders>
              <w:top w:val="nil"/>
              <w:left w:val="nil"/>
              <w:bottom w:val="single" w:sz="4" w:space="0" w:color="auto"/>
              <w:right w:val="single" w:sz="4" w:space="0" w:color="auto"/>
            </w:tcBorders>
            <w:shd w:val="clear" w:color="auto" w:fill="auto"/>
          </w:tcPr>
          <w:p w14:paraId="49FB98F0"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4051" w:type="dxa"/>
            <w:tcBorders>
              <w:top w:val="nil"/>
              <w:left w:val="nil"/>
              <w:bottom w:val="single" w:sz="4" w:space="0" w:color="auto"/>
              <w:right w:val="single" w:sz="4" w:space="0" w:color="auto"/>
            </w:tcBorders>
            <w:shd w:val="clear" w:color="auto" w:fill="auto"/>
          </w:tcPr>
          <w:p w14:paraId="49FB98F1"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1683" w:type="dxa"/>
            <w:tcBorders>
              <w:top w:val="nil"/>
              <w:left w:val="nil"/>
              <w:bottom w:val="single" w:sz="4" w:space="0" w:color="auto"/>
              <w:right w:val="single" w:sz="4" w:space="0" w:color="auto"/>
            </w:tcBorders>
            <w:shd w:val="clear" w:color="auto" w:fill="auto"/>
            <w:hideMark/>
          </w:tcPr>
          <w:p w14:paraId="49FB98F2" w14:textId="77777777" w:rsidR="000B1781" w:rsidRPr="00237BC0" w:rsidRDefault="00935617" w:rsidP="00935617">
            <w:pPr>
              <w:spacing w:after="0" w:line="240" w:lineRule="auto"/>
              <w:rPr>
                <w:rFonts w:ascii="Calibri" w:eastAsia="Times New Roman" w:hAnsi="Calibri" w:cs="Calibri"/>
                <w:b/>
                <w:bCs/>
                <w:color w:val="FF0000"/>
                <w:sz w:val="16"/>
                <w:szCs w:val="18"/>
              </w:rPr>
            </w:pPr>
            <w:r>
              <w:rPr>
                <w:rFonts w:ascii="Calibri" w:eastAsia="Times New Roman" w:hAnsi="Calibri" w:cs="Calibri"/>
                <w:b/>
                <w:bCs/>
                <w:color w:val="FF0000"/>
                <w:sz w:val="16"/>
                <w:szCs w:val="18"/>
              </w:rPr>
              <w:t>E</w:t>
            </w:r>
            <w:r w:rsidR="000B1781" w:rsidRPr="00237BC0">
              <w:rPr>
                <w:rFonts w:ascii="Calibri" w:eastAsia="Times New Roman" w:hAnsi="Calibri" w:cs="Calibri"/>
                <w:b/>
                <w:bCs/>
                <w:color w:val="FF0000"/>
                <w:sz w:val="16"/>
                <w:szCs w:val="18"/>
              </w:rPr>
              <w:t xml:space="preserve">xternal </w:t>
            </w:r>
            <w:r w:rsidR="00173184">
              <w:rPr>
                <w:rFonts w:ascii="Calibri" w:eastAsia="Times New Roman" w:hAnsi="Calibri" w:cs="Calibri"/>
                <w:b/>
                <w:bCs/>
                <w:color w:val="FF0000"/>
                <w:sz w:val="16"/>
                <w:szCs w:val="18"/>
              </w:rPr>
              <w:t>resources</w:t>
            </w:r>
          </w:p>
        </w:tc>
        <w:tc>
          <w:tcPr>
            <w:tcW w:w="926" w:type="dxa"/>
            <w:tcBorders>
              <w:top w:val="nil"/>
              <w:left w:val="nil"/>
              <w:bottom w:val="single" w:sz="4" w:space="0" w:color="auto"/>
              <w:right w:val="single" w:sz="4" w:space="0" w:color="auto"/>
            </w:tcBorders>
            <w:shd w:val="clear" w:color="auto" w:fill="auto"/>
          </w:tcPr>
          <w:p w14:paraId="49FB98F3" w14:textId="77777777" w:rsidR="000B1781" w:rsidRPr="00237BC0" w:rsidRDefault="006A4F20" w:rsidP="006A4F20">
            <w:pPr>
              <w:spacing w:after="0" w:line="240" w:lineRule="auto"/>
              <w:jc w:val="right"/>
              <w:rPr>
                <w:rFonts w:ascii="Calibri" w:eastAsia="Times New Roman" w:hAnsi="Calibri" w:cs="Calibri"/>
                <w:i/>
                <w:color w:val="FF0000"/>
                <w:sz w:val="16"/>
                <w:szCs w:val="20"/>
              </w:rPr>
            </w:pPr>
            <w:r w:rsidRPr="00237BC0">
              <w:rPr>
                <w:rFonts w:ascii="Calibri" w:eastAsia="Times New Roman" w:hAnsi="Calibri" w:cs="Calibri"/>
                <w:i/>
                <w:color w:val="FF0000"/>
                <w:sz w:val="16"/>
                <w:szCs w:val="20"/>
              </w:rPr>
              <w:t>310,000</w:t>
            </w:r>
          </w:p>
        </w:tc>
        <w:tc>
          <w:tcPr>
            <w:tcW w:w="900" w:type="dxa"/>
            <w:tcBorders>
              <w:top w:val="nil"/>
              <w:left w:val="nil"/>
              <w:bottom w:val="single" w:sz="4" w:space="0" w:color="auto"/>
              <w:right w:val="single" w:sz="4" w:space="0" w:color="auto"/>
            </w:tcBorders>
            <w:shd w:val="clear" w:color="auto" w:fill="auto"/>
          </w:tcPr>
          <w:p w14:paraId="49FB98F4" w14:textId="77777777" w:rsidR="000B1781" w:rsidRPr="00237BC0" w:rsidRDefault="006A4F20" w:rsidP="006A4F20">
            <w:pPr>
              <w:spacing w:after="0" w:line="240" w:lineRule="auto"/>
              <w:jc w:val="right"/>
              <w:rPr>
                <w:rFonts w:ascii="Calibri" w:eastAsia="Times New Roman" w:hAnsi="Calibri" w:cs="Calibri"/>
                <w:i/>
                <w:color w:val="FF0000"/>
                <w:sz w:val="16"/>
                <w:szCs w:val="20"/>
              </w:rPr>
            </w:pPr>
            <w:r w:rsidRPr="00237BC0">
              <w:rPr>
                <w:rFonts w:ascii="Calibri" w:eastAsia="Times New Roman" w:hAnsi="Calibri" w:cs="Calibri"/>
                <w:i/>
                <w:color w:val="FF0000"/>
                <w:sz w:val="16"/>
                <w:szCs w:val="20"/>
              </w:rPr>
              <w:t>310,000</w:t>
            </w:r>
          </w:p>
        </w:tc>
        <w:tc>
          <w:tcPr>
            <w:tcW w:w="900" w:type="dxa"/>
            <w:tcBorders>
              <w:top w:val="nil"/>
              <w:left w:val="nil"/>
              <w:bottom w:val="single" w:sz="4" w:space="0" w:color="auto"/>
              <w:right w:val="single" w:sz="4" w:space="0" w:color="auto"/>
            </w:tcBorders>
            <w:shd w:val="clear" w:color="auto" w:fill="auto"/>
          </w:tcPr>
          <w:p w14:paraId="49FB98F5" w14:textId="77777777" w:rsidR="000B1781" w:rsidRPr="00237BC0" w:rsidRDefault="006A4F20" w:rsidP="006A4F20">
            <w:pPr>
              <w:spacing w:after="0" w:line="240" w:lineRule="auto"/>
              <w:jc w:val="right"/>
              <w:rPr>
                <w:rFonts w:ascii="Calibri" w:eastAsia="Times New Roman" w:hAnsi="Calibri" w:cs="Calibri"/>
                <w:i/>
                <w:color w:val="FF0000"/>
                <w:sz w:val="16"/>
                <w:szCs w:val="20"/>
              </w:rPr>
            </w:pPr>
            <w:r w:rsidRPr="00237BC0">
              <w:rPr>
                <w:rFonts w:ascii="Calibri" w:eastAsia="Times New Roman" w:hAnsi="Calibri" w:cs="Calibri"/>
                <w:i/>
                <w:color w:val="FF0000"/>
                <w:sz w:val="16"/>
                <w:szCs w:val="20"/>
              </w:rPr>
              <w:t>300,000</w:t>
            </w:r>
          </w:p>
        </w:tc>
        <w:tc>
          <w:tcPr>
            <w:tcW w:w="1026" w:type="dxa"/>
            <w:tcBorders>
              <w:top w:val="nil"/>
              <w:left w:val="nil"/>
              <w:bottom w:val="single" w:sz="4" w:space="0" w:color="auto"/>
              <w:right w:val="single" w:sz="4" w:space="0" w:color="auto"/>
            </w:tcBorders>
            <w:shd w:val="clear" w:color="auto" w:fill="auto"/>
          </w:tcPr>
          <w:p w14:paraId="49FB98F6" w14:textId="77777777" w:rsidR="000B1781" w:rsidRPr="00237BC0" w:rsidRDefault="006A4F20" w:rsidP="006A4F20">
            <w:pPr>
              <w:spacing w:after="0" w:line="240" w:lineRule="auto"/>
              <w:jc w:val="right"/>
              <w:rPr>
                <w:rFonts w:ascii="Calibri" w:eastAsia="Times New Roman" w:hAnsi="Calibri" w:cs="Calibri"/>
                <w:i/>
                <w:color w:val="FF0000"/>
                <w:sz w:val="16"/>
                <w:szCs w:val="20"/>
              </w:rPr>
            </w:pPr>
            <w:r w:rsidRPr="00237BC0">
              <w:rPr>
                <w:rFonts w:ascii="Calibri" w:eastAsia="Times New Roman" w:hAnsi="Calibri" w:cs="Calibri"/>
                <w:i/>
                <w:color w:val="FF0000"/>
                <w:sz w:val="16"/>
                <w:szCs w:val="20"/>
              </w:rPr>
              <w:t>920,000</w:t>
            </w:r>
          </w:p>
        </w:tc>
      </w:tr>
      <w:tr w:rsidR="006A4F20" w:rsidRPr="0083429A" w14:paraId="49FB9901" w14:textId="77777777" w:rsidTr="00BC62F6">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8F8" w14:textId="77777777" w:rsidR="000B1781" w:rsidRPr="0083429A" w:rsidRDefault="000B1781"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8F9" w14:textId="77777777" w:rsidR="000B1781" w:rsidRPr="0083429A" w:rsidRDefault="000B1781" w:rsidP="00BC62F6">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Total costs</w:t>
            </w:r>
          </w:p>
        </w:tc>
        <w:tc>
          <w:tcPr>
            <w:tcW w:w="2995" w:type="dxa"/>
            <w:tcBorders>
              <w:top w:val="nil"/>
              <w:left w:val="nil"/>
              <w:bottom w:val="single" w:sz="4" w:space="0" w:color="auto"/>
              <w:right w:val="single" w:sz="4" w:space="0" w:color="auto"/>
            </w:tcBorders>
            <w:shd w:val="clear" w:color="auto" w:fill="auto"/>
          </w:tcPr>
          <w:p w14:paraId="49FB98FA"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4051" w:type="dxa"/>
            <w:tcBorders>
              <w:top w:val="nil"/>
              <w:left w:val="nil"/>
              <w:bottom w:val="single" w:sz="4" w:space="0" w:color="auto"/>
              <w:right w:val="single" w:sz="4" w:space="0" w:color="auto"/>
            </w:tcBorders>
            <w:shd w:val="clear" w:color="auto" w:fill="auto"/>
          </w:tcPr>
          <w:p w14:paraId="49FB98FB" w14:textId="77777777" w:rsidR="000B1781" w:rsidRPr="002936E7" w:rsidRDefault="000B1781" w:rsidP="00BC62F6">
            <w:pPr>
              <w:spacing w:after="0" w:line="240" w:lineRule="auto"/>
              <w:rPr>
                <w:rFonts w:ascii="Calibri" w:eastAsia="Times New Roman" w:hAnsi="Calibri" w:cs="Calibri"/>
                <w:color w:val="000000"/>
                <w:sz w:val="20"/>
                <w:szCs w:val="20"/>
                <w:highlight w:val="yellow"/>
              </w:rPr>
            </w:pPr>
          </w:p>
        </w:tc>
        <w:tc>
          <w:tcPr>
            <w:tcW w:w="1683" w:type="dxa"/>
            <w:tcBorders>
              <w:top w:val="nil"/>
              <w:left w:val="nil"/>
              <w:bottom w:val="single" w:sz="4" w:space="0" w:color="auto"/>
              <w:right w:val="single" w:sz="4" w:space="0" w:color="auto"/>
            </w:tcBorders>
            <w:shd w:val="clear" w:color="auto" w:fill="auto"/>
            <w:hideMark/>
          </w:tcPr>
          <w:p w14:paraId="49FB98FC" w14:textId="77777777" w:rsidR="000B1781" w:rsidRPr="00237BC0" w:rsidRDefault="000B1781"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costs</w:t>
            </w:r>
          </w:p>
        </w:tc>
        <w:tc>
          <w:tcPr>
            <w:tcW w:w="926" w:type="dxa"/>
            <w:tcBorders>
              <w:top w:val="nil"/>
              <w:left w:val="nil"/>
              <w:bottom w:val="single" w:sz="4" w:space="0" w:color="auto"/>
              <w:right w:val="single" w:sz="4" w:space="0" w:color="auto"/>
            </w:tcBorders>
            <w:shd w:val="clear" w:color="auto" w:fill="auto"/>
          </w:tcPr>
          <w:p w14:paraId="49FB98FD" w14:textId="77777777" w:rsidR="000B1781" w:rsidRPr="00935617" w:rsidRDefault="00935617" w:rsidP="00935617">
            <w:pPr>
              <w:spacing w:after="0" w:line="240" w:lineRule="auto"/>
              <w:jc w:val="right"/>
              <w:rPr>
                <w:rFonts w:ascii="Calibri" w:eastAsia="Times New Roman" w:hAnsi="Calibri" w:cs="Calibri"/>
                <w:color w:val="000000"/>
                <w:sz w:val="16"/>
                <w:szCs w:val="20"/>
              </w:rPr>
            </w:pPr>
            <w:r w:rsidRPr="00935617">
              <w:rPr>
                <w:rFonts w:ascii="Calibri" w:eastAsia="Times New Roman" w:hAnsi="Calibri" w:cs="Calibri"/>
                <w:color w:val="000000"/>
                <w:sz w:val="16"/>
                <w:szCs w:val="20"/>
              </w:rPr>
              <w:t>500,000</w:t>
            </w:r>
          </w:p>
        </w:tc>
        <w:tc>
          <w:tcPr>
            <w:tcW w:w="900" w:type="dxa"/>
            <w:tcBorders>
              <w:top w:val="nil"/>
              <w:left w:val="nil"/>
              <w:bottom w:val="single" w:sz="4" w:space="0" w:color="auto"/>
              <w:right w:val="single" w:sz="4" w:space="0" w:color="auto"/>
            </w:tcBorders>
            <w:shd w:val="clear" w:color="auto" w:fill="auto"/>
          </w:tcPr>
          <w:p w14:paraId="49FB98FE" w14:textId="77777777" w:rsidR="000B1781" w:rsidRPr="00935617" w:rsidRDefault="00935617" w:rsidP="00935617">
            <w:pPr>
              <w:spacing w:after="0" w:line="240" w:lineRule="auto"/>
              <w:jc w:val="right"/>
              <w:rPr>
                <w:rFonts w:ascii="Calibri" w:eastAsia="Times New Roman" w:hAnsi="Calibri" w:cs="Calibri"/>
                <w:color w:val="000000"/>
                <w:sz w:val="16"/>
                <w:szCs w:val="20"/>
              </w:rPr>
            </w:pPr>
            <w:r w:rsidRPr="00935617">
              <w:rPr>
                <w:rFonts w:ascii="Calibri" w:eastAsia="Times New Roman" w:hAnsi="Calibri" w:cs="Calibri"/>
                <w:color w:val="000000"/>
                <w:sz w:val="16"/>
                <w:szCs w:val="20"/>
              </w:rPr>
              <w:t>500,000</w:t>
            </w:r>
          </w:p>
        </w:tc>
        <w:tc>
          <w:tcPr>
            <w:tcW w:w="900" w:type="dxa"/>
            <w:tcBorders>
              <w:top w:val="nil"/>
              <w:left w:val="nil"/>
              <w:bottom w:val="single" w:sz="4" w:space="0" w:color="auto"/>
              <w:right w:val="single" w:sz="4" w:space="0" w:color="auto"/>
            </w:tcBorders>
            <w:shd w:val="clear" w:color="auto" w:fill="auto"/>
          </w:tcPr>
          <w:p w14:paraId="49FB98FF" w14:textId="77777777" w:rsidR="000B1781" w:rsidRPr="00935617" w:rsidRDefault="00935617" w:rsidP="00935617">
            <w:pPr>
              <w:spacing w:after="0" w:line="240" w:lineRule="auto"/>
              <w:jc w:val="right"/>
              <w:rPr>
                <w:rFonts w:ascii="Calibri" w:eastAsia="Times New Roman" w:hAnsi="Calibri" w:cs="Calibri"/>
                <w:color w:val="000000"/>
                <w:sz w:val="16"/>
                <w:szCs w:val="20"/>
              </w:rPr>
            </w:pPr>
            <w:r w:rsidRPr="00935617">
              <w:rPr>
                <w:rFonts w:ascii="Calibri" w:eastAsia="Times New Roman" w:hAnsi="Calibri" w:cs="Calibri"/>
                <w:color w:val="000000"/>
                <w:sz w:val="16"/>
                <w:szCs w:val="20"/>
              </w:rPr>
              <w:t>420,000</w:t>
            </w:r>
          </w:p>
        </w:tc>
        <w:tc>
          <w:tcPr>
            <w:tcW w:w="1026" w:type="dxa"/>
            <w:tcBorders>
              <w:top w:val="nil"/>
              <w:left w:val="nil"/>
              <w:bottom w:val="single" w:sz="4" w:space="0" w:color="auto"/>
              <w:right w:val="single" w:sz="4" w:space="0" w:color="auto"/>
            </w:tcBorders>
            <w:shd w:val="clear" w:color="auto" w:fill="auto"/>
          </w:tcPr>
          <w:p w14:paraId="49FB9900" w14:textId="77777777" w:rsidR="000B1781" w:rsidRPr="00935617" w:rsidRDefault="00935617" w:rsidP="00935617">
            <w:pPr>
              <w:spacing w:after="0" w:line="240" w:lineRule="auto"/>
              <w:jc w:val="right"/>
              <w:rPr>
                <w:rFonts w:ascii="Calibri" w:eastAsia="Times New Roman" w:hAnsi="Calibri" w:cs="Calibri"/>
                <w:color w:val="000000"/>
                <w:sz w:val="16"/>
                <w:szCs w:val="20"/>
              </w:rPr>
            </w:pPr>
            <w:r w:rsidRPr="00935617">
              <w:rPr>
                <w:rFonts w:ascii="Calibri" w:eastAsia="Times New Roman" w:hAnsi="Calibri" w:cs="Calibri"/>
                <w:color w:val="000000"/>
                <w:sz w:val="16"/>
                <w:szCs w:val="20"/>
              </w:rPr>
              <w:t>1,420,000</w:t>
            </w:r>
          </w:p>
        </w:tc>
      </w:tr>
    </w:tbl>
    <w:p w14:paraId="49FB9902" w14:textId="77777777" w:rsidR="00137BCC" w:rsidRDefault="00137BCC" w:rsidP="004C27FA">
      <w:pPr>
        <w:rPr>
          <w:b/>
        </w:rPr>
      </w:pPr>
    </w:p>
    <w:p w14:paraId="49FB9903" w14:textId="77777777" w:rsidR="000B1781" w:rsidRDefault="00137BCC" w:rsidP="004C27FA">
      <w:pPr>
        <w:rPr>
          <w:b/>
        </w:rPr>
      </w:pPr>
      <w:r>
        <w:rPr>
          <w:b/>
        </w:rPr>
        <w:lastRenderedPageBreak/>
        <w:t xml:space="preserve">Annex 2. </w:t>
      </w:r>
      <w:proofErr w:type="gramStart"/>
      <w:r>
        <w:rPr>
          <w:b/>
        </w:rPr>
        <w:t>5 Skills-</w:t>
      </w:r>
      <w:proofErr w:type="spellStart"/>
      <w:r>
        <w:rPr>
          <w:b/>
        </w:rPr>
        <w:t>Farmbook</w:t>
      </w:r>
      <w:proofErr w:type="spellEnd"/>
      <w:r>
        <w:rPr>
          <w:b/>
        </w:rPr>
        <w:t xml:space="preserve"> SIP</w:t>
      </w:r>
      <w:proofErr w:type="gramEnd"/>
    </w:p>
    <w:tbl>
      <w:tblPr>
        <w:tblW w:w="14788" w:type="dxa"/>
        <w:tblInd w:w="-702" w:type="dxa"/>
        <w:tblLook w:val="04A0" w:firstRow="1" w:lastRow="0" w:firstColumn="1" w:lastColumn="0" w:noHBand="0" w:noVBand="1"/>
      </w:tblPr>
      <w:tblGrid>
        <w:gridCol w:w="540"/>
        <w:gridCol w:w="1767"/>
        <w:gridCol w:w="2995"/>
        <w:gridCol w:w="4051"/>
        <w:gridCol w:w="1683"/>
        <w:gridCol w:w="926"/>
        <w:gridCol w:w="900"/>
        <w:gridCol w:w="900"/>
        <w:gridCol w:w="1026"/>
      </w:tblGrid>
      <w:tr w:rsidR="00137BCC" w:rsidRPr="0083429A" w14:paraId="49FB990A" w14:textId="77777777" w:rsidTr="00BC62F6">
        <w:trPr>
          <w:trHeight w:val="220"/>
          <w:tblHeader/>
        </w:trPr>
        <w:tc>
          <w:tcPr>
            <w:tcW w:w="230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904" w14:textId="77777777" w:rsidR="00137BCC" w:rsidRPr="0083429A" w:rsidRDefault="00137BCC" w:rsidP="00BC62F6">
            <w:pPr>
              <w:spacing w:after="0" w:line="240" w:lineRule="auto"/>
              <w:jc w:val="center"/>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Intermediate Results</w:t>
            </w:r>
          </w:p>
        </w:tc>
        <w:tc>
          <w:tcPr>
            <w:tcW w:w="2995"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905" w14:textId="77777777" w:rsidR="00137BCC" w:rsidRPr="0083429A" w:rsidRDefault="007530C5" w:rsidP="00BC62F6">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5 Skills-</w:t>
            </w:r>
            <w:proofErr w:type="spellStart"/>
            <w:r>
              <w:rPr>
                <w:rFonts w:ascii="Calibri" w:eastAsia="Times New Roman" w:hAnsi="Calibri" w:cs="Calibri"/>
                <w:b/>
                <w:bCs/>
                <w:color w:val="000000"/>
                <w:sz w:val="18"/>
                <w:szCs w:val="18"/>
              </w:rPr>
              <w:t>Farmbook</w:t>
            </w:r>
            <w:proofErr w:type="spellEnd"/>
            <w:r>
              <w:rPr>
                <w:rFonts w:ascii="Calibri" w:eastAsia="Times New Roman" w:hAnsi="Calibri" w:cs="Calibri"/>
                <w:b/>
                <w:bCs/>
                <w:color w:val="000000"/>
                <w:sz w:val="18"/>
                <w:szCs w:val="18"/>
              </w:rPr>
              <w:t xml:space="preserve"> </w:t>
            </w:r>
            <w:r w:rsidR="00137BCC" w:rsidRPr="0083429A">
              <w:rPr>
                <w:rFonts w:ascii="Calibri" w:eastAsia="Times New Roman" w:hAnsi="Calibri" w:cs="Calibri"/>
                <w:b/>
                <w:bCs/>
                <w:color w:val="000000"/>
                <w:sz w:val="18"/>
                <w:szCs w:val="18"/>
              </w:rPr>
              <w:t xml:space="preserve"> Specific Strategic Initiatives</w:t>
            </w:r>
          </w:p>
        </w:tc>
        <w:tc>
          <w:tcPr>
            <w:tcW w:w="4051"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906"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sidRPr="0083429A">
              <w:rPr>
                <w:rFonts w:ascii="Calibri" w:eastAsia="Times New Roman" w:hAnsi="Calibri" w:cs="Calibri"/>
                <w:b/>
                <w:bCs/>
                <w:color w:val="000000"/>
                <w:sz w:val="16"/>
                <w:szCs w:val="16"/>
              </w:rPr>
              <w:t>Milestones along the way</w:t>
            </w:r>
          </w:p>
        </w:tc>
        <w:tc>
          <w:tcPr>
            <w:tcW w:w="16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907"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sidRPr="0083429A">
              <w:rPr>
                <w:rFonts w:ascii="Calibri" w:eastAsia="Times New Roman" w:hAnsi="Calibri" w:cs="Calibri"/>
                <w:b/>
                <w:bCs/>
                <w:color w:val="000000"/>
                <w:sz w:val="16"/>
                <w:szCs w:val="16"/>
              </w:rPr>
              <w:t>Responsible</w:t>
            </w:r>
          </w:p>
        </w:tc>
        <w:tc>
          <w:tcPr>
            <w:tcW w:w="2726"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9FB9908" w14:textId="77777777" w:rsidR="00137BCC" w:rsidRPr="004B0D16" w:rsidRDefault="00137BCC" w:rsidP="00BC62F6">
            <w:pPr>
              <w:spacing w:after="0" w:line="240" w:lineRule="auto"/>
              <w:jc w:val="center"/>
              <w:rPr>
                <w:b/>
              </w:rPr>
            </w:pPr>
            <w:r w:rsidRPr="004B0D16">
              <w:rPr>
                <w:b/>
                <w:sz w:val="16"/>
              </w:rPr>
              <w:t>Finance, $</w:t>
            </w:r>
            <w:r w:rsidR="001B6BEC">
              <w:rPr>
                <w:rStyle w:val="FootnoteReference"/>
                <w:b/>
                <w:sz w:val="16"/>
              </w:rPr>
              <w:footnoteReference w:id="5"/>
            </w:r>
          </w:p>
        </w:tc>
        <w:tc>
          <w:tcPr>
            <w:tcW w:w="102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9FB9909" w14:textId="77777777" w:rsidR="00137BCC" w:rsidRPr="002F12B4" w:rsidRDefault="00137BCC" w:rsidP="00BC62F6">
            <w:pPr>
              <w:spacing w:after="0" w:line="240" w:lineRule="auto"/>
              <w:jc w:val="center"/>
              <w:rPr>
                <w:rFonts w:ascii="Calibri" w:eastAsia="Times New Roman" w:hAnsi="Calibri" w:cs="Calibri"/>
                <w:b/>
                <w:bCs/>
                <w:color w:val="000000"/>
                <w:sz w:val="16"/>
                <w:szCs w:val="16"/>
              </w:rPr>
            </w:pPr>
            <w:r w:rsidRPr="0083429A">
              <w:rPr>
                <w:rFonts w:ascii="Calibri" w:eastAsia="Times New Roman" w:hAnsi="Calibri" w:cs="Calibri"/>
                <w:b/>
                <w:bCs/>
                <w:color w:val="000000"/>
                <w:sz w:val="16"/>
                <w:szCs w:val="16"/>
              </w:rPr>
              <w:t>Totals</w:t>
            </w:r>
          </w:p>
        </w:tc>
      </w:tr>
      <w:tr w:rsidR="00137BCC" w:rsidRPr="0083429A" w14:paraId="49FB9913" w14:textId="77777777" w:rsidTr="00BC62F6">
        <w:trPr>
          <w:trHeight w:val="220"/>
          <w:tblHeader/>
        </w:trPr>
        <w:tc>
          <w:tcPr>
            <w:tcW w:w="2307" w:type="dxa"/>
            <w:gridSpan w:val="2"/>
            <w:vMerge/>
            <w:tcBorders>
              <w:top w:val="nil"/>
              <w:left w:val="single" w:sz="8" w:space="0" w:color="auto"/>
              <w:bottom w:val="single" w:sz="8" w:space="0" w:color="auto"/>
              <w:right w:val="single" w:sz="8" w:space="0" w:color="auto"/>
            </w:tcBorders>
            <w:vAlign w:val="center"/>
            <w:hideMark/>
          </w:tcPr>
          <w:p w14:paraId="49FB990B"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vMerge/>
            <w:tcBorders>
              <w:top w:val="nil"/>
              <w:left w:val="single" w:sz="8" w:space="0" w:color="auto"/>
              <w:bottom w:val="single" w:sz="8" w:space="0" w:color="auto"/>
              <w:right w:val="single" w:sz="8" w:space="0" w:color="auto"/>
            </w:tcBorders>
            <w:vAlign w:val="center"/>
            <w:hideMark/>
          </w:tcPr>
          <w:p w14:paraId="49FB990C"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4051" w:type="dxa"/>
            <w:vMerge/>
            <w:tcBorders>
              <w:top w:val="nil"/>
              <w:left w:val="single" w:sz="8" w:space="0" w:color="auto"/>
              <w:bottom w:val="single" w:sz="8" w:space="0" w:color="auto"/>
              <w:right w:val="single" w:sz="8" w:space="0" w:color="auto"/>
            </w:tcBorders>
            <w:vAlign w:val="center"/>
            <w:hideMark/>
          </w:tcPr>
          <w:p w14:paraId="49FB990D" w14:textId="77777777" w:rsidR="00137BCC" w:rsidRPr="0083429A" w:rsidRDefault="00137BCC" w:rsidP="00BC62F6">
            <w:pPr>
              <w:spacing w:after="0" w:line="240" w:lineRule="auto"/>
              <w:rPr>
                <w:rFonts w:ascii="Calibri" w:eastAsia="Times New Roman" w:hAnsi="Calibri" w:cs="Calibri"/>
                <w:b/>
                <w:bCs/>
                <w:color w:val="000000"/>
                <w:sz w:val="16"/>
                <w:szCs w:val="16"/>
              </w:rPr>
            </w:pPr>
          </w:p>
        </w:tc>
        <w:tc>
          <w:tcPr>
            <w:tcW w:w="1683" w:type="dxa"/>
            <w:vMerge/>
            <w:tcBorders>
              <w:top w:val="nil"/>
              <w:left w:val="single" w:sz="8" w:space="0" w:color="auto"/>
              <w:bottom w:val="single" w:sz="8" w:space="0" w:color="auto"/>
              <w:right w:val="single" w:sz="8" w:space="0" w:color="auto"/>
            </w:tcBorders>
            <w:vAlign w:val="center"/>
            <w:hideMark/>
          </w:tcPr>
          <w:p w14:paraId="49FB990E" w14:textId="77777777" w:rsidR="00137BCC" w:rsidRPr="0083429A" w:rsidRDefault="00137BCC" w:rsidP="00BC62F6">
            <w:pPr>
              <w:spacing w:after="0" w:line="240" w:lineRule="auto"/>
              <w:rPr>
                <w:rFonts w:ascii="Calibri" w:eastAsia="Times New Roman" w:hAnsi="Calibri" w:cs="Calibri"/>
                <w:b/>
                <w:bCs/>
                <w:color w:val="000000"/>
                <w:sz w:val="16"/>
                <w:szCs w:val="16"/>
              </w:rPr>
            </w:pPr>
          </w:p>
        </w:tc>
        <w:tc>
          <w:tcPr>
            <w:tcW w:w="926" w:type="dxa"/>
            <w:tcBorders>
              <w:top w:val="nil"/>
              <w:left w:val="single" w:sz="8" w:space="0" w:color="auto"/>
              <w:bottom w:val="single" w:sz="8" w:space="0" w:color="auto"/>
              <w:right w:val="single" w:sz="8" w:space="0" w:color="auto"/>
            </w:tcBorders>
            <w:shd w:val="clear" w:color="auto" w:fill="auto"/>
            <w:vAlign w:val="center"/>
          </w:tcPr>
          <w:p w14:paraId="49FB990F"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1</w:t>
            </w:r>
          </w:p>
        </w:tc>
        <w:tc>
          <w:tcPr>
            <w:tcW w:w="900" w:type="dxa"/>
            <w:tcBorders>
              <w:top w:val="nil"/>
              <w:left w:val="single" w:sz="8" w:space="0" w:color="auto"/>
              <w:bottom w:val="single" w:sz="8" w:space="0" w:color="auto"/>
              <w:right w:val="single" w:sz="8" w:space="0" w:color="auto"/>
            </w:tcBorders>
            <w:shd w:val="clear" w:color="auto" w:fill="auto"/>
            <w:vAlign w:val="center"/>
          </w:tcPr>
          <w:p w14:paraId="49FB9910"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2</w:t>
            </w:r>
          </w:p>
        </w:tc>
        <w:tc>
          <w:tcPr>
            <w:tcW w:w="900" w:type="dxa"/>
            <w:tcBorders>
              <w:top w:val="nil"/>
              <w:left w:val="single" w:sz="8" w:space="0" w:color="auto"/>
              <w:bottom w:val="single" w:sz="8" w:space="0" w:color="auto"/>
              <w:right w:val="single" w:sz="8" w:space="0" w:color="auto"/>
            </w:tcBorders>
            <w:shd w:val="clear" w:color="auto" w:fill="auto"/>
            <w:vAlign w:val="center"/>
          </w:tcPr>
          <w:p w14:paraId="49FB9911"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3</w:t>
            </w:r>
          </w:p>
        </w:tc>
        <w:tc>
          <w:tcPr>
            <w:tcW w:w="1026" w:type="dxa"/>
            <w:vMerge/>
            <w:tcBorders>
              <w:top w:val="nil"/>
              <w:left w:val="single" w:sz="8" w:space="0" w:color="auto"/>
              <w:bottom w:val="single" w:sz="8" w:space="0" w:color="auto"/>
              <w:right w:val="single" w:sz="8" w:space="0" w:color="auto"/>
            </w:tcBorders>
            <w:vAlign w:val="center"/>
            <w:hideMark/>
          </w:tcPr>
          <w:p w14:paraId="49FB9912" w14:textId="77777777" w:rsidR="00137BCC" w:rsidRPr="0083429A" w:rsidRDefault="00137BCC" w:rsidP="00BC62F6">
            <w:pPr>
              <w:spacing w:after="0" w:line="240" w:lineRule="auto"/>
              <w:rPr>
                <w:rFonts w:ascii="Calibri" w:eastAsia="Times New Roman" w:hAnsi="Calibri" w:cs="Calibri"/>
                <w:b/>
                <w:bCs/>
                <w:color w:val="000000"/>
                <w:sz w:val="16"/>
                <w:szCs w:val="16"/>
              </w:rPr>
            </w:pPr>
          </w:p>
        </w:tc>
      </w:tr>
      <w:tr w:rsidR="00137BCC" w:rsidRPr="0083429A" w14:paraId="49FB991D" w14:textId="77777777" w:rsidTr="00BC62F6">
        <w:trPr>
          <w:trHeight w:val="763"/>
        </w:trPr>
        <w:tc>
          <w:tcPr>
            <w:tcW w:w="540" w:type="dxa"/>
            <w:vMerge w:val="restart"/>
            <w:tcBorders>
              <w:top w:val="single" w:sz="8" w:space="0" w:color="auto"/>
              <w:left w:val="single" w:sz="8" w:space="0" w:color="auto"/>
              <w:bottom w:val="single" w:sz="4" w:space="0" w:color="auto"/>
              <w:right w:val="single" w:sz="4" w:space="0" w:color="auto"/>
            </w:tcBorders>
            <w:shd w:val="clear" w:color="auto" w:fill="auto"/>
            <w:hideMark/>
          </w:tcPr>
          <w:p w14:paraId="49FB9914"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1</w:t>
            </w:r>
          </w:p>
        </w:tc>
        <w:tc>
          <w:tcPr>
            <w:tcW w:w="1767" w:type="dxa"/>
            <w:vMerge w:val="restart"/>
            <w:tcBorders>
              <w:top w:val="single" w:sz="8" w:space="0" w:color="auto"/>
              <w:left w:val="single" w:sz="4" w:space="0" w:color="auto"/>
              <w:bottom w:val="single" w:sz="4" w:space="0" w:color="auto"/>
              <w:right w:val="single" w:sz="4" w:space="0" w:color="auto"/>
            </w:tcBorders>
            <w:shd w:val="clear" w:color="auto" w:fill="auto"/>
            <w:hideMark/>
          </w:tcPr>
          <w:p w14:paraId="49FB9915"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Strengthen staff and partner capacity</w:t>
            </w:r>
          </w:p>
        </w:tc>
        <w:tc>
          <w:tcPr>
            <w:tcW w:w="2995" w:type="dxa"/>
            <w:tcBorders>
              <w:top w:val="single" w:sz="8" w:space="0" w:color="auto"/>
              <w:left w:val="nil"/>
              <w:bottom w:val="single" w:sz="4" w:space="0" w:color="auto"/>
              <w:right w:val="single" w:sz="4" w:space="0" w:color="auto"/>
            </w:tcBorders>
            <w:shd w:val="clear" w:color="auto" w:fill="auto"/>
            <w:hideMark/>
          </w:tcPr>
          <w:p w14:paraId="49FB9916"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SI 1.1. Map existing 5 skills </w:t>
            </w:r>
            <w:proofErr w:type="spellStart"/>
            <w:r w:rsidRPr="0083429A">
              <w:rPr>
                <w:rFonts w:ascii="Calibri" w:eastAsia="Times New Roman" w:hAnsi="Calibri" w:cs="Calibri"/>
                <w:color w:val="000000"/>
                <w:sz w:val="16"/>
                <w:szCs w:val="16"/>
              </w:rPr>
              <w:t>Farmbook</w:t>
            </w:r>
            <w:proofErr w:type="spellEnd"/>
            <w:r w:rsidRPr="0083429A">
              <w:rPr>
                <w:rFonts w:ascii="Calibri" w:eastAsia="Times New Roman" w:hAnsi="Calibri" w:cs="Calibri"/>
                <w:color w:val="000000"/>
                <w:sz w:val="16"/>
                <w:szCs w:val="16"/>
              </w:rPr>
              <w:t xml:space="preserve"> amongst key CRS personnel and Partner staff</w:t>
            </w:r>
          </w:p>
        </w:tc>
        <w:tc>
          <w:tcPr>
            <w:tcW w:w="4051" w:type="dxa"/>
            <w:tcBorders>
              <w:top w:val="single" w:sz="8" w:space="0" w:color="auto"/>
              <w:left w:val="nil"/>
              <w:bottom w:val="single" w:sz="4" w:space="0" w:color="auto"/>
              <w:right w:val="single" w:sz="4" w:space="0" w:color="auto"/>
            </w:tcBorders>
            <w:shd w:val="clear" w:color="auto" w:fill="auto"/>
            <w:hideMark/>
          </w:tcPr>
          <w:p w14:paraId="49FB9917" w14:textId="77777777" w:rsidR="00137BCC" w:rsidRPr="0083429A" w:rsidRDefault="00137BCC" w:rsidP="00173184">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20% of CRS </w:t>
            </w:r>
            <w:proofErr w:type="spellStart"/>
            <w:r w:rsidRPr="0083429A">
              <w:rPr>
                <w:rFonts w:ascii="Calibri" w:eastAsia="Times New Roman" w:hAnsi="Calibri" w:cs="Calibri"/>
                <w:color w:val="000000"/>
                <w:sz w:val="16"/>
                <w:szCs w:val="16"/>
              </w:rPr>
              <w:t>ag</w:t>
            </w:r>
            <w:proofErr w:type="spellEnd"/>
            <w:r w:rsidRPr="0083429A">
              <w:rPr>
                <w:rFonts w:ascii="Calibri" w:eastAsia="Times New Roman" w:hAnsi="Calibri" w:cs="Calibri"/>
                <w:color w:val="000000"/>
                <w:sz w:val="16"/>
                <w:szCs w:val="16"/>
              </w:rPr>
              <w:t xml:space="preserve"> staff /partners registered                                                                                  </w:t>
            </w:r>
            <w:r w:rsidR="00B7252E">
              <w:rPr>
                <w:rFonts w:ascii="Calibri" w:eastAsia="Times New Roman" w:hAnsi="Calibri" w:cs="Calibri"/>
                <w:color w:val="000000"/>
                <w:sz w:val="16"/>
                <w:szCs w:val="16"/>
              </w:rPr>
              <w:t xml:space="preserve">Year 2. </w:t>
            </w:r>
            <w:r w:rsidRPr="0083429A">
              <w:rPr>
                <w:rFonts w:ascii="Calibri" w:eastAsia="Times New Roman" w:hAnsi="Calibri" w:cs="Calibri"/>
                <w:color w:val="000000"/>
                <w:sz w:val="16"/>
                <w:szCs w:val="16"/>
              </w:rPr>
              <w:t xml:space="preserve">40% 20% of CRS </w:t>
            </w:r>
            <w:proofErr w:type="spellStart"/>
            <w:r w:rsidRPr="0083429A">
              <w:rPr>
                <w:rFonts w:ascii="Calibri" w:eastAsia="Times New Roman" w:hAnsi="Calibri" w:cs="Calibri"/>
                <w:color w:val="000000"/>
                <w:sz w:val="16"/>
                <w:szCs w:val="16"/>
              </w:rPr>
              <w:t>ag</w:t>
            </w:r>
            <w:proofErr w:type="spellEnd"/>
            <w:r w:rsidRPr="0083429A">
              <w:rPr>
                <w:rFonts w:ascii="Calibri" w:eastAsia="Times New Roman" w:hAnsi="Calibri" w:cs="Calibri"/>
                <w:color w:val="000000"/>
                <w:sz w:val="16"/>
                <w:szCs w:val="16"/>
              </w:rPr>
              <w:t xml:space="preserve"> staff /partners registered                                                                                                 Year 3. 60% of CRS </w:t>
            </w:r>
            <w:proofErr w:type="spellStart"/>
            <w:r w:rsidRPr="0083429A">
              <w:rPr>
                <w:rFonts w:ascii="Calibri" w:eastAsia="Times New Roman" w:hAnsi="Calibri" w:cs="Calibri"/>
                <w:color w:val="000000"/>
                <w:sz w:val="16"/>
                <w:szCs w:val="16"/>
              </w:rPr>
              <w:t>ag</w:t>
            </w:r>
            <w:proofErr w:type="spellEnd"/>
            <w:r w:rsidRPr="0083429A">
              <w:rPr>
                <w:rFonts w:ascii="Calibri" w:eastAsia="Times New Roman" w:hAnsi="Calibri" w:cs="Calibri"/>
                <w:color w:val="000000"/>
                <w:sz w:val="16"/>
                <w:szCs w:val="16"/>
              </w:rPr>
              <w:t xml:space="preserve"> staff /partners registered                                                                                                                       </w:t>
            </w:r>
          </w:p>
        </w:tc>
        <w:tc>
          <w:tcPr>
            <w:tcW w:w="1683" w:type="dxa"/>
            <w:tcBorders>
              <w:top w:val="single" w:sz="8" w:space="0" w:color="auto"/>
              <w:left w:val="nil"/>
              <w:bottom w:val="single" w:sz="4" w:space="0" w:color="auto"/>
              <w:right w:val="single" w:sz="4" w:space="0" w:color="auto"/>
            </w:tcBorders>
            <w:shd w:val="clear" w:color="auto" w:fill="auto"/>
            <w:hideMark/>
          </w:tcPr>
          <w:p w14:paraId="49FB9918"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G. Heinrich                               G. Regehr                              O. Dashevsky                      </w:t>
            </w:r>
          </w:p>
        </w:tc>
        <w:tc>
          <w:tcPr>
            <w:tcW w:w="926" w:type="dxa"/>
            <w:tcBorders>
              <w:top w:val="single" w:sz="8" w:space="0" w:color="auto"/>
              <w:left w:val="nil"/>
              <w:bottom w:val="single" w:sz="4" w:space="0" w:color="auto"/>
              <w:right w:val="single" w:sz="4" w:space="0" w:color="auto"/>
            </w:tcBorders>
            <w:shd w:val="clear" w:color="auto" w:fill="auto"/>
            <w:hideMark/>
          </w:tcPr>
          <w:p w14:paraId="49FB9919"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75,000 </w:t>
            </w:r>
          </w:p>
        </w:tc>
        <w:tc>
          <w:tcPr>
            <w:tcW w:w="900" w:type="dxa"/>
            <w:tcBorders>
              <w:top w:val="single" w:sz="8" w:space="0" w:color="auto"/>
              <w:left w:val="nil"/>
              <w:bottom w:val="single" w:sz="4" w:space="0" w:color="auto"/>
              <w:right w:val="single" w:sz="4" w:space="0" w:color="auto"/>
            </w:tcBorders>
            <w:shd w:val="clear" w:color="auto" w:fill="auto"/>
            <w:hideMark/>
          </w:tcPr>
          <w:p w14:paraId="49FB991A"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75,000 </w:t>
            </w:r>
          </w:p>
        </w:tc>
        <w:tc>
          <w:tcPr>
            <w:tcW w:w="900" w:type="dxa"/>
            <w:tcBorders>
              <w:top w:val="single" w:sz="8" w:space="0" w:color="auto"/>
              <w:left w:val="nil"/>
              <w:bottom w:val="single" w:sz="4" w:space="0" w:color="auto"/>
              <w:right w:val="single" w:sz="4" w:space="0" w:color="auto"/>
            </w:tcBorders>
            <w:shd w:val="clear" w:color="auto" w:fill="auto"/>
            <w:hideMark/>
          </w:tcPr>
          <w:p w14:paraId="49FB991B"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75,000 </w:t>
            </w:r>
          </w:p>
        </w:tc>
        <w:tc>
          <w:tcPr>
            <w:tcW w:w="1026" w:type="dxa"/>
            <w:tcBorders>
              <w:top w:val="single" w:sz="8" w:space="0" w:color="auto"/>
              <w:left w:val="nil"/>
              <w:bottom w:val="single" w:sz="4" w:space="0" w:color="auto"/>
              <w:right w:val="single" w:sz="4" w:space="0" w:color="auto"/>
            </w:tcBorders>
            <w:shd w:val="clear" w:color="auto" w:fill="auto"/>
            <w:hideMark/>
          </w:tcPr>
          <w:p w14:paraId="49FB991C"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225,000 </w:t>
            </w:r>
          </w:p>
        </w:tc>
      </w:tr>
      <w:tr w:rsidR="00137BCC" w:rsidRPr="0083429A" w14:paraId="49FB9927" w14:textId="77777777" w:rsidTr="00BC62F6">
        <w:trPr>
          <w:trHeight w:val="610"/>
        </w:trPr>
        <w:tc>
          <w:tcPr>
            <w:tcW w:w="540" w:type="dxa"/>
            <w:vMerge/>
            <w:tcBorders>
              <w:top w:val="single" w:sz="8" w:space="0" w:color="auto"/>
              <w:left w:val="single" w:sz="8" w:space="0" w:color="auto"/>
              <w:bottom w:val="single" w:sz="4" w:space="0" w:color="auto"/>
              <w:right w:val="single" w:sz="4" w:space="0" w:color="auto"/>
            </w:tcBorders>
            <w:vAlign w:val="center"/>
            <w:hideMark/>
          </w:tcPr>
          <w:p w14:paraId="49FB991E"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single" w:sz="8" w:space="0" w:color="auto"/>
              <w:left w:val="single" w:sz="4" w:space="0" w:color="auto"/>
              <w:bottom w:val="single" w:sz="4" w:space="0" w:color="auto"/>
              <w:right w:val="single" w:sz="4" w:space="0" w:color="auto"/>
            </w:tcBorders>
            <w:vAlign w:val="center"/>
            <w:hideMark/>
          </w:tcPr>
          <w:p w14:paraId="49FB991F"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8" w:space="0" w:color="auto"/>
              <w:right w:val="single" w:sz="4" w:space="0" w:color="auto"/>
            </w:tcBorders>
            <w:shd w:val="clear" w:color="auto" w:fill="auto"/>
            <w:hideMark/>
          </w:tcPr>
          <w:p w14:paraId="49FB9920"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1.2. Develop c</w:t>
            </w:r>
            <w:r>
              <w:rPr>
                <w:rFonts w:ascii="Calibri" w:eastAsia="Times New Roman" w:hAnsi="Calibri" w:cs="Calibri"/>
                <w:color w:val="000000"/>
                <w:sz w:val="16"/>
                <w:szCs w:val="16"/>
              </w:rPr>
              <w:t>onventional and e-learning cour</w:t>
            </w:r>
            <w:r w:rsidRPr="0083429A">
              <w:rPr>
                <w:rFonts w:ascii="Calibri" w:eastAsia="Times New Roman" w:hAnsi="Calibri" w:cs="Calibri"/>
                <w:color w:val="000000"/>
                <w:sz w:val="16"/>
                <w:szCs w:val="16"/>
              </w:rPr>
              <w:t xml:space="preserve">ses for 5 skills </w:t>
            </w:r>
            <w:proofErr w:type="spellStart"/>
            <w:r w:rsidRPr="0083429A">
              <w:rPr>
                <w:rFonts w:ascii="Calibri" w:eastAsia="Times New Roman" w:hAnsi="Calibri" w:cs="Calibri"/>
                <w:color w:val="000000"/>
                <w:sz w:val="16"/>
                <w:szCs w:val="16"/>
              </w:rPr>
              <w:t>Farmbook</w:t>
            </w:r>
            <w:proofErr w:type="spellEnd"/>
            <w:r w:rsidRPr="0083429A">
              <w:rPr>
                <w:rFonts w:ascii="Calibri" w:eastAsia="Times New Roman" w:hAnsi="Calibri" w:cs="Calibri"/>
                <w:color w:val="000000"/>
                <w:sz w:val="16"/>
                <w:szCs w:val="16"/>
              </w:rPr>
              <w:t xml:space="preserve"> materials and train CRS and Partner staff</w:t>
            </w:r>
          </w:p>
        </w:tc>
        <w:tc>
          <w:tcPr>
            <w:tcW w:w="4051" w:type="dxa"/>
            <w:tcBorders>
              <w:top w:val="single" w:sz="8" w:space="0" w:color="auto"/>
              <w:left w:val="nil"/>
              <w:bottom w:val="single" w:sz="4" w:space="0" w:color="auto"/>
              <w:right w:val="single" w:sz="4" w:space="0" w:color="auto"/>
            </w:tcBorders>
            <w:shd w:val="clear" w:color="auto" w:fill="auto"/>
            <w:hideMark/>
          </w:tcPr>
          <w:p w14:paraId="49FB9921"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20% of CRS </w:t>
            </w:r>
            <w:proofErr w:type="spellStart"/>
            <w:r w:rsidRPr="0083429A">
              <w:rPr>
                <w:rFonts w:ascii="Calibri" w:eastAsia="Times New Roman" w:hAnsi="Calibri" w:cs="Calibri"/>
                <w:color w:val="000000"/>
                <w:sz w:val="16"/>
                <w:szCs w:val="16"/>
              </w:rPr>
              <w:t>ag</w:t>
            </w:r>
            <w:proofErr w:type="spellEnd"/>
            <w:r w:rsidRPr="0083429A">
              <w:rPr>
                <w:rFonts w:ascii="Calibri" w:eastAsia="Times New Roman" w:hAnsi="Calibri" w:cs="Calibri"/>
                <w:color w:val="000000"/>
                <w:sz w:val="16"/>
                <w:szCs w:val="16"/>
              </w:rPr>
              <w:t xml:space="preserve"> staff /partners take 1 skills / FB                   Year 2.  40% Ag staff and partners </w:t>
            </w:r>
            <w:r>
              <w:rPr>
                <w:rFonts w:ascii="Calibri" w:eastAsia="Times New Roman" w:hAnsi="Calibri" w:cs="Calibri"/>
                <w:color w:val="000000"/>
                <w:sz w:val="16"/>
                <w:szCs w:val="16"/>
              </w:rPr>
              <w:t xml:space="preserve">take </w:t>
            </w:r>
            <w:r w:rsidRPr="0083429A">
              <w:rPr>
                <w:rFonts w:ascii="Calibri" w:eastAsia="Times New Roman" w:hAnsi="Calibri" w:cs="Calibri"/>
                <w:color w:val="000000"/>
                <w:sz w:val="16"/>
                <w:szCs w:val="16"/>
              </w:rPr>
              <w:t>&gt; 1 e</w:t>
            </w:r>
            <w:r>
              <w:rPr>
                <w:rFonts w:ascii="Calibri" w:eastAsia="Times New Roman" w:hAnsi="Calibri" w:cs="Calibri"/>
                <w:color w:val="000000"/>
                <w:sz w:val="16"/>
                <w:szCs w:val="16"/>
              </w:rPr>
              <w:t>-</w:t>
            </w:r>
            <w:r w:rsidRPr="0083429A">
              <w:rPr>
                <w:rFonts w:ascii="Calibri" w:eastAsia="Times New Roman" w:hAnsi="Calibri" w:cs="Calibri"/>
                <w:color w:val="000000"/>
                <w:sz w:val="16"/>
                <w:szCs w:val="16"/>
              </w:rPr>
              <w:t xml:space="preserve">course.                                                                                                    Year 3.  60% Ag staff and partners </w:t>
            </w:r>
            <w:r>
              <w:rPr>
                <w:rFonts w:ascii="Calibri" w:eastAsia="Times New Roman" w:hAnsi="Calibri" w:cs="Calibri"/>
                <w:color w:val="000000"/>
                <w:sz w:val="16"/>
                <w:szCs w:val="16"/>
              </w:rPr>
              <w:t xml:space="preserve">take </w:t>
            </w:r>
            <w:r w:rsidRPr="0083429A">
              <w:rPr>
                <w:rFonts w:ascii="Calibri" w:eastAsia="Times New Roman" w:hAnsi="Calibri" w:cs="Calibri"/>
                <w:color w:val="000000"/>
                <w:sz w:val="16"/>
                <w:szCs w:val="16"/>
              </w:rPr>
              <w:t>&gt; 1 e</w:t>
            </w:r>
            <w:r>
              <w:rPr>
                <w:rFonts w:ascii="Calibri" w:eastAsia="Times New Roman" w:hAnsi="Calibri" w:cs="Calibri"/>
                <w:color w:val="000000"/>
                <w:sz w:val="16"/>
                <w:szCs w:val="16"/>
              </w:rPr>
              <w:t>-course</w:t>
            </w:r>
            <w:r w:rsidRPr="0083429A">
              <w:rPr>
                <w:rFonts w:ascii="Calibri" w:eastAsia="Times New Roman" w:hAnsi="Calibri" w:cs="Calibri"/>
                <w:color w:val="000000"/>
                <w:sz w:val="16"/>
                <w:szCs w:val="16"/>
              </w:rPr>
              <w:t xml:space="preserve">                                                                                                                       </w:t>
            </w:r>
          </w:p>
        </w:tc>
        <w:tc>
          <w:tcPr>
            <w:tcW w:w="1683" w:type="dxa"/>
            <w:tcBorders>
              <w:top w:val="nil"/>
              <w:left w:val="nil"/>
              <w:bottom w:val="single" w:sz="4" w:space="0" w:color="auto"/>
              <w:right w:val="single" w:sz="4" w:space="0" w:color="auto"/>
            </w:tcBorders>
            <w:shd w:val="clear" w:color="auto" w:fill="auto"/>
            <w:hideMark/>
          </w:tcPr>
          <w:p w14:paraId="49FB9922"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G. Heinrich                                   T. Shaw, M .Ferguson         </w:t>
            </w:r>
          </w:p>
        </w:tc>
        <w:tc>
          <w:tcPr>
            <w:tcW w:w="926" w:type="dxa"/>
            <w:tcBorders>
              <w:top w:val="nil"/>
              <w:left w:val="nil"/>
              <w:bottom w:val="single" w:sz="4" w:space="0" w:color="auto"/>
              <w:right w:val="single" w:sz="4" w:space="0" w:color="auto"/>
            </w:tcBorders>
            <w:shd w:val="clear" w:color="auto" w:fill="auto"/>
            <w:hideMark/>
          </w:tcPr>
          <w:p w14:paraId="49FB9923"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110,000 </w:t>
            </w:r>
          </w:p>
        </w:tc>
        <w:tc>
          <w:tcPr>
            <w:tcW w:w="900" w:type="dxa"/>
            <w:tcBorders>
              <w:top w:val="nil"/>
              <w:left w:val="nil"/>
              <w:bottom w:val="single" w:sz="4" w:space="0" w:color="auto"/>
              <w:right w:val="single" w:sz="4" w:space="0" w:color="auto"/>
            </w:tcBorders>
            <w:shd w:val="clear" w:color="auto" w:fill="auto"/>
            <w:hideMark/>
          </w:tcPr>
          <w:p w14:paraId="49FB9924"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25"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26"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110,000 </w:t>
            </w:r>
          </w:p>
        </w:tc>
      </w:tr>
      <w:tr w:rsidR="00137BCC" w:rsidRPr="0083429A" w14:paraId="49FB9931" w14:textId="77777777" w:rsidTr="00BC62F6">
        <w:trPr>
          <w:trHeight w:val="1078"/>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28"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2</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29"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Build strategic partnerships</w:t>
            </w:r>
          </w:p>
        </w:tc>
        <w:tc>
          <w:tcPr>
            <w:tcW w:w="2995" w:type="dxa"/>
            <w:tcBorders>
              <w:top w:val="single" w:sz="4" w:space="0" w:color="auto"/>
              <w:left w:val="nil"/>
              <w:bottom w:val="single" w:sz="4" w:space="0" w:color="auto"/>
              <w:right w:val="single" w:sz="4" w:space="0" w:color="auto"/>
            </w:tcBorders>
            <w:shd w:val="clear" w:color="auto" w:fill="auto"/>
            <w:hideMark/>
          </w:tcPr>
          <w:p w14:paraId="49FB992A"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SI 2.1. Consolidate strategic partnerships for key learning and deployment issues (PPI, market linkage, resilience, poverty reduction, watershed management) with research, private </w:t>
            </w:r>
            <w:r>
              <w:rPr>
                <w:rFonts w:ascii="Calibri" w:eastAsia="Times New Roman" w:hAnsi="Calibri" w:cs="Calibri"/>
                <w:color w:val="000000"/>
                <w:sz w:val="16"/>
                <w:szCs w:val="16"/>
              </w:rPr>
              <w:t>sector and civil society organiz</w:t>
            </w:r>
            <w:r w:rsidRPr="0083429A">
              <w:rPr>
                <w:rFonts w:ascii="Calibri" w:eastAsia="Times New Roman" w:hAnsi="Calibri" w:cs="Calibri"/>
                <w:color w:val="000000"/>
                <w:sz w:val="16"/>
                <w:szCs w:val="16"/>
              </w:rPr>
              <w:t>ations</w:t>
            </w:r>
          </w:p>
        </w:tc>
        <w:tc>
          <w:tcPr>
            <w:tcW w:w="4051" w:type="dxa"/>
            <w:tcBorders>
              <w:top w:val="nil"/>
              <w:left w:val="nil"/>
              <w:bottom w:val="single" w:sz="4" w:space="0" w:color="auto"/>
              <w:right w:val="single" w:sz="4" w:space="0" w:color="auto"/>
            </w:tcBorders>
            <w:shd w:val="clear" w:color="auto" w:fill="auto"/>
            <w:hideMark/>
          </w:tcPr>
          <w:p w14:paraId="49FB992B"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1 new consortium on target option e.g</w:t>
            </w:r>
            <w:proofErr w:type="gramStart"/>
            <w:r w:rsidRPr="0083429A">
              <w:rPr>
                <w:rFonts w:ascii="Calibri" w:eastAsia="Times New Roman" w:hAnsi="Calibri" w:cs="Calibri"/>
                <w:color w:val="000000"/>
                <w:sz w:val="16"/>
                <w:szCs w:val="16"/>
              </w:rPr>
              <w:t>.(</w:t>
            </w:r>
            <w:proofErr w:type="gramEnd"/>
            <w:r w:rsidRPr="0083429A">
              <w:rPr>
                <w:rFonts w:ascii="Calibri" w:eastAsia="Times New Roman" w:hAnsi="Calibri" w:cs="Calibri"/>
                <w:color w:val="000000"/>
                <w:sz w:val="16"/>
                <w:szCs w:val="16"/>
              </w:rPr>
              <w:t>i) HH PPI (</w:t>
            </w:r>
            <w:proofErr w:type="spellStart"/>
            <w:r w:rsidRPr="0083429A">
              <w:rPr>
                <w:rFonts w:ascii="Calibri" w:eastAsia="Times New Roman" w:hAnsi="Calibri" w:cs="Calibri"/>
                <w:color w:val="000000"/>
                <w:sz w:val="16"/>
                <w:szCs w:val="16"/>
              </w:rPr>
              <w:t>Grameen</w:t>
            </w:r>
            <w:proofErr w:type="spellEnd"/>
            <w:r w:rsidRPr="0083429A">
              <w:rPr>
                <w:rFonts w:ascii="Calibri" w:eastAsia="Times New Roman" w:hAnsi="Calibri" w:cs="Calibri"/>
                <w:color w:val="000000"/>
                <w:sz w:val="16"/>
                <w:szCs w:val="16"/>
              </w:rPr>
              <w:t xml:space="preserve"> + NGOs), (ii) Resilience (Cornell consortium),                                                                                          Year 2. 1 new consortium on target option e.g. (iii) Market access (CIAT, World Bank, Tufts + NGOs),                                                                                   Year 3. 1 new consortium, focus on target option e.g. (iv) HH Nutrition, (v) Women out of Poverty</w:t>
            </w:r>
          </w:p>
        </w:tc>
        <w:tc>
          <w:tcPr>
            <w:tcW w:w="1683" w:type="dxa"/>
            <w:tcBorders>
              <w:top w:val="nil"/>
              <w:left w:val="nil"/>
              <w:bottom w:val="single" w:sz="4" w:space="0" w:color="auto"/>
              <w:right w:val="single" w:sz="4" w:space="0" w:color="auto"/>
            </w:tcBorders>
            <w:shd w:val="clear" w:color="auto" w:fill="auto"/>
            <w:hideMark/>
          </w:tcPr>
          <w:p w14:paraId="49FB992C"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Shaun Ferris                         Rupert Best                            S. Andrews                               V. Rhoe                                  Guy Sharrock (PPI)                        Heather Dolphin (res)                            NGO partners</w:t>
            </w:r>
          </w:p>
        </w:tc>
        <w:tc>
          <w:tcPr>
            <w:tcW w:w="926" w:type="dxa"/>
            <w:tcBorders>
              <w:top w:val="nil"/>
              <w:left w:val="nil"/>
              <w:bottom w:val="single" w:sz="4" w:space="0" w:color="auto"/>
              <w:right w:val="single" w:sz="4" w:space="0" w:color="auto"/>
            </w:tcBorders>
            <w:shd w:val="clear" w:color="auto" w:fill="auto"/>
            <w:hideMark/>
          </w:tcPr>
          <w:p w14:paraId="49FB992D"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15,000 </w:t>
            </w:r>
          </w:p>
        </w:tc>
        <w:tc>
          <w:tcPr>
            <w:tcW w:w="900" w:type="dxa"/>
            <w:tcBorders>
              <w:top w:val="nil"/>
              <w:left w:val="nil"/>
              <w:bottom w:val="single" w:sz="4" w:space="0" w:color="auto"/>
              <w:right w:val="single" w:sz="4" w:space="0" w:color="auto"/>
            </w:tcBorders>
            <w:shd w:val="clear" w:color="auto" w:fill="auto"/>
            <w:hideMark/>
          </w:tcPr>
          <w:p w14:paraId="49FB992E"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15,000 </w:t>
            </w:r>
          </w:p>
        </w:tc>
        <w:tc>
          <w:tcPr>
            <w:tcW w:w="900" w:type="dxa"/>
            <w:tcBorders>
              <w:top w:val="nil"/>
              <w:left w:val="nil"/>
              <w:bottom w:val="single" w:sz="4" w:space="0" w:color="auto"/>
              <w:right w:val="single" w:sz="4" w:space="0" w:color="auto"/>
            </w:tcBorders>
            <w:shd w:val="clear" w:color="auto" w:fill="auto"/>
            <w:hideMark/>
          </w:tcPr>
          <w:p w14:paraId="49FB992F"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15,000 </w:t>
            </w:r>
          </w:p>
        </w:tc>
        <w:tc>
          <w:tcPr>
            <w:tcW w:w="1026" w:type="dxa"/>
            <w:tcBorders>
              <w:top w:val="nil"/>
              <w:left w:val="nil"/>
              <w:bottom w:val="single" w:sz="4" w:space="0" w:color="auto"/>
              <w:right w:val="single" w:sz="4" w:space="0" w:color="auto"/>
            </w:tcBorders>
            <w:shd w:val="clear" w:color="auto" w:fill="auto"/>
            <w:hideMark/>
          </w:tcPr>
          <w:p w14:paraId="49FB9930"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45,000 </w:t>
            </w:r>
          </w:p>
        </w:tc>
      </w:tr>
      <w:tr w:rsidR="00137BCC" w:rsidRPr="0083429A" w14:paraId="49FB993B" w14:textId="77777777" w:rsidTr="00BC62F6">
        <w:trPr>
          <w:trHeight w:val="800"/>
        </w:trPr>
        <w:tc>
          <w:tcPr>
            <w:tcW w:w="540" w:type="dxa"/>
            <w:vMerge/>
            <w:tcBorders>
              <w:top w:val="nil"/>
              <w:left w:val="single" w:sz="8" w:space="0" w:color="auto"/>
              <w:bottom w:val="single" w:sz="4" w:space="0" w:color="auto"/>
              <w:right w:val="single" w:sz="4" w:space="0" w:color="auto"/>
            </w:tcBorders>
            <w:vAlign w:val="center"/>
            <w:hideMark/>
          </w:tcPr>
          <w:p w14:paraId="49FB9932"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33"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34"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2.2. Consolidate participation in existing networks / consortium or catalyze new networks to support resilience market linkage work</w:t>
            </w:r>
          </w:p>
        </w:tc>
        <w:tc>
          <w:tcPr>
            <w:tcW w:w="4051" w:type="dxa"/>
            <w:tcBorders>
              <w:top w:val="nil"/>
              <w:left w:val="nil"/>
              <w:bottom w:val="single" w:sz="4" w:space="0" w:color="auto"/>
              <w:right w:val="single" w:sz="4" w:space="0" w:color="auto"/>
            </w:tcBorders>
            <w:shd w:val="clear" w:color="auto" w:fill="auto"/>
            <w:hideMark/>
          </w:tcPr>
          <w:p w14:paraId="49FB9935"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Integrate PPI into &gt;1 project across members.                                      Year 2. Integrate resilience into &gt;1 project X members                                        Year 3. Publish works from existing consortiums</w:t>
            </w:r>
          </w:p>
        </w:tc>
        <w:tc>
          <w:tcPr>
            <w:tcW w:w="1683" w:type="dxa"/>
            <w:tcBorders>
              <w:top w:val="nil"/>
              <w:left w:val="nil"/>
              <w:bottom w:val="single" w:sz="4" w:space="0" w:color="auto"/>
              <w:right w:val="single" w:sz="4" w:space="0" w:color="auto"/>
            </w:tcBorders>
            <w:shd w:val="clear" w:color="auto" w:fill="auto"/>
            <w:hideMark/>
          </w:tcPr>
          <w:p w14:paraId="49FB9936"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Shaun Ferris                         Rupert Best                            S. Andrews, V. Rhoe                                  Guy Sharrock (PPI)                        H. Dolphin (res), partners</w:t>
            </w:r>
          </w:p>
        </w:tc>
        <w:tc>
          <w:tcPr>
            <w:tcW w:w="926" w:type="dxa"/>
            <w:tcBorders>
              <w:top w:val="nil"/>
              <w:left w:val="nil"/>
              <w:bottom w:val="single" w:sz="4" w:space="0" w:color="auto"/>
              <w:right w:val="single" w:sz="4" w:space="0" w:color="auto"/>
            </w:tcBorders>
            <w:shd w:val="clear" w:color="auto" w:fill="auto"/>
            <w:hideMark/>
          </w:tcPr>
          <w:p w14:paraId="49FB9937"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38"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39"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3A"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45" w14:textId="77777777" w:rsidTr="00BC62F6">
        <w:trPr>
          <w:trHeight w:val="503"/>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3C"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3</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3D"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Innovate and scale up</w:t>
            </w:r>
          </w:p>
        </w:tc>
        <w:tc>
          <w:tcPr>
            <w:tcW w:w="2995" w:type="dxa"/>
            <w:tcBorders>
              <w:top w:val="nil"/>
              <w:left w:val="nil"/>
              <w:bottom w:val="single" w:sz="4" w:space="0" w:color="auto"/>
              <w:right w:val="single" w:sz="4" w:space="0" w:color="auto"/>
            </w:tcBorders>
            <w:shd w:val="clear" w:color="auto" w:fill="auto"/>
            <w:hideMark/>
          </w:tcPr>
          <w:p w14:paraId="49FB993E"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3.1. Develop prototype products for BUILD SIP that support or catalyze innovation processes and are scalable</w:t>
            </w:r>
          </w:p>
        </w:tc>
        <w:tc>
          <w:tcPr>
            <w:tcW w:w="4051" w:type="dxa"/>
            <w:tcBorders>
              <w:top w:val="nil"/>
              <w:left w:val="nil"/>
              <w:bottom w:val="single" w:sz="4" w:space="0" w:color="auto"/>
              <w:right w:val="single" w:sz="4" w:space="0" w:color="auto"/>
            </w:tcBorders>
            <w:shd w:val="clear" w:color="auto" w:fill="auto"/>
            <w:hideMark/>
          </w:tcPr>
          <w:p w14:paraId="49FB993F"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Finalize existing 5 Skills / FB products                                                 Year 2. Develop at least 1 new / updated BUILD products                                                   Year 3. Develop at least 1 new BUILD product</w:t>
            </w:r>
          </w:p>
        </w:tc>
        <w:tc>
          <w:tcPr>
            <w:tcW w:w="1683" w:type="dxa"/>
            <w:tcBorders>
              <w:top w:val="nil"/>
              <w:left w:val="nil"/>
              <w:bottom w:val="single" w:sz="4" w:space="0" w:color="auto"/>
              <w:right w:val="single" w:sz="4" w:space="0" w:color="auto"/>
            </w:tcBorders>
            <w:shd w:val="clear" w:color="auto" w:fill="auto"/>
            <w:hideMark/>
          </w:tcPr>
          <w:p w14:paraId="49FB9940"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G. Heinrich                               </w:t>
            </w:r>
          </w:p>
        </w:tc>
        <w:tc>
          <w:tcPr>
            <w:tcW w:w="926" w:type="dxa"/>
            <w:tcBorders>
              <w:top w:val="nil"/>
              <w:left w:val="nil"/>
              <w:bottom w:val="single" w:sz="4" w:space="0" w:color="auto"/>
              <w:right w:val="single" w:sz="4" w:space="0" w:color="auto"/>
            </w:tcBorders>
            <w:shd w:val="clear" w:color="auto" w:fill="auto"/>
            <w:hideMark/>
          </w:tcPr>
          <w:p w14:paraId="49FB9941"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42"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43"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44"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4F" w14:textId="77777777" w:rsidTr="00BC62F6">
        <w:trPr>
          <w:trHeight w:val="1268"/>
        </w:trPr>
        <w:tc>
          <w:tcPr>
            <w:tcW w:w="540" w:type="dxa"/>
            <w:vMerge/>
            <w:tcBorders>
              <w:top w:val="nil"/>
              <w:left w:val="single" w:sz="8" w:space="0" w:color="auto"/>
              <w:bottom w:val="single" w:sz="4" w:space="0" w:color="auto"/>
              <w:right w:val="single" w:sz="4" w:space="0" w:color="auto"/>
            </w:tcBorders>
            <w:vAlign w:val="center"/>
            <w:hideMark/>
          </w:tcPr>
          <w:p w14:paraId="49FB9946"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47"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48"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3.2. Test prototype products in pilot projects and evaluate feasibility for scaling up</w:t>
            </w:r>
          </w:p>
        </w:tc>
        <w:tc>
          <w:tcPr>
            <w:tcW w:w="4051" w:type="dxa"/>
            <w:tcBorders>
              <w:top w:val="nil"/>
              <w:left w:val="nil"/>
              <w:bottom w:val="single" w:sz="4" w:space="0" w:color="auto"/>
              <w:right w:val="single" w:sz="4" w:space="0" w:color="auto"/>
            </w:tcBorders>
            <w:shd w:val="clear" w:color="auto" w:fill="auto"/>
            <w:hideMark/>
          </w:tcPr>
          <w:p w14:paraId="49FB9949"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Roll out </w:t>
            </w:r>
            <w:proofErr w:type="spellStart"/>
            <w:r w:rsidRPr="0083429A">
              <w:rPr>
                <w:rFonts w:ascii="Calibri" w:eastAsia="Times New Roman" w:hAnsi="Calibri" w:cs="Calibri"/>
                <w:color w:val="000000"/>
                <w:sz w:val="16"/>
                <w:szCs w:val="16"/>
              </w:rPr>
              <w:t>elearning</w:t>
            </w:r>
            <w:proofErr w:type="spellEnd"/>
            <w:r w:rsidRPr="0083429A">
              <w:rPr>
                <w:rFonts w:ascii="Calibri" w:eastAsia="Times New Roman" w:hAnsi="Calibri" w:cs="Calibri"/>
                <w:color w:val="000000"/>
                <w:sz w:val="16"/>
                <w:szCs w:val="16"/>
              </w:rPr>
              <w:t xml:space="preserve"> products to 20% Ag staff                                                        Year 1. Conduct at least 1 learning alliance training                                                                      Year 2. Roll out </w:t>
            </w:r>
            <w:proofErr w:type="spellStart"/>
            <w:r w:rsidRPr="0083429A">
              <w:rPr>
                <w:rFonts w:ascii="Calibri" w:eastAsia="Times New Roman" w:hAnsi="Calibri" w:cs="Calibri"/>
                <w:color w:val="000000"/>
                <w:sz w:val="16"/>
                <w:szCs w:val="16"/>
              </w:rPr>
              <w:t>elearning</w:t>
            </w:r>
            <w:proofErr w:type="spellEnd"/>
            <w:r w:rsidRPr="0083429A">
              <w:rPr>
                <w:rFonts w:ascii="Calibri" w:eastAsia="Times New Roman" w:hAnsi="Calibri" w:cs="Calibri"/>
                <w:color w:val="000000"/>
                <w:sz w:val="16"/>
                <w:szCs w:val="16"/>
              </w:rPr>
              <w:t xml:space="preserve"> products to 40% Ag staff                                                        Year 2. Conduct at least 1 learning alliance training                                                                           Year 3. Roll out </w:t>
            </w:r>
            <w:proofErr w:type="spellStart"/>
            <w:r w:rsidRPr="0083429A">
              <w:rPr>
                <w:rFonts w:ascii="Calibri" w:eastAsia="Times New Roman" w:hAnsi="Calibri" w:cs="Calibri"/>
                <w:color w:val="000000"/>
                <w:sz w:val="16"/>
                <w:szCs w:val="16"/>
              </w:rPr>
              <w:t>elearning</w:t>
            </w:r>
            <w:proofErr w:type="spellEnd"/>
            <w:r w:rsidRPr="0083429A">
              <w:rPr>
                <w:rFonts w:ascii="Calibri" w:eastAsia="Times New Roman" w:hAnsi="Calibri" w:cs="Calibri"/>
                <w:color w:val="000000"/>
                <w:sz w:val="16"/>
                <w:szCs w:val="16"/>
              </w:rPr>
              <w:t xml:space="preserve"> products to 60% Ag staff                                                        Year 3. Conduct at least 1 learning alliance training</w:t>
            </w:r>
          </w:p>
        </w:tc>
        <w:tc>
          <w:tcPr>
            <w:tcW w:w="1683" w:type="dxa"/>
            <w:tcBorders>
              <w:top w:val="nil"/>
              <w:left w:val="nil"/>
              <w:bottom w:val="single" w:sz="4" w:space="0" w:color="auto"/>
              <w:right w:val="single" w:sz="4" w:space="0" w:color="auto"/>
            </w:tcBorders>
            <w:shd w:val="clear" w:color="auto" w:fill="auto"/>
            <w:hideMark/>
          </w:tcPr>
          <w:p w14:paraId="49FB994A"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Shaun Ferris                         Rupert Best                            G. Heinrich                               G. Burpee                                       V.</w:t>
            </w:r>
            <w:r w:rsidR="00A24509" w:rsidRPr="009452DA">
              <w:rPr>
                <w:rFonts w:ascii="Calibri" w:eastAsia="Times New Roman" w:hAnsi="Calibri" w:cs="Calibri"/>
                <w:color w:val="000000"/>
                <w:sz w:val="16"/>
                <w:szCs w:val="16"/>
              </w:rPr>
              <w:t xml:space="preserve"> Gottret</w:t>
            </w:r>
            <w:r w:rsidRPr="009452DA">
              <w:rPr>
                <w:rFonts w:ascii="Calibri" w:eastAsia="Times New Roman" w:hAnsi="Calibri" w:cs="Calibri"/>
                <w:color w:val="000000"/>
                <w:sz w:val="16"/>
                <w:szCs w:val="16"/>
              </w:rPr>
              <w:t xml:space="preserve">                                            G. Regehr                               S. Andrews    </w:t>
            </w:r>
          </w:p>
        </w:tc>
        <w:tc>
          <w:tcPr>
            <w:tcW w:w="926" w:type="dxa"/>
            <w:tcBorders>
              <w:top w:val="nil"/>
              <w:left w:val="nil"/>
              <w:bottom w:val="single" w:sz="4" w:space="0" w:color="auto"/>
              <w:right w:val="single" w:sz="4" w:space="0" w:color="auto"/>
            </w:tcBorders>
            <w:shd w:val="clear" w:color="auto" w:fill="auto"/>
            <w:hideMark/>
          </w:tcPr>
          <w:p w14:paraId="49FB994B" w14:textId="77777777" w:rsidR="00137BCC" w:rsidRP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             150,000 </w:t>
            </w:r>
          </w:p>
        </w:tc>
        <w:tc>
          <w:tcPr>
            <w:tcW w:w="900" w:type="dxa"/>
            <w:tcBorders>
              <w:top w:val="nil"/>
              <w:left w:val="nil"/>
              <w:bottom w:val="single" w:sz="4" w:space="0" w:color="auto"/>
              <w:right w:val="single" w:sz="4" w:space="0" w:color="auto"/>
            </w:tcBorders>
            <w:shd w:val="clear" w:color="auto" w:fill="auto"/>
            <w:hideMark/>
          </w:tcPr>
          <w:p w14:paraId="49FB994C" w14:textId="77777777" w:rsidR="00137BCC" w:rsidRP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           150,000 </w:t>
            </w:r>
          </w:p>
        </w:tc>
        <w:tc>
          <w:tcPr>
            <w:tcW w:w="900" w:type="dxa"/>
            <w:tcBorders>
              <w:top w:val="nil"/>
              <w:left w:val="nil"/>
              <w:bottom w:val="single" w:sz="4" w:space="0" w:color="auto"/>
              <w:right w:val="single" w:sz="4" w:space="0" w:color="auto"/>
            </w:tcBorders>
            <w:shd w:val="clear" w:color="auto" w:fill="auto"/>
            <w:hideMark/>
          </w:tcPr>
          <w:p w14:paraId="49FB994D" w14:textId="77777777" w:rsidR="00137BCC" w:rsidRP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             150,000 </w:t>
            </w:r>
          </w:p>
        </w:tc>
        <w:tc>
          <w:tcPr>
            <w:tcW w:w="1026" w:type="dxa"/>
            <w:tcBorders>
              <w:top w:val="nil"/>
              <w:left w:val="nil"/>
              <w:bottom w:val="single" w:sz="4" w:space="0" w:color="auto"/>
              <w:right w:val="single" w:sz="4" w:space="0" w:color="auto"/>
            </w:tcBorders>
            <w:shd w:val="clear" w:color="auto" w:fill="auto"/>
            <w:hideMark/>
          </w:tcPr>
          <w:p w14:paraId="49FB994E" w14:textId="77777777" w:rsidR="00137BCC" w:rsidRPr="00A24509" w:rsidRDefault="00137BCC" w:rsidP="00A24509">
            <w:pPr>
              <w:spacing w:after="0" w:line="240" w:lineRule="auto"/>
              <w:jc w:val="right"/>
              <w:rPr>
                <w:rFonts w:ascii="Calibri" w:eastAsia="Times New Roman" w:hAnsi="Calibri" w:cs="Calibri"/>
                <w:i/>
                <w:color w:val="000000"/>
                <w:sz w:val="16"/>
                <w:szCs w:val="16"/>
              </w:rPr>
            </w:pPr>
            <w:r w:rsidRPr="0083429A">
              <w:rPr>
                <w:rFonts w:ascii="Calibri" w:eastAsia="Times New Roman" w:hAnsi="Calibri" w:cs="Calibri"/>
                <w:color w:val="000000"/>
                <w:sz w:val="16"/>
                <w:szCs w:val="16"/>
              </w:rPr>
              <w:t xml:space="preserve">                        </w:t>
            </w:r>
            <w:r w:rsidRPr="00A24509">
              <w:rPr>
                <w:rFonts w:ascii="Calibri" w:eastAsia="Times New Roman" w:hAnsi="Calibri" w:cs="Calibri"/>
                <w:i/>
                <w:sz w:val="16"/>
                <w:szCs w:val="16"/>
              </w:rPr>
              <w:t xml:space="preserve">450,000 </w:t>
            </w:r>
          </w:p>
        </w:tc>
      </w:tr>
      <w:tr w:rsidR="00137BCC" w:rsidRPr="0083429A" w14:paraId="49FB9959" w14:textId="77777777" w:rsidTr="00BC62F6">
        <w:trPr>
          <w:trHeight w:val="908"/>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50"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4</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51"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Implement high quality MEAL</w:t>
            </w:r>
          </w:p>
        </w:tc>
        <w:tc>
          <w:tcPr>
            <w:tcW w:w="2995" w:type="dxa"/>
            <w:tcBorders>
              <w:top w:val="nil"/>
              <w:left w:val="nil"/>
              <w:bottom w:val="single" w:sz="4" w:space="0" w:color="auto"/>
              <w:right w:val="single" w:sz="4" w:space="0" w:color="auto"/>
            </w:tcBorders>
            <w:shd w:val="clear" w:color="auto" w:fill="auto"/>
            <w:hideMark/>
          </w:tcPr>
          <w:p w14:paraId="49FB9952" w14:textId="77777777" w:rsidR="00137BCC" w:rsidRPr="0083429A" w:rsidRDefault="00137BCC" w:rsidP="00446203">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SI 4.1. Develop standard indicators for 5 skills </w:t>
            </w:r>
            <w:r w:rsidR="00446203">
              <w:rPr>
                <w:rFonts w:ascii="Calibri" w:eastAsia="Times New Roman" w:hAnsi="Calibri" w:cs="Calibri"/>
                <w:color w:val="000000"/>
                <w:sz w:val="16"/>
                <w:szCs w:val="16"/>
              </w:rPr>
              <w:t xml:space="preserve">- </w:t>
            </w:r>
            <w:proofErr w:type="spellStart"/>
            <w:r w:rsidR="00446203">
              <w:rPr>
                <w:rFonts w:ascii="Calibri" w:eastAsia="Times New Roman" w:hAnsi="Calibri" w:cs="Calibri"/>
                <w:color w:val="000000"/>
                <w:sz w:val="16"/>
                <w:szCs w:val="16"/>
              </w:rPr>
              <w:t>Farmbook</w:t>
            </w:r>
            <w:proofErr w:type="spellEnd"/>
            <w:r w:rsidRPr="0083429A">
              <w:rPr>
                <w:rFonts w:ascii="Calibri" w:eastAsia="Times New Roman" w:hAnsi="Calibri" w:cs="Calibri"/>
                <w:color w:val="000000"/>
                <w:sz w:val="16"/>
                <w:szCs w:val="16"/>
              </w:rPr>
              <w:t xml:space="preserve"> operations</w:t>
            </w:r>
            <w:r w:rsidR="00446203">
              <w:rPr>
                <w:rFonts w:ascii="Calibri" w:eastAsia="Times New Roman" w:hAnsi="Calibri" w:cs="Calibri"/>
                <w:color w:val="000000"/>
                <w:sz w:val="16"/>
                <w:szCs w:val="16"/>
              </w:rPr>
              <w:t xml:space="preserve"> </w:t>
            </w:r>
            <w:r w:rsidRPr="0083429A">
              <w:rPr>
                <w:rFonts w:ascii="Calibri" w:eastAsia="Times New Roman" w:hAnsi="Calibri" w:cs="Calibri"/>
                <w:color w:val="000000"/>
                <w:sz w:val="16"/>
                <w:szCs w:val="16"/>
              </w:rPr>
              <w:t>,i.e., # of standardized training tools developed, # 5 skills training session offered to target clients, # of business plans created</w:t>
            </w:r>
          </w:p>
        </w:tc>
        <w:tc>
          <w:tcPr>
            <w:tcW w:w="4051" w:type="dxa"/>
            <w:tcBorders>
              <w:top w:val="nil"/>
              <w:left w:val="nil"/>
              <w:bottom w:val="single" w:sz="4" w:space="0" w:color="auto"/>
              <w:right w:val="single" w:sz="4" w:space="0" w:color="auto"/>
            </w:tcBorders>
            <w:shd w:val="clear" w:color="auto" w:fill="auto"/>
            <w:hideMark/>
          </w:tcPr>
          <w:p w14:paraId="49FB9953"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Pilot standard indicators for skills acquisition in target project (MAWA Zambia)                                                                                                      Year 2.  Extend standard skills </w:t>
            </w:r>
            <w:r w:rsidR="00A24509" w:rsidRPr="0083429A">
              <w:rPr>
                <w:rFonts w:ascii="Calibri" w:eastAsia="Times New Roman" w:hAnsi="Calibri" w:cs="Calibri"/>
                <w:color w:val="000000"/>
                <w:sz w:val="16"/>
                <w:szCs w:val="16"/>
              </w:rPr>
              <w:t>indicators &gt;</w:t>
            </w:r>
            <w:r w:rsidRPr="0083429A">
              <w:rPr>
                <w:rFonts w:ascii="Calibri" w:eastAsia="Times New Roman" w:hAnsi="Calibri" w:cs="Calibri"/>
                <w:color w:val="000000"/>
                <w:sz w:val="16"/>
                <w:szCs w:val="16"/>
              </w:rPr>
              <w:t xml:space="preserve"> 1 new project                                                                                              Year 3.  Extend standard skills indicators  &gt; 1 new project</w:t>
            </w:r>
          </w:p>
        </w:tc>
        <w:tc>
          <w:tcPr>
            <w:tcW w:w="1683" w:type="dxa"/>
            <w:tcBorders>
              <w:top w:val="nil"/>
              <w:left w:val="nil"/>
              <w:bottom w:val="single" w:sz="4" w:space="0" w:color="auto"/>
              <w:right w:val="single" w:sz="4" w:space="0" w:color="auto"/>
            </w:tcBorders>
            <w:shd w:val="clear" w:color="auto" w:fill="auto"/>
            <w:hideMark/>
          </w:tcPr>
          <w:p w14:paraId="49FB9954"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G. Heinrich                              MAWA Staff                                  J. Campbell                            MEAL Staff                        GKIM staff</w:t>
            </w:r>
          </w:p>
        </w:tc>
        <w:tc>
          <w:tcPr>
            <w:tcW w:w="926" w:type="dxa"/>
            <w:tcBorders>
              <w:top w:val="nil"/>
              <w:left w:val="nil"/>
              <w:bottom w:val="single" w:sz="4" w:space="0" w:color="auto"/>
              <w:right w:val="single" w:sz="4" w:space="0" w:color="auto"/>
            </w:tcBorders>
            <w:shd w:val="clear" w:color="auto" w:fill="auto"/>
            <w:hideMark/>
          </w:tcPr>
          <w:p w14:paraId="49FB9955"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56"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57"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58"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68" w14:textId="77777777" w:rsidTr="00BC62F6">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95A"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5B"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5C"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SI 4.2. # of evaluation / impact papers developed through research partnerships on 5 skills - </w:t>
            </w:r>
            <w:proofErr w:type="spellStart"/>
            <w:r w:rsidRPr="0083429A">
              <w:rPr>
                <w:rFonts w:ascii="Calibri" w:eastAsia="Times New Roman" w:hAnsi="Calibri" w:cs="Calibri"/>
                <w:color w:val="000000"/>
                <w:sz w:val="16"/>
                <w:szCs w:val="16"/>
              </w:rPr>
              <w:t>Farmbook</w:t>
            </w:r>
            <w:proofErr w:type="spellEnd"/>
            <w:r w:rsidRPr="0083429A">
              <w:rPr>
                <w:rFonts w:ascii="Calibri" w:eastAsia="Times New Roman" w:hAnsi="Calibri" w:cs="Calibri"/>
                <w:color w:val="000000"/>
                <w:sz w:val="16"/>
                <w:szCs w:val="16"/>
              </w:rPr>
              <w:t xml:space="preserve"> interventions </w:t>
            </w:r>
          </w:p>
        </w:tc>
        <w:tc>
          <w:tcPr>
            <w:tcW w:w="4051" w:type="dxa"/>
            <w:tcBorders>
              <w:top w:val="nil"/>
              <w:left w:val="nil"/>
              <w:bottom w:val="single" w:sz="4" w:space="0" w:color="auto"/>
              <w:right w:val="single" w:sz="4" w:space="0" w:color="auto"/>
            </w:tcBorders>
            <w:shd w:val="clear" w:color="auto" w:fill="auto"/>
            <w:hideMark/>
          </w:tcPr>
          <w:p w14:paraId="49FB995D"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3. One impact study published on effectiveness of 5 skills FB in linking vulnerable farmers to markets</w:t>
            </w:r>
          </w:p>
        </w:tc>
        <w:tc>
          <w:tcPr>
            <w:tcW w:w="1683" w:type="dxa"/>
            <w:tcBorders>
              <w:top w:val="nil"/>
              <w:left w:val="nil"/>
              <w:bottom w:val="single" w:sz="4" w:space="0" w:color="auto"/>
              <w:right w:val="single" w:sz="4" w:space="0" w:color="auto"/>
            </w:tcBorders>
            <w:shd w:val="clear" w:color="auto" w:fill="auto"/>
            <w:hideMark/>
          </w:tcPr>
          <w:p w14:paraId="49FB995E"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G. Heinrich,  G. Burpee, V. </w:t>
            </w:r>
            <w:r w:rsidR="00A24509" w:rsidRPr="009452DA">
              <w:rPr>
                <w:rFonts w:ascii="Calibri" w:eastAsia="Times New Roman" w:hAnsi="Calibri" w:cs="Calibri"/>
                <w:color w:val="000000"/>
                <w:sz w:val="16"/>
                <w:szCs w:val="16"/>
              </w:rPr>
              <w:t>Gottret</w:t>
            </w:r>
            <w:r w:rsidRPr="009452DA">
              <w:rPr>
                <w:rFonts w:ascii="Calibri" w:eastAsia="Times New Roman" w:hAnsi="Calibri" w:cs="Calibri"/>
                <w:color w:val="000000"/>
                <w:sz w:val="16"/>
                <w:szCs w:val="16"/>
              </w:rPr>
              <w:t xml:space="preserve">, MEAS, MSU                    </w:t>
            </w:r>
          </w:p>
        </w:tc>
        <w:tc>
          <w:tcPr>
            <w:tcW w:w="926" w:type="dxa"/>
            <w:tcBorders>
              <w:top w:val="nil"/>
              <w:left w:val="nil"/>
              <w:bottom w:val="single" w:sz="4" w:space="0" w:color="auto"/>
              <w:right w:val="single" w:sz="4" w:space="0" w:color="auto"/>
            </w:tcBorders>
            <w:shd w:val="clear" w:color="auto" w:fill="auto"/>
            <w:hideMark/>
          </w:tcPr>
          <w:p w14:paraId="49FB995F" w14:textId="77777777" w:rsid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             </w:t>
            </w:r>
          </w:p>
          <w:p w14:paraId="49FB9960" w14:textId="77777777" w:rsidR="00A24509" w:rsidRDefault="00A24509" w:rsidP="00A24509">
            <w:pPr>
              <w:spacing w:after="0" w:line="240" w:lineRule="auto"/>
              <w:jc w:val="right"/>
              <w:rPr>
                <w:rFonts w:ascii="Calibri" w:eastAsia="Times New Roman" w:hAnsi="Calibri" w:cs="Calibri"/>
                <w:i/>
                <w:color w:val="FF0000"/>
                <w:sz w:val="16"/>
                <w:szCs w:val="16"/>
              </w:rPr>
            </w:pPr>
          </w:p>
          <w:p w14:paraId="49FB9961" w14:textId="77777777" w:rsidR="00137BCC" w:rsidRP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100,000 </w:t>
            </w:r>
          </w:p>
        </w:tc>
        <w:tc>
          <w:tcPr>
            <w:tcW w:w="900" w:type="dxa"/>
            <w:tcBorders>
              <w:top w:val="nil"/>
              <w:left w:val="nil"/>
              <w:bottom w:val="single" w:sz="4" w:space="0" w:color="auto"/>
              <w:right w:val="single" w:sz="4" w:space="0" w:color="auto"/>
            </w:tcBorders>
            <w:shd w:val="clear" w:color="auto" w:fill="auto"/>
            <w:hideMark/>
          </w:tcPr>
          <w:p w14:paraId="49FB9962" w14:textId="77777777" w:rsid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           </w:t>
            </w:r>
          </w:p>
          <w:p w14:paraId="49FB9963" w14:textId="77777777" w:rsidR="00A24509" w:rsidRDefault="00A24509" w:rsidP="00A24509">
            <w:pPr>
              <w:spacing w:after="0" w:line="240" w:lineRule="auto"/>
              <w:jc w:val="right"/>
              <w:rPr>
                <w:rFonts w:ascii="Calibri" w:eastAsia="Times New Roman" w:hAnsi="Calibri" w:cs="Calibri"/>
                <w:i/>
                <w:color w:val="FF0000"/>
                <w:sz w:val="16"/>
                <w:szCs w:val="16"/>
              </w:rPr>
            </w:pPr>
          </w:p>
          <w:p w14:paraId="49FB9964" w14:textId="77777777" w:rsidR="00137BCC" w:rsidRPr="00A24509" w:rsidRDefault="00137BCC" w:rsidP="00A24509">
            <w:pPr>
              <w:spacing w:after="0" w:line="240" w:lineRule="auto"/>
              <w:jc w:val="right"/>
              <w:rPr>
                <w:rFonts w:ascii="Calibri" w:eastAsia="Times New Roman" w:hAnsi="Calibri" w:cs="Calibri"/>
                <w:i/>
                <w:color w:val="FF0000"/>
                <w:sz w:val="16"/>
                <w:szCs w:val="16"/>
              </w:rPr>
            </w:pPr>
            <w:r w:rsidRPr="00A24509">
              <w:rPr>
                <w:rFonts w:ascii="Calibri" w:eastAsia="Times New Roman" w:hAnsi="Calibri" w:cs="Calibri"/>
                <w:i/>
                <w:color w:val="FF0000"/>
                <w:sz w:val="16"/>
                <w:szCs w:val="16"/>
              </w:rPr>
              <w:t xml:space="preserve">100,000 </w:t>
            </w:r>
          </w:p>
        </w:tc>
        <w:tc>
          <w:tcPr>
            <w:tcW w:w="900" w:type="dxa"/>
            <w:tcBorders>
              <w:top w:val="nil"/>
              <w:left w:val="nil"/>
              <w:bottom w:val="single" w:sz="4" w:space="0" w:color="auto"/>
              <w:right w:val="single" w:sz="4" w:space="0" w:color="auto"/>
            </w:tcBorders>
            <w:shd w:val="clear" w:color="auto" w:fill="auto"/>
            <w:hideMark/>
          </w:tcPr>
          <w:p w14:paraId="49FB9965"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50,000 </w:t>
            </w:r>
          </w:p>
        </w:tc>
        <w:tc>
          <w:tcPr>
            <w:tcW w:w="1026" w:type="dxa"/>
            <w:tcBorders>
              <w:top w:val="nil"/>
              <w:left w:val="nil"/>
              <w:bottom w:val="single" w:sz="4" w:space="0" w:color="auto"/>
              <w:right w:val="single" w:sz="4" w:space="0" w:color="auto"/>
            </w:tcBorders>
            <w:shd w:val="clear" w:color="auto" w:fill="auto"/>
            <w:hideMark/>
          </w:tcPr>
          <w:p w14:paraId="49FB9966" w14:textId="77777777" w:rsidR="00137BCC" w:rsidRDefault="00A24509" w:rsidP="00A24509">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r w:rsidR="00137BCC" w:rsidRPr="0083429A">
              <w:rPr>
                <w:rFonts w:ascii="Calibri" w:eastAsia="Times New Roman" w:hAnsi="Calibri" w:cs="Calibri"/>
                <w:color w:val="000000"/>
                <w:sz w:val="16"/>
                <w:szCs w:val="16"/>
              </w:rPr>
              <w:t xml:space="preserve">50,000 </w:t>
            </w:r>
          </w:p>
          <w:p w14:paraId="49FB9967" w14:textId="77777777" w:rsidR="00A24509" w:rsidRPr="0083429A" w:rsidRDefault="00A24509" w:rsidP="00A24509">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200,00</w:t>
            </w:r>
          </w:p>
        </w:tc>
      </w:tr>
      <w:tr w:rsidR="00137BCC" w:rsidRPr="0083429A" w14:paraId="49FB9973" w14:textId="77777777" w:rsidTr="00BC62F6">
        <w:trPr>
          <w:trHeight w:val="575"/>
        </w:trPr>
        <w:tc>
          <w:tcPr>
            <w:tcW w:w="540" w:type="dxa"/>
            <w:vMerge w:val="restart"/>
            <w:tcBorders>
              <w:top w:val="single" w:sz="4" w:space="0" w:color="auto"/>
              <w:left w:val="single" w:sz="8" w:space="0" w:color="auto"/>
              <w:bottom w:val="single" w:sz="4" w:space="0" w:color="auto"/>
              <w:right w:val="single" w:sz="4" w:space="0" w:color="auto"/>
            </w:tcBorders>
            <w:shd w:val="clear" w:color="auto" w:fill="auto"/>
            <w:hideMark/>
          </w:tcPr>
          <w:p w14:paraId="49FB9969"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5</w:t>
            </w:r>
          </w:p>
        </w:tc>
        <w:tc>
          <w:tcPr>
            <w:tcW w:w="176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FB996A"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Market and communicate our successes</w:t>
            </w:r>
          </w:p>
        </w:tc>
        <w:tc>
          <w:tcPr>
            <w:tcW w:w="2995" w:type="dxa"/>
            <w:tcBorders>
              <w:top w:val="single" w:sz="4" w:space="0" w:color="auto"/>
              <w:left w:val="nil"/>
              <w:bottom w:val="single" w:sz="4" w:space="0" w:color="auto"/>
              <w:right w:val="single" w:sz="4" w:space="0" w:color="auto"/>
            </w:tcBorders>
            <w:shd w:val="clear" w:color="auto" w:fill="auto"/>
            <w:hideMark/>
          </w:tcPr>
          <w:p w14:paraId="49FB996B"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5.1. Contribute at least 3 SIP specific communication products within AL-SPA communications strategy</w:t>
            </w:r>
          </w:p>
        </w:tc>
        <w:tc>
          <w:tcPr>
            <w:tcW w:w="4051" w:type="dxa"/>
            <w:tcBorders>
              <w:top w:val="single" w:sz="4" w:space="0" w:color="auto"/>
              <w:left w:val="nil"/>
              <w:bottom w:val="single" w:sz="4" w:space="0" w:color="auto"/>
              <w:right w:val="single" w:sz="4" w:space="0" w:color="auto"/>
            </w:tcBorders>
            <w:shd w:val="clear" w:color="auto" w:fill="auto"/>
            <w:hideMark/>
          </w:tcPr>
          <w:p w14:paraId="49FB996C" w14:textId="77777777" w:rsidR="003F4277"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Publish </w:t>
            </w:r>
            <w:proofErr w:type="spellStart"/>
            <w:r w:rsidRPr="0083429A">
              <w:rPr>
                <w:rFonts w:ascii="Calibri" w:eastAsia="Times New Roman" w:hAnsi="Calibri" w:cs="Calibri"/>
                <w:color w:val="000000"/>
                <w:sz w:val="16"/>
                <w:szCs w:val="16"/>
              </w:rPr>
              <w:t>Agric</w:t>
            </w:r>
            <w:proofErr w:type="spellEnd"/>
            <w:r w:rsidRPr="0083429A">
              <w:rPr>
                <w:rFonts w:ascii="Calibri" w:eastAsia="Times New Roman" w:hAnsi="Calibri" w:cs="Calibri"/>
                <w:color w:val="000000"/>
                <w:sz w:val="16"/>
                <w:szCs w:val="16"/>
              </w:rPr>
              <w:t xml:space="preserve"> Blog for internal / external audience                                             Year 2. Publish operations research with Uni</w:t>
            </w:r>
            <w:r w:rsidR="003F4277">
              <w:rPr>
                <w:rFonts w:ascii="Calibri" w:eastAsia="Times New Roman" w:hAnsi="Calibri" w:cs="Calibri"/>
                <w:color w:val="000000"/>
                <w:sz w:val="16"/>
                <w:szCs w:val="16"/>
              </w:rPr>
              <w:t>versity p</w:t>
            </w:r>
            <w:r w:rsidRPr="0083429A">
              <w:rPr>
                <w:rFonts w:ascii="Calibri" w:eastAsia="Times New Roman" w:hAnsi="Calibri" w:cs="Calibri"/>
                <w:color w:val="000000"/>
                <w:sz w:val="16"/>
                <w:szCs w:val="16"/>
              </w:rPr>
              <w:t>artners.</w:t>
            </w:r>
          </w:p>
          <w:p w14:paraId="49FB996D"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3. Publish consortium learning products</w:t>
            </w:r>
          </w:p>
        </w:tc>
        <w:tc>
          <w:tcPr>
            <w:tcW w:w="1683" w:type="dxa"/>
            <w:tcBorders>
              <w:top w:val="single" w:sz="4" w:space="0" w:color="auto"/>
              <w:left w:val="nil"/>
              <w:bottom w:val="single" w:sz="4" w:space="0" w:color="auto"/>
              <w:right w:val="single" w:sz="4" w:space="0" w:color="auto"/>
            </w:tcBorders>
            <w:shd w:val="clear" w:color="auto" w:fill="auto"/>
            <w:hideMark/>
          </w:tcPr>
          <w:p w14:paraId="49FB996E"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V. Rhoe                                  V. Gottret, Shaun Ferris, Rupert Best,  S. Andrews, NGO partners</w:t>
            </w:r>
          </w:p>
        </w:tc>
        <w:tc>
          <w:tcPr>
            <w:tcW w:w="926" w:type="dxa"/>
            <w:tcBorders>
              <w:top w:val="single" w:sz="4" w:space="0" w:color="auto"/>
              <w:left w:val="nil"/>
              <w:bottom w:val="single" w:sz="4" w:space="0" w:color="auto"/>
              <w:right w:val="single" w:sz="4" w:space="0" w:color="auto"/>
            </w:tcBorders>
            <w:shd w:val="clear" w:color="auto" w:fill="auto"/>
            <w:hideMark/>
          </w:tcPr>
          <w:p w14:paraId="49FB996F"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hideMark/>
          </w:tcPr>
          <w:p w14:paraId="49FB9970"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hideMark/>
          </w:tcPr>
          <w:p w14:paraId="49FB9971"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single" w:sz="4" w:space="0" w:color="auto"/>
              <w:left w:val="nil"/>
              <w:bottom w:val="single" w:sz="4" w:space="0" w:color="auto"/>
              <w:right w:val="single" w:sz="4" w:space="0" w:color="auto"/>
            </w:tcBorders>
            <w:shd w:val="clear" w:color="auto" w:fill="auto"/>
            <w:hideMark/>
          </w:tcPr>
          <w:p w14:paraId="49FB9972"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7D" w14:textId="77777777" w:rsidTr="00BC62F6">
        <w:trPr>
          <w:trHeight w:val="710"/>
        </w:trPr>
        <w:tc>
          <w:tcPr>
            <w:tcW w:w="540" w:type="dxa"/>
            <w:vMerge/>
            <w:tcBorders>
              <w:top w:val="nil"/>
              <w:left w:val="single" w:sz="8" w:space="0" w:color="auto"/>
              <w:bottom w:val="single" w:sz="4" w:space="0" w:color="auto"/>
              <w:right w:val="single" w:sz="4" w:space="0" w:color="auto"/>
            </w:tcBorders>
            <w:vAlign w:val="center"/>
            <w:hideMark/>
          </w:tcPr>
          <w:p w14:paraId="49FB9974"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75"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76"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5.2. Convene or play a leading role in at least 1 internal and 1 external 5 skills FB symposium / year</w:t>
            </w:r>
          </w:p>
        </w:tc>
        <w:tc>
          <w:tcPr>
            <w:tcW w:w="4051" w:type="dxa"/>
            <w:tcBorders>
              <w:top w:val="nil"/>
              <w:left w:val="nil"/>
              <w:bottom w:val="single" w:sz="4" w:space="0" w:color="auto"/>
              <w:right w:val="single" w:sz="4" w:space="0" w:color="auto"/>
            </w:tcBorders>
            <w:shd w:val="clear" w:color="auto" w:fill="auto"/>
            <w:hideMark/>
          </w:tcPr>
          <w:p w14:paraId="49FB9977"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Year1. Establish &gt; 1 learning alliance to support skills                                        Year 2. Convene &gt; 1 consortium meeting with partners                                           Year 3. Convene Resilience meeting with NGO Partners</w:t>
            </w:r>
          </w:p>
        </w:tc>
        <w:tc>
          <w:tcPr>
            <w:tcW w:w="1683" w:type="dxa"/>
            <w:tcBorders>
              <w:top w:val="nil"/>
              <w:left w:val="nil"/>
              <w:bottom w:val="single" w:sz="4" w:space="0" w:color="auto"/>
              <w:right w:val="single" w:sz="4" w:space="0" w:color="auto"/>
            </w:tcBorders>
            <w:shd w:val="clear" w:color="auto" w:fill="auto"/>
            <w:hideMark/>
          </w:tcPr>
          <w:p w14:paraId="49FB9978"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H. Dolphin, E. Wei, V. Rhoe, V. Gottret                                 </w:t>
            </w:r>
            <w:proofErr w:type="spellStart"/>
            <w:r w:rsidRPr="009452DA">
              <w:rPr>
                <w:rFonts w:ascii="Calibri" w:eastAsia="Times New Roman" w:hAnsi="Calibri" w:cs="Calibri"/>
                <w:color w:val="000000"/>
                <w:sz w:val="16"/>
                <w:szCs w:val="16"/>
              </w:rPr>
              <w:t>Uni</w:t>
            </w:r>
            <w:proofErr w:type="spellEnd"/>
            <w:r w:rsidRPr="009452DA">
              <w:rPr>
                <w:rFonts w:ascii="Calibri" w:eastAsia="Times New Roman" w:hAnsi="Calibri" w:cs="Calibri"/>
                <w:color w:val="000000"/>
                <w:sz w:val="16"/>
                <w:szCs w:val="16"/>
              </w:rPr>
              <w:t xml:space="preserve"> / NGO partners</w:t>
            </w:r>
          </w:p>
        </w:tc>
        <w:tc>
          <w:tcPr>
            <w:tcW w:w="926" w:type="dxa"/>
            <w:tcBorders>
              <w:top w:val="nil"/>
              <w:left w:val="nil"/>
              <w:bottom w:val="single" w:sz="4" w:space="0" w:color="auto"/>
              <w:right w:val="single" w:sz="4" w:space="0" w:color="auto"/>
            </w:tcBorders>
            <w:shd w:val="clear" w:color="auto" w:fill="auto"/>
            <w:hideMark/>
          </w:tcPr>
          <w:p w14:paraId="49FB9979"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7A"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7B"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100,000 </w:t>
            </w:r>
          </w:p>
        </w:tc>
        <w:tc>
          <w:tcPr>
            <w:tcW w:w="1026" w:type="dxa"/>
            <w:tcBorders>
              <w:top w:val="nil"/>
              <w:left w:val="nil"/>
              <w:bottom w:val="single" w:sz="4" w:space="0" w:color="auto"/>
              <w:right w:val="single" w:sz="4" w:space="0" w:color="auto"/>
            </w:tcBorders>
            <w:shd w:val="clear" w:color="auto" w:fill="auto"/>
            <w:hideMark/>
          </w:tcPr>
          <w:p w14:paraId="49FB997C"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100,000 </w:t>
            </w:r>
          </w:p>
        </w:tc>
      </w:tr>
      <w:tr w:rsidR="00137BCC" w:rsidRPr="0083429A" w14:paraId="49FB9987" w14:textId="77777777" w:rsidTr="00BC62F6">
        <w:trPr>
          <w:trHeight w:val="82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7E"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6</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7F"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Advocate for just structures and policies</w:t>
            </w:r>
          </w:p>
        </w:tc>
        <w:tc>
          <w:tcPr>
            <w:tcW w:w="2995" w:type="dxa"/>
            <w:tcBorders>
              <w:top w:val="nil"/>
              <w:left w:val="nil"/>
              <w:bottom w:val="single" w:sz="4" w:space="0" w:color="auto"/>
              <w:right w:val="single" w:sz="4" w:space="0" w:color="auto"/>
            </w:tcBorders>
            <w:shd w:val="clear" w:color="auto" w:fill="auto"/>
            <w:hideMark/>
          </w:tcPr>
          <w:p w14:paraId="49FB9980"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6.1.  Establish beneficiary registration systems to record services delivered and evaluate client satisfaction with services</w:t>
            </w:r>
          </w:p>
        </w:tc>
        <w:tc>
          <w:tcPr>
            <w:tcW w:w="4051" w:type="dxa"/>
            <w:tcBorders>
              <w:top w:val="nil"/>
              <w:left w:val="nil"/>
              <w:bottom w:val="single" w:sz="4" w:space="0" w:color="auto"/>
              <w:right w:val="single" w:sz="4" w:space="0" w:color="auto"/>
            </w:tcBorders>
            <w:shd w:val="clear" w:color="auto" w:fill="auto"/>
            <w:hideMark/>
          </w:tcPr>
          <w:p w14:paraId="49FB9981"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1. Roll out </w:t>
            </w:r>
            <w:proofErr w:type="spellStart"/>
            <w:r w:rsidRPr="0083429A">
              <w:rPr>
                <w:rFonts w:ascii="Calibri" w:eastAsia="Times New Roman" w:hAnsi="Calibri" w:cs="Calibri"/>
                <w:color w:val="000000"/>
                <w:sz w:val="16"/>
                <w:szCs w:val="16"/>
              </w:rPr>
              <w:t>Farmbook</w:t>
            </w:r>
            <w:proofErr w:type="spellEnd"/>
            <w:r w:rsidRPr="0083429A">
              <w:rPr>
                <w:rFonts w:ascii="Calibri" w:eastAsia="Times New Roman" w:hAnsi="Calibri" w:cs="Calibri"/>
                <w:color w:val="000000"/>
                <w:sz w:val="16"/>
                <w:szCs w:val="16"/>
              </w:rPr>
              <w:t xml:space="preserve"> registration process                                  Year 1. Pilot map and track service provision                         Year 1. Develop SMS customer satisfaction process.                                                Year2. Integrate FB registration data with EARO / PIMS                                   Year 2. Consolidate Map and Track services</w:t>
            </w:r>
          </w:p>
        </w:tc>
        <w:tc>
          <w:tcPr>
            <w:tcW w:w="1683" w:type="dxa"/>
            <w:tcBorders>
              <w:top w:val="nil"/>
              <w:left w:val="nil"/>
              <w:bottom w:val="single" w:sz="4" w:space="0" w:color="auto"/>
              <w:right w:val="single" w:sz="4" w:space="0" w:color="auto"/>
            </w:tcBorders>
            <w:shd w:val="clear" w:color="auto" w:fill="auto"/>
            <w:hideMark/>
          </w:tcPr>
          <w:p w14:paraId="49FB9982"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Shaun Ferris</w:t>
            </w:r>
            <w:r w:rsidR="007E7B94">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Rupert Best</w:t>
            </w:r>
            <w:r w:rsidR="007E7B94">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 xml:space="preserve">G. Heinrich, G. Regehr                              S. </w:t>
            </w:r>
            <w:proofErr w:type="spellStart"/>
            <w:r w:rsidRPr="009452DA">
              <w:rPr>
                <w:rFonts w:ascii="Calibri" w:eastAsia="Times New Roman" w:hAnsi="Calibri" w:cs="Calibri"/>
                <w:color w:val="000000"/>
                <w:sz w:val="16"/>
                <w:szCs w:val="16"/>
              </w:rPr>
              <w:t>Hellen</w:t>
            </w:r>
            <w:proofErr w:type="spellEnd"/>
            <w:r w:rsidRPr="009452DA">
              <w:rPr>
                <w:rFonts w:ascii="Calibri" w:eastAsia="Times New Roman" w:hAnsi="Calibri" w:cs="Calibri"/>
                <w:color w:val="000000"/>
                <w:sz w:val="16"/>
                <w:szCs w:val="16"/>
              </w:rPr>
              <w:t xml:space="preserve">,  O. Dashevsky                      S. Andrews    </w:t>
            </w:r>
          </w:p>
        </w:tc>
        <w:tc>
          <w:tcPr>
            <w:tcW w:w="926" w:type="dxa"/>
            <w:tcBorders>
              <w:top w:val="nil"/>
              <w:left w:val="nil"/>
              <w:bottom w:val="single" w:sz="4" w:space="0" w:color="auto"/>
              <w:right w:val="single" w:sz="4" w:space="0" w:color="auto"/>
            </w:tcBorders>
            <w:shd w:val="clear" w:color="auto" w:fill="auto"/>
            <w:hideMark/>
          </w:tcPr>
          <w:p w14:paraId="49FB9983" w14:textId="77777777" w:rsidR="00137BCC" w:rsidRPr="009452DA" w:rsidRDefault="00137BCC" w:rsidP="00A24509">
            <w:pPr>
              <w:spacing w:after="0" w:line="240" w:lineRule="auto"/>
              <w:jc w:val="right"/>
              <w:rPr>
                <w:rFonts w:ascii="Calibri" w:eastAsia="Times New Roman" w:hAnsi="Calibri" w:cs="Calibri"/>
                <w:i/>
                <w:color w:val="FF0000"/>
                <w:sz w:val="16"/>
                <w:szCs w:val="16"/>
              </w:rPr>
            </w:pPr>
            <w:r w:rsidRPr="009452DA">
              <w:rPr>
                <w:rFonts w:ascii="Calibri" w:eastAsia="Times New Roman" w:hAnsi="Calibri" w:cs="Calibri"/>
                <w:i/>
                <w:color w:val="FF0000"/>
                <w:sz w:val="16"/>
                <w:szCs w:val="16"/>
              </w:rPr>
              <w:t xml:space="preserve">                10,000 </w:t>
            </w:r>
          </w:p>
        </w:tc>
        <w:tc>
          <w:tcPr>
            <w:tcW w:w="900" w:type="dxa"/>
            <w:tcBorders>
              <w:top w:val="nil"/>
              <w:left w:val="nil"/>
              <w:bottom w:val="single" w:sz="4" w:space="0" w:color="auto"/>
              <w:right w:val="single" w:sz="4" w:space="0" w:color="auto"/>
            </w:tcBorders>
            <w:shd w:val="clear" w:color="auto" w:fill="auto"/>
            <w:hideMark/>
          </w:tcPr>
          <w:p w14:paraId="49FB9984" w14:textId="77777777" w:rsidR="00137BCC" w:rsidRPr="009452DA" w:rsidRDefault="00137BCC" w:rsidP="00A24509">
            <w:pPr>
              <w:spacing w:after="0" w:line="240" w:lineRule="auto"/>
              <w:jc w:val="right"/>
              <w:rPr>
                <w:rFonts w:ascii="Calibri" w:eastAsia="Times New Roman" w:hAnsi="Calibri" w:cs="Calibri"/>
                <w:i/>
                <w:color w:val="FF0000"/>
                <w:sz w:val="16"/>
                <w:szCs w:val="16"/>
              </w:rPr>
            </w:pPr>
            <w:r w:rsidRPr="009452DA">
              <w:rPr>
                <w:rFonts w:ascii="Calibri" w:eastAsia="Times New Roman" w:hAnsi="Calibri" w:cs="Calibri"/>
                <w:i/>
                <w:color w:val="FF0000"/>
                <w:sz w:val="16"/>
                <w:szCs w:val="16"/>
              </w:rPr>
              <w:t xml:space="preserve">              10,000 </w:t>
            </w:r>
          </w:p>
        </w:tc>
        <w:tc>
          <w:tcPr>
            <w:tcW w:w="900" w:type="dxa"/>
            <w:tcBorders>
              <w:top w:val="nil"/>
              <w:left w:val="nil"/>
              <w:bottom w:val="single" w:sz="4" w:space="0" w:color="auto"/>
              <w:right w:val="single" w:sz="4" w:space="0" w:color="auto"/>
            </w:tcBorders>
            <w:shd w:val="clear" w:color="auto" w:fill="auto"/>
            <w:hideMark/>
          </w:tcPr>
          <w:p w14:paraId="49FB9985" w14:textId="77777777" w:rsidR="00137BCC" w:rsidRPr="009452DA" w:rsidRDefault="00137BCC" w:rsidP="00A24509">
            <w:pPr>
              <w:spacing w:after="0" w:line="240" w:lineRule="auto"/>
              <w:jc w:val="right"/>
              <w:rPr>
                <w:rFonts w:ascii="Calibri" w:eastAsia="Times New Roman" w:hAnsi="Calibri" w:cs="Calibri"/>
                <w:i/>
                <w:color w:val="FF0000"/>
                <w:sz w:val="16"/>
                <w:szCs w:val="16"/>
              </w:rPr>
            </w:pPr>
            <w:r w:rsidRPr="009452DA">
              <w:rPr>
                <w:rFonts w:ascii="Calibri" w:eastAsia="Times New Roman" w:hAnsi="Calibri" w:cs="Calibri"/>
                <w:i/>
                <w:color w:val="FF0000"/>
                <w:sz w:val="16"/>
                <w:szCs w:val="16"/>
              </w:rPr>
              <w:t xml:space="preserve">                10,000 </w:t>
            </w:r>
          </w:p>
        </w:tc>
        <w:tc>
          <w:tcPr>
            <w:tcW w:w="1026" w:type="dxa"/>
            <w:tcBorders>
              <w:top w:val="nil"/>
              <w:left w:val="nil"/>
              <w:bottom w:val="single" w:sz="4" w:space="0" w:color="auto"/>
              <w:right w:val="single" w:sz="4" w:space="0" w:color="auto"/>
            </w:tcBorders>
            <w:shd w:val="clear" w:color="auto" w:fill="auto"/>
            <w:hideMark/>
          </w:tcPr>
          <w:p w14:paraId="49FB9986" w14:textId="77777777" w:rsidR="00137BCC" w:rsidRPr="009452DA" w:rsidRDefault="00137BCC" w:rsidP="00A24509">
            <w:pPr>
              <w:spacing w:after="0" w:line="240" w:lineRule="auto"/>
              <w:jc w:val="right"/>
              <w:rPr>
                <w:rFonts w:ascii="Calibri" w:eastAsia="Times New Roman" w:hAnsi="Calibri" w:cs="Calibri"/>
                <w:i/>
                <w:color w:val="FF0000"/>
                <w:sz w:val="16"/>
                <w:szCs w:val="16"/>
              </w:rPr>
            </w:pPr>
            <w:r w:rsidRPr="009452DA">
              <w:rPr>
                <w:rFonts w:ascii="Calibri" w:eastAsia="Times New Roman" w:hAnsi="Calibri" w:cs="Calibri"/>
                <w:i/>
                <w:color w:val="FF0000"/>
                <w:sz w:val="16"/>
                <w:szCs w:val="16"/>
              </w:rPr>
              <w:t xml:space="preserve">                           30,000 </w:t>
            </w:r>
          </w:p>
        </w:tc>
      </w:tr>
      <w:tr w:rsidR="00137BCC" w:rsidRPr="0083429A" w14:paraId="49FB9991" w14:textId="77777777" w:rsidTr="00BC62F6">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988"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89"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8A"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6.2. Contribute at least 1 advocacy paper per 3 year period within the AL-SPA advocacy process</w:t>
            </w:r>
          </w:p>
        </w:tc>
        <w:tc>
          <w:tcPr>
            <w:tcW w:w="4051" w:type="dxa"/>
            <w:tcBorders>
              <w:top w:val="nil"/>
              <w:left w:val="nil"/>
              <w:bottom w:val="single" w:sz="4" w:space="0" w:color="auto"/>
              <w:right w:val="single" w:sz="4" w:space="0" w:color="auto"/>
            </w:tcBorders>
            <w:shd w:val="clear" w:color="auto" w:fill="auto"/>
            <w:hideMark/>
          </w:tcPr>
          <w:p w14:paraId="49FB998B" w14:textId="77777777" w:rsidR="00137BCC" w:rsidRPr="0083429A" w:rsidRDefault="00137BCC" w:rsidP="00173184">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Year 3. One advocacy paper to promote 5 skills </w:t>
            </w:r>
            <w:r w:rsidR="00173184">
              <w:rPr>
                <w:rFonts w:ascii="Calibri" w:eastAsia="Times New Roman" w:hAnsi="Calibri" w:cs="Calibri"/>
                <w:color w:val="000000"/>
                <w:sz w:val="16"/>
                <w:szCs w:val="16"/>
              </w:rPr>
              <w:t xml:space="preserve">- </w:t>
            </w:r>
            <w:proofErr w:type="spellStart"/>
            <w:r w:rsidRPr="0083429A">
              <w:rPr>
                <w:rFonts w:ascii="Calibri" w:eastAsia="Times New Roman" w:hAnsi="Calibri" w:cs="Calibri"/>
                <w:color w:val="000000"/>
                <w:sz w:val="16"/>
                <w:szCs w:val="16"/>
              </w:rPr>
              <w:t>F</w:t>
            </w:r>
            <w:r w:rsidR="00173184">
              <w:rPr>
                <w:rFonts w:ascii="Calibri" w:eastAsia="Times New Roman" w:hAnsi="Calibri" w:cs="Calibri"/>
                <w:color w:val="000000"/>
                <w:sz w:val="16"/>
                <w:szCs w:val="16"/>
              </w:rPr>
              <w:t>armbook</w:t>
            </w:r>
            <w:proofErr w:type="spellEnd"/>
            <w:r w:rsidRPr="0083429A">
              <w:rPr>
                <w:rFonts w:ascii="Calibri" w:eastAsia="Times New Roman" w:hAnsi="Calibri" w:cs="Calibri"/>
                <w:color w:val="000000"/>
                <w:sz w:val="16"/>
                <w:szCs w:val="16"/>
              </w:rPr>
              <w:t xml:space="preserve"> in linking vulnerable farmers to markets</w:t>
            </w:r>
          </w:p>
        </w:tc>
        <w:tc>
          <w:tcPr>
            <w:tcW w:w="1683" w:type="dxa"/>
            <w:tcBorders>
              <w:top w:val="nil"/>
              <w:left w:val="nil"/>
              <w:bottom w:val="single" w:sz="4" w:space="0" w:color="auto"/>
              <w:right w:val="single" w:sz="4" w:space="0" w:color="auto"/>
            </w:tcBorders>
            <w:shd w:val="clear" w:color="auto" w:fill="auto"/>
            <w:hideMark/>
          </w:tcPr>
          <w:p w14:paraId="49FB998C"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E. Wei, B. White, S. Andrews    </w:t>
            </w:r>
          </w:p>
        </w:tc>
        <w:tc>
          <w:tcPr>
            <w:tcW w:w="926" w:type="dxa"/>
            <w:tcBorders>
              <w:top w:val="nil"/>
              <w:left w:val="nil"/>
              <w:bottom w:val="single" w:sz="4" w:space="0" w:color="auto"/>
              <w:right w:val="single" w:sz="4" w:space="0" w:color="auto"/>
            </w:tcBorders>
            <w:shd w:val="clear" w:color="auto" w:fill="auto"/>
            <w:hideMark/>
          </w:tcPr>
          <w:p w14:paraId="49FB998D"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8E"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10,000 </w:t>
            </w:r>
          </w:p>
        </w:tc>
        <w:tc>
          <w:tcPr>
            <w:tcW w:w="900" w:type="dxa"/>
            <w:tcBorders>
              <w:top w:val="nil"/>
              <w:left w:val="nil"/>
              <w:bottom w:val="single" w:sz="4" w:space="0" w:color="auto"/>
              <w:right w:val="single" w:sz="4" w:space="0" w:color="auto"/>
            </w:tcBorders>
            <w:shd w:val="clear" w:color="auto" w:fill="auto"/>
            <w:hideMark/>
          </w:tcPr>
          <w:p w14:paraId="49FB998F"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10,000 </w:t>
            </w:r>
          </w:p>
        </w:tc>
        <w:tc>
          <w:tcPr>
            <w:tcW w:w="1026" w:type="dxa"/>
            <w:tcBorders>
              <w:top w:val="nil"/>
              <w:left w:val="nil"/>
              <w:bottom w:val="single" w:sz="4" w:space="0" w:color="auto"/>
              <w:right w:val="single" w:sz="4" w:space="0" w:color="auto"/>
            </w:tcBorders>
            <w:shd w:val="clear" w:color="auto" w:fill="auto"/>
            <w:hideMark/>
          </w:tcPr>
          <w:p w14:paraId="49FB9990"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20,000 </w:t>
            </w:r>
          </w:p>
        </w:tc>
      </w:tr>
      <w:tr w:rsidR="00137BCC" w:rsidRPr="0083429A" w14:paraId="49FB999B" w14:textId="77777777" w:rsidTr="00BC62F6">
        <w:trPr>
          <w:trHeight w:val="485"/>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92"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7</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93" w14:textId="77777777" w:rsidR="00137BCC" w:rsidRPr="0083429A" w:rsidRDefault="00137BCC"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Raise more resources</w:t>
            </w:r>
          </w:p>
        </w:tc>
        <w:tc>
          <w:tcPr>
            <w:tcW w:w="2995" w:type="dxa"/>
            <w:tcBorders>
              <w:top w:val="nil"/>
              <w:left w:val="nil"/>
              <w:bottom w:val="single" w:sz="4" w:space="0" w:color="auto"/>
              <w:right w:val="single" w:sz="4" w:space="0" w:color="auto"/>
            </w:tcBorders>
            <w:shd w:val="clear" w:color="auto" w:fill="auto"/>
            <w:hideMark/>
          </w:tcPr>
          <w:p w14:paraId="49FB9994"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7.1. Develop and implement a yearly Resource acquisition plan, as part of AL-SPA resou</w:t>
            </w:r>
            <w:r w:rsidR="005E379B">
              <w:rPr>
                <w:rFonts w:ascii="Calibri" w:eastAsia="Times New Roman" w:hAnsi="Calibri" w:cs="Calibri"/>
                <w:color w:val="000000"/>
                <w:sz w:val="16"/>
                <w:szCs w:val="16"/>
              </w:rPr>
              <w:t>r</w:t>
            </w:r>
            <w:r w:rsidRPr="0083429A">
              <w:rPr>
                <w:rFonts w:ascii="Calibri" w:eastAsia="Times New Roman" w:hAnsi="Calibri" w:cs="Calibri"/>
                <w:color w:val="000000"/>
                <w:sz w:val="16"/>
                <w:szCs w:val="16"/>
              </w:rPr>
              <w:t>ce plan</w:t>
            </w:r>
          </w:p>
        </w:tc>
        <w:tc>
          <w:tcPr>
            <w:tcW w:w="4051" w:type="dxa"/>
            <w:tcBorders>
              <w:top w:val="nil"/>
              <w:left w:val="nil"/>
              <w:bottom w:val="single" w:sz="4" w:space="0" w:color="auto"/>
              <w:right w:val="single" w:sz="4" w:space="0" w:color="auto"/>
            </w:tcBorders>
            <w:shd w:val="clear" w:color="auto" w:fill="auto"/>
            <w:hideMark/>
          </w:tcPr>
          <w:p w14:paraId="49FB9995"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Resource acquisition plan submitted                                                       Year 2. Resource acquisition plan submitted                                                  Year 3. Resource acquisition plan submitted</w:t>
            </w:r>
          </w:p>
        </w:tc>
        <w:tc>
          <w:tcPr>
            <w:tcW w:w="1683" w:type="dxa"/>
            <w:tcBorders>
              <w:top w:val="nil"/>
              <w:left w:val="nil"/>
              <w:bottom w:val="single" w:sz="4" w:space="0" w:color="auto"/>
              <w:right w:val="single" w:sz="4" w:space="0" w:color="auto"/>
            </w:tcBorders>
            <w:shd w:val="clear" w:color="auto" w:fill="auto"/>
            <w:hideMark/>
          </w:tcPr>
          <w:p w14:paraId="49FB9996" w14:textId="77777777" w:rsidR="00137BCC" w:rsidRPr="009452DA" w:rsidRDefault="00137BCC" w:rsidP="00BC62F6">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 xml:space="preserve">Shaun Ferris                         Rupert Best                          V. Rhoe,  S. Andrews    </w:t>
            </w:r>
          </w:p>
        </w:tc>
        <w:tc>
          <w:tcPr>
            <w:tcW w:w="926" w:type="dxa"/>
            <w:tcBorders>
              <w:top w:val="nil"/>
              <w:left w:val="nil"/>
              <w:bottom w:val="single" w:sz="4" w:space="0" w:color="auto"/>
              <w:right w:val="single" w:sz="4" w:space="0" w:color="auto"/>
            </w:tcBorders>
            <w:shd w:val="clear" w:color="auto" w:fill="auto"/>
            <w:hideMark/>
          </w:tcPr>
          <w:p w14:paraId="49FB9997"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98"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99"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9A"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A5" w14:textId="77777777" w:rsidTr="00BC62F6">
        <w:trPr>
          <w:trHeight w:val="692"/>
        </w:trPr>
        <w:tc>
          <w:tcPr>
            <w:tcW w:w="540" w:type="dxa"/>
            <w:vMerge/>
            <w:tcBorders>
              <w:top w:val="nil"/>
              <w:left w:val="single" w:sz="8" w:space="0" w:color="auto"/>
              <w:bottom w:val="single" w:sz="4" w:space="0" w:color="auto"/>
              <w:right w:val="single" w:sz="4" w:space="0" w:color="auto"/>
            </w:tcBorders>
            <w:vAlign w:val="center"/>
            <w:hideMark/>
          </w:tcPr>
          <w:p w14:paraId="49FB999C"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9D"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hideMark/>
          </w:tcPr>
          <w:p w14:paraId="49FB999E"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7.2. Develop partnerships and strategies to access complementar</w:t>
            </w:r>
            <w:r>
              <w:rPr>
                <w:rFonts w:ascii="Calibri" w:eastAsia="Times New Roman" w:hAnsi="Calibri" w:cs="Calibri"/>
                <w:color w:val="000000"/>
                <w:sz w:val="16"/>
                <w:szCs w:val="16"/>
              </w:rPr>
              <w:t>y funding from at least one non-</w:t>
            </w:r>
            <w:r w:rsidRPr="0083429A">
              <w:rPr>
                <w:rFonts w:ascii="Calibri" w:eastAsia="Times New Roman" w:hAnsi="Calibri" w:cs="Calibri"/>
                <w:color w:val="000000"/>
                <w:sz w:val="16"/>
                <w:szCs w:val="16"/>
              </w:rPr>
              <w:t>traditional donor within AL-SPA</w:t>
            </w:r>
          </w:p>
        </w:tc>
        <w:tc>
          <w:tcPr>
            <w:tcW w:w="4051" w:type="dxa"/>
            <w:tcBorders>
              <w:top w:val="nil"/>
              <w:left w:val="nil"/>
              <w:bottom w:val="single" w:sz="4" w:space="0" w:color="auto"/>
              <w:right w:val="single" w:sz="4" w:space="0" w:color="auto"/>
            </w:tcBorders>
            <w:shd w:val="clear" w:color="auto" w:fill="auto"/>
            <w:hideMark/>
          </w:tcPr>
          <w:p w14:paraId="49FB999F" w14:textId="77777777" w:rsidR="00137BCC" w:rsidRPr="0083429A" w:rsidRDefault="00137BCC"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Submit &gt; 1 proposal to donor for Build support                                                       Year 2. Submit &gt; 1 proposal to donor for Build roll out                                                                                                                Year 3. Submit &gt; 1 proposal to donor for Build roll out</w:t>
            </w:r>
          </w:p>
        </w:tc>
        <w:tc>
          <w:tcPr>
            <w:tcW w:w="1683" w:type="dxa"/>
            <w:tcBorders>
              <w:top w:val="nil"/>
              <w:left w:val="nil"/>
              <w:bottom w:val="single" w:sz="4" w:space="0" w:color="auto"/>
              <w:right w:val="single" w:sz="4" w:space="0" w:color="auto"/>
            </w:tcBorders>
            <w:shd w:val="clear" w:color="auto" w:fill="auto"/>
            <w:hideMark/>
          </w:tcPr>
          <w:p w14:paraId="49FB99A0" w14:textId="77777777" w:rsidR="00137BCC" w:rsidRPr="009452DA" w:rsidRDefault="00137BCC" w:rsidP="007E7B94">
            <w:pPr>
              <w:spacing w:after="0" w:line="240" w:lineRule="auto"/>
              <w:rPr>
                <w:rFonts w:ascii="Calibri" w:eastAsia="Times New Roman" w:hAnsi="Calibri" w:cs="Calibri"/>
                <w:color w:val="000000"/>
                <w:sz w:val="16"/>
                <w:szCs w:val="16"/>
              </w:rPr>
            </w:pPr>
            <w:r w:rsidRPr="009452DA">
              <w:rPr>
                <w:rFonts w:ascii="Calibri" w:eastAsia="Times New Roman" w:hAnsi="Calibri" w:cs="Calibri"/>
                <w:color w:val="000000"/>
                <w:sz w:val="16"/>
                <w:szCs w:val="16"/>
              </w:rPr>
              <w:t>Shaun Ferris</w:t>
            </w:r>
            <w:r w:rsidR="007E7B94">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Rupert Best</w:t>
            </w:r>
            <w:r w:rsidR="007E7B94">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V. Rhoe</w:t>
            </w:r>
            <w:r w:rsidR="007E7B94">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S. Andrews</w:t>
            </w:r>
            <w:r w:rsidR="007E7B94">
              <w:rPr>
                <w:rFonts w:ascii="Calibri" w:eastAsia="Times New Roman" w:hAnsi="Calibri" w:cs="Calibri"/>
                <w:color w:val="000000"/>
                <w:sz w:val="16"/>
                <w:szCs w:val="16"/>
              </w:rPr>
              <w:t>, M. Smith, D. Wortman, FCE team members</w:t>
            </w:r>
            <w:r w:rsidRPr="009452DA">
              <w:rPr>
                <w:rFonts w:ascii="Calibri" w:eastAsia="Times New Roman" w:hAnsi="Calibri" w:cs="Calibri"/>
                <w:color w:val="000000"/>
                <w:sz w:val="16"/>
                <w:szCs w:val="16"/>
              </w:rPr>
              <w:t xml:space="preserve">   </w:t>
            </w:r>
          </w:p>
        </w:tc>
        <w:tc>
          <w:tcPr>
            <w:tcW w:w="926" w:type="dxa"/>
            <w:tcBorders>
              <w:top w:val="nil"/>
              <w:left w:val="nil"/>
              <w:bottom w:val="single" w:sz="4" w:space="0" w:color="auto"/>
              <w:right w:val="single" w:sz="4" w:space="0" w:color="auto"/>
            </w:tcBorders>
            <w:shd w:val="clear" w:color="auto" w:fill="auto"/>
            <w:hideMark/>
          </w:tcPr>
          <w:p w14:paraId="49FB99A1"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A2"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A3"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A4" w14:textId="77777777" w:rsidR="00137BCC" w:rsidRPr="0083429A" w:rsidRDefault="00137BCC"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B464A" w:rsidRPr="0083429A" w14:paraId="49FB99AF" w14:textId="77777777" w:rsidTr="00BC62F6">
        <w:trPr>
          <w:trHeight w:val="46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9A6" w14:textId="77777777" w:rsidR="001B464A" w:rsidRPr="0083429A" w:rsidRDefault="001B464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8</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9A7" w14:textId="77777777" w:rsidR="001B464A" w:rsidRPr="0083429A" w:rsidRDefault="001B464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Work smarter through better systems and processes</w:t>
            </w:r>
          </w:p>
        </w:tc>
        <w:tc>
          <w:tcPr>
            <w:tcW w:w="2995" w:type="dxa"/>
            <w:tcBorders>
              <w:top w:val="nil"/>
              <w:left w:val="nil"/>
              <w:bottom w:val="single" w:sz="4" w:space="0" w:color="auto"/>
              <w:right w:val="single" w:sz="4" w:space="0" w:color="auto"/>
            </w:tcBorders>
            <w:shd w:val="clear" w:color="auto" w:fill="auto"/>
            <w:hideMark/>
          </w:tcPr>
          <w:p w14:paraId="49FB99A8" w14:textId="77777777" w:rsidR="001B464A" w:rsidRPr="00667CCB" w:rsidRDefault="001B464A" w:rsidP="00BF37CA">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SI 8.1 Ensure that all product development and delivery+D7 activities are compliant with CRS systems and processes</w:t>
            </w:r>
          </w:p>
        </w:tc>
        <w:tc>
          <w:tcPr>
            <w:tcW w:w="4051" w:type="dxa"/>
            <w:tcBorders>
              <w:top w:val="nil"/>
              <w:left w:val="nil"/>
              <w:bottom w:val="single" w:sz="4" w:space="0" w:color="auto"/>
              <w:right w:val="single" w:sz="4" w:space="0" w:color="auto"/>
            </w:tcBorders>
            <w:shd w:val="clear" w:color="auto" w:fill="auto"/>
            <w:hideMark/>
          </w:tcPr>
          <w:p w14:paraId="49FB99A9" w14:textId="77777777" w:rsidR="001B464A" w:rsidRPr="0083429A" w:rsidRDefault="001B464A" w:rsidP="00BC62F6">
            <w:pPr>
              <w:spacing w:after="0" w:line="240" w:lineRule="auto"/>
              <w:rPr>
                <w:rFonts w:ascii="Calibri" w:eastAsia="Times New Roman" w:hAnsi="Calibri" w:cs="Calibri"/>
                <w:color w:val="000000"/>
                <w:sz w:val="16"/>
                <w:szCs w:val="16"/>
              </w:rPr>
            </w:pPr>
          </w:p>
        </w:tc>
        <w:tc>
          <w:tcPr>
            <w:tcW w:w="1683" w:type="dxa"/>
            <w:tcBorders>
              <w:top w:val="nil"/>
              <w:left w:val="nil"/>
              <w:bottom w:val="single" w:sz="4" w:space="0" w:color="auto"/>
              <w:right w:val="single" w:sz="4" w:space="0" w:color="auto"/>
            </w:tcBorders>
            <w:shd w:val="clear" w:color="auto" w:fill="auto"/>
            <w:hideMark/>
          </w:tcPr>
          <w:p w14:paraId="49FB99AA" w14:textId="77777777" w:rsidR="001B464A" w:rsidRPr="009452DA" w:rsidRDefault="00935617" w:rsidP="0093561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Tom Remington and a</w:t>
            </w:r>
            <w:r w:rsidR="001B464A" w:rsidRPr="009452DA">
              <w:rPr>
                <w:rFonts w:ascii="Calibri" w:eastAsia="Times New Roman" w:hAnsi="Calibri" w:cs="Calibri"/>
                <w:color w:val="000000"/>
                <w:sz w:val="16"/>
                <w:szCs w:val="16"/>
              </w:rPr>
              <w:t>ll AL SPA members</w:t>
            </w:r>
            <w:r w:rsidR="005E379B" w:rsidRPr="009452DA">
              <w:rPr>
                <w:rFonts w:ascii="Calibri" w:eastAsia="Times New Roman" w:hAnsi="Calibri" w:cs="Calibri"/>
                <w:color w:val="000000"/>
                <w:sz w:val="16"/>
                <w:szCs w:val="16"/>
              </w:rPr>
              <w:t xml:space="preserve"> with respective agency-wide business process managers</w:t>
            </w:r>
          </w:p>
        </w:tc>
        <w:tc>
          <w:tcPr>
            <w:tcW w:w="926" w:type="dxa"/>
            <w:tcBorders>
              <w:top w:val="nil"/>
              <w:left w:val="nil"/>
              <w:bottom w:val="single" w:sz="4" w:space="0" w:color="auto"/>
              <w:right w:val="single" w:sz="4" w:space="0" w:color="auto"/>
            </w:tcBorders>
            <w:shd w:val="clear" w:color="auto" w:fill="auto"/>
            <w:hideMark/>
          </w:tcPr>
          <w:p w14:paraId="49FB99AB"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AC"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49FB99AD"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AE"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B464A" w:rsidRPr="0083429A" w14:paraId="49FB99BA" w14:textId="77777777" w:rsidTr="00BC62F6">
        <w:trPr>
          <w:trHeight w:val="368"/>
        </w:trPr>
        <w:tc>
          <w:tcPr>
            <w:tcW w:w="540" w:type="dxa"/>
            <w:vMerge/>
            <w:tcBorders>
              <w:top w:val="nil"/>
              <w:left w:val="single" w:sz="8" w:space="0" w:color="auto"/>
              <w:bottom w:val="single" w:sz="4" w:space="0" w:color="auto"/>
              <w:right w:val="single" w:sz="4" w:space="0" w:color="auto"/>
            </w:tcBorders>
            <w:vAlign w:val="center"/>
            <w:hideMark/>
          </w:tcPr>
          <w:p w14:paraId="49FB99B0" w14:textId="77777777" w:rsidR="001B464A" w:rsidRPr="0083429A" w:rsidRDefault="001B464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9B1" w14:textId="77777777" w:rsidR="001B464A" w:rsidRPr="0083429A" w:rsidRDefault="001B464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nil"/>
              <w:right w:val="single" w:sz="4" w:space="0" w:color="auto"/>
            </w:tcBorders>
            <w:shd w:val="clear" w:color="auto" w:fill="auto"/>
            <w:hideMark/>
          </w:tcPr>
          <w:p w14:paraId="49FB99B2" w14:textId="77777777" w:rsidR="001B464A" w:rsidRPr="00667CCB" w:rsidRDefault="001B464A" w:rsidP="00BF37CA">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 xml:space="preserve">SI 8.2 Establish a regional </w:t>
            </w:r>
            <w:proofErr w:type="spellStart"/>
            <w:r w:rsidRPr="00667CCB">
              <w:rPr>
                <w:rFonts w:ascii="Calibri" w:eastAsia="Times New Roman" w:hAnsi="Calibri" w:cs="Calibri"/>
                <w:color w:val="000000"/>
                <w:sz w:val="16"/>
                <w:szCs w:val="16"/>
              </w:rPr>
              <w:t>ag</w:t>
            </w:r>
            <w:proofErr w:type="spellEnd"/>
            <w:r>
              <w:rPr>
                <w:rFonts w:ascii="Calibri" w:eastAsia="Times New Roman" w:hAnsi="Calibri" w:cs="Calibri"/>
                <w:color w:val="000000"/>
                <w:sz w:val="16"/>
                <w:szCs w:val="16"/>
              </w:rPr>
              <w:t>.</w:t>
            </w:r>
            <w:r w:rsidRPr="00667CCB">
              <w:rPr>
                <w:rFonts w:ascii="Calibri" w:eastAsia="Times New Roman" w:hAnsi="Calibri" w:cs="Calibri"/>
                <w:color w:val="000000"/>
                <w:sz w:val="16"/>
                <w:szCs w:val="16"/>
              </w:rPr>
              <w:t xml:space="preserve"> advisor led management system with effective teamwork, communication and support</w:t>
            </w:r>
          </w:p>
        </w:tc>
        <w:tc>
          <w:tcPr>
            <w:tcW w:w="4051" w:type="dxa"/>
            <w:tcBorders>
              <w:top w:val="nil"/>
              <w:left w:val="nil"/>
              <w:bottom w:val="nil"/>
              <w:right w:val="single" w:sz="4" w:space="0" w:color="auto"/>
            </w:tcBorders>
            <w:shd w:val="clear" w:color="auto" w:fill="auto"/>
            <w:hideMark/>
          </w:tcPr>
          <w:p w14:paraId="49FB99B3" w14:textId="77777777" w:rsidR="001B464A" w:rsidRDefault="007E7B94" w:rsidP="001B464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R</w:t>
            </w:r>
            <w:r w:rsidR="001B464A" w:rsidRPr="0083429A">
              <w:rPr>
                <w:rFonts w:ascii="Calibri" w:eastAsia="Times New Roman" w:hAnsi="Calibri" w:cs="Calibri"/>
                <w:color w:val="000000"/>
                <w:sz w:val="16"/>
                <w:szCs w:val="16"/>
              </w:rPr>
              <w:t xml:space="preserve">oles &amp;responsibilities for </w:t>
            </w:r>
            <w:r w:rsidR="001B464A">
              <w:rPr>
                <w:rFonts w:ascii="Calibri" w:eastAsia="Times New Roman" w:hAnsi="Calibri" w:cs="Calibri"/>
                <w:color w:val="000000"/>
                <w:sz w:val="16"/>
                <w:szCs w:val="16"/>
              </w:rPr>
              <w:t>management system</w:t>
            </w:r>
            <w:r>
              <w:rPr>
                <w:rFonts w:ascii="Calibri" w:eastAsia="Times New Roman" w:hAnsi="Calibri" w:cs="Calibri"/>
                <w:color w:val="000000"/>
                <w:sz w:val="16"/>
                <w:szCs w:val="16"/>
              </w:rPr>
              <w:t xml:space="preserve"> defined and implemented</w:t>
            </w:r>
          </w:p>
          <w:p w14:paraId="49FB99B4" w14:textId="77777777" w:rsidR="001B464A" w:rsidRPr="0083429A" w:rsidRDefault="007E7B94" w:rsidP="007E7B9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E</w:t>
            </w:r>
            <w:r w:rsidR="001B464A" w:rsidRPr="0083429A">
              <w:rPr>
                <w:rFonts w:ascii="Calibri" w:eastAsia="Times New Roman" w:hAnsi="Calibri" w:cs="Calibri"/>
                <w:color w:val="000000"/>
                <w:sz w:val="16"/>
                <w:szCs w:val="16"/>
              </w:rPr>
              <w:t xml:space="preserve">ffectiveness of </w:t>
            </w:r>
            <w:r>
              <w:rPr>
                <w:rFonts w:ascii="Calibri" w:eastAsia="Times New Roman" w:hAnsi="Calibri" w:cs="Calibri"/>
                <w:color w:val="000000"/>
                <w:sz w:val="16"/>
                <w:szCs w:val="16"/>
              </w:rPr>
              <w:t>management system assessed and refined</w:t>
            </w:r>
          </w:p>
        </w:tc>
        <w:tc>
          <w:tcPr>
            <w:tcW w:w="1683" w:type="dxa"/>
            <w:tcBorders>
              <w:top w:val="nil"/>
              <w:left w:val="nil"/>
              <w:bottom w:val="single" w:sz="4" w:space="0" w:color="auto"/>
              <w:right w:val="single" w:sz="4" w:space="0" w:color="auto"/>
            </w:tcBorders>
            <w:shd w:val="clear" w:color="auto" w:fill="auto"/>
            <w:hideMark/>
          </w:tcPr>
          <w:p w14:paraId="49FB99B5" w14:textId="77777777" w:rsidR="001B464A" w:rsidRPr="009452DA" w:rsidRDefault="007E7B94" w:rsidP="007E7B9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Tom Remington and a</w:t>
            </w:r>
            <w:r w:rsidR="001B464A" w:rsidRPr="009452DA">
              <w:rPr>
                <w:rFonts w:ascii="Calibri" w:eastAsia="Times New Roman" w:hAnsi="Calibri" w:cs="Calibri"/>
                <w:color w:val="000000"/>
                <w:sz w:val="16"/>
                <w:szCs w:val="16"/>
              </w:rPr>
              <w:t>ll AL SPA members</w:t>
            </w:r>
            <w:r>
              <w:rPr>
                <w:rFonts w:ascii="Calibri" w:eastAsia="Times New Roman" w:hAnsi="Calibri" w:cs="Calibri"/>
                <w:color w:val="000000"/>
                <w:sz w:val="16"/>
                <w:szCs w:val="16"/>
              </w:rPr>
              <w:t xml:space="preserve"> with Human Resources </w:t>
            </w:r>
          </w:p>
        </w:tc>
        <w:tc>
          <w:tcPr>
            <w:tcW w:w="926" w:type="dxa"/>
            <w:tcBorders>
              <w:top w:val="nil"/>
              <w:left w:val="nil"/>
              <w:bottom w:val="nil"/>
              <w:right w:val="single" w:sz="4" w:space="0" w:color="auto"/>
            </w:tcBorders>
            <w:shd w:val="clear" w:color="auto" w:fill="auto"/>
            <w:hideMark/>
          </w:tcPr>
          <w:p w14:paraId="49FB99B6"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nil"/>
              <w:right w:val="single" w:sz="4" w:space="0" w:color="auto"/>
            </w:tcBorders>
            <w:shd w:val="clear" w:color="auto" w:fill="auto"/>
            <w:hideMark/>
          </w:tcPr>
          <w:p w14:paraId="49FB99B7"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900" w:type="dxa"/>
            <w:tcBorders>
              <w:top w:val="nil"/>
              <w:left w:val="nil"/>
              <w:bottom w:val="nil"/>
              <w:right w:val="single" w:sz="4" w:space="0" w:color="auto"/>
            </w:tcBorders>
            <w:shd w:val="clear" w:color="auto" w:fill="auto"/>
            <w:hideMark/>
          </w:tcPr>
          <w:p w14:paraId="49FB99B8"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w:t>
            </w:r>
          </w:p>
        </w:tc>
        <w:tc>
          <w:tcPr>
            <w:tcW w:w="1026" w:type="dxa"/>
            <w:tcBorders>
              <w:top w:val="nil"/>
              <w:left w:val="nil"/>
              <w:bottom w:val="single" w:sz="4" w:space="0" w:color="auto"/>
              <w:right w:val="single" w:sz="4" w:space="0" w:color="auto"/>
            </w:tcBorders>
            <w:shd w:val="clear" w:color="auto" w:fill="auto"/>
            <w:hideMark/>
          </w:tcPr>
          <w:p w14:paraId="49FB99B9" w14:textId="77777777" w:rsidR="001B464A" w:rsidRPr="0083429A" w:rsidRDefault="001B464A" w:rsidP="00A24509">
            <w:pPr>
              <w:spacing w:after="0" w:line="240" w:lineRule="auto"/>
              <w:jc w:val="right"/>
              <w:rPr>
                <w:rFonts w:ascii="Calibri" w:eastAsia="Times New Roman" w:hAnsi="Calibri" w:cs="Calibri"/>
                <w:color w:val="000000"/>
                <w:sz w:val="16"/>
                <w:szCs w:val="16"/>
              </w:rPr>
            </w:pPr>
            <w:r w:rsidRPr="0083429A">
              <w:rPr>
                <w:rFonts w:ascii="Calibri" w:eastAsia="Times New Roman" w:hAnsi="Calibri" w:cs="Calibri"/>
                <w:color w:val="000000"/>
                <w:sz w:val="16"/>
                <w:szCs w:val="16"/>
              </w:rPr>
              <w:t xml:space="preserve">                                        -   </w:t>
            </w:r>
          </w:p>
        </w:tc>
      </w:tr>
      <w:tr w:rsidR="00137BCC" w:rsidRPr="0083429A" w14:paraId="49FB99C4" w14:textId="77777777" w:rsidTr="00BC62F6">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14:paraId="49FB99BB"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single" w:sz="4" w:space="0" w:color="auto"/>
              <w:left w:val="nil"/>
              <w:bottom w:val="single" w:sz="4" w:space="0" w:color="auto"/>
              <w:right w:val="single" w:sz="4" w:space="0" w:color="auto"/>
            </w:tcBorders>
            <w:shd w:val="clear" w:color="auto" w:fill="auto"/>
            <w:hideMark/>
          </w:tcPr>
          <w:p w14:paraId="49FB99BC" w14:textId="77777777" w:rsidR="00137BCC" w:rsidRPr="0083429A" w:rsidRDefault="00137BCC" w:rsidP="00BC62F6">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 xml:space="preserve">Totals CRS Costs </w:t>
            </w:r>
          </w:p>
        </w:tc>
        <w:tc>
          <w:tcPr>
            <w:tcW w:w="2995" w:type="dxa"/>
            <w:tcBorders>
              <w:top w:val="single" w:sz="4" w:space="0" w:color="auto"/>
              <w:left w:val="nil"/>
              <w:bottom w:val="single" w:sz="4" w:space="0" w:color="auto"/>
              <w:right w:val="single" w:sz="4" w:space="0" w:color="auto"/>
            </w:tcBorders>
            <w:shd w:val="clear" w:color="auto" w:fill="auto"/>
            <w:hideMark/>
          </w:tcPr>
          <w:p w14:paraId="49FB99BD"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4051" w:type="dxa"/>
            <w:tcBorders>
              <w:top w:val="single" w:sz="4" w:space="0" w:color="auto"/>
              <w:left w:val="nil"/>
              <w:bottom w:val="single" w:sz="4" w:space="0" w:color="auto"/>
              <w:right w:val="single" w:sz="4" w:space="0" w:color="auto"/>
            </w:tcBorders>
            <w:shd w:val="clear" w:color="auto" w:fill="auto"/>
            <w:hideMark/>
          </w:tcPr>
          <w:p w14:paraId="49FB99BE"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9BF" w14:textId="77777777" w:rsidR="00137BCC" w:rsidRPr="00237BC0" w:rsidRDefault="00137BCC"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CRS costs</w:t>
            </w:r>
          </w:p>
        </w:tc>
        <w:tc>
          <w:tcPr>
            <w:tcW w:w="926" w:type="dxa"/>
            <w:tcBorders>
              <w:top w:val="single" w:sz="4" w:space="0" w:color="auto"/>
              <w:left w:val="nil"/>
              <w:bottom w:val="single" w:sz="4" w:space="0" w:color="auto"/>
              <w:right w:val="single" w:sz="4" w:space="0" w:color="auto"/>
            </w:tcBorders>
            <w:shd w:val="clear" w:color="auto" w:fill="auto"/>
            <w:hideMark/>
          </w:tcPr>
          <w:p w14:paraId="49FB99C0"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sidRPr="0083429A">
              <w:rPr>
                <w:rFonts w:ascii="Calibri" w:eastAsia="Times New Roman" w:hAnsi="Calibri" w:cs="Calibri"/>
                <w:color w:val="000000"/>
                <w:sz w:val="16"/>
                <w:szCs w:val="20"/>
              </w:rPr>
              <w:t xml:space="preserve">200,000 </w:t>
            </w:r>
          </w:p>
        </w:tc>
        <w:tc>
          <w:tcPr>
            <w:tcW w:w="900" w:type="dxa"/>
            <w:tcBorders>
              <w:top w:val="single" w:sz="4" w:space="0" w:color="auto"/>
              <w:left w:val="nil"/>
              <w:bottom w:val="single" w:sz="4" w:space="0" w:color="auto"/>
              <w:right w:val="single" w:sz="4" w:space="0" w:color="auto"/>
            </w:tcBorders>
            <w:shd w:val="clear" w:color="auto" w:fill="auto"/>
            <w:hideMark/>
          </w:tcPr>
          <w:p w14:paraId="49FB99C1"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100,000 </w:t>
            </w:r>
          </w:p>
        </w:tc>
        <w:tc>
          <w:tcPr>
            <w:tcW w:w="900" w:type="dxa"/>
            <w:tcBorders>
              <w:top w:val="single" w:sz="4" w:space="0" w:color="auto"/>
              <w:left w:val="nil"/>
              <w:bottom w:val="single" w:sz="4" w:space="0" w:color="auto"/>
              <w:right w:val="single" w:sz="4" w:space="0" w:color="auto"/>
            </w:tcBorders>
            <w:shd w:val="clear" w:color="auto" w:fill="auto"/>
            <w:hideMark/>
          </w:tcPr>
          <w:p w14:paraId="49FB99C2"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200,000 </w:t>
            </w:r>
          </w:p>
        </w:tc>
        <w:tc>
          <w:tcPr>
            <w:tcW w:w="1026" w:type="dxa"/>
            <w:tcBorders>
              <w:top w:val="nil"/>
              <w:left w:val="nil"/>
              <w:bottom w:val="single" w:sz="4" w:space="0" w:color="auto"/>
              <w:right w:val="single" w:sz="4" w:space="0" w:color="auto"/>
            </w:tcBorders>
            <w:shd w:val="clear" w:color="auto" w:fill="auto"/>
            <w:hideMark/>
          </w:tcPr>
          <w:p w14:paraId="49FB99C3"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500,000 </w:t>
            </w:r>
          </w:p>
        </w:tc>
      </w:tr>
      <w:tr w:rsidR="00137BCC" w:rsidRPr="0083429A" w14:paraId="49FB99CE" w14:textId="77777777" w:rsidTr="00BC62F6">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9C5"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9C6" w14:textId="77777777" w:rsidR="00137BCC" w:rsidRPr="0083429A" w:rsidRDefault="00137BCC" w:rsidP="00935617">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 xml:space="preserve">External </w:t>
            </w:r>
            <w:r w:rsidR="00935617">
              <w:rPr>
                <w:rFonts w:ascii="Calibri" w:eastAsia="Times New Roman" w:hAnsi="Calibri" w:cs="Calibri"/>
                <w:b/>
                <w:bCs/>
                <w:color w:val="000000"/>
                <w:sz w:val="20"/>
                <w:szCs w:val="20"/>
              </w:rPr>
              <w:t>resources</w:t>
            </w:r>
          </w:p>
        </w:tc>
        <w:tc>
          <w:tcPr>
            <w:tcW w:w="2995" w:type="dxa"/>
            <w:tcBorders>
              <w:top w:val="nil"/>
              <w:left w:val="nil"/>
              <w:bottom w:val="single" w:sz="4" w:space="0" w:color="auto"/>
              <w:right w:val="single" w:sz="4" w:space="0" w:color="auto"/>
            </w:tcBorders>
            <w:shd w:val="clear" w:color="auto" w:fill="auto"/>
            <w:hideMark/>
          </w:tcPr>
          <w:p w14:paraId="49FB99C7"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4051" w:type="dxa"/>
            <w:tcBorders>
              <w:top w:val="nil"/>
              <w:left w:val="nil"/>
              <w:bottom w:val="single" w:sz="4" w:space="0" w:color="auto"/>
              <w:right w:val="single" w:sz="4" w:space="0" w:color="auto"/>
            </w:tcBorders>
            <w:shd w:val="clear" w:color="auto" w:fill="auto"/>
            <w:hideMark/>
          </w:tcPr>
          <w:p w14:paraId="49FB99C8"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9C9" w14:textId="77777777" w:rsidR="00137BCC" w:rsidRPr="00237BC0" w:rsidRDefault="00935617" w:rsidP="00935617">
            <w:pPr>
              <w:spacing w:after="0" w:line="240" w:lineRule="auto"/>
              <w:rPr>
                <w:rFonts w:ascii="Calibri" w:eastAsia="Times New Roman" w:hAnsi="Calibri" w:cs="Calibri"/>
                <w:b/>
                <w:bCs/>
                <w:color w:val="FF0000"/>
                <w:sz w:val="16"/>
                <w:szCs w:val="18"/>
              </w:rPr>
            </w:pPr>
            <w:r>
              <w:rPr>
                <w:rFonts w:ascii="Calibri" w:eastAsia="Times New Roman" w:hAnsi="Calibri" w:cs="Calibri"/>
                <w:b/>
                <w:bCs/>
                <w:color w:val="FF0000"/>
                <w:sz w:val="16"/>
                <w:szCs w:val="18"/>
              </w:rPr>
              <w:t>E</w:t>
            </w:r>
            <w:r w:rsidR="00137BCC" w:rsidRPr="00237BC0">
              <w:rPr>
                <w:rFonts w:ascii="Calibri" w:eastAsia="Times New Roman" w:hAnsi="Calibri" w:cs="Calibri"/>
                <w:b/>
                <w:bCs/>
                <w:color w:val="FF0000"/>
                <w:sz w:val="16"/>
                <w:szCs w:val="18"/>
              </w:rPr>
              <w:t xml:space="preserve">xternal </w:t>
            </w:r>
            <w:r w:rsidR="00173184">
              <w:rPr>
                <w:rFonts w:ascii="Calibri" w:eastAsia="Times New Roman" w:hAnsi="Calibri" w:cs="Calibri"/>
                <w:b/>
                <w:bCs/>
                <w:color w:val="FF0000"/>
                <w:sz w:val="16"/>
                <w:szCs w:val="18"/>
              </w:rPr>
              <w:t>resources</w:t>
            </w:r>
          </w:p>
        </w:tc>
        <w:tc>
          <w:tcPr>
            <w:tcW w:w="926" w:type="dxa"/>
            <w:tcBorders>
              <w:top w:val="nil"/>
              <w:left w:val="nil"/>
              <w:bottom w:val="single" w:sz="4" w:space="0" w:color="auto"/>
              <w:right w:val="single" w:sz="4" w:space="0" w:color="auto"/>
            </w:tcBorders>
            <w:shd w:val="clear" w:color="auto" w:fill="auto"/>
            <w:hideMark/>
          </w:tcPr>
          <w:p w14:paraId="49FB99CA" w14:textId="77777777" w:rsidR="00137BCC" w:rsidRPr="009452DA" w:rsidRDefault="00137BCC" w:rsidP="00A24509">
            <w:pPr>
              <w:spacing w:after="0" w:line="240" w:lineRule="auto"/>
              <w:jc w:val="right"/>
              <w:rPr>
                <w:rFonts w:ascii="Calibri" w:eastAsia="Times New Roman" w:hAnsi="Calibri" w:cs="Calibri"/>
                <w:i/>
                <w:color w:val="FF0000"/>
                <w:sz w:val="16"/>
                <w:szCs w:val="20"/>
              </w:rPr>
            </w:pPr>
            <w:r w:rsidRPr="009452DA">
              <w:rPr>
                <w:rFonts w:ascii="Calibri" w:eastAsia="Times New Roman" w:hAnsi="Calibri" w:cs="Calibri"/>
                <w:i/>
                <w:color w:val="FF0000"/>
                <w:sz w:val="16"/>
                <w:szCs w:val="20"/>
              </w:rPr>
              <w:t xml:space="preserve">    260,000 </w:t>
            </w:r>
          </w:p>
        </w:tc>
        <w:tc>
          <w:tcPr>
            <w:tcW w:w="900" w:type="dxa"/>
            <w:tcBorders>
              <w:top w:val="nil"/>
              <w:left w:val="nil"/>
              <w:bottom w:val="single" w:sz="4" w:space="0" w:color="auto"/>
              <w:right w:val="single" w:sz="4" w:space="0" w:color="auto"/>
            </w:tcBorders>
            <w:shd w:val="clear" w:color="auto" w:fill="auto"/>
            <w:hideMark/>
          </w:tcPr>
          <w:p w14:paraId="49FB99CB" w14:textId="77777777" w:rsidR="00137BCC" w:rsidRPr="009452DA" w:rsidRDefault="00137BCC" w:rsidP="00A24509">
            <w:pPr>
              <w:spacing w:after="0" w:line="240" w:lineRule="auto"/>
              <w:jc w:val="right"/>
              <w:rPr>
                <w:rFonts w:ascii="Calibri" w:eastAsia="Times New Roman" w:hAnsi="Calibri" w:cs="Calibri"/>
                <w:i/>
                <w:color w:val="FF0000"/>
                <w:sz w:val="16"/>
                <w:szCs w:val="20"/>
              </w:rPr>
            </w:pPr>
            <w:r w:rsidRPr="009452DA">
              <w:rPr>
                <w:rFonts w:ascii="Calibri" w:eastAsia="Times New Roman" w:hAnsi="Calibri" w:cs="Calibri"/>
                <w:i/>
                <w:color w:val="FF0000"/>
                <w:sz w:val="16"/>
                <w:szCs w:val="20"/>
              </w:rPr>
              <w:t xml:space="preserve">   260,000 </w:t>
            </w:r>
          </w:p>
        </w:tc>
        <w:tc>
          <w:tcPr>
            <w:tcW w:w="900" w:type="dxa"/>
            <w:tcBorders>
              <w:top w:val="nil"/>
              <w:left w:val="nil"/>
              <w:bottom w:val="single" w:sz="4" w:space="0" w:color="auto"/>
              <w:right w:val="single" w:sz="4" w:space="0" w:color="auto"/>
            </w:tcBorders>
            <w:shd w:val="clear" w:color="auto" w:fill="auto"/>
            <w:hideMark/>
          </w:tcPr>
          <w:p w14:paraId="49FB99CC" w14:textId="77777777" w:rsidR="00137BCC" w:rsidRPr="009452DA" w:rsidRDefault="00137BCC" w:rsidP="00A24509">
            <w:pPr>
              <w:spacing w:after="0" w:line="240" w:lineRule="auto"/>
              <w:jc w:val="right"/>
              <w:rPr>
                <w:rFonts w:ascii="Calibri" w:eastAsia="Times New Roman" w:hAnsi="Calibri" w:cs="Calibri"/>
                <w:i/>
                <w:color w:val="FF0000"/>
                <w:sz w:val="16"/>
                <w:szCs w:val="20"/>
              </w:rPr>
            </w:pPr>
            <w:r w:rsidRPr="009452DA">
              <w:rPr>
                <w:rFonts w:ascii="Calibri" w:eastAsia="Times New Roman" w:hAnsi="Calibri" w:cs="Calibri"/>
                <w:i/>
                <w:color w:val="FF0000"/>
                <w:sz w:val="16"/>
                <w:szCs w:val="20"/>
              </w:rPr>
              <w:t xml:space="preserve">    210,000 </w:t>
            </w:r>
          </w:p>
        </w:tc>
        <w:tc>
          <w:tcPr>
            <w:tcW w:w="1026" w:type="dxa"/>
            <w:tcBorders>
              <w:top w:val="nil"/>
              <w:left w:val="nil"/>
              <w:bottom w:val="single" w:sz="4" w:space="0" w:color="auto"/>
              <w:right w:val="single" w:sz="4" w:space="0" w:color="auto"/>
            </w:tcBorders>
            <w:shd w:val="clear" w:color="auto" w:fill="auto"/>
            <w:hideMark/>
          </w:tcPr>
          <w:p w14:paraId="49FB99CD" w14:textId="77777777" w:rsidR="00137BCC" w:rsidRPr="009452DA" w:rsidRDefault="00137BCC" w:rsidP="00A24509">
            <w:pPr>
              <w:spacing w:after="0" w:line="240" w:lineRule="auto"/>
              <w:jc w:val="right"/>
              <w:rPr>
                <w:rFonts w:ascii="Calibri" w:eastAsia="Times New Roman" w:hAnsi="Calibri" w:cs="Calibri"/>
                <w:i/>
                <w:color w:val="FF0000"/>
                <w:sz w:val="16"/>
                <w:szCs w:val="20"/>
              </w:rPr>
            </w:pPr>
            <w:r w:rsidRPr="009452DA">
              <w:rPr>
                <w:rFonts w:ascii="Calibri" w:eastAsia="Times New Roman" w:hAnsi="Calibri" w:cs="Calibri"/>
                <w:i/>
                <w:color w:val="FF0000"/>
                <w:sz w:val="16"/>
                <w:szCs w:val="20"/>
              </w:rPr>
              <w:t xml:space="preserve">       700,000 </w:t>
            </w:r>
          </w:p>
        </w:tc>
      </w:tr>
      <w:tr w:rsidR="00137BCC" w:rsidRPr="0083429A" w14:paraId="49FB99D8" w14:textId="77777777" w:rsidTr="00BC62F6">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9CF"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9D0" w14:textId="77777777" w:rsidR="00137BCC" w:rsidRPr="0083429A" w:rsidRDefault="00137BCC" w:rsidP="00BC62F6">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Total costs</w:t>
            </w:r>
          </w:p>
        </w:tc>
        <w:tc>
          <w:tcPr>
            <w:tcW w:w="2995" w:type="dxa"/>
            <w:tcBorders>
              <w:top w:val="nil"/>
              <w:left w:val="nil"/>
              <w:bottom w:val="single" w:sz="4" w:space="0" w:color="auto"/>
              <w:right w:val="single" w:sz="4" w:space="0" w:color="auto"/>
            </w:tcBorders>
            <w:shd w:val="clear" w:color="auto" w:fill="auto"/>
            <w:hideMark/>
          </w:tcPr>
          <w:p w14:paraId="49FB99D1"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4051" w:type="dxa"/>
            <w:tcBorders>
              <w:top w:val="nil"/>
              <w:left w:val="nil"/>
              <w:bottom w:val="single" w:sz="4" w:space="0" w:color="auto"/>
              <w:right w:val="single" w:sz="4" w:space="0" w:color="auto"/>
            </w:tcBorders>
            <w:shd w:val="clear" w:color="auto" w:fill="auto"/>
            <w:hideMark/>
          </w:tcPr>
          <w:p w14:paraId="49FB99D2" w14:textId="77777777" w:rsidR="00137BCC" w:rsidRPr="0083429A" w:rsidRDefault="00137BCC"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9D3" w14:textId="77777777" w:rsidR="00137BCC" w:rsidRPr="00237BC0" w:rsidRDefault="00137BCC"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costs</w:t>
            </w:r>
          </w:p>
        </w:tc>
        <w:tc>
          <w:tcPr>
            <w:tcW w:w="926" w:type="dxa"/>
            <w:tcBorders>
              <w:top w:val="nil"/>
              <w:left w:val="nil"/>
              <w:bottom w:val="single" w:sz="4" w:space="0" w:color="auto"/>
              <w:right w:val="single" w:sz="4" w:space="0" w:color="auto"/>
            </w:tcBorders>
            <w:shd w:val="clear" w:color="auto" w:fill="auto"/>
            <w:hideMark/>
          </w:tcPr>
          <w:p w14:paraId="49FB99D4"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460,000 </w:t>
            </w:r>
          </w:p>
        </w:tc>
        <w:tc>
          <w:tcPr>
            <w:tcW w:w="900" w:type="dxa"/>
            <w:tcBorders>
              <w:top w:val="nil"/>
              <w:left w:val="nil"/>
              <w:bottom w:val="single" w:sz="4" w:space="0" w:color="auto"/>
              <w:right w:val="single" w:sz="4" w:space="0" w:color="auto"/>
            </w:tcBorders>
            <w:shd w:val="clear" w:color="auto" w:fill="auto"/>
            <w:hideMark/>
          </w:tcPr>
          <w:p w14:paraId="49FB99D5"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360,000 </w:t>
            </w:r>
          </w:p>
        </w:tc>
        <w:tc>
          <w:tcPr>
            <w:tcW w:w="900" w:type="dxa"/>
            <w:tcBorders>
              <w:top w:val="nil"/>
              <w:left w:val="nil"/>
              <w:bottom w:val="single" w:sz="4" w:space="0" w:color="auto"/>
              <w:right w:val="single" w:sz="4" w:space="0" w:color="auto"/>
            </w:tcBorders>
            <w:shd w:val="clear" w:color="auto" w:fill="auto"/>
            <w:hideMark/>
          </w:tcPr>
          <w:p w14:paraId="49FB99D6"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410,000 </w:t>
            </w:r>
          </w:p>
        </w:tc>
        <w:tc>
          <w:tcPr>
            <w:tcW w:w="1026" w:type="dxa"/>
            <w:tcBorders>
              <w:top w:val="nil"/>
              <w:left w:val="nil"/>
              <w:bottom w:val="single" w:sz="4" w:space="0" w:color="auto"/>
              <w:right w:val="single" w:sz="4" w:space="0" w:color="auto"/>
            </w:tcBorders>
            <w:shd w:val="clear" w:color="auto" w:fill="auto"/>
            <w:hideMark/>
          </w:tcPr>
          <w:p w14:paraId="49FB99D7" w14:textId="77777777" w:rsidR="00137BCC" w:rsidRPr="0083429A" w:rsidRDefault="00137BCC" w:rsidP="00A24509">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 xml:space="preserve">   </w:t>
            </w:r>
            <w:r w:rsidRPr="0083429A">
              <w:rPr>
                <w:rFonts w:ascii="Calibri" w:eastAsia="Times New Roman" w:hAnsi="Calibri" w:cs="Calibri"/>
                <w:color w:val="000000"/>
                <w:sz w:val="16"/>
                <w:szCs w:val="20"/>
              </w:rPr>
              <w:t xml:space="preserve">1,200,000 </w:t>
            </w:r>
          </w:p>
        </w:tc>
      </w:tr>
    </w:tbl>
    <w:p w14:paraId="49FB99D9" w14:textId="77777777" w:rsidR="007E7B94" w:rsidRDefault="007E7B94" w:rsidP="004C27FA">
      <w:pPr>
        <w:rPr>
          <w:b/>
        </w:rPr>
      </w:pPr>
    </w:p>
    <w:p w14:paraId="49FB99DA" w14:textId="77777777" w:rsidR="00137BCC" w:rsidRDefault="00137BCC" w:rsidP="004C27FA">
      <w:pPr>
        <w:rPr>
          <w:b/>
        </w:rPr>
      </w:pPr>
      <w:r>
        <w:rPr>
          <w:b/>
        </w:rPr>
        <w:t>Annex 3. Inclusive Value Chains SIP</w:t>
      </w:r>
    </w:p>
    <w:tbl>
      <w:tblPr>
        <w:tblW w:w="14788" w:type="dxa"/>
        <w:tblInd w:w="-702" w:type="dxa"/>
        <w:tblLook w:val="04A0" w:firstRow="1" w:lastRow="0" w:firstColumn="1" w:lastColumn="0" w:noHBand="0" w:noVBand="1"/>
      </w:tblPr>
      <w:tblGrid>
        <w:gridCol w:w="540"/>
        <w:gridCol w:w="1767"/>
        <w:gridCol w:w="2995"/>
        <w:gridCol w:w="4051"/>
        <w:gridCol w:w="1683"/>
        <w:gridCol w:w="926"/>
        <w:gridCol w:w="900"/>
        <w:gridCol w:w="900"/>
        <w:gridCol w:w="1026"/>
      </w:tblGrid>
      <w:tr w:rsidR="00137BCC" w:rsidRPr="00446203" w14:paraId="49FB99E1" w14:textId="77777777" w:rsidTr="00446203">
        <w:trPr>
          <w:trHeight w:val="220"/>
          <w:tblHeader/>
        </w:trPr>
        <w:tc>
          <w:tcPr>
            <w:tcW w:w="230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B99DB" w14:textId="77777777" w:rsidR="00137BCC" w:rsidRPr="00446203" w:rsidRDefault="00137BCC" w:rsidP="00BC62F6">
            <w:pPr>
              <w:spacing w:after="0" w:line="240" w:lineRule="auto"/>
              <w:jc w:val="center"/>
              <w:rPr>
                <w:rFonts w:ascii="Calibri" w:eastAsia="Times New Roman" w:hAnsi="Calibri" w:cs="Calibri"/>
                <w:b/>
                <w:bCs/>
                <w:color w:val="000000"/>
                <w:sz w:val="18"/>
                <w:szCs w:val="18"/>
              </w:rPr>
            </w:pPr>
            <w:r w:rsidRPr="00446203">
              <w:rPr>
                <w:rFonts w:ascii="Calibri" w:eastAsia="Times New Roman" w:hAnsi="Calibri" w:cs="Calibri"/>
                <w:b/>
                <w:bCs/>
                <w:color w:val="000000"/>
                <w:sz w:val="18"/>
                <w:szCs w:val="18"/>
              </w:rPr>
              <w:t>Intermediate Results</w:t>
            </w:r>
          </w:p>
        </w:tc>
        <w:tc>
          <w:tcPr>
            <w:tcW w:w="29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B99DC" w14:textId="77777777" w:rsidR="00137BCC" w:rsidRPr="00446203" w:rsidRDefault="00137BCC" w:rsidP="00BC62F6">
            <w:pPr>
              <w:spacing w:after="0" w:line="240" w:lineRule="auto"/>
              <w:jc w:val="center"/>
              <w:rPr>
                <w:rFonts w:ascii="Calibri" w:eastAsia="Times New Roman" w:hAnsi="Calibri" w:cs="Calibri"/>
                <w:b/>
                <w:bCs/>
                <w:color w:val="000000"/>
                <w:sz w:val="18"/>
                <w:szCs w:val="18"/>
              </w:rPr>
            </w:pPr>
            <w:r w:rsidRPr="00446203">
              <w:rPr>
                <w:rFonts w:ascii="Calibri" w:eastAsia="Times New Roman" w:hAnsi="Calibri" w:cs="Calibri"/>
                <w:b/>
                <w:bCs/>
                <w:color w:val="000000"/>
                <w:sz w:val="18"/>
                <w:szCs w:val="18"/>
              </w:rPr>
              <w:t>Inclusive Value Chain Strategic Initiatives</w:t>
            </w:r>
          </w:p>
        </w:tc>
        <w:tc>
          <w:tcPr>
            <w:tcW w:w="40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B99DD" w14:textId="77777777" w:rsidR="00137BCC" w:rsidRPr="00446203" w:rsidRDefault="00137BCC" w:rsidP="00BC62F6">
            <w:pPr>
              <w:spacing w:after="0" w:line="240" w:lineRule="auto"/>
              <w:jc w:val="center"/>
              <w:rPr>
                <w:rFonts w:ascii="Calibri" w:eastAsia="Times New Roman" w:hAnsi="Calibri" w:cs="Calibri"/>
                <w:b/>
                <w:bCs/>
                <w:color w:val="000000"/>
                <w:sz w:val="18"/>
                <w:szCs w:val="18"/>
              </w:rPr>
            </w:pPr>
            <w:r w:rsidRPr="00446203">
              <w:rPr>
                <w:rFonts w:ascii="Calibri" w:eastAsia="Times New Roman" w:hAnsi="Calibri" w:cs="Calibri"/>
                <w:b/>
                <w:bCs/>
                <w:color w:val="000000"/>
                <w:sz w:val="18"/>
                <w:szCs w:val="18"/>
              </w:rPr>
              <w:t>Milestones along the way</w:t>
            </w:r>
          </w:p>
        </w:tc>
        <w:tc>
          <w:tcPr>
            <w:tcW w:w="16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B99DE" w14:textId="77777777" w:rsidR="00137BCC" w:rsidRPr="00446203" w:rsidRDefault="00137BCC" w:rsidP="00BC62F6">
            <w:pPr>
              <w:spacing w:after="0" w:line="240" w:lineRule="auto"/>
              <w:jc w:val="center"/>
              <w:rPr>
                <w:rFonts w:ascii="Calibri" w:eastAsia="Times New Roman" w:hAnsi="Calibri" w:cs="Calibri"/>
                <w:b/>
                <w:bCs/>
                <w:color w:val="000000"/>
                <w:sz w:val="18"/>
                <w:szCs w:val="18"/>
              </w:rPr>
            </w:pPr>
            <w:r w:rsidRPr="00446203">
              <w:rPr>
                <w:rFonts w:ascii="Calibri" w:eastAsia="Times New Roman" w:hAnsi="Calibri" w:cs="Calibri"/>
                <w:b/>
                <w:bCs/>
                <w:color w:val="000000"/>
                <w:sz w:val="18"/>
                <w:szCs w:val="18"/>
              </w:rPr>
              <w:t>Responsible</w:t>
            </w:r>
          </w:p>
        </w:tc>
        <w:tc>
          <w:tcPr>
            <w:tcW w:w="27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FB99DF" w14:textId="77777777" w:rsidR="00137BCC" w:rsidRPr="00446203" w:rsidRDefault="00137BCC" w:rsidP="00BC62F6">
            <w:pPr>
              <w:spacing w:after="0" w:line="240" w:lineRule="auto"/>
              <w:jc w:val="center"/>
              <w:rPr>
                <w:b/>
                <w:sz w:val="18"/>
                <w:szCs w:val="18"/>
              </w:rPr>
            </w:pPr>
            <w:r w:rsidRPr="00446203">
              <w:rPr>
                <w:b/>
                <w:sz w:val="18"/>
                <w:szCs w:val="18"/>
              </w:rPr>
              <w:t>Finance, $</w:t>
            </w:r>
            <w:r w:rsidR="001B6BEC" w:rsidRPr="00446203">
              <w:rPr>
                <w:rStyle w:val="FootnoteReference"/>
                <w:b/>
                <w:sz w:val="18"/>
                <w:szCs w:val="18"/>
              </w:rPr>
              <w:footnoteReference w:id="6"/>
            </w:r>
          </w:p>
        </w:tc>
        <w:tc>
          <w:tcPr>
            <w:tcW w:w="10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B99E0" w14:textId="77777777" w:rsidR="00137BCC" w:rsidRPr="00446203" w:rsidRDefault="00137BCC" w:rsidP="00BC62F6">
            <w:pPr>
              <w:spacing w:after="0" w:line="240" w:lineRule="auto"/>
              <w:jc w:val="center"/>
              <w:rPr>
                <w:rFonts w:ascii="Calibri" w:eastAsia="Times New Roman" w:hAnsi="Calibri" w:cs="Calibri"/>
                <w:b/>
                <w:bCs/>
                <w:color w:val="000000"/>
                <w:sz w:val="18"/>
                <w:szCs w:val="18"/>
              </w:rPr>
            </w:pPr>
            <w:r w:rsidRPr="00446203">
              <w:rPr>
                <w:rFonts w:ascii="Calibri" w:eastAsia="Times New Roman" w:hAnsi="Calibri" w:cs="Calibri"/>
                <w:b/>
                <w:bCs/>
                <w:color w:val="000000"/>
                <w:sz w:val="18"/>
                <w:szCs w:val="18"/>
              </w:rPr>
              <w:t>Totals</w:t>
            </w:r>
          </w:p>
        </w:tc>
      </w:tr>
      <w:tr w:rsidR="00137BCC" w:rsidRPr="0083429A" w14:paraId="49FB99EA" w14:textId="77777777" w:rsidTr="00446203">
        <w:trPr>
          <w:trHeight w:val="220"/>
          <w:tblHeader/>
        </w:trPr>
        <w:tc>
          <w:tcPr>
            <w:tcW w:w="2307" w:type="dxa"/>
            <w:gridSpan w:val="2"/>
            <w:vMerge/>
            <w:tcBorders>
              <w:top w:val="single" w:sz="4" w:space="0" w:color="auto"/>
              <w:left w:val="single" w:sz="4" w:space="0" w:color="auto"/>
              <w:bottom w:val="single" w:sz="4" w:space="0" w:color="auto"/>
              <w:right w:val="single" w:sz="4" w:space="0" w:color="auto"/>
            </w:tcBorders>
            <w:vAlign w:val="center"/>
            <w:hideMark/>
          </w:tcPr>
          <w:p w14:paraId="49FB99E2"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2995" w:type="dxa"/>
            <w:vMerge/>
            <w:tcBorders>
              <w:top w:val="single" w:sz="4" w:space="0" w:color="auto"/>
              <w:left w:val="single" w:sz="4" w:space="0" w:color="auto"/>
              <w:bottom w:val="single" w:sz="8" w:space="0" w:color="auto"/>
              <w:right w:val="single" w:sz="8" w:space="0" w:color="auto"/>
            </w:tcBorders>
            <w:vAlign w:val="center"/>
            <w:hideMark/>
          </w:tcPr>
          <w:p w14:paraId="49FB99E3" w14:textId="77777777" w:rsidR="00137BCC" w:rsidRPr="0083429A" w:rsidRDefault="00137BCC" w:rsidP="00BC62F6">
            <w:pPr>
              <w:spacing w:after="0" w:line="240" w:lineRule="auto"/>
              <w:rPr>
                <w:rFonts w:ascii="Calibri" w:eastAsia="Times New Roman" w:hAnsi="Calibri" w:cs="Calibri"/>
                <w:b/>
                <w:bCs/>
                <w:color w:val="000000"/>
                <w:sz w:val="18"/>
                <w:szCs w:val="18"/>
              </w:rPr>
            </w:pPr>
          </w:p>
        </w:tc>
        <w:tc>
          <w:tcPr>
            <w:tcW w:w="4051" w:type="dxa"/>
            <w:vMerge/>
            <w:tcBorders>
              <w:top w:val="single" w:sz="4" w:space="0" w:color="auto"/>
              <w:left w:val="single" w:sz="8" w:space="0" w:color="auto"/>
              <w:bottom w:val="single" w:sz="8" w:space="0" w:color="auto"/>
              <w:right w:val="single" w:sz="8" w:space="0" w:color="auto"/>
            </w:tcBorders>
            <w:vAlign w:val="center"/>
            <w:hideMark/>
          </w:tcPr>
          <w:p w14:paraId="49FB99E4" w14:textId="77777777" w:rsidR="00137BCC" w:rsidRPr="0083429A" w:rsidRDefault="00137BCC" w:rsidP="00BC62F6">
            <w:pPr>
              <w:spacing w:after="0" w:line="240" w:lineRule="auto"/>
              <w:rPr>
                <w:rFonts w:ascii="Calibri" w:eastAsia="Times New Roman" w:hAnsi="Calibri" w:cs="Calibri"/>
                <w:b/>
                <w:bCs/>
                <w:color w:val="000000"/>
                <w:sz w:val="16"/>
                <w:szCs w:val="16"/>
              </w:rPr>
            </w:pPr>
          </w:p>
        </w:tc>
        <w:tc>
          <w:tcPr>
            <w:tcW w:w="1683" w:type="dxa"/>
            <w:vMerge/>
            <w:tcBorders>
              <w:top w:val="single" w:sz="4" w:space="0" w:color="auto"/>
              <w:left w:val="single" w:sz="8" w:space="0" w:color="auto"/>
              <w:bottom w:val="single" w:sz="8" w:space="0" w:color="auto"/>
              <w:right w:val="single" w:sz="8" w:space="0" w:color="auto"/>
            </w:tcBorders>
            <w:vAlign w:val="center"/>
            <w:hideMark/>
          </w:tcPr>
          <w:p w14:paraId="49FB99E5" w14:textId="77777777" w:rsidR="00137BCC" w:rsidRPr="0083429A" w:rsidRDefault="00137BCC" w:rsidP="00BC62F6">
            <w:pPr>
              <w:spacing w:after="0" w:line="240" w:lineRule="auto"/>
              <w:rPr>
                <w:rFonts w:ascii="Calibri" w:eastAsia="Times New Roman" w:hAnsi="Calibri" w:cs="Calibri"/>
                <w:b/>
                <w:bCs/>
                <w:color w:val="000000"/>
                <w:sz w:val="16"/>
                <w:szCs w:val="16"/>
              </w:rPr>
            </w:pPr>
          </w:p>
        </w:tc>
        <w:tc>
          <w:tcPr>
            <w:tcW w:w="926" w:type="dxa"/>
            <w:tcBorders>
              <w:top w:val="single" w:sz="4" w:space="0" w:color="auto"/>
              <w:left w:val="single" w:sz="8" w:space="0" w:color="auto"/>
              <w:bottom w:val="single" w:sz="8" w:space="0" w:color="auto"/>
              <w:right w:val="single" w:sz="8" w:space="0" w:color="auto"/>
            </w:tcBorders>
            <w:shd w:val="clear" w:color="auto" w:fill="auto"/>
            <w:vAlign w:val="center"/>
          </w:tcPr>
          <w:p w14:paraId="49FB99E6"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1</w:t>
            </w:r>
          </w:p>
        </w:tc>
        <w:tc>
          <w:tcPr>
            <w:tcW w:w="900" w:type="dxa"/>
            <w:tcBorders>
              <w:top w:val="single" w:sz="4" w:space="0" w:color="auto"/>
              <w:left w:val="single" w:sz="8" w:space="0" w:color="auto"/>
              <w:bottom w:val="single" w:sz="8" w:space="0" w:color="auto"/>
              <w:right w:val="single" w:sz="8" w:space="0" w:color="auto"/>
            </w:tcBorders>
            <w:shd w:val="clear" w:color="auto" w:fill="auto"/>
            <w:vAlign w:val="center"/>
          </w:tcPr>
          <w:p w14:paraId="49FB99E7"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2</w:t>
            </w:r>
          </w:p>
        </w:tc>
        <w:tc>
          <w:tcPr>
            <w:tcW w:w="900" w:type="dxa"/>
            <w:tcBorders>
              <w:top w:val="single" w:sz="4" w:space="0" w:color="auto"/>
              <w:left w:val="single" w:sz="8" w:space="0" w:color="auto"/>
              <w:bottom w:val="single" w:sz="8" w:space="0" w:color="auto"/>
              <w:right w:val="single" w:sz="8" w:space="0" w:color="auto"/>
            </w:tcBorders>
            <w:shd w:val="clear" w:color="auto" w:fill="auto"/>
            <w:vAlign w:val="center"/>
          </w:tcPr>
          <w:p w14:paraId="49FB99E8" w14:textId="77777777" w:rsidR="00137BCC" w:rsidRPr="0083429A" w:rsidRDefault="00137BCC" w:rsidP="00BC62F6">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Year 3</w:t>
            </w:r>
          </w:p>
        </w:tc>
        <w:tc>
          <w:tcPr>
            <w:tcW w:w="1026" w:type="dxa"/>
            <w:vMerge/>
            <w:tcBorders>
              <w:top w:val="single" w:sz="4" w:space="0" w:color="auto"/>
              <w:left w:val="single" w:sz="8" w:space="0" w:color="auto"/>
              <w:bottom w:val="single" w:sz="8" w:space="0" w:color="auto"/>
              <w:right w:val="single" w:sz="8" w:space="0" w:color="auto"/>
            </w:tcBorders>
            <w:vAlign w:val="center"/>
            <w:hideMark/>
          </w:tcPr>
          <w:p w14:paraId="49FB99E9" w14:textId="77777777" w:rsidR="00137BCC" w:rsidRPr="0083429A" w:rsidRDefault="00137BCC" w:rsidP="00BC62F6">
            <w:pPr>
              <w:spacing w:after="0" w:line="240" w:lineRule="auto"/>
              <w:rPr>
                <w:rFonts w:ascii="Calibri" w:eastAsia="Times New Roman" w:hAnsi="Calibri" w:cs="Calibri"/>
                <w:b/>
                <w:bCs/>
                <w:color w:val="000000"/>
                <w:sz w:val="16"/>
                <w:szCs w:val="16"/>
              </w:rPr>
            </w:pPr>
          </w:p>
        </w:tc>
      </w:tr>
      <w:tr w:rsidR="009452DA" w:rsidRPr="0083429A" w14:paraId="49FB99F4" w14:textId="77777777" w:rsidTr="00446203">
        <w:trPr>
          <w:trHeight w:val="763"/>
        </w:trPr>
        <w:tc>
          <w:tcPr>
            <w:tcW w:w="540" w:type="dxa"/>
            <w:vMerge w:val="restart"/>
            <w:tcBorders>
              <w:top w:val="single" w:sz="4" w:space="0" w:color="auto"/>
              <w:left w:val="single" w:sz="8" w:space="0" w:color="auto"/>
              <w:bottom w:val="single" w:sz="4" w:space="0" w:color="auto"/>
              <w:right w:val="single" w:sz="4" w:space="0" w:color="auto"/>
            </w:tcBorders>
            <w:shd w:val="clear" w:color="auto" w:fill="auto"/>
            <w:hideMark/>
          </w:tcPr>
          <w:p w14:paraId="49FB99EB"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1</w:t>
            </w:r>
          </w:p>
        </w:tc>
        <w:tc>
          <w:tcPr>
            <w:tcW w:w="176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FB99EC"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Strengthen staff and partner capacity</w:t>
            </w:r>
          </w:p>
        </w:tc>
        <w:tc>
          <w:tcPr>
            <w:tcW w:w="2995" w:type="dxa"/>
            <w:tcBorders>
              <w:top w:val="single" w:sz="8" w:space="0" w:color="auto"/>
              <w:left w:val="nil"/>
              <w:bottom w:val="single" w:sz="4" w:space="0" w:color="auto"/>
              <w:right w:val="single" w:sz="4" w:space="0" w:color="auto"/>
            </w:tcBorders>
            <w:shd w:val="clear" w:color="auto" w:fill="auto"/>
          </w:tcPr>
          <w:p w14:paraId="49FB99ED" w14:textId="77777777" w:rsidR="009452DA" w:rsidRPr="00A24509" w:rsidRDefault="009452DA" w:rsidP="00BC62F6">
            <w:pPr>
              <w:spacing w:after="0" w:line="240" w:lineRule="auto"/>
              <w:rPr>
                <w:rFonts w:ascii="Calibri" w:eastAsia="Times New Roman" w:hAnsi="Calibri" w:cs="Calibri"/>
                <w:color w:val="000000"/>
                <w:sz w:val="16"/>
                <w:szCs w:val="16"/>
              </w:rPr>
            </w:pPr>
            <w:r w:rsidRPr="00A24509">
              <w:rPr>
                <w:rFonts w:ascii="Calibri" w:eastAsia="Times New Roman" w:hAnsi="Calibri" w:cs="Calibri"/>
                <w:color w:val="000000"/>
                <w:sz w:val="16"/>
                <w:szCs w:val="16"/>
              </w:rPr>
              <w:t>SI 1.1 Identify CRS country demand for use of agroenterprise tool-kit and design roll-out strategy</w:t>
            </w:r>
          </w:p>
        </w:tc>
        <w:tc>
          <w:tcPr>
            <w:tcW w:w="4051" w:type="dxa"/>
            <w:tcBorders>
              <w:top w:val="single" w:sz="8" w:space="0" w:color="auto"/>
              <w:left w:val="nil"/>
              <w:bottom w:val="single" w:sz="4" w:space="0" w:color="auto"/>
              <w:right w:val="single" w:sz="4" w:space="0" w:color="auto"/>
            </w:tcBorders>
            <w:shd w:val="clear" w:color="auto" w:fill="auto"/>
          </w:tcPr>
          <w:p w14:paraId="49FB99EE" w14:textId="77777777" w:rsidR="009452DA" w:rsidRPr="00A24509"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Roll-out strategy completed within 4 months of Year 1 start.</w:t>
            </w:r>
          </w:p>
        </w:tc>
        <w:tc>
          <w:tcPr>
            <w:tcW w:w="1683" w:type="dxa"/>
            <w:tcBorders>
              <w:top w:val="single" w:sz="8" w:space="0" w:color="auto"/>
              <w:left w:val="nil"/>
              <w:bottom w:val="single" w:sz="4" w:space="0" w:color="auto"/>
              <w:right w:val="single" w:sz="4" w:space="0" w:color="auto"/>
            </w:tcBorders>
            <w:shd w:val="clear" w:color="auto" w:fill="auto"/>
          </w:tcPr>
          <w:p w14:paraId="49FB99EF" w14:textId="77777777" w:rsidR="009452DA" w:rsidRPr="00A24509" w:rsidRDefault="009452DA" w:rsidP="00ED6B77">
            <w:pPr>
              <w:spacing w:after="0" w:line="240" w:lineRule="auto"/>
              <w:rPr>
                <w:rFonts w:ascii="Calibri" w:eastAsia="Times New Roman" w:hAnsi="Calibri" w:cs="Calibri"/>
                <w:color w:val="000000"/>
                <w:sz w:val="14"/>
                <w:szCs w:val="16"/>
              </w:rPr>
            </w:pPr>
            <w:r w:rsidRPr="005E379B">
              <w:rPr>
                <w:rFonts w:ascii="Calibri" w:eastAsia="Times New Roman" w:hAnsi="Calibri" w:cs="Calibri"/>
                <w:color w:val="000000"/>
                <w:sz w:val="16"/>
                <w:szCs w:val="16"/>
              </w:rPr>
              <w:t>Jefferson Shriver, Maria Veronica Gottret,                             Nikaj Van Wees, Anne Turner, Shaun Ferris              Rupert Best</w:t>
            </w:r>
          </w:p>
        </w:tc>
        <w:tc>
          <w:tcPr>
            <w:tcW w:w="926" w:type="dxa"/>
            <w:tcBorders>
              <w:top w:val="single" w:sz="8" w:space="0" w:color="auto"/>
              <w:left w:val="nil"/>
              <w:bottom w:val="single" w:sz="4" w:space="0" w:color="auto"/>
              <w:right w:val="single" w:sz="4" w:space="0" w:color="auto"/>
            </w:tcBorders>
            <w:shd w:val="clear" w:color="auto" w:fill="auto"/>
          </w:tcPr>
          <w:p w14:paraId="49FB99F0"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100,000</w:t>
            </w:r>
          </w:p>
        </w:tc>
        <w:tc>
          <w:tcPr>
            <w:tcW w:w="900" w:type="dxa"/>
            <w:tcBorders>
              <w:top w:val="single" w:sz="8" w:space="0" w:color="auto"/>
              <w:left w:val="nil"/>
              <w:bottom w:val="single" w:sz="4" w:space="0" w:color="auto"/>
              <w:right w:val="single" w:sz="4" w:space="0" w:color="auto"/>
            </w:tcBorders>
            <w:shd w:val="clear" w:color="auto" w:fill="auto"/>
          </w:tcPr>
          <w:p w14:paraId="49FB99F1"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75,000</w:t>
            </w:r>
          </w:p>
        </w:tc>
        <w:tc>
          <w:tcPr>
            <w:tcW w:w="900" w:type="dxa"/>
            <w:tcBorders>
              <w:top w:val="single" w:sz="8" w:space="0" w:color="auto"/>
              <w:left w:val="nil"/>
              <w:bottom w:val="single" w:sz="4" w:space="0" w:color="auto"/>
              <w:right w:val="single" w:sz="4" w:space="0" w:color="auto"/>
            </w:tcBorders>
            <w:shd w:val="clear" w:color="auto" w:fill="auto"/>
          </w:tcPr>
          <w:p w14:paraId="49FB99F2"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75,000</w:t>
            </w:r>
          </w:p>
        </w:tc>
        <w:tc>
          <w:tcPr>
            <w:tcW w:w="1026" w:type="dxa"/>
            <w:tcBorders>
              <w:top w:val="single" w:sz="8" w:space="0" w:color="auto"/>
              <w:left w:val="nil"/>
              <w:bottom w:val="single" w:sz="4" w:space="0" w:color="auto"/>
              <w:right w:val="single" w:sz="4" w:space="0" w:color="auto"/>
            </w:tcBorders>
            <w:shd w:val="clear" w:color="auto" w:fill="auto"/>
          </w:tcPr>
          <w:p w14:paraId="49FB99F3"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250,000</w:t>
            </w:r>
          </w:p>
        </w:tc>
      </w:tr>
      <w:tr w:rsidR="009452DA" w:rsidRPr="0083429A" w14:paraId="49FB9A00" w14:textId="77777777" w:rsidTr="00A24509">
        <w:trPr>
          <w:trHeight w:val="610"/>
        </w:trPr>
        <w:tc>
          <w:tcPr>
            <w:tcW w:w="540" w:type="dxa"/>
            <w:vMerge/>
            <w:tcBorders>
              <w:top w:val="single" w:sz="8" w:space="0" w:color="auto"/>
              <w:left w:val="single" w:sz="8" w:space="0" w:color="auto"/>
              <w:bottom w:val="single" w:sz="4" w:space="0" w:color="auto"/>
              <w:right w:val="single" w:sz="4" w:space="0" w:color="auto"/>
            </w:tcBorders>
            <w:vAlign w:val="center"/>
            <w:hideMark/>
          </w:tcPr>
          <w:p w14:paraId="49FB99F5"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single" w:sz="8" w:space="0" w:color="auto"/>
              <w:left w:val="single" w:sz="4" w:space="0" w:color="auto"/>
              <w:bottom w:val="single" w:sz="4" w:space="0" w:color="auto"/>
              <w:right w:val="single" w:sz="4" w:space="0" w:color="auto"/>
            </w:tcBorders>
            <w:vAlign w:val="center"/>
            <w:hideMark/>
          </w:tcPr>
          <w:p w14:paraId="49FB99F6"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8" w:space="0" w:color="auto"/>
              <w:right w:val="single" w:sz="4" w:space="0" w:color="auto"/>
            </w:tcBorders>
            <w:shd w:val="clear" w:color="auto" w:fill="auto"/>
          </w:tcPr>
          <w:p w14:paraId="49FB99F7" w14:textId="77777777" w:rsidR="009452DA" w:rsidRPr="00BF37CA" w:rsidRDefault="009452DA" w:rsidP="00BC62F6">
            <w:pPr>
              <w:spacing w:after="0" w:line="240" w:lineRule="auto"/>
              <w:rPr>
                <w:rFonts w:ascii="Calibri" w:hAnsi="Calibri"/>
                <w:color w:val="000000"/>
                <w:sz w:val="16"/>
                <w:szCs w:val="16"/>
              </w:rPr>
            </w:pPr>
            <w:r>
              <w:rPr>
                <w:rFonts w:ascii="Calibri" w:eastAsia="Times New Roman" w:hAnsi="Calibri" w:cs="Calibri"/>
                <w:color w:val="000000"/>
                <w:sz w:val="16"/>
                <w:szCs w:val="16"/>
              </w:rPr>
              <w:t xml:space="preserve">SI 1.2 </w:t>
            </w:r>
            <w:r>
              <w:rPr>
                <w:rFonts w:ascii="Calibri" w:hAnsi="Calibri"/>
                <w:color w:val="000000"/>
                <w:sz w:val="16"/>
                <w:szCs w:val="16"/>
              </w:rPr>
              <w:t>Conduct conventional and virtual trainings in regions and specific country programs with value chain programming potential, through a training of trainers and use of the tool-kit (see IR 3) and training modules</w:t>
            </w:r>
          </w:p>
        </w:tc>
        <w:tc>
          <w:tcPr>
            <w:tcW w:w="4051" w:type="dxa"/>
            <w:tcBorders>
              <w:top w:val="single" w:sz="8" w:space="0" w:color="auto"/>
              <w:left w:val="nil"/>
              <w:bottom w:val="single" w:sz="4" w:space="0" w:color="auto"/>
              <w:right w:val="single" w:sz="4" w:space="0" w:color="auto"/>
            </w:tcBorders>
            <w:shd w:val="clear" w:color="auto" w:fill="auto"/>
          </w:tcPr>
          <w:p w14:paraId="49FB99F8" w14:textId="77777777" w:rsidR="009452DA" w:rsidRDefault="009452DA" w:rsidP="00BF37CA">
            <w:pPr>
              <w:spacing w:after="0" w:line="240" w:lineRule="auto"/>
              <w:rPr>
                <w:rFonts w:ascii="Calibri" w:eastAsia="Times New Roman" w:hAnsi="Calibri" w:cs="Calibri"/>
                <w:color w:val="000000"/>
                <w:sz w:val="16"/>
                <w:szCs w:val="16"/>
              </w:rPr>
            </w:pPr>
            <w:r w:rsidRPr="00BF37CA">
              <w:rPr>
                <w:rFonts w:ascii="Calibri" w:eastAsia="Times New Roman" w:hAnsi="Calibri" w:cs="Calibri"/>
                <w:color w:val="000000"/>
                <w:sz w:val="16"/>
                <w:szCs w:val="16"/>
              </w:rPr>
              <w:t xml:space="preserve">Year 1. 20% of CRS </w:t>
            </w:r>
            <w:proofErr w:type="spellStart"/>
            <w:r w:rsidRPr="00BF37CA">
              <w:rPr>
                <w:rFonts w:ascii="Calibri" w:eastAsia="Times New Roman" w:hAnsi="Calibri" w:cs="Calibri"/>
                <w:color w:val="000000"/>
                <w:sz w:val="16"/>
                <w:szCs w:val="16"/>
              </w:rPr>
              <w:t>ag</w:t>
            </w:r>
            <w:proofErr w:type="spellEnd"/>
            <w:r w:rsidR="003F4277">
              <w:rPr>
                <w:rFonts w:ascii="Calibri" w:eastAsia="Times New Roman" w:hAnsi="Calibri" w:cs="Calibri"/>
                <w:color w:val="000000"/>
                <w:sz w:val="16"/>
                <w:szCs w:val="16"/>
              </w:rPr>
              <w:t>.</w:t>
            </w:r>
            <w:r w:rsidRPr="00BF37CA">
              <w:rPr>
                <w:rFonts w:ascii="Calibri" w:eastAsia="Times New Roman" w:hAnsi="Calibri" w:cs="Calibri"/>
                <w:color w:val="000000"/>
                <w:sz w:val="16"/>
                <w:szCs w:val="16"/>
              </w:rPr>
              <w:t xml:space="preserve"> staff /partners tra</w:t>
            </w:r>
            <w:r>
              <w:rPr>
                <w:rFonts w:ascii="Calibri" w:eastAsia="Times New Roman" w:hAnsi="Calibri" w:cs="Calibri"/>
                <w:color w:val="000000"/>
                <w:sz w:val="16"/>
                <w:szCs w:val="16"/>
              </w:rPr>
              <w:t>ined as per roll-out strategy</w:t>
            </w:r>
          </w:p>
          <w:p w14:paraId="49FB99F9" w14:textId="77777777" w:rsidR="009452DA" w:rsidRDefault="009452DA" w:rsidP="00BF37C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w:t>
            </w:r>
            <w:r w:rsidRPr="00BF37CA">
              <w:rPr>
                <w:rFonts w:ascii="Calibri" w:eastAsia="Times New Roman" w:hAnsi="Calibri" w:cs="Calibri"/>
                <w:color w:val="000000"/>
                <w:sz w:val="16"/>
                <w:szCs w:val="16"/>
              </w:rPr>
              <w:t xml:space="preserve">r 2.  50% of </w:t>
            </w:r>
            <w:r>
              <w:rPr>
                <w:rFonts w:ascii="Calibri" w:eastAsia="Times New Roman" w:hAnsi="Calibri" w:cs="Calibri"/>
                <w:color w:val="000000"/>
                <w:sz w:val="16"/>
                <w:szCs w:val="16"/>
              </w:rPr>
              <w:t xml:space="preserve">CRS </w:t>
            </w:r>
            <w:proofErr w:type="spellStart"/>
            <w:r>
              <w:rPr>
                <w:rFonts w:ascii="Calibri" w:eastAsia="Times New Roman" w:hAnsi="Calibri" w:cs="Calibri"/>
                <w:color w:val="000000"/>
                <w:sz w:val="16"/>
                <w:szCs w:val="16"/>
              </w:rPr>
              <w:t>ag</w:t>
            </w:r>
            <w:proofErr w:type="spellEnd"/>
            <w:r w:rsidR="003F4277">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staff /partners trained as per roll-out strategy</w:t>
            </w:r>
          </w:p>
          <w:p w14:paraId="49FB99FA" w14:textId="77777777" w:rsidR="009452DA" w:rsidRPr="00A24509" w:rsidRDefault="009452DA" w:rsidP="00BF37CA">
            <w:pPr>
              <w:spacing w:after="0" w:line="240" w:lineRule="auto"/>
              <w:rPr>
                <w:rFonts w:ascii="Calibri" w:eastAsia="Times New Roman" w:hAnsi="Calibri" w:cs="Calibri"/>
                <w:color w:val="000000"/>
                <w:sz w:val="16"/>
                <w:szCs w:val="16"/>
              </w:rPr>
            </w:pPr>
            <w:r w:rsidRPr="00BF37CA">
              <w:rPr>
                <w:rFonts w:ascii="Calibri" w:eastAsia="Times New Roman" w:hAnsi="Calibri" w:cs="Calibri"/>
                <w:color w:val="000000"/>
                <w:sz w:val="16"/>
                <w:szCs w:val="16"/>
              </w:rPr>
              <w:t xml:space="preserve">Year 3. 70% of CRS </w:t>
            </w:r>
            <w:proofErr w:type="spellStart"/>
            <w:r w:rsidRPr="00BF37CA">
              <w:rPr>
                <w:rFonts w:ascii="Calibri" w:eastAsia="Times New Roman" w:hAnsi="Calibri" w:cs="Calibri"/>
                <w:color w:val="000000"/>
                <w:sz w:val="16"/>
                <w:szCs w:val="16"/>
              </w:rPr>
              <w:t>ag</w:t>
            </w:r>
            <w:proofErr w:type="spellEnd"/>
            <w:r w:rsidR="003F4277">
              <w:rPr>
                <w:rFonts w:ascii="Calibri" w:eastAsia="Times New Roman" w:hAnsi="Calibri" w:cs="Calibri"/>
                <w:color w:val="000000"/>
                <w:sz w:val="16"/>
                <w:szCs w:val="16"/>
              </w:rPr>
              <w:t>.</w:t>
            </w:r>
            <w:r w:rsidRPr="00BF37CA">
              <w:rPr>
                <w:rFonts w:ascii="Calibri" w:eastAsia="Times New Roman" w:hAnsi="Calibri" w:cs="Calibri"/>
                <w:color w:val="000000"/>
                <w:sz w:val="16"/>
                <w:szCs w:val="16"/>
              </w:rPr>
              <w:t xml:space="preserve"> staff / partn</w:t>
            </w:r>
            <w:r>
              <w:rPr>
                <w:rFonts w:ascii="Calibri" w:eastAsia="Times New Roman" w:hAnsi="Calibri" w:cs="Calibri"/>
                <w:color w:val="000000"/>
                <w:sz w:val="16"/>
                <w:szCs w:val="16"/>
              </w:rPr>
              <w:t>ers trained as determined by roll-out strategy</w:t>
            </w:r>
            <w:r w:rsidRPr="00BF37CA">
              <w:rPr>
                <w:rFonts w:ascii="Calibri" w:eastAsia="Times New Roman" w:hAnsi="Calibri" w:cs="Calibri"/>
                <w:color w:val="000000"/>
                <w:sz w:val="16"/>
                <w:szCs w:val="16"/>
              </w:rPr>
              <w:t xml:space="preserve">                                                                                                                                                                                                                            </w:t>
            </w:r>
          </w:p>
        </w:tc>
        <w:tc>
          <w:tcPr>
            <w:tcW w:w="1683" w:type="dxa"/>
            <w:tcBorders>
              <w:top w:val="nil"/>
              <w:left w:val="nil"/>
              <w:bottom w:val="single" w:sz="4" w:space="0" w:color="auto"/>
              <w:right w:val="single" w:sz="4" w:space="0" w:color="auto"/>
            </w:tcBorders>
            <w:shd w:val="clear" w:color="auto" w:fill="auto"/>
          </w:tcPr>
          <w:p w14:paraId="49FB99FB" w14:textId="77777777" w:rsidR="009452DA" w:rsidRPr="00A24509" w:rsidRDefault="009452DA" w:rsidP="009452DA">
            <w:pPr>
              <w:spacing w:after="0" w:line="240" w:lineRule="auto"/>
              <w:rPr>
                <w:rFonts w:ascii="Calibri" w:eastAsia="Times New Roman" w:hAnsi="Calibri" w:cs="Calibri"/>
                <w:color w:val="000000"/>
                <w:sz w:val="14"/>
                <w:szCs w:val="16"/>
              </w:rPr>
            </w:pPr>
            <w:r w:rsidRPr="009452DA">
              <w:rPr>
                <w:rFonts w:ascii="Calibri" w:eastAsia="Times New Roman" w:hAnsi="Calibri" w:cs="Calibri"/>
                <w:color w:val="000000"/>
                <w:sz w:val="16"/>
                <w:szCs w:val="16"/>
              </w:rPr>
              <w:t>Jefferson Shriver</w:t>
            </w:r>
            <w:r>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Rupert Best</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Shaun Ferris</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Anne Turner</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 xml:space="preserve">             Nikaj Van Wees </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Jules Keane</w:t>
            </w:r>
          </w:p>
        </w:tc>
        <w:tc>
          <w:tcPr>
            <w:tcW w:w="926" w:type="dxa"/>
            <w:tcBorders>
              <w:top w:val="nil"/>
              <w:left w:val="nil"/>
              <w:bottom w:val="single" w:sz="4" w:space="0" w:color="auto"/>
              <w:right w:val="single" w:sz="4" w:space="0" w:color="auto"/>
            </w:tcBorders>
            <w:shd w:val="clear" w:color="auto" w:fill="auto"/>
          </w:tcPr>
          <w:p w14:paraId="49FB99FC" w14:textId="77777777" w:rsidR="009452DA" w:rsidRPr="00A24509"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25,000</w:t>
            </w:r>
          </w:p>
        </w:tc>
        <w:tc>
          <w:tcPr>
            <w:tcW w:w="900" w:type="dxa"/>
            <w:tcBorders>
              <w:top w:val="nil"/>
              <w:left w:val="nil"/>
              <w:bottom w:val="single" w:sz="4" w:space="0" w:color="auto"/>
              <w:right w:val="single" w:sz="4" w:space="0" w:color="auto"/>
            </w:tcBorders>
            <w:shd w:val="clear" w:color="auto" w:fill="auto"/>
          </w:tcPr>
          <w:p w14:paraId="49FB99FD"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25,000</w:t>
            </w:r>
          </w:p>
        </w:tc>
        <w:tc>
          <w:tcPr>
            <w:tcW w:w="900" w:type="dxa"/>
            <w:tcBorders>
              <w:top w:val="nil"/>
              <w:left w:val="nil"/>
              <w:bottom w:val="single" w:sz="4" w:space="0" w:color="auto"/>
              <w:right w:val="single" w:sz="4" w:space="0" w:color="auto"/>
            </w:tcBorders>
            <w:shd w:val="clear" w:color="auto" w:fill="auto"/>
          </w:tcPr>
          <w:p w14:paraId="49FB99FE"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25,000</w:t>
            </w:r>
          </w:p>
        </w:tc>
        <w:tc>
          <w:tcPr>
            <w:tcW w:w="1026" w:type="dxa"/>
            <w:tcBorders>
              <w:top w:val="nil"/>
              <w:left w:val="nil"/>
              <w:bottom w:val="single" w:sz="4" w:space="0" w:color="auto"/>
              <w:right w:val="single" w:sz="4" w:space="0" w:color="auto"/>
            </w:tcBorders>
            <w:shd w:val="clear" w:color="auto" w:fill="auto"/>
          </w:tcPr>
          <w:p w14:paraId="49FB99FF" w14:textId="77777777" w:rsidR="009452DA" w:rsidRPr="00A24509"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75</w:t>
            </w:r>
            <w:r w:rsidR="001B6BEC">
              <w:rPr>
                <w:rFonts w:ascii="Calibri" w:eastAsia="Times New Roman" w:hAnsi="Calibri" w:cs="Calibri"/>
                <w:color w:val="000000"/>
                <w:sz w:val="16"/>
                <w:szCs w:val="16"/>
              </w:rPr>
              <w:t>,000</w:t>
            </w:r>
          </w:p>
        </w:tc>
      </w:tr>
      <w:tr w:rsidR="009452DA" w:rsidRPr="0083429A" w14:paraId="49FB9A0B" w14:textId="77777777" w:rsidTr="00A24509">
        <w:trPr>
          <w:trHeight w:val="1078"/>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01"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2</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02"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Build strategic partnerships</w:t>
            </w:r>
          </w:p>
        </w:tc>
        <w:tc>
          <w:tcPr>
            <w:tcW w:w="2995" w:type="dxa"/>
            <w:tcBorders>
              <w:top w:val="single" w:sz="4" w:space="0" w:color="auto"/>
              <w:left w:val="nil"/>
              <w:bottom w:val="single" w:sz="4" w:space="0" w:color="auto"/>
              <w:right w:val="single" w:sz="4" w:space="0" w:color="auto"/>
            </w:tcBorders>
            <w:shd w:val="clear" w:color="auto" w:fill="auto"/>
          </w:tcPr>
          <w:p w14:paraId="49FB9A03"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SI 2.1 </w:t>
            </w:r>
            <w:r w:rsidRPr="00BF37CA">
              <w:rPr>
                <w:rFonts w:ascii="Calibri" w:eastAsia="Times New Roman" w:hAnsi="Calibri" w:cs="Calibri"/>
                <w:color w:val="000000"/>
                <w:sz w:val="16"/>
                <w:szCs w:val="16"/>
              </w:rPr>
              <w:t xml:space="preserve">Cultivate </w:t>
            </w:r>
            <w:r w:rsidR="003F4277">
              <w:rPr>
                <w:rFonts w:ascii="Calibri" w:eastAsia="Times New Roman" w:hAnsi="Calibri" w:cs="Calibri"/>
                <w:color w:val="000000"/>
                <w:sz w:val="16"/>
                <w:szCs w:val="16"/>
              </w:rPr>
              <w:t xml:space="preserve">up to </w:t>
            </w:r>
            <w:r w:rsidRPr="00BF37CA">
              <w:rPr>
                <w:rFonts w:ascii="Calibri" w:eastAsia="Times New Roman" w:hAnsi="Calibri" w:cs="Calibri"/>
                <w:color w:val="000000"/>
                <w:sz w:val="16"/>
                <w:szCs w:val="16"/>
              </w:rPr>
              <w:t>5 partnerships with the private sector to incorporate small holders into competitive value chains and enhance value chain resilience (food and financial service companies)</w:t>
            </w:r>
            <w:r w:rsidR="003F4277">
              <w:rPr>
                <w:rFonts w:ascii="Calibri" w:eastAsia="Times New Roman" w:hAnsi="Calibri" w:cs="Calibri"/>
                <w:color w:val="000000"/>
                <w:sz w:val="16"/>
                <w:szCs w:val="16"/>
              </w:rPr>
              <w:t>. Establish strategic partnerships with leading research and academic institutions such as CIAT and MSU.</w:t>
            </w:r>
          </w:p>
          <w:p w14:paraId="49FB9A04" w14:textId="77777777" w:rsidR="003F4277" w:rsidRPr="00A24509" w:rsidRDefault="003F4277" w:rsidP="00BC62F6">
            <w:pPr>
              <w:spacing w:after="0" w:line="240" w:lineRule="auto"/>
              <w:rPr>
                <w:rFonts w:ascii="Calibri" w:eastAsia="Times New Roman" w:hAnsi="Calibri" w:cs="Calibri"/>
                <w:color w:val="000000"/>
                <w:sz w:val="16"/>
                <w:szCs w:val="16"/>
              </w:rPr>
            </w:pPr>
          </w:p>
        </w:tc>
        <w:tc>
          <w:tcPr>
            <w:tcW w:w="4051" w:type="dxa"/>
            <w:tcBorders>
              <w:top w:val="nil"/>
              <w:left w:val="nil"/>
              <w:bottom w:val="single" w:sz="4" w:space="0" w:color="auto"/>
              <w:right w:val="single" w:sz="4" w:space="0" w:color="auto"/>
            </w:tcBorders>
            <w:shd w:val="clear" w:color="auto" w:fill="auto"/>
          </w:tcPr>
          <w:p w14:paraId="49FB9A05" w14:textId="77777777" w:rsidR="009452DA" w:rsidRPr="00A24509" w:rsidRDefault="009452DA" w:rsidP="00BF37C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w:t>
            </w:r>
            <w:r w:rsidRPr="00BF37CA">
              <w:rPr>
                <w:rFonts w:ascii="Calibri" w:eastAsia="Times New Roman" w:hAnsi="Calibri" w:cs="Calibri"/>
                <w:color w:val="000000"/>
                <w:sz w:val="16"/>
                <w:szCs w:val="16"/>
              </w:rPr>
              <w:t xml:space="preserve">One Global partnership established with Root Capital or </w:t>
            </w:r>
            <w:proofErr w:type="spellStart"/>
            <w:r w:rsidRPr="00BF37CA">
              <w:rPr>
                <w:rFonts w:ascii="Calibri" w:eastAsia="Times New Roman" w:hAnsi="Calibri" w:cs="Calibri"/>
                <w:color w:val="000000"/>
                <w:sz w:val="16"/>
                <w:szCs w:val="16"/>
              </w:rPr>
              <w:t>Rabobank</w:t>
            </w:r>
            <w:proofErr w:type="spellEnd"/>
            <w:r w:rsidRPr="00BF37CA">
              <w:rPr>
                <w:rFonts w:ascii="Calibri" w:eastAsia="Times New Roman" w:hAnsi="Calibri" w:cs="Calibri"/>
                <w:color w:val="000000"/>
                <w:sz w:val="16"/>
                <w:szCs w:val="16"/>
              </w:rPr>
              <w:t xml:space="preserve"> to train market ready farmers in financial management and introduce second tier loan instruments into inclusive and sustainable value chains.                                                                              </w:t>
            </w:r>
            <w:r>
              <w:rPr>
                <w:rFonts w:ascii="Calibri" w:eastAsia="Times New Roman" w:hAnsi="Calibri" w:cs="Calibri"/>
                <w:color w:val="000000"/>
                <w:sz w:val="16"/>
                <w:szCs w:val="16"/>
              </w:rPr>
              <w:t xml:space="preserve"> Year 2. T</w:t>
            </w:r>
            <w:r w:rsidRPr="00BF37CA">
              <w:rPr>
                <w:rFonts w:ascii="Calibri" w:eastAsia="Times New Roman" w:hAnsi="Calibri" w:cs="Calibri"/>
                <w:color w:val="000000"/>
                <w:sz w:val="16"/>
                <w:szCs w:val="16"/>
              </w:rPr>
              <w:t xml:space="preserve">hree private sector value chain field learning tours (one per year) to expose food industry leaders to small holder challenges and best practices, and introduce them to CRS value proposition in agro-enterprise.                                                                                                                                  </w:t>
            </w:r>
            <w:r>
              <w:rPr>
                <w:rFonts w:ascii="Calibri" w:eastAsia="Times New Roman" w:hAnsi="Calibri" w:cs="Calibri"/>
                <w:color w:val="000000"/>
                <w:sz w:val="16"/>
                <w:szCs w:val="16"/>
              </w:rPr>
              <w:t xml:space="preserve">                    Year 3. By end Year 3, three </w:t>
            </w:r>
            <w:r w:rsidRPr="00BF37CA">
              <w:rPr>
                <w:rFonts w:ascii="Calibri" w:eastAsia="Times New Roman" w:hAnsi="Calibri" w:cs="Calibri"/>
                <w:color w:val="000000"/>
                <w:sz w:val="16"/>
                <w:szCs w:val="16"/>
              </w:rPr>
              <w:t>global partnerships established with mu</w:t>
            </w:r>
            <w:r>
              <w:rPr>
                <w:rFonts w:ascii="Calibri" w:eastAsia="Times New Roman" w:hAnsi="Calibri" w:cs="Calibri"/>
                <w:color w:val="000000"/>
                <w:sz w:val="16"/>
                <w:szCs w:val="16"/>
              </w:rPr>
              <w:t>l</w:t>
            </w:r>
            <w:r w:rsidRPr="00BF37CA">
              <w:rPr>
                <w:rFonts w:ascii="Calibri" w:eastAsia="Times New Roman" w:hAnsi="Calibri" w:cs="Calibri"/>
                <w:color w:val="000000"/>
                <w:sz w:val="16"/>
                <w:szCs w:val="16"/>
              </w:rPr>
              <w:t xml:space="preserve">ti-national food companies and their national and regional suppliers to incorporate market ready farmers into their value chains and enhance value chain resilience.  </w:t>
            </w:r>
          </w:p>
        </w:tc>
        <w:tc>
          <w:tcPr>
            <w:tcW w:w="1683" w:type="dxa"/>
            <w:tcBorders>
              <w:top w:val="nil"/>
              <w:left w:val="nil"/>
              <w:bottom w:val="single" w:sz="4" w:space="0" w:color="auto"/>
              <w:right w:val="single" w:sz="4" w:space="0" w:color="auto"/>
            </w:tcBorders>
            <w:shd w:val="clear" w:color="auto" w:fill="auto"/>
          </w:tcPr>
          <w:p w14:paraId="49FB9A06" w14:textId="77777777" w:rsidR="009452DA" w:rsidRPr="00A24509" w:rsidRDefault="009452DA" w:rsidP="009452DA">
            <w:pPr>
              <w:spacing w:after="0" w:line="240" w:lineRule="auto"/>
              <w:rPr>
                <w:rFonts w:ascii="Calibri" w:eastAsia="Times New Roman" w:hAnsi="Calibri" w:cs="Calibri"/>
                <w:color w:val="000000"/>
                <w:sz w:val="14"/>
                <w:szCs w:val="16"/>
              </w:rPr>
            </w:pPr>
            <w:r w:rsidRPr="009452DA">
              <w:rPr>
                <w:rFonts w:ascii="Calibri" w:eastAsia="Times New Roman" w:hAnsi="Calibri" w:cs="Calibri"/>
                <w:color w:val="000000"/>
                <w:sz w:val="16"/>
                <w:szCs w:val="16"/>
              </w:rPr>
              <w:t>Jefferson Shriver</w:t>
            </w:r>
            <w:r>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Shaun Ferris </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Michael Sheridan</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Ryan Johnson</w:t>
            </w:r>
            <w:r>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Sarah Cashore</w:t>
            </w:r>
            <w:r>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Holli Jordon</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 xml:space="preserve">             Lane Bunkers</w:t>
            </w:r>
          </w:p>
        </w:tc>
        <w:tc>
          <w:tcPr>
            <w:tcW w:w="926" w:type="dxa"/>
            <w:tcBorders>
              <w:top w:val="nil"/>
              <w:left w:val="nil"/>
              <w:bottom w:val="single" w:sz="4" w:space="0" w:color="auto"/>
              <w:right w:val="single" w:sz="4" w:space="0" w:color="auto"/>
            </w:tcBorders>
            <w:shd w:val="clear" w:color="auto" w:fill="auto"/>
          </w:tcPr>
          <w:p w14:paraId="49FB9A07" w14:textId="77777777" w:rsidR="009452DA" w:rsidRPr="00A24509" w:rsidRDefault="001B6BEC"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40,000</w:t>
            </w:r>
          </w:p>
        </w:tc>
        <w:tc>
          <w:tcPr>
            <w:tcW w:w="900" w:type="dxa"/>
            <w:tcBorders>
              <w:top w:val="nil"/>
              <w:left w:val="nil"/>
              <w:bottom w:val="single" w:sz="4" w:space="0" w:color="auto"/>
              <w:right w:val="single" w:sz="4" w:space="0" w:color="auto"/>
            </w:tcBorders>
            <w:shd w:val="clear" w:color="auto" w:fill="auto"/>
          </w:tcPr>
          <w:p w14:paraId="49FB9A08"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09" w14:textId="77777777" w:rsidR="009452DA" w:rsidRPr="00A24509"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4</w:t>
            </w:r>
            <w:r w:rsidR="001B6BEC">
              <w:rPr>
                <w:rFonts w:ascii="Calibri" w:eastAsia="Times New Roman" w:hAnsi="Calibri" w:cs="Calibri"/>
                <w:color w:val="000000"/>
                <w:sz w:val="16"/>
                <w:szCs w:val="16"/>
              </w:rPr>
              <w:t>0,000</w:t>
            </w:r>
          </w:p>
        </w:tc>
        <w:tc>
          <w:tcPr>
            <w:tcW w:w="1026" w:type="dxa"/>
            <w:tcBorders>
              <w:top w:val="nil"/>
              <w:left w:val="nil"/>
              <w:bottom w:val="single" w:sz="4" w:space="0" w:color="auto"/>
              <w:right w:val="single" w:sz="4" w:space="0" w:color="auto"/>
            </w:tcBorders>
            <w:shd w:val="clear" w:color="auto" w:fill="auto"/>
          </w:tcPr>
          <w:p w14:paraId="49FB9A0A" w14:textId="77777777" w:rsidR="009452DA" w:rsidRPr="00A24509"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80</w:t>
            </w:r>
            <w:r w:rsidR="001B6BEC">
              <w:rPr>
                <w:rFonts w:ascii="Calibri" w:eastAsia="Times New Roman" w:hAnsi="Calibri" w:cs="Calibri"/>
                <w:color w:val="000000"/>
                <w:sz w:val="16"/>
                <w:szCs w:val="16"/>
              </w:rPr>
              <w:t>,000</w:t>
            </w:r>
          </w:p>
        </w:tc>
      </w:tr>
      <w:tr w:rsidR="009452DA" w:rsidRPr="0083429A" w14:paraId="49FB9A17" w14:textId="77777777" w:rsidTr="00A24509">
        <w:trPr>
          <w:trHeight w:val="800"/>
        </w:trPr>
        <w:tc>
          <w:tcPr>
            <w:tcW w:w="540" w:type="dxa"/>
            <w:vMerge/>
            <w:tcBorders>
              <w:top w:val="nil"/>
              <w:left w:val="single" w:sz="8" w:space="0" w:color="auto"/>
              <w:bottom w:val="single" w:sz="4" w:space="0" w:color="auto"/>
              <w:right w:val="single" w:sz="4" w:space="0" w:color="auto"/>
            </w:tcBorders>
            <w:vAlign w:val="center"/>
            <w:hideMark/>
          </w:tcPr>
          <w:p w14:paraId="49FB9A0C"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0D"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A0E" w14:textId="77777777" w:rsidR="009452DA" w:rsidRPr="00A24509" w:rsidRDefault="009452DA" w:rsidP="00BC62F6">
            <w:pPr>
              <w:spacing w:after="0" w:line="240" w:lineRule="auto"/>
              <w:rPr>
                <w:rFonts w:ascii="Calibri" w:eastAsia="Times New Roman" w:hAnsi="Calibri" w:cs="Calibri"/>
                <w:color w:val="000000"/>
                <w:sz w:val="16"/>
                <w:szCs w:val="16"/>
              </w:rPr>
            </w:pPr>
            <w:r w:rsidRPr="00BF37CA">
              <w:rPr>
                <w:rFonts w:ascii="Calibri" w:eastAsia="Times New Roman" w:hAnsi="Calibri" w:cs="Calibri"/>
                <w:color w:val="000000"/>
                <w:sz w:val="16"/>
                <w:szCs w:val="16"/>
              </w:rPr>
              <w:t>SI 2.2. Consolidate participation and leadership in existing food industry and specialty commodity networks and/or catalyze new networks to support</w:t>
            </w:r>
          </w:p>
        </w:tc>
        <w:tc>
          <w:tcPr>
            <w:tcW w:w="4051" w:type="dxa"/>
            <w:tcBorders>
              <w:top w:val="nil"/>
              <w:left w:val="nil"/>
              <w:bottom w:val="single" w:sz="4" w:space="0" w:color="auto"/>
              <w:right w:val="single" w:sz="4" w:space="0" w:color="auto"/>
            </w:tcBorders>
            <w:shd w:val="clear" w:color="auto" w:fill="auto"/>
          </w:tcPr>
          <w:p w14:paraId="49FB9A0F" w14:textId="77777777" w:rsidR="009452DA"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By end of Year 2, l</w:t>
            </w:r>
            <w:r w:rsidRPr="00BF37CA">
              <w:rPr>
                <w:rFonts w:ascii="Calibri" w:eastAsia="Times New Roman" w:hAnsi="Calibri" w:cs="Calibri"/>
                <w:color w:val="000000"/>
                <w:sz w:val="16"/>
                <w:szCs w:val="16"/>
              </w:rPr>
              <w:t>eadership role in the Sustainable Food Lab and Specialty Coffee Association of America</w:t>
            </w:r>
            <w:r>
              <w:rPr>
                <w:rFonts w:ascii="Calibri" w:eastAsia="Times New Roman" w:hAnsi="Calibri" w:cs="Calibri"/>
                <w:color w:val="000000"/>
                <w:sz w:val="16"/>
                <w:szCs w:val="16"/>
              </w:rPr>
              <w:t xml:space="preserve"> consolidated. </w:t>
            </w:r>
          </w:p>
          <w:p w14:paraId="49FB9A10" w14:textId="77777777" w:rsidR="009452DA"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I</w:t>
            </w:r>
            <w:r w:rsidRPr="00BF37CA">
              <w:rPr>
                <w:rFonts w:ascii="Calibri" w:eastAsia="Times New Roman" w:hAnsi="Calibri" w:cs="Calibri"/>
                <w:color w:val="000000"/>
                <w:sz w:val="16"/>
                <w:szCs w:val="16"/>
              </w:rPr>
              <w:t>nventory  most important food industry conferences and fairs such as BIOFACH, EXPO WEST and EXPO EAST, World Cocoa Foundation annual conference, SFL and SCAA annual events</w:t>
            </w:r>
          </w:p>
          <w:p w14:paraId="49FB9A11" w14:textId="77777777" w:rsidR="009452DA" w:rsidRPr="00A24509"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Years 1-3. Participate in at least one </w:t>
            </w:r>
            <w:r w:rsidRPr="00BF37CA">
              <w:rPr>
                <w:rFonts w:ascii="Calibri" w:eastAsia="Times New Roman" w:hAnsi="Calibri" w:cs="Calibri"/>
                <w:color w:val="000000"/>
                <w:sz w:val="16"/>
                <w:szCs w:val="16"/>
              </w:rPr>
              <w:t xml:space="preserve">network </w:t>
            </w:r>
            <w:r w:rsidR="003F4277">
              <w:rPr>
                <w:rFonts w:ascii="Calibri" w:eastAsia="Times New Roman" w:hAnsi="Calibri" w:cs="Calibri"/>
                <w:color w:val="000000"/>
                <w:sz w:val="16"/>
                <w:szCs w:val="16"/>
              </w:rPr>
              <w:t xml:space="preserve">event each year </w:t>
            </w:r>
            <w:r>
              <w:rPr>
                <w:rFonts w:ascii="Calibri" w:eastAsia="Times New Roman" w:hAnsi="Calibri" w:cs="Calibri"/>
                <w:color w:val="000000"/>
                <w:sz w:val="16"/>
                <w:szCs w:val="16"/>
              </w:rPr>
              <w:t>to s</w:t>
            </w:r>
            <w:r w:rsidRPr="00BF37CA">
              <w:rPr>
                <w:rFonts w:ascii="Calibri" w:eastAsia="Times New Roman" w:hAnsi="Calibri" w:cs="Calibri"/>
                <w:color w:val="000000"/>
                <w:sz w:val="16"/>
                <w:szCs w:val="16"/>
              </w:rPr>
              <w:t>howcase CRS work in agroenterprise.</w:t>
            </w:r>
          </w:p>
        </w:tc>
        <w:tc>
          <w:tcPr>
            <w:tcW w:w="1683" w:type="dxa"/>
            <w:tcBorders>
              <w:top w:val="nil"/>
              <w:left w:val="nil"/>
              <w:bottom w:val="single" w:sz="4" w:space="0" w:color="auto"/>
              <w:right w:val="single" w:sz="4" w:space="0" w:color="auto"/>
            </w:tcBorders>
            <w:shd w:val="clear" w:color="auto" w:fill="auto"/>
          </w:tcPr>
          <w:p w14:paraId="49FB9A12" w14:textId="77777777" w:rsidR="009452DA" w:rsidRPr="00A24509" w:rsidRDefault="009452DA" w:rsidP="009452DA">
            <w:pPr>
              <w:spacing w:after="0" w:line="240" w:lineRule="auto"/>
              <w:rPr>
                <w:rFonts w:ascii="Calibri" w:eastAsia="Times New Roman" w:hAnsi="Calibri" w:cs="Calibri"/>
                <w:color w:val="000000"/>
                <w:sz w:val="14"/>
                <w:szCs w:val="16"/>
              </w:rPr>
            </w:pPr>
            <w:r w:rsidRPr="009452DA">
              <w:rPr>
                <w:rFonts w:ascii="Calibri" w:eastAsia="Times New Roman" w:hAnsi="Calibri" w:cs="Calibri"/>
                <w:color w:val="000000"/>
                <w:sz w:val="16"/>
                <w:szCs w:val="16"/>
              </w:rPr>
              <w:t>Jefferson Shriver</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 xml:space="preserve">Shaun Ferris </w:t>
            </w:r>
            <w:r>
              <w:rPr>
                <w:rFonts w:ascii="Calibri" w:eastAsia="Times New Roman" w:hAnsi="Calibri" w:cs="Calibri"/>
                <w:color w:val="000000"/>
                <w:sz w:val="16"/>
                <w:szCs w:val="16"/>
              </w:rPr>
              <w:t>,</w:t>
            </w:r>
            <w:r w:rsidRPr="009452DA">
              <w:rPr>
                <w:rFonts w:ascii="Calibri" w:eastAsia="Times New Roman" w:hAnsi="Calibri" w:cs="Calibri"/>
                <w:color w:val="000000"/>
                <w:sz w:val="16"/>
                <w:szCs w:val="16"/>
              </w:rPr>
              <w:t xml:space="preserve"> </w:t>
            </w:r>
            <w:r>
              <w:rPr>
                <w:rFonts w:ascii="Calibri" w:eastAsia="Times New Roman" w:hAnsi="Calibri" w:cs="Calibri"/>
                <w:color w:val="000000"/>
                <w:sz w:val="16"/>
                <w:szCs w:val="16"/>
              </w:rPr>
              <w:t>M</w:t>
            </w:r>
            <w:r w:rsidRPr="009452DA">
              <w:rPr>
                <w:rFonts w:ascii="Calibri" w:eastAsia="Times New Roman" w:hAnsi="Calibri" w:cs="Calibri"/>
                <w:color w:val="000000"/>
                <w:sz w:val="16"/>
                <w:szCs w:val="16"/>
              </w:rPr>
              <w:t>ichael Sheridan</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Ryan Johnson</w:t>
            </w:r>
            <w:r>
              <w:rPr>
                <w:rFonts w:ascii="Calibri" w:eastAsia="Times New Roman" w:hAnsi="Calibri" w:cs="Calibri"/>
                <w:color w:val="000000"/>
                <w:sz w:val="16"/>
                <w:szCs w:val="16"/>
              </w:rPr>
              <w:t xml:space="preserve">, </w:t>
            </w:r>
            <w:r w:rsidRPr="009452DA">
              <w:rPr>
                <w:rFonts w:ascii="Calibri" w:eastAsia="Times New Roman" w:hAnsi="Calibri" w:cs="Calibri"/>
                <w:color w:val="000000"/>
                <w:sz w:val="16"/>
                <w:szCs w:val="16"/>
              </w:rPr>
              <w:t>Sarah Cashore</w:t>
            </w:r>
            <w:r>
              <w:rPr>
                <w:rFonts w:ascii="Calibri" w:eastAsia="Times New Roman" w:hAnsi="Calibri" w:cs="Calibri"/>
                <w:color w:val="000000"/>
                <w:sz w:val="16"/>
                <w:szCs w:val="16"/>
              </w:rPr>
              <w:t xml:space="preserve">, Holli Jordon, </w:t>
            </w:r>
            <w:r w:rsidRPr="009452DA">
              <w:rPr>
                <w:rFonts w:ascii="Calibri" w:eastAsia="Times New Roman" w:hAnsi="Calibri" w:cs="Calibri"/>
                <w:color w:val="000000"/>
                <w:sz w:val="16"/>
                <w:szCs w:val="16"/>
              </w:rPr>
              <w:t xml:space="preserve"> Lane Bunkers</w:t>
            </w:r>
          </w:p>
        </w:tc>
        <w:tc>
          <w:tcPr>
            <w:tcW w:w="926" w:type="dxa"/>
            <w:tcBorders>
              <w:top w:val="nil"/>
              <w:left w:val="nil"/>
              <w:bottom w:val="single" w:sz="4" w:space="0" w:color="auto"/>
              <w:right w:val="single" w:sz="4" w:space="0" w:color="auto"/>
            </w:tcBorders>
            <w:shd w:val="clear" w:color="auto" w:fill="auto"/>
          </w:tcPr>
          <w:p w14:paraId="49FB9A13"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14"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15"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16"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22" w14:textId="77777777" w:rsidTr="00A24509">
        <w:trPr>
          <w:trHeight w:val="503"/>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18"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3</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19"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Innovate and scale up</w:t>
            </w:r>
          </w:p>
        </w:tc>
        <w:tc>
          <w:tcPr>
            <w:tcW w:w="2995" w:type="dxa"/>
            <w:tcBorders>
              <w:top w:val="nil"/>
              <w:left w:val="nil"/>
              <w:bottom w:val="single" w:sz="4" w:space="0" w:color="auto"/>
              <w:right w:val="single" w:sz="4" w:space="0" w:color="auto"/>
            </w:tcBorders>
            <w:shd w:val="clear" w:color="auto" w:fill="auto"/>
          </w:tcPr>
          <w:p w14:paraId="49FB9A1A" w14:textId="77777777" w:rsidR="009452DA" w:rsidRPr="00A24509"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SI 3.1 </w:t>
            </w:r>
            <w:r w:rsidRPr="00CE01FE">
              <w:rPr>
                <w:rFonts w:ascii="Calibri" w:eastAsia="Times New Roman" w:hAnsi="Calibri" w:cs="Calibri"/>
                <w:color w:val="000000"/>
                <w:sz w:val="16"/>
                <w:szCs w:val="16"/>
              </w:rPr>
              <w:t xml:space="preserve">Design and publish an Agroenterprise Tool Kit and Training Module for CRS staff and partners </w:t>
            </w:r>
            <w:r w:rsidRPr="00CE01FE">
              <w:rPr>
                <w:rFonts w:ascii="Calibri" w:eastAsia="Times New Roman" w:hAnsi="Calibri" w:cs="Calibri"/>
                <w:color w:val="000000"/>
                <w:sz w:val="16"/>
                <w:szCs w:val="16"/>
              </w:rPr>
              <w:lastRenderedPageBreak/>
              <w:t>worldwide, drawing on existing industry tools and CRS experience, and retrofitting them to the CRS context.</w:t>
            </w:r>
          </w:p>
        </w:tc>
        <w:tc>
          <w:tcPr>
            <w:tcW w:w="4051" w:type="dxa"/>
            <w:tcBorders>
              <w:top w:val="nil"/>
              <w:left w:val="nil"/>
              <w:bottom w:val="single" w:sz="4" w:space="0" w:color="auto"/>
              <w:right w:val="single" w:sz="4" w:space="0" w:color="auto"/>
            </w:tcBorders>
            <w:shd w:val="clear" w:color="auto" w:fill="auto"/>
          </w:tcPr>
          <w:p w14:paraId="49FB9A1B" w14:textId="77777777" w:rsidR="009452DA"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lastRenderedPageBreak/>
              <w:t>Year 1. Tool-kit</w:t>
            </w:r>
            <w:r w:rsidRPr="00CE01FE">
              <w:rPr>
                <w:rFonts w:ascii="Calibri" w:eastAsia="Times New Roman" w:hAnsi="Calibri" w:cs="Calibri"/>
                <w:color w:val="000000"/>
                <w:sz w:val="16"/>
                <w:szCs w:val="16"/>
              </w:rPr>
              <w:t xml:space="preserve"> created by </w:t>
            </w:r>
            <w:r>
              <w:rPr>
                <w:rFonts w:ascii="Calibri" w:eastAsia="Times New Roman" w:hAnsi="Calibri" w:cs="Calibri"/>
                <w:color w:val="000000"/>
                <w:sz w:val="16"/>
                <w:szCs w:val="16"/>
              </w:rPr>
              <w:t>month 6</w:t>
            </w:r>
            <w:r w:rsidRPr="00CE01FE">
              <w:rPr>
                <w:rFonts w:ascii="Calibri" w:eastAsia="Times New Roman" w:hAnsi="Calibri" w:cs="Calibri"/>
                <w:color w:val="000000"/>
                <w:sz w:val="16"/>
                <w:szCs w:val="16"/>
              </w:rPr>
              <w:t xml:space="preserve">                                                   </w:t>
            </w:r>
            <w:r>
              <w:rPr>
                <w:rFonts w:ascii="Calibri" w:eastAsia="Times New Roman" w:hAnsi="Calibri" w:cs="Calibri"/>
                <w:color w:val="000000"/>
                <w:sz w:val="16"/>
                <w:szCs w:val="16"/>
              </w:rPr>
              <w:t xml:space="preserve">Year 1. </w:t>
            </w:r>
            <w:r w:rsidRPr="00CE01FE">
              <w:rPr>
                <w:rFonts w:ascii="Calibri" w:eastAsia="Times New Roman" w:hAnsi="Calibri" w:cs="Calibri"/>
                <w:color w:val="000000"/>
                <w:sz w:val="16"/>
                <w:szCs w:val="16"/>
              </w:rPr>
              <w:t xml:space="preserve">Training </w:t>
            </w:r>
            <w:r>
              <w:rPr>
                <w:rFonts w:ascii="Calibri" w:eastAsia="Times New Roman" w:hAnsi="Calibri" w:cs="Calibri"/>
                <w:color w:val="000000"/>
                <w:sz w:val="16"/>
                <w:szCs w:val="16"/>
              </w:rPr>
              <w:t>m</w:t>
            </w:r>
            <w:r w:rsidRPr="00CE01FE">
              <w:rPr>
                <w:rFonts w:ascii="Calibri" w:eastAsia="Times New Roman" w:hAnsi="Calibri" w:cs="Calibri"/>
                <w:color w:val="000000"/>
                <w:sz w:val="16"/>
                <w:szCs w:val="16"/>
              </w:rPr>
              <w:t xml:space="preserve">odule created and published </w:t>
            </w:r>
            <w:r>
              <w:rPr>
                <w:rFonts w:ascii="Calibri" w:eastAsia="Times New Roman" w:hAnsi="Calibri" w:cs="Calibri"/>
                <w:color w:val="000000"/>
                <w:sz w:val="16"/>
                <w:szCs w:val="16"/>
              </w:rPr>
              <w:t>by month 12</w:t>
            </w:r>
          </w:p>
          <w:p w14:paraId="49FB9A1C" w14:textId="77777777" w:rsidR="009452DA" w:rsidRPr="00A24509" w:rsidRDefault="009452DA" w:rsidP="00CE01FE">
            <w:pPr>
              <w:spacing w:after="0" w:line="240" w:lineRule="auto"/>
              <w:rPr>
                <w:rFonts w:ascii="Calibri" w:eastAsia="Times New Roman" w:hAnsi="Calibri" w:cs="Calibri"/>
                <w:color w:val="000000"/>
                <w:sz w:val="16"/>
                <w:szCs w:val="16"/>
              </w:rPr>
            </w:pPr>
          </w:p>
        </w:tc>
        <w:tc>
          <w:tcPr>
            <w:tcW w:w="1683" w:type="dxa"/>
            <w:tcBorders>
              <w:top w:val="nil"/>
              <w:left w:val="nil"/>
              <w:bottom w:val="single" w:sz="4" w:space="0" w:color="auto"/>
              <w:right w:val="single" w:sz="4" w:space="0" w:color="auto"/>
            </w:tcBorders>
            <w:shd w:val="clear" w:color="auto" w:fill="auto"/>
          </w:tcPr>
          <w:p w14:paraId="49FB9A1D" w14:textId="77777777" w:rsidR="009452DA" w:rsidRPr="00A24509" w:rsidRDefault="009452DA" w:rsidP="00BC62F6">
            <w:pPr>
              <w:spacing w:after="0" w:line="240" w:lineRule="auto"/>
              <w:rPr>
                <w:rFonts w:ascii="Calibri" w:eastAsia="Times New Roman" w:hAnsi="Calibri" w:cs="Calibri"/>
                <w:color w:val="000000"/>
                <w:sz w:val="14"/>
                <w:szCs w:val="16"/>
              </w:rPr>
            </w:pPr>
            <w:r>
              <w:rPr>
                <w:rFonts w:ascii="Calibri" w:eastAsia="Times New Roman" w:hAnsi="Calibri" w:cs="Calibri"/>
                <w:color w:val="000000"/>
                <w:sz w:val="16"/>
                <w:szCs w:val="16"/>
              </w:rPr>
              <w:lastRenderedPageBreak/>
              <w:t xml:space="preserve">Jefferson Shriver, Jules Keane, Anne Turner, Nikaj Van </w:t>
            </w:r>
            <w:r>
              <w:rPr>
                <w:rFonts w:ascii="Calibri" w:eastAsia="Times New Roman" w:hAnsi="Calibri" w:cs="Calibri"/>
                <w:color w:val="000000"/>
                <w:sz w:val="16"/>
                <w:szCs w:val="16"/>
              </w:rPr>
              <w:lastRenderedPageBreak/>
              <w:t xml:space="preserve">Wees, </w:t>
            </w:r>
            <w:r w:rsidRPr="009452DA">
              <w:rPr>
                <w:rFonts w:ascii="Calibri" w:eastAsia="Times New Roman" w:hAnsi="Calibri" w:cs="Calibri"/>
                <w:color w:val="000000"/>
                <w:sz w:val="16"/>
                <w:szCs w:val="16"/>
              </w:rPr>
              <w:t>Steve Walsh</w:t>
            </w:r>
          </w:p>
        </w:tc>
        <w:tc>
          <w:tcPr>
            <w:tcW w:w="926" w:type="dxa"/>
            <w:tcBorders>
              <w:top w:val="nil"/>
              <w:left w:val="nil"/>
              <w:bottom w:val="single" w:sz="4" w:space="0" w:color="auto"/>
              <w:right w:val="single" w:sz="4" w:space="0" w:color="auto"/>
            </w:tcBorders>
            <w:shd w:val="clear" w:color="auto" w:fill="auto"/>
          </w:tcPr>
          <w:p w14:paraId="49FB9A1E"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1F"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20"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21"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2D" w14:textId="77777777" w:rsidTr="00446203">
        <w:trPr>
          <w:trHeight w:val="1268"/>
        </w:trPr>
        <w:tc>
          <w:tcPr>
            <w:tcW w:w="540" w:type="dxa"/>
            <w:vMerge/>
            <w:tcBorders>
              <w:top w:val="nil"/>
              <w:left w:val="single" w:sz="8" w:space="0" w:color="auto"/>
              <w:bottom w:val="single" w:sz="4" w:space="0" w:color="auto"/>
              <w:right w:val="single" w:sz="4" w:space="0" w:color="auto"/>
            </w:tcBorders>
            <w:vAlign w:val="center"/>
            <w:hideMark/>
          </w:tcPr>
          <w:p w14:paraId="49FB9A23"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24"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single" w:sz="4" w:space="0" w:color="auto"/>
              <w:left w:val="nil"/>
              <w:bottom w:val="single" w:sz="4" w:space="0" w:color="auto"/>
              <w:right w:val="single" w:sz="4" w:space="0" w:color="auto"/>
            </w:tcBorders>
            <w:shd w:val="clear" w:color="auto" w:fill="auto"/>
          </w:tcPr>
          <w:p w14:paraId="49FB9A25" w14:textId="77777777" w:rsidR="009452DA" w:rsidRDefault="009452DA" w:rsidP="00CE01FE">
            <w:pPr>
              <w:spacing w:after="0" w:line="240" w:lineRule="auto"/>
              <w:rPr>
                <w:rFonts w:ascii="Calibri" w:hAnsi="Calibri"/>
                <w:color w:val="000000"/>
                <w:sz w:val="16"/>
                <w:szCs w:val="16"/>
              </w:rPr>
            </w:pPr>
            <w:r>
              <w:rPr>
                <w:rFonts w:ascii="Calibri" w:eastAsia="Times New Roman" w:hAnsi="Calibri" w:cs="Calibri"/>
                <w:color w:val="000000"/>
                <w:sz w:val="16"/>
                <w:szCs w:val="16"/>
              </w:rPr>
              <w:t xml:space="preserve">SI 3.2 </w:t>
            </w:r>
            <w:r>
              <w:rPr>
                <w:rFonts w:ascii="Calibri" w:hAnsi="Calibri"/>
                <w:color w:val="000000"/>
                <w:sz w:val="16"/>
                <w:szCs w:val="16"/>
              </w:rPr>
              <w:t xml:space="preserve">Design and implement value chain pilot initiatives in regions without such experience to position CRS for growth and impact </w:t>
            </w:r>
          </w:p>
          <w:p w14:paraId="49FB9A26" w14:textId="77777777" w:rsidR="009452DA" w:rsidRPr="00A24509" w:rsidRDefault="009452DA" w:rsidP="00BC62F6">
            <w:pPr>
              <w:spacing w:after="0" w:line="240" w:lineRule="auto"/>
              <w:rPr>
                <w:rFonts w:ascii="Calibri" w:eastAsia="Times New Roman" w:hAnsi="Calibri" w:cs="Calibri"/>
                <w:color w:val="000000"/>
                <w:sz w:val="16"/>
                <w:szCs w:val="16"/>
              </w:rPr>
            </w:pPr>
          </w:p>
        </w:tc>
        <w:tc>
          <w:tcPr>
            <w:tcW w:w="4051" w:type="dxa"/>
            <w:tcBorders>
              <w:top w:val="nil"/>
              <w:left w:val="nil"/>
              <w:bottom w:val="single" w:sz="4" w:space="0" w:color="auto"/>
              <w:right w:val="single" w:sz="4" w:space="0" w:color="auto"/>
            </w:tcBorders>
            <w:shd w:val="clear" w:color="auto" w:fill="auto"/>
          </w:tcPr>
          <w:p w14:paraId="49FB9A27" w14:textId="77777777" w:rsidR="009452DA" w:rsidRPr="00A24509" w:rsidRDefault="009452DA" w:rsidP="00BC62F6">
            <w:pPr>
              <w:spacing w:after="0" w:line="240" w:lineRule="auto"/>
              <w:rPr>
                <w:rFonts w:ascii="Calibri" w:eastAsia="Times New Roman" w:hAnsi="Calibri" w:cs="Calibri"/>
                <w:color w:val="000000"/>
                <w:sz w:val="16"/>
                <w:szCs w:val="16"/>
              </w:rPr>
            </w:pPr>
            <w:r w:rsidRPr="00CE01FE">
              <w:rPr>
                <w:rFonts w:ascii="Calibri" w:eastAsia="Times New Roman" w:hAnsi="Calibri" w:cs="Calibri"/>
                <w:color w:val="000000"/>
                <w:sz w:val="16"/>
                <w:szCs w:val="16"/>
              </w:rPr>
              <w:t>3 Pilots 2014 (including Vanilla value chain in SARO / Madagascar), 3 pilots 2015, 3 pilots 2016.  Such pilots may be stand alone or as components of larger agriculture programs, including DFAPs.</w:t>
            </w:r>
          </w:p>
        </w:tc>
        <w:tc>
          <w:tcPr>
            <w:tcW w:w="1683" w:type="dxa"/>
            <w:tcBorders>
              <w:top w:val="nil"/>
              <w:left w:val="nil"/>
              <w:bottom w:val="single" w:sz="4" w:space="0" w:color="auto"/>
              <w:right w:val="single" w:sz="4" w:space="0" w:color="auto"/>
            </w:tcBorders>
            <w:shd w:val="clear" w:color="auto" w:fill="auto"/>
          </w:tcPr>
          <w:p w14:paraId="49FB9A28" w14:textId="77777777" w:rsidR="009452DA" w:rsidRPr="009452DA" w:rsidRDefault="009452DA" w:rsidP="005E379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Jefferson Shriver, Jules Keane, Anne Turner, Nikaj Van Wees, </w:t>
            </w:r>
            <w:r w:rsidRPr="009452DA">
              <w:rPr>
                <w:rFonts w:ascii="Calibri" w:eastAsia="Times New Roman" w:hAnsi="Calibri" w:cs="Calibri"/>
                <w:color w:val="000000"/>
                <w:sz w:val="16"/>
                <w:szCs w:val="16"/>
              </w:rPr>
              <w:t>Steve Walsh</w:t>
            </w:r>
          </w:p>
        </w:tc>
        <w:tc>
          <w:tcPr>
            <w:tcW w:w="926" w:type="dxa"/>
            <w:tcBorders>
              <w:top w:val="nil"/>
              <w:left w:val="nil"/>
              <w:bottom w:val="single" w:sz="4" w:space="0" w:color="auto"/>
              <w:right w:val="single" w:sz="4" w:space="0" w:color="auto"/>
            </w:tcBorders>
            <w:shd w:val="clear" w:color="auto" w:fill="auto"/>
          </w:tcPr>
          <w:p w14:paraId="49FB9A29"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900" w:type="dxa"/>
            <w:tcBorders>
              <w:top w:val="nil"/>
              <w:left w:val="nil"/>
              <w:bottom w:val="single" w:sz="4" w:space="0" w:color="auto"/>
              <w:right w:val="single" w:sz="4" w:space="0" w:color="auto"/>
            </w:tcBorders>
            <w:shd w:val="clear" w:color="auto" w:fill="auto"/>
          </w:tcPr>
          <w:p w14:paraId="49FB9A2A"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900" w:type="dxa"/>
            <w:tcBorders>
              <w:top w:val="nil"/>
              <w:left w:val="nil"/>
              <w:bottom w:val="single" w:sz="4" w:space="0" w:color="auto"/>
              <w:right w:val="single" w:sz="4" w:space="0" w:color="auto"/>
            </w:tcBorders>
            <w:shd w:val="clear" w:color="auto" w:fill="auto"/>
          </w:tcPr>
          <w:p w14:paraId="49FB9A2B"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1026" w:type="dxa"/>
            <w:tcBorders>
              <w:top w:val="nil"/>
              <w:left w:val="nil"/>
              <w:bottom w:val="single" w:sz="4" w:space="0" w:color="auto"/>
              <w:right w:val="single" w:sz="4" w:space="0" w:color="auto"/>
            </w:tcBorders>
            <w:shd w:val="clear" w:color="auto" w:fill="auto"/>
          </w:tcPr>
          <w:p w14:paraId="49FB9A2C"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38" w14:textId="77777777" w:rsidTr="00A24509">
        <w:trPr>
          <w:trHeight w:val="908"/>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2E"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4</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2F" w14:textId="77777777" w:rsidR="009452DA" w:rsidRPr="0083429A" w:rsidRDefault="009452DA" w:rsidP="00464AB3">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Implement high quality MEAL</w:t>
            </w:r>
            <w:r w:rsidR="00237BC0" w:rsidRPr="00237BC0">
              <w:rPr>
                <w:rFonts w:ascii="Calibri" w:eastAsia="Times New Roman" w:hAnsi="Calibri" w:cs="Calibri"/>
                <w:color w:val="000000"/>
                <w:sz w:val="16"/>
                <w:szCs w:val="16"/>
              </w:rPr>
              <w:t xml:space="preserve"> </w:t>
            </w:r>
          </w:p>
        </w:tc>
        <w:tc>
          <w:tcPr>
            <w:tcW w:w="2995" w:type="dxa"/>
            <w:tcBorders>
              <w:top w:val="nil"/>
              <w:left w:val="nil"/>
              <w:bottom w:val="single" w:sz="4" w:space="0" w:color="auto"/>
              <w:right w:val="single" w:sz="4" w:space="0" w:color="auto"/>
            </w:tcBorders>
            <w:shd w:val="clear" w:color="auto" w:fill="auto"/>
          </w:tcPr>
          <w:p w14:paraId="49FB9A30" w14:textId="77777777" w:rsidR="009452DA" w:rsidRPr="00A24509" w:rsidRDefault="009452DA" w:rsidP="00BC62F6">
            <w:pPr>
              <w:spacing w:after="0" w:line="240" w:lineRule="auto"/>
              <w:rPr>
                <w:rFonts w:ascii="Calibri" w:eastAsia="Times New Roman" w:hAnsi="Calibri" w:cs="Calibri"/>
                <w:color w:val="000000"/>
                <w:sz w:val="16"/>
                <w:szCs w:val="16"/>
              </w:rPr>
            </w:pPr>
            <w:r w:rsidRPr="00CE01FE">
              <w:rPr>
                <w:rFonts w:ascii="Calibri" w:eastAsia="Times New Roman" w:hAnsi="Calibri" w:cs="Calibri"/>
                <w:color w:val="000000"/>
                <w:sz w:val="16"/>
                <w:szCs w:val="16"/>
              </w:rPr>
              <w:t>SI 4.1. Develop standard indicators for agro-enterprise / value chains, i.e., gross income, employment, yields.  Impact indicators such as net income, value chain competitiveness, public policy friendly environment</w:t>
            </w:r>
          </w:p>
        </w:tc>
        <w:tc>
          <w:tcPr>
            <w:tcW w:w="4051" w:type="dxa"/>
            <w:tcBorders>
              <w:top w:val="nil"/>
              <w:left w:val="nil"/>
              <w:bottom w:val="single" w:sz="4" w:space="0" w:color="auto"/>
              <w:right w:val="single" w:sz="4" w:space="0" w:color="auto"/>
            </w:tcBorders>
            <w:shd w:val="clear" w:color="auto" w:fill="auto"/>
          </w:tcPr>
          <w:p w14:paraId="49FB9A31" w14:textId="77777777" w:rsidR="009452DA"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SIP MEAL strategy completed by month 6</w:t>
            </w:r>
          </w:p>
          <w:p w14:paraId="49FB9A32" w14:textId="77777777" w:rsidR="009452DA" w:rsidRPr="00A24509" w:rsidRDefault="009452DA" w:rsidP="00CE01F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w:t>
            </w:r>
            <w:r w:rsidRPr="00CE01FE">
              <w:rPr>
                <w:rFonts w:ascii="Calibri" w:eastAsia="Times New Roman" w:hAnsi="Calibri" w:cs="Calibri"/>
                <w:color w:val="000000"/>
                <w:sz w:val="16"/>
                <w:szCs w:val="16"/>
              </w:rPr>
              <w:t xml:space="preserve">Common indicators developed by </w:t>
            </w:r>
            <w:r>
              <w:rPr>
                <w:rFonts w:ascii="Calibri" w:eastAsia="Times New Roman" w:hAnsi="Calibri" w:cs="Calibri"/>
                <w:color w:val="000000"/>
                <w:sz w:val="16"/>
                <w:szCs w:val="16"/>
              </w:rPr>
              <w:t>month 12</w:t>
            </w:r>
          </w:p>
        </w:tc>
        <w:tc>
          <w:tcPr>
            <w:tcW w:w="1683" w:type="dxa"/>
            <w:tcBorders>
              <w:top w:val="nil"/>
              <w:left w:val="nil"/>
              <w:bottom w:val="single" w:sz="4" w:space="0" w:color="auto"/>
              <w:right w:val="single" w:sz="4" w:space="0" w:color="auto"/>
            </w:tcBorders>
            <w:shd w:val="clear" w:color="auto" w:fill="auto"/>
          </w:tcPr>
          <w:p w14:paraId="49FB9A33" w14:textId="77777777" w:rsidR="009452DA" w:rsidRPr="00237BC0" w:rsidRDefault="00237BC0" w:rsidP="00237BC0">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Jefferson Shrives with all AL</w:t>
            </w:r>
            <w:r w:rsidRPr="00237BC0">
              <w:rPr>
                <w:rFonts w:ascii="Calibri" w:eastAsia="Times New Roman" w:hAnsi="Calibri" w:cs="Calibri"/>
                <w:color w:val="000000"/>
                <w:sz w:val="16"/>
                <w:szCs w:val="16"/>
              </w:rPr>
              <w:t>-SPA members with Guy Sharrock and Hap Carr</w:t>
            </w:r>
          </w:p>
        </w:tc>
        <w:tc>
          <w:tcPr>
            <w:tcW w:w="926" w:type="dxa"/>
            <w:tcBorders>
              <w:top w:val="nil"/>
              <w:left w:val="nil"/>
              <w:bottom w:val="single" w:sz="4" w:space="0" w:color="auto"/>
              <w:right w:val="single" w:sz="4" w:space="0" w:color="auto"/>
            </w:tcBorders>
            <w:shd w:val="clear" w:color="auto" w:fill="auto"/>
          </w:tcPr>
          <w:p w14:paraId="49FB9A34"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35"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36"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37"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4E" w14:textId="77777777" w:rsidTr="00A24509">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A39"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3A"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A3B" w14:textId="77777777" w:rsidR="009452DA" w:rsidRDefault="009452DA" w:rsidP="00BF37CA">
            <w:pPr>
              <w:rPr>
                <w:rFonts w:ascii="Calibri" w:hAnsi="Calibri"/>
                <w:color w:val="000000"/>
                <w:sz w:val="16"/>
                <w:szCs w:val="16"/>
              </w:rPr>
            </w:pPr>
            <w:r>
              <w:rPr>
                <w:rFonts w:ascii="Calibri" w:hAnsi="Calibri"/>
                <w:color w:val="000000"/>
                <w:sz w:val="16"/>
                <w:szCs w:val="16"/>
              </w:rPr>
              <w:t>SI 4.2.  Enhance collection of evidence-based results and learning on emerging value chains through impact evaluations and study tours</w:t>
            </w:r>
          </w:p>
          <w:p w14:paraId="49FB9A3C" w14:textId="77777777" w:rsidR="009452DA" w:rsidRPr="00A24509" w:rsidRDefault="009452DA" w:rsidP="00BC62F6">
            <w:pPr>
              <w:spacing w:after="0" w:line="240" w:lineRule="auto"/>
              <w:rPr>
                <w:rFonts w:ascii="Calibri" w:eastAsia="Times New Roman" w:hAnsi="Calibri" w:cs="Calibri"/>
                <w:color w:val="000000"/>
                <w:sz w:val="16"/>
                <w:szCs w:val="16"/>
              </w:rPr>
            </w:pPr>
          </w:p>
        </w:tc>
        <w:tc>
          <w:tcPr>
            <w:tcW w:w="4051" w:type="dxa"/>
            <w:tcBorders>
              <w:top w:val="nil"/>
              <w:left w:val="nil"/>
              <w:bottom w:val="single" w:sz="4" w:space="0" w:color="auto"/>
              <w:right w:val="single" w:sz="4" w:space="0" w:color="auto"/>
            </w:tcBorders>
            <w:shd w:val="clear" w:color="auto" w:fill="auto"/>
          </w:tcPr>
          <w:p w14:paraId="49FB9A3D"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2. </w:t>
            </w:r>
            <w:r w:rsidRPr="00BF37CA">
              <w:rPr>
                <w:rFonts w:ascii="Calibri" w:eastAsia="Times New Roman" w:hAnsi="Calibri" w:cs="Calibri"/>
                <w:color w:val="000000"/>
                <w:sz w:val="16"/>
                <w:szCs w:val="16"/>
              </w:rPr>
              <w:t xml:space="preserve">Coffee and cocoa value chain study tour in Nicaragua with LACRO, EARO and CARO regional and country program staff                                </w:t>
            </w:r>
          </w:p>
          <w:p w14:paraId="49FB9A3E"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3</w:t>
            </w:r>
            <w:r w:rsidRPr="00BF37CA">
              <w:rPr>
                <w:rFonts w:ascii="Calibri" w:eastAsia="Times New Roman" w:hAnsi="Calibri" w:cs="Calibri"/>
                <w:color w:val="000000"/>
                <w:sz w:val="16"/>
                <w:szCs w:val="16"/>
              </w:rPr>
              <w:t>.  4 additional value chain tours selected and designed</w:t>
            </w:r>
            <w:r>
              <w:rPr>
                <w:rFonts w:ascii="Calibri" w:eastAsia="Times New Roman" w:hAnsi="Calibri" w:cs="Calibri"/>
                <w:color w:val="000000"/>
                <w:sz w:val="16"/>
                <w:szCs w:val="16"/>
              </w:rPr>
              <w:t>,</w:t>
            </w:r>
            <w:r w:rsidRPr="00BF37CA">
              <w:rPr>
                <w:rFonts w:ascii="Calibri" w:eastAsia="Times New Roman" w:hAnsi="Calibri" w:cs="Calibri"/>
                <w:color w:val="000000"/>
                <w:sz w:val="16"/>
                <w:szCs w:val="16"/>
              </w:rPr>
              <w:t xml:space="preserve"> based on multiple regional </w:t>
            </w:r>
            <w:proofErr w:type="gramStart"/>
            <w:r w:rsidRPr="00BF37CA">
              <w:rPr>
                <w:rFonts w:ascii="Calibri" w:eastAsia="Times New Roman" w:hAnsi="Calibri" w:cs="Calibri"/>
                <w:color w:val="000000"/>
                <w:sz w:val="16"/>
                <w:szCs w:val="16"/>
              </w:rPr>
              <w:t>interest</w:t>
            </w:r>
            <w:proofErr w:type="gramEnd"/>
            <w:r w:rsidRPr="00BF37CA">
              <w:rPr>
                <w:rFonts w:ascii="Calibri" w:eastAsia="Times New Roman" w:hAnsi="Calibri" w:cs="Calibri"/>
                <w:color w:val="000000"/>
                <w:sz w:val="16"/>
                <w:szCs w:val="16"/>
              </w:rPr>
              <w:t>, multiple win potential, and established market demand.</w:t>
            </w:r>
          </w:p>
          <w:p w14:paraId="49FB9A3F" w14:textId="77777777" w:rsidR="009452DA" w:rsidRPr="00A24509" w:rsidRDefault="009452DA" w:rsidP="007E6F00">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to 3. One </w:t>
            </w:r>
            <w:r w:rsidRPr="00CE01FE">
              <w:rPr>
                <w:rFonts w:ascii="Calibri" w:eastAsia="Times New Roman" w:hAnsi="Calibri" w:cs="Calibri"/>
                <w:color w:val="000000"/>
                <w:sz w:val="16"/>
                <w:szCs w:val="16"/>
              </w:rPr>
              <w:t xml:space="preserve">evaluation / impact papers developed </w:t>
            </w:r>
            <w:r>
              <w:rPr>
                <w:rFonts w:ascii="Calibri" w:eastAsia="Times New Roman" w:hAnsi="Calibri" w:cs="Calibri"/>
                <w:color w:val="000000"/>
                <w:sz w:val="16"/>
                <w:szCs w:val="16"/>
              </w:rPr>
              <w:t xml:space="preserve">each year </w:t>
            </w:r>
            <w:r w:rsidRPr="00CE01FE">
              <w:rPr>
                <w:rFonts w:ascii="Calibri" w:eastAsia="Times New Roman" w:hAnsi="Calibri" w:cs="Calibri"/>
                <w:color w:val="000000"/>
                <w:sz w:val="16"/>
                <w:szCs w:val="16"/>
              </w:rPr>
              <w:t>through research partnerships in agro-enterprise / value chains</w:t>
            </w:r>
          </w:p>
        </w:tc>
        <w:tc>
          <w:tcPr>
            <w:tcW w:w="1683" w:type="dxa"/>
            <w:tcBorders>
              <w:top w:val="nil"/>
              <w:left w:val="nil"/>
              <w:bottom w:val="single" w:sz="4" w:space="0" w:color="auto"/>
              <w:right w:val="single" w:sz="4" w:space="0" w:color="auto"/>
            </w:tcBorders>
            <w:shd w:val="clear" w:color="auto" w:fill="auto"/>
          </w:tcPr>
          <w:p w14:paraId="49FB9A40" w14:textId="77777777" w:rsidR="009452DA" w:rsidRPr="00A24509" w:rsidRDefault="00237BC0" w:rsidP="00237BC0">
            <w:pPr>
              <w:spacing w:after="0" w:line="240" w:lineRule="auto"/>
              <w:rPr>
                <w:rFonts w:ascii="Calibri" w:eastAsia="Times New Roman" w:hAnsi="Calibri" w:cs="Calibri"/>
                <w:color w:val="000000"/>
                <w:sz w:val="14"/>
                <w:szCs w:val="16"/>
              </w:rPr>
            </w:pPr>
            <w:r>
              <w:rPr>
                <w:rFonts w:ascii="Calibri" w:eastAsia="Times New Roman" w:hAnsi="Calibri" w:cs="Calibri"/>
                <w:color w:val="000000"/>
                <w:sz w:val="16"/>
                <w:szCs w:val="16"/>
              </w:rPr>
              <w:t>Jefferson Shriver with all AL</w:t>
            </w:r>
            <w:r w:rsidRPr="00237BC0">
              <w:rPr>
                <w:rFonts w:ascii="Calibri" w:eastAsia="Times New Roman" w:hAnsi="Calibri" w:cs="Calibri"/>
                <w:color w:val="000000"/>
                <w:sz w:val="16"/>
                <w:szCs w:val="16"/>
              </w:rPr>
              <w:t>-SPA members with Guy Sharrock and Hap Carr</w:t>
            </w:r>
            <w:r w:rsidR="007E7B94">
              <w:rPr>
                <w:rFonts w:ascii="Calibri" w:eastAsia="Times New Roman" w:hAnsi="Calibri" w:cs="Calibri"/>
                <w:color w:val="000000"/>
                <w:sz w:val="16"/>
                <w:szCs w:val="16"/>
              </w:rPr>
              <w:t>, Jackie DeCarlo</w:t>
            </w:r>
          </w:p>
        </w:tc>
        <w:tc>
          <w:tcPr>
            <w:tcW w:w="926" w:type="dxa"/>
            <w:tcBorders>
              <w:top w:val="nil"/>
              <w:left w:val="nil"/>
              <w:bottom w:val="single" w:sz="4" w:space="0" w:color="auto"/>
              <w:right w:val="single" w:sz="4" w:space="0" w:color="auto"/>
            </w:tcBorders>
            <w:shd w:val="clear" w:color="auto" w:fill="auto"/>
          </w:tcPr>
          <w:p w14:paraId="49FB9A41" w14:textId="77777777" w:rsidR="001B6BEC" w:rsidRPr="00694EDD" w:rsidRDefault="00694EDD" w:rsidP="00446203">
            <w:pPr>
              <w:spacing w:after="0" w:line="240" w:lineRule="auto"/>
              <w:jc w:val="right"/>
              <w:rPr>
                <w:rFonts w:ascii="Calibri" w:eastAsia="Times New Roman" w:hAnsi="Calibri" w:cs="Calibri"/>
                <w:sz w:val="16"/>
                <w:szCs w:val="16"/>
              </w:rPr>
            </w:pPr>
            <w:r w:rsidRPr="00694EDD">
              <w:rPr>
                <w:rFonts w:ascii="Calibri" w:eastAsia="Times New Roman" w:hAnsi="Calibri" w:cs="Calibri"/>
                <w:sz w:val="16"/>
                <w:szCs w:val="16"/>
              </w:rPr>
              <w:t>25,000</w:t>
            </w:r>
          </w:p>
          <w:p w14:paraId="49FB9A42" w14:textId="77777777" w:rsidR="00694EDD" w:rsidRDefault="00446203" w:rsidP="00446203">
            <w:pPr>
              <w:spacing w:after="0" w:line="240" w:lineRule="auto"/>
              <w:jc w:val="right"/>
              <w:rPr>
                <w:rFonts w:ascii="Calibri" w:eastAsia="Times New Roman" w:hAnsi="Calibri" w:cs="Calibri"/>
                <w:i/>
                <w:color w:val="FF0000"/>
                <w:sz w:val="16"/>
                <w:szCs w:val="16"/>
              </w:rPr>
            </w:pPr>
            <w:r>
              <w:rPr>
                <w:rFonts w:ascii="Calibri" w:eastAsia="Times New Roman" w:hAnsi="Calibri" w:cs="Calibri"/>
                <w:i/>
                <w:color w:val="FF0000"/>
                <w:sz w:val="16"/>
                <w:szCs w:val="16"/>
              </w:rPr>
              <w:t>45,000</w:t>
            </w:r>
          </w:p>
          <w:p w14:paraId="49FB9A43" w14:textId="77777777" w:rsidR="00694EDD" w:rsidRDefault="00694EDD" w:rsidP="00446203">
            <w:pPr>
              <w:spacing w:after="0" w:line="240" w:lineRule="auto"/>
              <w:jc w:val="right"/>
              <w:rPr>
                <w:rFonts w:ascii="Calibri" w:eastAsia="Times New Roman" w:hAnsi="Calibri" w:cs="Calibri"/>
                <w:i/>
                <w:color w:val="FF0000"/>
                <w:sz w:val="16"/>
                <w:szCs w:val="16"/>
              </w:rPr>
            </w:pPr>
          </w:p>
          <w:p w14:paraId="49FB9A44" w14:textId="77777777" w:rsidR="009452DA" w:rsidRPr="001B6BEC" w:rsidRDefault="009452DA" w:rsidP="00446203">
            <w:pPr>
              <w:spacing w:after="0" w:line="240" w:lineRule="auto"/>
              <w:jc w:val="right"/>
              <w:rPr>
                <w:rFonts w:ascii="Calibri" w:eastAsia="Times New Roman" w:hAnsi="Calibri" w:cs="Calibri"/>
                <w:i/>
                <w:color w:val="FF0000"/>
                <w:sz w:val="16"/>
                <w:szCs w:val="16"/>
              </w:rPr>
            </w:pPr>
          </w:p>
        </w:tc>
        <w:tc>
          <w:tcPr>
            <w:tcW w:w="900" w:type="dxa"/>
            <w:tcBorders>
              <w:top w:val="nil"/>
              <w:left w:val="nil"/>
              <w:bottom w:val="single" w:sz="4" w:space="0" w:color="auto"/>
              <w:right w:val="single" w:sz="4" w:space="0" w:color="auto"/>
            </w:tcBorders>
            <w:shd w:val="clear" w:color="auto" w:fill="auto"/>
          </w:tcPr>
          <w:p w14:paraId="49FB9A45" w14:textId="77777777" w:rsidR="001B6BEC" w:rsidRPr="00694EDD" w:rsidRDefault="00694EDD" w:rsidP="00446203">
            <w:pPr>
              <w:spacing w:after="0" w:line="240" w:lineRule="auto"/>
              <w:jc w:val="right"/>
              <w:rPr>
                <w:rFonts w:ascii="Calibri" w:eastAsia="Times New Roman" w:hAnsi="Calibri" w:cs="Calibri"/>
                <w:sz w:val="16"/>
                <w:szCs w:val="16"/>
              </w:rPr>
            </w:pPr>
            <w:r w:rsidRPr="00694EDD">
              <w:rPr>
                <w:rFonts w:ascii="Calibri" w:eastAsia="Times New Roman" w:hAnsi="Calibri" w:cs="Calibri"/>
                <w:sz w:val="16"/>
                <w:szCs w:val="16"/>
              </w:rPr>
              <w:t>25,000</w:t>
            </w:r>
          </w:p>
          <w:p w14:paraId="49FB9A46" w14:textId="77777777" w:rsidR="009452DA" w:rsidRPr="001B6BEC" w:rsidRDefault="00446203" w:rsidP="00446203">
            <w:pPr>
              <w:spacing w:after="0" w:line="240" w:lineRule="auto"/>
              <w:jc w:val="right"/>
              <w:rPr>
                <w:rFonts w:ascii="Calibri" w:eastAsia="Times New Roman" w:hAnsi="Calibri" w:cs="Calibri"/>
                <w:i/>
                <w:color w:val="FF0000"/>
                <w:sz w:val="16"/>
                <w:szCs w:val="16"/>
              </w:rPr>
            </w:pPr>
            <w:r>
              <w:rPr>
                <w:rFonts w:ascii="Calibri" w:eastAsia="Times New Roman" w:hAnsi="Calibri" w:cs="Calibri"/>
                <w:i/>
                <w:color w:val="FF0000"/>
                <w:sz w:val="16"/>
                <w:szCs w:val="16"/>
              </w:rPr>
              <w:t>45,000</w:t>
            </w:r>
          </w:p>
        </w:tc>
        <w:tc>
          <w:tcPr>
            <w:tcW w:w="900" w:type="dxa"/>
            <w:tcBorders>
              <w:top w:val="nil"/>
              <w:left w:val="nil"/>
              <w:bottom w:val="single" w:sz="4" w:space="0" w:color="auto"/>
              <w:right w:val="single" w:sz="4" w:space="0" w:color="auto"/>
            </w:tcBorders>
            <w:shd w:val="clear" w:color="auto" w:fill="auto"/>
          </w:tcPr>
          <w:p w14:paraId="49FB9A47" w14:textId="77777777" w:rsidR="00694EDD"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25,000</w:t>
            </w:r>
          </w:p>
          <w:p w14:paraId="49FB9A48" w14:textId="77777777" w:rsidR="00694EDD" w:rsidRPr="00694EDD" w:rsidRDefault="00446203" w:rsidP="00446203">
            <w:pPr>
              <w:spacing w:after="0" w:line="240" w:lineRule="auto"/>
              <w:jc w:val="right"/>
              <w:rPr>
                <w:rFonts w:ascii="Calibri" w:eastAsia="Times New Roman" w:hAnsi="Calibri" w:cs="Calibri"/>
                <w:i/>
                <w:color w:val="FF0000"/>
                <w:sz w:val="16"/>
                <w:szCs w:val="16"/>
              </w:rPr>
            </w:pPr>
            <w:r>
              <w:rPr>
                <w:rFonts w:ascii="Calibri" w:eastAsia="Times New Roman" w:hAnsi="Calibri" w:cs="Calibri"/>
                <w:i/>
                <w:color w:val="FF0000"/>
                <w:sz w:val="16"/>
                <w:szCs w:val="16"/>
              </w:rPr>
              <w:t>4</w:t>
            </w:r>
            <w:r w:rsidR="00694EDD" w:rsidRPr="00694EDD">
              <w:rPr>
                <w:rFonts w:ascii="Calibri" w:eastAsia="Times New Roman" w:hAnsi="Calibri" w:cs="Calibri"/>
                <w:i/>
                <w:color w:val="FF0000"/>
                <w:sz w:val="16"/>
                <w:szCs w:val="16"/>
              </w:rPr>
              <w:t>5,000</w:t>
            </w:r>
          </w:p>
          <w:p w14:paraId="49FB9A49"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4A" w14:textId="77777777" w:rsidR="00694EDD" w:rsidRDefault="00694EDD" w:rsidP="00446203">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75,000</w:t>
            </w:r>
          </w:p>
          <w:p w14:paraId="49FB9A4B" w14:textId="77777777" w:rsidR="00694EDD" w:rsidRPr="00694EDD" w:rsidRDefault="00446203" w:rsidP="00446203">
            <w:pPr>
              <w:spacing w:after="0" w:line="240" w:lineRule="auto"/>
              <w:jc w:val="right"/>
              <w:rPr>
                <w:rFonts w:ascii="Calibri" w:eastAsia="Times New Roman" w:hAnsi="Calibri" w:cs="Calibri"/>
                <w:i/>
                <w:color w:val="FF0000"/>
                <w:sz w:val="16"/>
                <w:szCs w:val="16"/>
              </w:rPr>
            </w:pPr>
            <w:r>
              <w:rPr>
                <w:rFonts w:ascii="Calibri" w:eastAsia="Times New Roman" w:hAnsi="Calibri" w:cs="Calibri"/>
                <w:i/>
                <w:color w:val="FF0000"/>
                <w:sz w:val="16"/>
                <w:szCs w:val="16"/>
              </w:rPr>
              <w:t>13</w:t>
            </w:r>
            <w:r w:rsidR="00694EDD" w:rsidRPr="00694EDD">
              <w:rPr>
                <w:rFonts w:ascii="Calibri" w:eastAsia="Times New Roman" w:hAnsi="Calibri" w:cs="Calibri"/>
                <w:i/>
                <w:color w:val="FF0000"/>
                <w:sz w:val="16"/>
                <w:szCs w:val="16"/>
              </w:rPr>
              <w:t>5,000</w:t>
            </w:r>
          </w:p>
          <w:p w14:paraId="49FB9A4C" w14:textId="77777777" w:rsidR="00694EDD" w:rsidRDefault="00694EDD" w:rsidP="00446203">
            <w:pPr>
              <w:spacing w:after="0" w:line="240" w:lineRule="auto"/>
              <w:jc w:val="right"/>
              <w:rPr>
                <w:rFonts w:ascii="Calibri" w:eastAsia="Times New Roman" w:hAnsi="Calibri" w:cs="Calibri"/>
                <w:i/>
                <w:color w:val="FF0000"/>
                <w:sz w:val="16"/>
                <w:szCs w:val="16"/>
              </w:rPr>
            </w:pPr>
          </w:p>
          <w:p w14:paraId="49FB9A4D" w14:textId="77777777" w:rsidR="001B6BEC" w:rsidRPr="001B6BEC" w:rsidRDefault="001B6BEC" w:rsidP="00446203">
            <w:pPr>
              <w:spacing w:after="0" w:line="240" w:lineRule="auto"/>
              <w:jc w:val="right"/>
              <w:rPr>
                <w:rFonts w:ascii="Calibri" w:eastAsia="Times New Roman" w:hAnsi="Calibri" w:cs="Calibri"/>
                <w:i/>
                <w:color w:val="000000"/>
                <w:sz w:val="16"/>
                <w:szCs w:val="16"/>
              </w:rPr>
            </w:pPr>
          </w:p>
        </w:tc>
      </w:tr>
      <w:tr w:rsidR="009452DA" w:rsidRPr="0083429A" w14:paraId="49FB9A59" w14:textId="77777777" w:rsidTr="00A24509">
        <w:trPr>
          <w:trHeight w:val="575"/>
        </w:trPr>
        <w:tc>
          <w:tcPr>
            <w:tcW w:w="540" w:type="dxa"/>
            <w:vMerge w:val="restart"/>
            <w:tcBorders>
              <w:top w:val="single" w:sz="4" w:space="0" w:color="auto"/>
              <w:left w:val="single" w:sz="8" w:space="0" w:color="auto"/>
              <w:bottom w:val="single" w:sz="4" w:space="0" w:color="auto"/>
              <w:right w:val="single" w:sz="4" w:space="0" w:color="auto"/>
            </w:tcBorders>
            <w:shd w:val="clear" w:color="auto" w:fill="auto"/>
            <w:hideMark/>
          </w:tcPr>
          <w:p w14:paraId="49FB9A4F"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5</w:t>
            </w:r>
          </w:p>
        </w:tc>
        <w:tc>
          <w:tcPr>
            <w:tcW w:w="176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FB9A50"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Market and communicate our successes</w:t>
            </w:r>
          </w:p>
        </w:tc>
        <w:tc>
          <w:tcPr>
            <w:tcW w:w="2995" w:type="dxa"/>
            <w:tcBorders>
              <w:top w:val="single" w:sz="4" w:space="0" w:color="auto"/>
              <w:left w:val="nil"/>
              <w:bottom w:val="single" w:sz="4" w:space="0" w:color="auto"/>
              <w:right w:val="single" w:sz="4" w:space="0" w:color="auto"/>
            </w:tcBorders>
            <w:shd w:val="clear" w:color="auto" w:fill="auto"/>
          </w:tcPr>
          <w:p w14:paraId="49FB9A51" w14:textId="77777777" w:rsidR="009452DA" w:rsidRPr="00A24509" w:rsidRDefault="009452DA" w:rsidP="00BC62F6">
            <w:pPr>
              <w:spacing w:after="0" w:line="240" w:lineRule="auto"/>
              <w:rPr>
                <w:rFonts w:ascii="Calibri" w:eastAsia="Times New Roman" w:hAnsi="Calibri" w:cs="Calibri"/>
                <w:color w:val="000000"/>
                <w:sz w:val="16"/>
                <w:szCs w:val="16"/>
              </w:rPr>
            </w:pPr>
            <w:r w:rsidRPr="007E6F00">
              <w:rPr>
                <w:rFonts w:ascii="Calibri" w:eastAsia="Times New Roman" w:hAnsi="Calibri" w:cs="Calibri"/>
                <w:color w:val="000000"/>
                <w:sz w:val="16"/>
                <w:szCs w:val="16"/>
              </w:rPr>
              <w:t>SI 5.1. Contribute at least 3 SIP specific communication products within AL-SPA communications strategy</w:t>
            </w:r>
            <w:r>
              <w:rPr>
                <w:rFonts w:ascii="Calibri" w:eastAsia="Times New Roman" w:hAnsi="Calibri" w:cs="Calibri"/>
                <w:color w:val="000000"/>
                <w:sz w:val="16"/>
                <w:szCs w:val="16"/>
              </w:rPr>
              <w:t xml:space="preserve"> on advance in agroenterprise projects in different regions</w:t>
            </w:r>
          </w:p>
        </w:tc>
        <w:tc>
          <w:tcPr>
            <w:tcW w:w="4051" w:type="dxa"/>
            <w:tcBorders>
              <w:top w:val="single" w:sz="4" w:space="0" w:color="auto"/>
              <w:left w:val="nil"/>
              <w:bottom w:val="single" w:sz="4" w:space="0" w:color="auto"/>
              <w:right w:val="single" w:sz="4" w:space="0" w:color="auto"/>
            </w:tcBorders>
            <w:shd w:val="clear" w:color="auto" w:fill="auto"/>
          </w:tcPr>
          <w:p w14:paraId="49FB9A52" w14:textId="77777777" w:rsidR="009452DA" w:rsidRDefault="009452DA" w:rsidP="007E6F00">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SIP communications and marketing strategy completed after 6 months</w:t>
            </w:r>
          </w:p>
          <w:p w14:paraId="49FB9A53" w14:textId="77777777" w:rsidR="009452DA" w:rsidRPr="00A24509" w:rsidRDefault="009452DA" w:rsidP="007E6F00">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1-3. Yearly communications products produced and disseminated, as per communications and marketing strategy</w:t>
            </w:r>
          </w:p>
        </w:tc>
        <w:tc>
          <w:tcPr>
            <w:tcW w:w="1683" w:type="dxa"/>
            <w:tcBorders>
              <w:top w:val="single" w:sz="4" w:space="0" w:color="auto"/>
              <w:left w:val="nil"/>
              <w:bottom w:val="single" w:sz="4" w:space="0" w:color="auto"/>
              <w:right w:val="single" w:sz="4" w:space="0" w:color="auto"/>
            </w:tcBorders>
            <w:shd w:val="clear" w:color="auto" w:fill="auto"/>
          </w:tcPr>
          <w:p w14:paraId="49FB9A54" w14:textId="77777777" w:rsidR="009452DA" w:rsidRPr="00A24509" w:rsidRDefault="00237BC0" w:rsidP="007E7B94">
            <w:pPr>
              <w:spacing w:after="0" w:line="240" w:lineRule="auto"/>
              <w:rPr>
                <w:rFonts w:ascii="Calibri" w:eastAsia="Times New Roman" w:hAnsi="Calibri" w:cs="Calibri"/>
                <w:color w:val="000000"/>
                <w:sz w:val="14"/>
                <w:szCs w:val="16"/>
              </w:rPr>
            </w:pPr>
            <w:r>
              <w:rPr>
                <w:rFonts w:ascii="Calibri" w:eastAsia="Times New Roman" w:hAnsi="Calibri" w:cs="Calibri"/>
                <w:color w:val="000000"/>
                <w:sz w:val="16"/>
                <w:szCs w:val="16"/>
              </w:rPr>
              <w:t>Jefferson Shriver with all AL</w:t>
            </w:r>
            <w:r w:rsidRPr="00237BC0">
              <w:rPr>
                <w:rFonts w:ascii="Calibri" w:eastAsia="Times New Roman" w:hAnsi="Calibri" w:cs="Calibri"/>
                <w:color w:val="000000"/>
                <w:sz w:val="16"/>
                <w:szCs w:val="16"/>
              </w:rPr>
              <w:t>-SPA members</w:t>
            </w:r>
            <w:r w:rsidR="007E7B94">
              <w:rPr>
                <w:rFonts w:ascii="Calibri" w:eastAsia="Times New Roman" w:hAnsi="Calibri" w:cs="Calibri"/>
                <w:color w:val="000000"/>
                <w:sz w:val="16"/>
                <w:szCs w:val="16"/>
              </w:rPr>
              <w:t xml:space="preserve">, John Rivera, Jackie DeCarlo </w:t>
            </w:r>
          </w:p>
        </w:tc>
        <w:tc>
          <w:tcPr>
            <w:tcW w:w="926" w:type="dxa"/>
            <w:tcBorders>
              <w:top w:val="single" w:sz="4" w:space="0" w:color="auto"/>
              <w:left w:val="nil"/>
              <w:bottom w:val="single" w:sz="4" w:space="0" w:color="auto"/>
              <w:right w:val="single" w:sz="4" w:space="0" w:color="auto"/>
            </w:tcBorders>
            <w:shd w:val="clear" w:color="auto" w:fill="auto"/>
          </w:tcPr>
          <w:p w14:paraId="49FB9A55"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tcPr>
          <w:p w14:paraId="49FB9A56"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tcPr>
          <w:p w14:paraId="49FB9A57"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single" w:sz="4" w:space="0" w:color="auto"/>
              <w:left w:val="nil"/>
              <w:bottom w:val="single" w:sz="4" w:space="0" w:color="auto"/>
              <w:right w:val="single" w:sz="4" w:space="0" w:color="auto"/>
            </w:tcBorders>
            <w:shd w:val="clear" w:color="auto" w:fill="auto"/>
          </w:tcPr>
          <w:p w14:paraId="49FB9A58"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67" w14:textId="77777777" w:rsidTr="00A24509">
        <w:trPr>
          <w:trHeight w:val="710"/>
        </w:trPr>
        <w:tc>
          <w:tcPr>
            <w:tcW w:w="540" w:type="dxa"/>
            <w:vMerge/>
            <w:tcBorders>
              <w:top w:val="nil"/>
              <w:left w:val="single" w:sz="8" w:space="0" w:color="auto"/>
              <w:bottom w:val="single" w:sz="4" w:space="0" w:color="auto"/>
              <w:right w:val="single" w:sz="4" w:space="0" w:color="auto"/>
            </w:tcBorders>
            <w:vAlign w:val="center"/>
            <w:hideMark/>
          </w:tcPr>
          <w:p w14:paraId="49FB9A5A"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5B"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A5C" w14:textId="77777777" w:rsidR="009452DA" w:rsidRPr="00A24509" w:rsidRDefault="009452DA" w:rsidP="00BC62F6">
            <w:pPr>
              <w:spacing w:after="0" w:line="240" w:lineRule="auto"/>
              <w:rPr>
                <w:rFonts w:ascii="Calibri" w:eastAsia="Times New Roman" w:hAnsi="Calibri" w:cs="Calibri"/>
                <w:color w:val="000000"/>
                <w:sz w:val="16"/>
                <w:szCs w:val="16"/>
              </w:rPr>
            </w:pPr>
            <w:r w:rsidRPr="007E6F00">
              <w:rPr>
                <w:rFonts w:ascii="Calibri" w:eastAsia="Times New Roman" w:hAnsi="Calibri" w:cs="Calibri"/>
                <w:color w:val="000000"/>
                <w:sz w:val="16"/>
                <w:szCs w:val="16"/>
              </w:rPr>
              <w:t>SI 5.2. Convene at least one sustainable value chains for small holders’ external symposium over three year period.</w:t>
            </w:r>
          </w:p>
        </w:tc>
        <w:tc>
          <w:tcPr>
            <w:tcW w:w="4051" w:type="dxa"/>
            <w:tcBorders>
              <w:top w:val="nil"/>
              <w:left w:val="nil"/>
              <w:bottom w:val="single" w:sz="4" w:space="0" w:color="auto"/>
              <w:right w:val="single" w:sz="4" w:space="0" w:color="auto"/>
            </w:tcBorders>
            <w:shd w:val="clear" w:color="auto" w:fill="auto"/>
          </w:tcPr>
          <w:p w14:paraId="49FB9A5D"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Design of symposium (7 steps of planning) culminated by month 12</w:t>
            </w:r>
          </w:p>
          <w:p w14:paraId="49FB9A5E"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Pre-symposium organization initiated (key speakers, location, program, resources confirmed)</w:t>
            </w:r>
          </w:p>
          <w:p w14:paraId="49FB9A5F" w14:textId="77777777" w:rsidR="009452DA" w:rsidRPr="00A24509"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Year3. Symposium undertaken and report completed by month 6</w:t>
            </w:r>
          </w:p>
        </w:tc>
        <w:tc>
          <w:tcPr>
            <w:tcW w:w="1683" w:type="dxa"/>
            <w:tcBorders>
              <w:top w:val="nil"/>
              <w:left w:val="nil"/>
              <w:bottom w:val="single" w:sz="4" w:space="0" w:color="auto"/>
              <w:right w:val="single" w:sz="4" w:space="0" w:color="auto"/>
            </w:tcBorders>
            <w:shd w:val="clear" w:color="auto" w:fill="auto"/>
          </w:tcPr>
          <w:p w14:paraId="49FB9A60" w14:textId="77777777" w:rsidR="009452DA" w:rsidRPr="00A24509" w:rsidRDefault="00237BC0" w:rsidP="00BC62F6">
            <w:pPr>
              <w:spacing w:after="0" w:line="240" w:lineRule="auto"/>
              <w:rPr>
                <w:rFonts w:ascii="Calibri" w:eastAsia="Times New Roman" w:hAnsi="Calibri" w:cs="Calibri"/>
                <w:color w:val="000000"/>
                <w:sz w:val="14"/>
                <w:szCs w:val="16"/>
              </w:rPr>
            </w:pPr>
            <w:r>
              <w:rPr>
                <w:rFonts w:ascii="Calibri" w:eastAsia="Times New Roman" w:hAnsi="Calibri" w:cs="Calibri"/>
                <w:color w:val="000000"/>
                <w:sz w:val="16"/>
                <w:szCs w:val="16"/>
              </w:rPr>
              <w:t>Jefferson Shriver with a</w:t>
            </w:r>
            <w:r w:rsidRPr="00237BC0">
              <w:rPr>
                <w:rFonts w:ascii="Calibri" w:eastAsia="Times New Roman" w:hAnsi="Calibri" w:cs="Calibri"/>
                <w:color w:val="000000"/>
                <w:sz w:val="16"/>
                <w:szCs w:val="16"/>
              </w:rPr>
              <w:t>ll Al-SPA members</w:t>
            </w:r>
          </w:p>
        </w:tc>
        <w:tc>
          <w:tcPr>
            <w:tcW w:w="926" w:type="dxa"/>
            <w:tcBorders>
              <w:top w:val="nil"/>
              <w:left w:val="nil"/>
              <w:bottom w:val="single" w:sz="4" w:space="0" w:color="auto"/>
              <w:right w:val="single" w:sz="4" w:space="0" w:color="auto"/>
            </w:tcBorders>
            <w:shd w:val="clear" w:color="auto" w:fill="auto"/>
          </w:tcPr>
          <w:p w14:paraId="49FB9A61" w14:textId="77777777" w:rsidR="009452DA" w:rsidRDefault="001B6BEC" w:rsidP="00446203">
            <w:pPr>
              <w:spacing w:after="0" w:line="240" w:lineRule="auto"/>
              <w:jc w:val="right"/>
              <w:rPr>
                <w:rFonts w:ascii="Calibri" w:eastAsia="Times New Roman" w:hAnsi="Calibri" w:cs="Calibri"/>
                <w:sz w:val="16"/>
                <w:szCs w:val="16"/>
              </w:rPr>
            </w:pPr>
            <w:r w:rsidRPr="00694EDD">
              <w:rPr>
                <w:rFonts w:ascii="Calibri" w:eastAsia="Times New Roman" w:hAnsi="Calibri" w:cs="Calibri"/>
                <w:sz w:val="16"/>
                <w:szCs w:val="16"/>
              </w:rPr>
              <w:t>20,000</w:t>
            </w:r>
          </w:p>
          <w:p w14:paraId="49FB9A62" w14:textId="77777777" w:rsidR="00446203" w:rsidRPr="00446203" w:rsidRDefault="00446203" w:rsidP="00446203">
            <w:pPr>
              <w:spacing w:after="0" w:line="240" w:lineRule="auto"/>
              <w:jc w:val="right"/>
              <w:rPr>
                <w:rFonts w:ascii="Calibri" w:eastAsia="Times New Roman" w:hAnsi="Calibri" w:cs="Calibri"/>
                <w:i/>
                <w:color w:val="000000"/>
                <w:sz w:val="16"/>
                <w:szCs w:val="16"/>
              </w:rPr>
            </w:pPr>
            <w:r w:rsidRPr="00446203">
              <w:rPr>
                <w:rFonts w:ascii="Calibri" w:eastAsia="Times New Roman" w:hAnsi="Calibri" w:cs="Calibri"/>
                <w:i/>
                <w:color w:val="FF0000"/>
                <w:sz w:val="16"/>
                <w:szCs w:val="16"/>
              </w:rPr>
              <w:t>30,000</w:t>
            </w:r>
          </w:p>
        </w:tc>
        <w:tc>
          <w:tcPr>
            <w:tcW w:w="900" w:type="dxa"/>
            <w:tcBorders>
              <w:top w:val="nil"/>
              <w:left w:val="nil"/>
              <w:bottom w:val="single" w:sz="4" w:space="0" w:color="auto"/>
              <w:right w:val="single" w:sz="4" w:space="0" w:color="auto"/>
            </w:tcBorders>
            <w:shd w:val="clear" w:color="auto" w:fill="auto"/>
          </w:tcPr>
          <w:p w14:paraId="49FB9A63"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64"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65" w14:textId="77777777" w:rsidR="00446203" w:rsidRDefault="001B6BEC" w:rsidP="00446203">
            <w:pPr>
              <w:spacing w:after="0" w:line="240" w:lineRule="auto"/>
              <w:jc w:val="right"/>
              <w:rPr>
                <w:rFonts w:ascii="Calibri" w:eastAsia="Times New Roman" w:hAnsi="Calibri" w:cs="Calibri"/>
                <w:sz w:val="16"/>
                <w:szCs w:val="16"/>
              </w:rPr>
            </w:pPr>
            <w:r w:rsidRPr="00694EDD">
              <w:rPr>
                <w:rFonts w:ascii="Calibri" w:eastAsia="Times New Roman" w:hAnsi="Calibri" w:cs="Calibri"/>
                <w:sz w:val="16"/>
                <w:szCs w:val="16"/>
              </w:rPr>
              <w:t>20,000</w:t>
            </w:r>
          </w:p>
          <w:p w14:paraId="49FB9A66" w14:textId="77777777" w:rsidR="009452DA" w:rsidRPr="00446203" w:rsidRDefault="00446203" w:rsidP="00446203">
            <w:pPr>
              <w:spacing w:after="0" w:line="240" w:lineRule="auto"/>
              <w:jc w:val="right"/>
              <w:rPr>
                <w:rFonts w:ascii="Calibri" w:eastAsia="Times New Roman" w:hAnsi="Calibri" w:cs="Calibri"/>
                <w:i/>
                <w:color w:val="000000"/>
                <w:sz w:val="16"/>
                <w:szCs w:val="16"/>
              </w:rPr>
            </w:pPr>
            <w:r w:rsidRPr="00446203">
              <w:rPr>
                <w:rFonts w:ascii="Calibri" w:eastAsia="Times New Roman" w:hAnsi="Calibri" w:cs="Calibri"/>
                <w:i/>
                <w:color w:val="FF0000"/>
                <w:sz w:val="16"/>
                <w:szCs w:val="16"/>
              </w:rPr>
              <w:t>30,000</w:t>
            </w:r>
          </w:p>
        </w:tc>
      </w:tr>
      <w:tr w:rsidR="009452DA" w:rsidRPr="0083429A" w14:paraId="49FB9A71" w14:textId="77777777" w:rsidTr="00A24509">
        <w:trPr>
          <w:trHeight w:val="82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68"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6</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69"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Advocate for just structures and policies</w:t>
            </w:r>
          </w:p>
        </w:tc>
        <w:tc>
          <w:tcPr>
            <w:tcW w:w="2995" w:type="dxa"/>
            <w:tcBorders>
              <w:top w:val="nil"/>
              <w:left w:val="nil"/>
              <w:bottom w:val="single" w:sz="4" w:space="0" w:color="auto"/>
              <w:right w:val="single" w:sz="4" w:space="0" w:color="auto"/>
            </w:tcBorders>
            <w:shd w:val="clear" w:color="auto" w:fill="auto"/>
          </w:tcPr>
          <w:p w14:paraId="49FB9A6A" w14:textId="77777777" w:rsidR="009452DA" w:rsidRPr="00A24509" w:rsidRDefault="009452DA" w:rsidP="00BC62F6">
            <w:pPr>
              <w:spacing w:after="0" w:line="240" w:lineRule="auto"/>
              <w:rPr>
                <w:rFonts w:ascii="Calibri" w:eastAsia="Times New Roman" w:hAnsi="Calibri" w:cs="Calibri"/>
                <w:color w:val="000000"/>
                <w:sz w:val="16"/>
                <w:szCs w:val="16"/>
              </w:rPr>
            </w:pPr>
            <w:r w:rsidRPr="00D96FB2">
              <w:rPr>
                <w:rFonts w:ascii="Calibri" w:eastAsia="Times New Roman" w:hAnsi="Calibri" w:cs="Calibri"/>
                <w:color w:val="000000"/>
                <w:sz w:val="16"/>
                <w:szCs w:val="16"/>
              </w:rPr>
              <w:t>SI 6.1.  Establish beneficiary registration systems to record services delivered and evaluate client satisfaction with services</w:t>
            </w:r>
          </w:p>
        </w:tc>
        <w:tc>
          <w:tcPr>
            <w:tcW w:w="4051" w:type="dxa"/>
            <w:tcBorders>
              <w:top w:val="nil"/>
              <w:left w:val="nil"/>
              <w:bottom w:val="single" w:sz="4" w:space="0" w:color="auto"/>
              <w:right w:val="single" w:sz="4" w:space="0" w:color="auto"/>
            </w:tcBorders>
            <w:shd w:val="clear" w:color="auto" w:fill="auto"/>
          </w:tcPr>
          <w:p w14:paraId="49FB9A6B" w14:textId="77777777" w:rsidR="009452DA" w:rsidRPr="00A24509" w:rsidRDefault="009452DA" w:rsidP="00D96FB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Electronic beneficiary client satisfaction tracking system established, building on </w:t>
            </w:r>
            <w:proofErr w:type="spellStart"/>
            <w:r>
              <w:rPr>
                <w:rFonts w:ascii="Calibri" w:eastAsia="Times New Roman" w:hAnsi="Calibri" w:cs="Calibri"/>
                <w:color w:val="000000"/>
                <w:sz w:val="16"/>
                <w:szCs w:val="16"/>
              </w:rPr>
              <w:t>Farmbook</w:t>
            </w:r>
            <w:proofErr w:type="spellEnd"/>
            <w:r>
              <w:rPr>
                <w:rFonts w:ascii="Calibri" w:eastAsia="Times New Roman" w:hAnsi="Calibri" w:cs="Calibri"/>
                <w:color w:val="000000"/>
                <w:sz w:val="16"/>
                <w:szCs w:val="16"/>
              </w:rPr>
              <w:t xml:space="preserve"> experience (in collaboration with 5 Skills – </w:t>
            </w:r>
            <w:proofErr w:type="spellStart"/>
            <w:r>
              <w:rPr>
                <w:rFonts w:ascii="Calibri" w:eastAsia="Times New Roman" w:hAnsi="Calibri" w:cs="Calibri"/>
                <w:color w:val="000000"/>
                <w:sz w:val="16"/>
                <w:szCs w:val="16"/>
              </w:rPr>
              <w:t>Farmbook</w:t>
            </w:r>
            <w:proofErr w:type="spellEnd"/>
            <w:r>
              <w:rPr>
                <w:rFonts w:ascii="Calibri" w:eastAsia="Times New Roman" w:hAnsi="Calibri" w:cs="Calibri"/>
                <w:color w:val="000000"/>
                <w:sz w:val="16"/>
                <w:szCs w:val="16"/>
              </w:rPr>
              <w:t xml:space="preserve"> SIP)</w:t>
            </w:r>
          </w:p>
        </w:tc>
        <w:tc>
          <w:tcPr>
            <w:tcW w:w="1683" w:type="dxa"/>
            <w:tcBorders>
              <w:top w:val="nil"/>
              <w:left w:val="nil"/>
              <w:bottom w:val="single" w:sz="4" w:space="0" w:color="auto"/>
              <w:right w:val="single" w:sz="4" w:space="0" w:color="auto"/>
            </w:tcBorders>
            <w:shd w:val="clear" w:color="auto" w:fill="auto"/>
          </w:tcPr>
          <w:p w14:paraId="49FB9A6C" w14:textId="77777777" w:rsidR="009452DA" w:rsidRPr="00A24509" w:rsidRDefault="00237BC0" w:rsidP="007E7B94">
            <w:pPr>
              <w:spacing w:after="0" w:line="240" w:lineRule="auto"/>
              <w:rPr>
                <w:rFonts w:ascii="Calibri" w:eastAsia="Times New Roman" w:hAnsi="Calibri" w:cs="Calibri"/>
                <w:color w:val="000000"/>
                <w:sz w:val="14"/>
                <w:szCs w:val="16"/>
              </w:rPr>
            </w:pPr>
            <w:r w:rsidRPr="00237BC0">
              <w:rPr>
                <w:rFonts w:ascii="Calibri" w:eastAsia="Times New Roman" w:hAnsi="Calibri" w:cs="Calibri"/>
                <w:color w:val="000000"/>
                <w:sz w:val="16"/>
                <w:szCs w:val="16"/>
              </w:rPr>
              <w:t>Jefferson Shriver</w:t>
            </w:r>
            <w:r>
              <w:rPr>
                <w:rFonts w:ascii="Calibri" w:eastAsia="Times New Roman" w:hAnsi="Calibri" w:cs="Calibri"/>
                <w:color w:val="000000"/>
                <w:sz w:val="16"/>
                <w:szCs w:val="16"/>
              </w:rPr>
              <w:t>, Shaun Ferris and ICT4D team</w:t>
            </w:r>
          </w:p>
        </w:tc>
        <w:tc>
          <w:tcPr>
            <w:tcW w:w="926" w:type="dxa"/>
            <w:tcBorders>
              <w:top w:val="nil"/>
              <w:left w:val="nil"/>
              <w:bottom w:val="single" w:sz="4" w:space="0" w:color="auto"/>
              <w:right w:val="single" w:sz="4" w:space="0" w:color="auto"/>
            </w:tcBorders>
            <w:shd w:val="clear" w:color="auto" w:fill="auto"/>
          </w:tcPr>
          <w:p w14:paraId="49FB9A6D"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900" w:type="dxa"/>
            <w:tcBorders>
              <w:top w:val="nil"/>
              <w:left w:val="nil"/>
              <w:bottom w:val="single" w:sz="4" w:space="0" w:color="auto"/>
              <w:right w:val="single" w:sz="4" w:space="0" w:color="auto"/>
            </w:tcBorders>
            <w:shd w:val="clear" w:color="auto" w:fill="auto"/>
          </w:tcPr>
          <w:p w14:paraId="49FB9A6E"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900" w:type="dxa"/>
            <w:tcBorders>
              <w:top w:val="nil"/>
              <w:left w:val="nil"/>
              <w:bottom w:val="single" w:sz="4" w:space="0" w:color="auto"/>
              <w:right w:val="single" w:sz="4" w:space="0" w:color="auto"/>
            </w:tcBorders>
            <w:shd w:val="clear" w:color="auto" w:fill="auto"/>
          </w:tcPr>
          <w:p w14:paraId="49FB9A6F"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c>
          <w:tcPr>
            <w:tcW w:w="1026" w:type="dxa"/>
            <w:tcBorders>
              <w:top w:val="nil"/>
              <w:left w:val="nil"/>
              <w:bottom w:val="single" w:sz="4" w:space="0" w:color="auto"/>
              <w:right w:val="single" w:sz="4" w:space="0" w:color="auto"/>
            </w:tcBorders>
            <w:shd w:val="clear" w:color="auto" w:fill="auto"/>
          </w:tcPr>
          <w:p w14:paraId="49FB9A70" w14:textId="77777777" w:rsidR="009452DA" w:rsidRPr="00A24509" w:rsidRDefault="009452DA" w:rsidP="00446203">
            <w:pPr>
              <w:spacing w:after="0" w:line="240" w:lineRule="auto"/>
              <w:jc w:val="right"/>
              <w:rPr>
                <w:rFonts w:ascii="Calibri" w:eastAsia="Times New Roman" w:hAnsi="Calibri" w:cs="Calibri"/>
                <w:color w:val="FF0000"/>
                <w:sz w:val="16"/>
                <w:szCs w:val="16"/>
              </w:rPr>
            </w:pPr>
          </w:p>
        </w:tc>
      </w:tr>
      <w:tr w:rsidR="009452DA" w:rsidRPr="0083429A" w14:paraId="49FB9A7D" w14:textId="77777777" w:rsidTr="00A24509">
        <w:trPr>
          <w:trHeight w:val="548"/>
        </w:trPr>
        <w:tc>
          <w:tcPr>
            <w:tcW w:w="540" w:type="dxa"/>
            <w:vMerge/>
            <w:tcBorders>
              <w:top w:val="nil"/>
              <w:left w:val="single" w:sz="8" w:space="0" w:color="auto"/>
              <w:bottom w:val="single" w:sz="4" w:space="0" w:color="auto"/>
              <w:right w:val="single" w:sz="4" w:space="0" w:color="auto"/>
            </w:tcBorders>
            <w:vAlign w:val="center"/>
            <w:hideMark/>
          </w:tcPr>
          <w:p w14:paraId="49FB9A72"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73"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A74" w14:textId="77777777" w:rsidR="009452DA" w:rsidRPr="00A24509" w:rsidRDefault="009452DA" w:rsidP="00BC62F6">
            <w:pPr>
              <w:spacing w:after="0" w:line="240" w:lineRule="auto"/>
              <w:rPr>
                <w:rFonts w:ascii="Calibri" w:eastAsia="Times New Roman" w:hAnsi="Calibri" w:cs="Calibri"/>
                <w:color w:val="000000"/>
                <w:sz w:val="16"/>
                <w:szCs w:val="16"/>
              </w:rPr>
            </w:pPr>
            <w:r w:rsidRPr="00D96FB2">
              <w:rPr>
                <w:rFonts w:ascii="Calibri" w:eastAsia="Times New Roman" w:hAnsi="Calibri" w:cs="Calibri"/>
                <w:color w:val="000000"/>
                <w:sz w:val="16"/>
                <w:szCs w:val="16"/>
              </w:rPr>
              <w:t>SI 6.2. Contribute at least 1 advocacy paper per 3 year period within the AL-SPA advocacy process</w:t>
            </w:r>
          </w:p>
        </w:tc>
        <w:tc>
          <w:tcPr>
            <w:tcW w:w="4051" w:type="dxa"/>
            <w:tcBorders>
              <w:top w:val="nil"/>
              <w:left w:val="nil"/>
              <w:bottom w:val="single" w:sz="4" w:space="0" w:color="auto"/>
              <w:right w:val="single" w:sz="4" w:space="0" w:color="auto"/>
            </w:tcBorders>
            <w:shd w:val="clear" w:color="auto" w:fill="auto"/>
          </w:tcPr>
          <w:p w14:paraId="49FB9A75" w14:textId="77777777" w:rsidR="009452DA" w:rsidRDefault="009452DA"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Advocacy strategy prepared and advocacy issues identified.</w:t>
            </w:r>
          </w:p>
          <w:p w14:paraId="49FB9A76" w14:textId="77777777" w:rsidR="009452DA" w:rsidRDefault="009452DA" w:rsidP="00D96FB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Advocacy paper prepared</w:t>
            </w:r>
          </w:p>
          <w:p w14:paraId="49FB9A77" w14:textId="77777777" w:rsidR="009452DA" w:rsidRPr="00A24509" w:rsidRDefault="009452DA" w:rsidP="00D96FB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3. Advocacy paper published</w:t>
            </w:r>
          </w:p>
        </w:tc>
        <w:tc>
          <w:tcPr>
            <w:tcW w:w="1683" w:type="dxa"/>
            <w:tcBorders>
              <w:top w:val="nil"/>
              <w:left w:val="nil"/>
              <w:bottom w:val="single" w:sz="4" w:space="0" w:color="auto"/>
              <w:right w:val="single" w:sz="4" w:space="0" w:color="auto"/>
            </w:tcBorders>
            <w:shd w:val="clear" w:color="auto" w:fill="auto"/>
          </w:tcPr>
          <w:p w14:paraId="49FB9A78" w14:textId="77777777" w:rsidR="009452DA" w:rsidRPr="00237BC0" w:rsidRDefault="00237BC0" w:rsidP="00BC62F6">
            <w:pPr>
              <w:spacing w:after="0" w:line="240" w:lineRule="auto"/>
              <w:rPr>
                <w:rFonts w:ascii="Calibri" w:eastAsia="Times New Roman" w:hAnsi="Calibri" w:cs="Calibri"/>
                <w:color w:val="000000"/>
                <w:sz w:val="16"/>
                <w:szCs w:val="16"/>
              </w:rPr>
            </w:pPr>
            <w:r w:rsidRPr="00237BC0">
              <w:rPr>
                <w:rFonts w:ascii="Calibri" w:eastAsia="Times New Roman" w:hAnsi="Calibri" w:cs="Calibri"/>
                <w:color w:val="000000"/>
                <w:sz w:val="16"/>
                <w:szCs w:val="16"/>
              </w:rPr>
              <w:t>Jefferson Shriver</w:t>
            </w:r>
            <w:r>
              <w:rPr>
                <w:rFonts w:ascii="Calibri" w:eastAsia="Times New Roman" w:hAnsi="Calibri" w:cs="Calibri"/>
                <w:color w:val="000000"/>
                <w:sz w:val="16"/>
                <w:szCs w:val="16"/>
              </w:rPr>
              <w:t xml:space="preserve"> with all AL-SPA members</w:t>
            </w:r>
            <w:r w:rsidR="007E7B94">
              <w:rPr>
                <w:rFonts w:ascii="Calibri" w:eastAsia="Times New Roman" w:hAnsi="Calibri" w:cs="Calibri"/>
                <w:color w:val="000000"/>
                <w:sz w:val="16"/>
                <w:szCs w:val="16"/>
              </w:rPr>
              <w:t>, Jackie DeCarlo, Eric Garduno</w:t>
            </w:r>
          </w:p>
        </w:tc>
        <w:tc>
          <w:tcPr>
            <w:tcW w:w="926" w:type="dxa"/>
            <w:tcBorders>
              <w:top w:val="nil"/>
              <w:left w:val="nil"/>
              <w:bottom w:val="single" w:sz="4" w:space="0" w:color="auto"/>
              <w:right w:val="single" w:sz="4" w:space="0" w:color="auto"/>
            </w:tcBorders>
            <w:shd w:val="clear" w:color="auto" w:fill="auto"/>
          </w:tcPr>
          <w:p w14:paraId="49FB9A79"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7A"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7B"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7C"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87" w14:textId="77777777" w:rsidTr="00A24509">
        <w:trPr>
          <w:trHeight w:val="485"/>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7E"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lastRenderedPageBreak/>
              <w:t>IR 7</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7F"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Raise more resources</w:t>
            </w:r>
          </w:p>
        </w:tc>
        <w:tc>
          <w:tcPr>
            <w:tcW w:w="2995" w:type="dxa"/>
            <w:tcBorders>
              <w:top w:val="nil"/>
              <w:left w:val="nil"/>
              <w:bottom w:val="single" w:sz="4" w:space="0" w:color="auto"/>
              <w:right w:val="single" w:sz="4" w:space="0" w:color="auto"/>
            </w:tcBorders>
            <w:shd w:val="clear" w:color="auto" w:fill="auto"/>
          </w:tcPr>
          <w:p w14:paraId="49FB9A80" w14:textId="77777777" w:rsidR="009452DA" w:rsidRPr="00A24509" w:rsidRDefault="009452DA"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SI 7.1. Develop and implement a yearly Resource acquisition plan, as part of AL-SPA resou</w:t>
            </w:r>
            <w:r>
              <w:rPr>
                <w:rFonts w:ascii="Calibri" w:eastAsia="Times New Roman" w:hAnsi="Calibri" w:cs="Calibri"/>
                <w:color w:val="000000"/>
                <w:sz w:val="16"/>
                <w:szCs w:val="16"/>
              </w:rPr>
              <w:t>r</w:t>
            </w:r>
            <w:r w:rsidRPr="0083429A">
              <w:rPr>
                <w:rFonts w:ascii="Calibri" w:eastAsia="Times New Roman" w:hAnsi="Calibri" w:cs="Calibri"/>
                <w:color w:val="000000"/>
                <w:sz w:val="16"/>
                <w:szCs w:val="16"/>
              </w:rPr>
              <w:t>ce plan</w:t>
            </w:r>
          </w:p>
        </w:tc>
        <w:tc>
          <w:tcPr>
            <w:tcW w:w="4051" w:type="dxa"/>
            <w:tcBorders>
              <w:top w:val="nil"/>
              <w:left w:val="nil"/>
              <w:bottom w:val="single" w:sz="4" w:space="0" w:color="auto"/>
              <w:right w:val="single" w:sz="4" w:space="0" w:color="auto"/>
            </w:tcBorders>
            <w:shd w:val="clear" w:color="auto" w:fill="auto"/>
          </w:tcPr>
          <w:p w14:paraId="49FB9A81" w14:textId="77777777" w:rsidR="009452DA" w:rsidRPr="00A24509" w:rsidRDefault="009452DA" w:rsidP="00BC62F6">
            <w:pPr>
              <w:spacing w:after="0" w:line="240" w:lineRule="auto"/>
              <w:rPr>
                <w:rFonts w:ascii="Calibri" w:eastAsia="Times New Roman" w:hAnsi="Calibri" w:cs="Calibri"/>
                <w:color w:val="000000"/>
                <w:sz w:val="16"/>
                <w:szCs w:val="16"/>
              </w:rPr>
            </w:pPr>
            <w:r w:rsidRPr="0083429A">
              <w:rPr>
                <w:rFonts w:ascii="Calibri" w:eastAsia="Times New Roman" w:hAnsi="Calibri" w:cs="Calibri"/>
                <w:color w:val="000000"/>
                <w:sz w:val="16"/>
                <w:szCs w:val="16"/>
              </w:rPr>
              <w:t>Year 1. Resource acquisition plan submitted                                                       Year 2. Resource acquisition plan submitted                                                  Year 3. Resource acquisition plan submitted</w:t>
            </w:r>
          </w:p>
        </w:tc>
        <w:tc>
          <w:tcPr>
            <w:tcW w:w="1683" w:type="dxa"/>
            <w:tcBorders>
              <w:top w:val="nil"/>
              <w:left w:val="nil"/>
              <w:bottom w:val="single" w:sz="4" w:space="0" w:color="auto"/>
              <w:right w:val="single" w:sz="4" w:space="0" w:color="auto"/>
            </w:tcBorders>
            <w:shd w:val="clear" w:color="auto" w:fill="auto"/>
          </w:tcPr>
          <w:p w14:paraId="49FB9A82" w14:textId="77777777" w:rsidR="009452DA" w:rsidRPr="00A24509" w:rsidRDefault="00237BC0" w:rsidP="00BC62F6">
            <w:pPr>
              <w:spacing w:after="0" w:line="240" w:lineRule="auto"/>
              <w:rPr>
                <w:rFonts w:ascii="Calibri" w:eastAsia="Times New Roman" w:hAnsi="Calibri" w:cs="Calibri"/>
                <w:color w:val="000000"/>
                <w:sz w:val="14"/>
                <w:szCs w:val="16"/>
              </w:rPr>
            </w:pPr>
            <w:r>
              <w:rPr>
                <w:rFonts w:ascii="Calibri" w:eastAsia="Times New Roman" w:hAnsi="Calibri" w:cs="Calibri"/>
                <w:color w:val="000000"/>
                <w:sz w:val="16"/>
                <w:szCs w:val="16"/>
              </w:rPr>
              <w:t xml:space="preserve">Jefferson Shriver, Shaun Ferris, </w:t>
            </w:r>
            <w:r w:rsidRPr="00237BC0">
              <w:rPr>
                <w:rFonts w:ascii="Calibri" w:eastAsia="Times New Roman" w:hAnsi="Calibri" w:cs="Calibri"/>
                <w:color w:val="000000"/>
                <w:sz w:val="16"/>
                <w:szCs w:val="16"/>
              </w:rPr>
              <w:t>Rup</w:t>
            </w:r>
            <w:r>
              <w:rPr>
                <w:rFonts w:ascii="Calibri" w:eastAsia="Times New Roman" w:hAnsi="Calibri" w:cs="Calibri"/>
                <w:color w:val="000000"/>
                <w:sz w:val="16"/>
                <w:szCs w:val="16"/>
              </w:rPr>
              <w:t xml:space="preserve">ert Best, </w:t>
            </w:r>
            <w:r w:rsidRPr="00237BC0">
              <w:rPr>
                <w:rFonts w:ascii="Calibri" w:eastAsia="Times New Roman" w:hAnsi="Calibri" w:cs="Calibri"/>
                <w:color w:val="000000"/>
                <w:sz w:val="16"/>
                <w:szCs w:val="16"/>
              </w:rPr>
              <w:t xml:space="preserve"> Tom Remington</w:t>
            </w:r>
          </w:p>
        </w:tc>
        <w:tc>
          <w:tcPr>
            <w:tcW w:w="926" w:type="dxa"/>
            <w:tcBorders>
              <w:top w:val="nil"/>
              <w:left w:val="nil"/>
              <w:bottom w:val="single" w:sz="4" w:space="0" w:color="auto"/>
              <w:right w:val="single" w:sz="4" w:space="0" w:color="auto"/>
            </w:tcBorders>
            <w:shd w:val="clear" w:color="auto" w:fill="auto"/>
          </w:tcPr>
          <w:p w14:paraId="49FB9A83"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84"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85"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86"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91" w14:textId="77777777" w:rsidTr="00A24509">
        <w:trPr>
          <w:trHeight w:val="692"/>
        </w:trPr>
        <w:tc>
          <w:tcPr>
            <w:tcW w:w="540" w:type="dxa"/>
            <w:vMerge/>
            <w:tcBorders>
              <w:top w:val="nil"/>
              <w:left w:val="single" w:sz="8" w:space="0" w:color="auto"/>
              <w:bottom w:val="single" w:sz="4" w:space="0" w:color="auto"/>
              <w:right w:val="single" w:sz="4" w:space="0" w:color="auto"/>
            </w:tcBorders>
            <w:vAlign w:val="center"/>
            <w:hideMark/>
          </w:tcPr>
          <w:p w14:paraId="49FB9A88"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89"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single" w:sz="4" w:space="0" w:color="auto"/>
              <w:right w:val="single" w:sz="4" w:space="0" w:color="auto"/>
            </w:tcBorders>
            <w:shd w:val="clear" w:color="auto" w:fill="auto"/>
          </w:tcPr>
          <w:p w14:paraId="49FB9A8A" w14:textId="77777777" w:rsidR="009452DA" w:rsidRPr="00A24509" w:rsidRDefault="009452DA" w:rsidP="00BC62F6">
            <w:pPr>
              <w:spacing w:after="0" w:line="240" w:lineRule="auto"/>
              <w:rPr>
                <w:rFonts w:ascii="Calibri" w:eastAsia="Times New Roman" w:hAnsi="Calibri" w:cs="Calibri"/>
                <w:color w:val="000000"/>
                <w:sz w:val="16"/>
                <w:szCs w:val="16"/>
              </w:rPr>
            </w:pPr>
            <w:r w:rsidRPr="005E379B">
              <w:rPr>
                <w:rFonts w:ascii="Calibri" w:eastAsia="Times New Roman" w:hAnsi="Calibri" w:cs="Calibri"/>
                <w:color w:val="000000"/>
                <w:sz w:val="16"/>
                <w:szCs w:val="16"/>
              </w:rPr>
              <w:t>SI 7.2. Develop partnerships and strategies to access complementar</w:t>
            </w:r>
            <w:r>
              <w:rPr>
                <w:rFonts w:ascii="Calibri" w:eastAsia="Times New Roman" w:hAnsi="Calibri" w:cs="Calibri"/>
                <w:color w:val="000000"/>
                <w:sz w:val="16"/>
                <w:szCs w:val="16"/>
              </w:rPr>
              <w:t>y funding from at least one non-</w:t>
            </w:r>
            <w:r w:rsidRPr="005E379B">
              <w:rPr>
                <w:rFonts w:ascii="Calibri" w:eastAsia="Times New Roman" w:hAnsi="Calibri" w:cs="Calibri"/>
                <w:color w:val="000000"/>
                <w:sz w:val="16"/>
                <w:szCs w:val="16"/>
              </w:rPr>
              <w:t>traditional donor within AL-SPA</w:t>
            </w:r>
          </w:p>
        </w:tc>
        <w:tc>
          <w:tcPr>
            <w:tcW w:w="4051" w:type="dxa"/>
            <w:tcBorders>
              <w:top w:val="nil"/>
              <w:left w:val="nil"/>
              <w:bottom w:val="single" w:sz="4" w:space="0" w:color="auto"/>
              <w:right w:val="single" w:sz="4" w:space="0" w:color="auto"/>
            </w:tcBorders>
            <w:shd w:val="clear" w:color="auto" w:fill="auto"/>
          </w:tcPr>
          <w:p w14:paraId="49FB9A8B" w14:textId="77777777" w:rsidR="009452DA" w:rsidRPr="00A24509" w:rsidRDefault="009452DA" w:rsidP="005E379B">
            <w:pPr>
              <w:spacing w:after="0" w:line="240" w:lineRule="auto"/>
              <w:rPr>
                <w:rFonts w:ascii="Calibri" w:eastAsia="Times New Roman" w:hAnsi="Calibri" w:cs="Calibri"/>
                <w:color w:val="000000"/>
                <w:sz w:val="16"/>
                <w:szCs w:val="16"/>
              </w:rPr>
            </w:pPr>
            <w:r w:rsidRPr="005E379B">
              <w:rPr>
                <w:rFonts w:ascii="Calibri" w:eastAsia="Times New Roman" w:hAnsi="Calibri" w:cs="Calibri"/>
                <w:color w:val="000000"/>
                <w:sz w:val="16"/>
                <w:szCs w:val="16"/>
              </w:rPr>
              <w:t xml:space="preserve">Year 1. Submit &gt; 1 proposal to donor for </w:t>
            </w:r>
            <w:r>
              <w:rPr>
                <w:rFonts w:ascii="Calibri" w:eastAsia="Times New Roman" w:hAnsi="Calibri" w:cs="Calibri"/>
                <w:color w:val="000000"/>
                <w:sz w:val="16"/>
                <w:szCs w:val="16"/>
              </w:rPr>
              <w:t xml:space="preserve">SIP </w:t>
            </w:r>
            <w:r w:rsidRPr="005E379B">
              <w:rPr>
                <w:rFonts w:ascii="Calibri" w:eastAsia="Times New Roman" w:hAnsi="Calibri" w:cs="Calibri"/>
                <w:color w:val="000000"/>
                <w:sz w:val="16"/>
                <w:szCs w:val="16"/>
              </w:rPr>
              <w:t>G</w:t>
            </w:r>
            <w:r>
              <w:rPr>
                <w:rFonts w:ascii="Calibri" w:eastAsia="Times New Roman" w:hAnsi="Calibri" w:cs="Calibri"/>
                <w:color w:val="000000"/>
                <w:sz w:val="16"/>
                <w:szCs w:val="16"/>
              </w:rPr>
              <w:t>ROW</w:t>
            </w:r>
            <w:r w:rsidRPr="005E379B">
              <w:rPr>
                <w:rFonts w:ascii="Calibri" w:eastAsia="Times New Roman" w:hAnsi="Calibri" w:cs="Calibri"/>
                <w:color w:val="000000"/>
                <w:sz w:val="16"/>
                <w:szCs w:val="16"/>
              </w:rPr>
              <w:t xml:space="preserve"> support                                                       Year 2. Submit &gt; 1 proposal to donor for </w:t>
            </w:r>
            <w:r>
              <w:rPr>
                <w:rFonts w:ascii="Calibri" w:eastAsia="Times New Roman" w:hAnsi="Calibri" w:cs="Calibri"/>
                <w:color w:val="000000"/>
                <w:sz w:val="16"/>
                <w:szCs w:val="16"/>
              </w:rPr>
              <w:t>SIP GROW</w:t>
            </w:r>
            <w:r w:rsidRPr="005E379B">
              <w:rPr>
                <w:rFonts w:ascii="Calibri" w:eastAsia="Times New Roman" w:hAnsi="Calibri" w:cs="Calibri"/>
                <w:color w:val="000000"/>
                <w:sz w:val="16"/>
                <w:szCs w:val="16"/>
              </w:rPr>
              <w:t xml:space="preserve"> roll out                                                                                                                Year 3. Submit &gt; 1 proposal to donor for </w:t>
            </w:r>
            <w:r>
              <w:rPr>
                <w:rFonts w:ascii="Calibri" w:eastAsia="Times New Roman" w:hAnsi="Calibri" w:cs="Calibri"/>
                <w:color w:val="000000"/>
                <w:sz w:val="16"/>
                <w:szCs w:val="16"/>
              </w:rPr>
              <w:t>SIP GROW</w:t>
            </w:r>
            <w:r w:rsidRPr="005E379B">
              <w:rPr>
                <w:rFonts w:ascii="Calibri" w:eastAsia="Times New Roman" w:hAnsi="Calibri" w:cs="Calibri"/>
                <w:color w:val="000000"/>
                <w:sz w:val="16"/>
                <w:szCs w:val="16"/>
              </w:rPr>
              <w:t xml:space="preserve"> roll out</w:t>
            </w:r>
          </w:p>
        </w:tc>
        <w:tc>
          <w:tcPr>
            <w:tcW w:w="1683" w:type="dxa"/>
            <w:tcBorders>
              <w:top w:val="nil"/>
              <w:left w:val="nil"/>
              <w:bottom w:val="single" w:sz="4" w:space="0" w:color="auto"/>
              <w:right w:val="single" w:sz="4" w:space="0" w:color="auto"/>
            </w:tcBorders>
            <w:shd w:val="clear" w:color="auto" w:fill="auto"/>
          </w:tcPr>
          <w:p w14:paraId="49FB9A8C" w14:textId="77777777" w:rsidR="009452DA" w:rsidRPr="00A24509" w:rsidRDefault="009452DA" w:rsidP="00BC62F6">
            <w:pPr>
              <w:spacing w:after="0" w:line="240" w:lineRule="auto"/>
              <w:rPr>
                <w:rFonts w:ascii="Calibri" w:eastAsia="Times New Roman" w:hAnsi="Calibri" w:cs="Calibri"/>
                <w:color w:val="000000"/>
                <w:sz w:val="14"/>
                <w:szCs w:val="16"/>
              </w:rPr>
            </w:pPr>
          </w:p>
        </w:tc>
        <w:tc>
          <w:tcPr>
            <w:tcW w:w="926" w:type="dxa"/>
            <w:tcBorders>
              <w:top w:val="nil"/>
              <w:left w:val="nil"/>
              <w:bottom w:val="single" w:sz="4" w:space="0" w:color="auto"/>
              <w:right w:val="single" w:sz="4" w:space="0" w:color="auto"/>
            </w:tcBorders>
            <w:shd w:val="clear" w:color="auto" w:fill="auto"/>
          </w:tcPr>
          <w:p w14:paraId="49FB9A8D"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8E"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8F"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90"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9B" w14:textId="77777777" w:rsidTr="00A24509">
        <w:trPr>
          <w:trHeight w:val="467"/>
        </w:trPr>
        <w:tc>
          <w:tcPr>
            <w:tcW w:w="540" w:type="dxa"/>
            <w:vMerge w:val="restart"/>
            <w:tcBorders>
              <w:top w:val="nil"/>
              <w:left w:val="single" w:sz="8" w:space="0" w:color="auto"/>
              <w:bottom w:val="single" w:sz="4" w:space="0" w:color="auto"/>
              <w:right w:val="single" w:sz="4" w:space="0" w:color="auto"/>
            </w:tcBorders>
            <w:shd w:val="clear" w:color="auto" w:fill="auto"/>
            <w:hideMark/>
          </w:tcPr>
          <w:p w14:paraId="49FB9A92"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IR 8</w:t>
            </w:r>
          </w:p>
        </w:tc>
        <w:tc>
          <w:tcPr>
            <w:tcW w:w="1767" w:type="dxa"/>
            <w:vMerge w:val="restart"/>
            <w:tcBorders>
              <w:top w:val="nil"/>
              <w:left w:val="single" w:sz="4" w:space="0" w:color="auto"/>
              <w:bottom w:val="single" w:sz="4" w:space="0" w:color="auto"/>
              <w:right w:val="single" w:sz="4" w:space="0" w:color="auto"/>
            </w:tcBorders>
            <w:shd w:val="clear" w:color="auto" w:fill="auto"/>
            <w:hideMark/>
          </w:tcPr>
          <w:p w14:paraId="49FB9A93" w14:textId="77777777" w:rsidR="009452DA" w:rsidRPr="0083429A" w:rsidRDefault="009452DA" w:rsidP="00BC62F6">
            <w:pPr>
              <w:spacing w:after="0" w:line="240" w:lineRule="auto"/>
              <w:rPr>
                <w:rFonts w:ascii="Calibri" w:eastAsia="Times New Roman" w:hAnsi="Calibri" w:cs="Calibri"/>
                <w:b/>
                <w:bCs/>
                <w:color w:val="000000"/>
                <w:sz w:val="18"/>
                <w:szCs w:val="18"/>
              </w:rPr>
            </w:pPr>
            <w:r w:rsidRPr="0083429A">
              <w:rPr>
                <w:rFonts w:ascii="Calibri" w:eastAsia="Times New Roman" w:hAnsi="Calibri" w:cs="Calibri"/>
                <w:b/>
                <w:bCs/>
                <w:color w:val="000000"/>
                <w:sz w:val="18"/>
                <w:szCs w:val="18"/>
              </w:rPr>
              <w:t>Work smarter through better systems and processes</w:t>
            </w:r>
          </w:p>
        </w:tc>
        <w:tc>
          <w:tcPr>
            <w:tcW w:w="2995" w:type="dxa"/>
            <w:tcBorders>
              <w:top w:val="nil"/>
              <w:left w:val="nil"/>
              <w:bottom w:val="single" w:sz="4" w:space="0" w:color="auto"/>
              <w:right w:val="single" w:sz="4" w:space="0" w:color="auto"/>
            </w:tcBorders>
            <w:shd w:val="clear" w:color="auto" w:fill="auto"/>
          </w:tcPr>
          <w:p w14:paraId="49FB9A94" w14:textId="77777777" w:rsidR="009452DA" w:rsidRPr="00667CCB" w:rsidRDefault="009452DA" w:rsidP="00ED6B77">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SI 8.1 Ensure that all product development and delivery+D7 activities are compliant with CRS systems and processes</w:t>
            </w:r>
          </w:p>
        </w:tc>
        <w:tc>
          <w:tcPr>
            <w:tcW w:w="4051" w:type="dxa"/>
            <w:tcBorders>
              <w:top w:val="nil"/>
              <w:left w:val="nil"/>
              <w:bottom w:val="single" w:sz="4" w:space="0" w:color="auto"/>
              <w:right w:val="single" w:sz="4" w:space="0" w:color="auto"/>
            </w:tcBorders>
            <w:shd w:val="clear" w:color="auto" w:fill="auto"/>
          </w:tcPr>
          <w:p w14:paraId="49FB9A95" w14:textId="77777777" w:rsidR="009452DA" w:rsidRPr="00A24509" w:rsidRDefault="00237BC0" w:rsidP="00BC62F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Year 1. </w:t>
            </w:r>
          </w:p>
        </w:tc>
        <w:tc>
          <w:tcPr>
            <w:tcW w:w="1683" w:type="dxa"/>
            <w:tcBorders>
              <w:top w:val="nil"/>
              <w:left w:val="nil"/>
              <w:bottom w:val="single" w:sz="4" w:space="0" w:color="auto"/>
              <w:right w:val="single" w:sz="4" w:space="0" w:color="auto"/>
            </w:tcBorders>
            <w:shd w:val="clear" w:color="auto" w:fill="auto"/>
          </w:tcPr>
          <w:p w14:paraId="49FB9A96" w14:textId="77777777" w:rsidR="009452DA" w:rsidRPr="00237BC0" w:rsidRDefault="00237BC0" w:rsidP="00ED6B7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Tom Remington with </w:t>
            </w:r>
            <w:r w:rsidR="00935617">
              <w:rPr>
                <w:rFonts w:ascii="Calibri" w:eastAsia="Times New Roman" w:hAnsi="Calibri" w:cs="Calibri"/>
                <w:color w:val="000000"/>
                <w:sz w:val="16"/>
                <w:szCs w:val="16"/>
              </w:rPr>
              <w:t>a</w:t>
            </w:r>
            <w:r w:rsidR="009452DA" w:rsidRPr="00237BC0">
              <w:rPr>
                <w:rFonts w:ascii="Calibri" w:eastAsia="Times New Roman" w:hAnsi="Calibri" w:cs="Calibri"/>
                <w:color w:val="000000"/>
                <w:sz w:val="16"/>
                <w:szCs w:val="16"/>
              </w:rPr>
              <w:t>ll AL SPA members with respective agency-wide business process managers</w:t>
            </w:r>
          </w:p>
        </w:tc>
        <w:tc>
          <w:tcPr>
            <w:tcW w:w="926" w:type="dxa"/>
            <w:tcBorders>
              <w:top w:val="nil"/>
              <w:left w:val="nil"/>
              <w:bottom w:val="single" w:sz="4" w:space="0" w:color="auto"/>
              <w:right w:val="single" w:sz="4" w:space="0" w:color="auto"/>
            </w:tcBorders>
            <w:shd w:val="clear" w:color="auto" w:fill="auto"/>
          </w:tcPr>
          <w:p w14:paraId="49FB9A97"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98"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single" w:sz="4" w:space="0" w:color="auto"/>
              <w:right w:val="single" w:sz="4" w:space="0" w:color="auto"/>
            </w:tcBorders>
            <w:shd w:val="clear" w:color="auto" w:fill="auto"/>
          </w:tcPr>
          <w:p w14:paraId="49FB9A99"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9A"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A6" w14:textId="77777777" w:rsidTr="00A24509">
        <w:trPr>
          <w:trHeight w:val="368"/>
        </w:trPr>
        <w:tc>
          <w:tcPr>
            <w:tcW w:w="540" w:type="dxa"/>
            <w:vMerge/>
            <w:tcBorders>
              <w:top w:val="nil"/>
              <w:left w:val="single" w:sz="8" w:space="0" w:color="auto"/>
              <w:bottom w:val="single" w:sz="4" w:space="0" w:color="auto"/>
              <w:right w:val="single" w:sz="4" w:space="0" w:color="auto"/>
            </w:tcBorders>
            <w:vAlign w:val="center"/>
            <w:hideMark/>
          </w:tcPr>
          <w:p w14:paraId="49FB9A9C"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1767" w:type="dxa"/>
            <w:vMerge/>
            <w:tcBorders>
              <w:top w:val="nil"/>
              <w:left w:val="single" w:sz="4" w:space="0" w:color="auto"/>
              <w:bottom w:val="single" w:sz="4" w:space="0" w:color="auto"/>
              <w:right w:val="single" w:sz="4" w:space="0" w:color="auto"/>
            </w:tcBorders>
            <w:vAlign w:val="center"/>
            <w:hideMark/>
          </w:tcPr>
          <w:p w14:paraId="49FB9A9D" w14:textId="77777777" w:rsidR="009452DA" w:rsidRPr="0083429A" w:rsidRDefault="009452DA" w:rsidP="00BC62F6">
            <w:pPr>
              <w:spacing w:after="0" w:line="240" w:lineRule="auto"/>
              <w:rPr>
                <w:rFonts w:ascii="Calibri" w:eastAsia="Times New Roman" w:hAnsi="Calibri" w:cs="Calibri"/>
                <w:b/>
                <w:bCs/>
                <w:color w:val="000000"/>
                <w:sz w:val="18"/>
                <w:szCs w:val="18"/>
              </w:rPr>
            </w:pPr>
          </w:p>
        </w:tc>
        <w:tc>
          <w:tcPr>
            <w:tcW w:w="2995" w:type="dxa"/>
            <w:tcBorders>
              <w:top w:val="nil"/>
              <w:left w:val="nil"/>
              <w:bottom w:val="nil"/>
              <w:right w:val="single" w:sz="4" w:space="0" w:color="auto"/>
            </w:tcBorders>
            <w:shd w:val="clear" w:color="auto" w:fill="auto"/>
          </w:tcPr>
          <w:p w14:paraId="49FB9A9E" w14:textId="77777777" w:rsidR="009452DA" w:rsidRPr="00667CCB" w:rsidRDefault="009452DA" w:rsidP="00ED6B77">
            <w:pPr>
              <w:spacing w:after="0" w:line="240" w:lineRule="auto"/>
              <w:rPr>
                <w:rFonts w:ascii="Calibri" w:eastAsia="Times New Roman" w:hAnsi="Calibri" w:cs="Calibri"/>
                <w:color w:val="000000"/>
                <w:sz w:val="16"/>
                <w:szCs w:val="16"/>
              </w:rPr>
            </w:pPr>
            <w:r w:rsidRPr="00667CCB">
              <w:rPr>
                <w:rFonts w:ascii="Calibri" w:eastAsia="Times New Roman" w:hAnsi="Calibri" w:cs="Calibri"/>
                <w:color w:val="000000"/>
                <w:sz w:val="16"/>
                <w:szCs w:val="16"/>
              </w:rPr>
              <w:t xml:space="preserve">SI 8.2 Establish a regional </w:t>
            </w:r>
            <w:proofErr w:type="spellStart"/>
            <w:r w:rsidRPr="00667CCB">
              <w:rPr>
                <w:rFonts w:ascii="Calibri" w:eastAsia="Times New Roman" w:hAnsi="Calibri" w:cs="Calibri"/>
                <w:color w:val="000000"/>
                <w:sz w:val="16"/>
                <w:szCs w:val="16"/>
              </w:rPr>
              <w:t>ag</w:t>
            </w:r>
            <w:proofErr w:type="spellEnd"/>
            <w:r>
              <w:rPr>
                <w:rFonts w:ascii="Calibri" w:eastAsia="Times New Roman" w:hAnsi="Calibri" w:cs="Calibri"/>
                <w:color w:val="000000"/>
                <w:sz w:val="16"/>
                <w:szCs w:val="16"/>
              </w:rPr>
              <w:t>.</w:t>
            </w:r>
            <w:r w:rsidRPr="00667CCB">
              <w:rPr>
                <w:rFonts w:ascii="Calibri" w:eastAsia="Times New Roman" w:hAnsi="Calibri" w:cs="Calibri"/>
                <w:color w:val="000000"/>
                <w:sz w:val="16"/>
                <w:szCs w:val="16"/>
              </w:rPr>
              <w:t xml:space="preserve"> advisor led management system with effective teamwork, communication and support</w:t>
            </w:r>
          </w:p>
        </w:tc>
        <w:tc>
          <w:tcPr>
            <w:tcW w:w="4051" w:type="dxa"/>
            <w:tcBorders>
              <w:top w:val="nil"/>
              <w:left w:val="nil"/>
              <w:bottom w:val="nil"/>
              <w:right w:val="single" w:sz="4" w:space="0" w:color="auto"/>
            </w:tcBorders>
            <w:shd w:val="clear" w:color="auto" w:fill="auto"/>
          </w:tcPr>
          <w:p w14:paraId="49FB9A9F" w14:textId="77777777" w:rsidR="007E7B94" w:rsidRDefault="007E7B94" w:rsidP="007E7B9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1. R</w:t>
            </w:r>
            <w:r w:rsidRPr="0083429A">
              <w:rPr>
                <w:rFonts w:ascii="Calibri" w:eastAsia="Times New Roman" w:hAnsi="Calibri" w:cs="Calibri"/>
                <w:color w:val="000000"/>
                <w:sz w:val="16"/>
                <w:szCs w:val="16"/>
              </w:rPr>
              <w:t xml:space="preserve">oles &amp;responsibilities for </w:t>
            </w:r>
            <w:r>
              <w:rPr>
                <w:rFonts w:ascii="Calibri" w:eastAsia="Times New Roman" w:hAnsi="Calibri" w:cs="Calibri"/>
                <w:color w:val="000000"/>
                <w:sz w:val="16"/>
                <w:szCs w:val="16"/>
              </w:rPr>
              <w:t>management system defined and implemented</w:t>
            </w:r>
          </w:p>
          <w:p w14:paraId="49FB9AA0" w14:textId="77777777" w:rsidR="009452DA" w:rsidRPr="00A24509" w:rsidRDefault="007E7B94" w:rsidP="007E7B9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Year 2. E</w:t>
            </w:r>
            <w:r w:rsidRPr="0083429A">
              <w:rPr>
                <w:rFonts w:ascii="Calibri" w:eastAsia="Times New Roman" w:hAnsi="Calibri" w:cs="Calibri"/>
                <w:color w:val="000000"/>
                <w:sz w:val="16"/>
                <w:szCs w:val="16"/>
              </w:rPr>
              <w:t xml:space="preserve">ffectiveness of </w:t>
            </w:r>
            <w:r>
              <w:rPr>
                <w:rFonts w:ascii="Calibri" w:eastAsia="Times New Roman" w:hAnsi="Calibri" w:cs="Calibri"/>
                <w:color w:val="000000"/>
                <w:sz w:val="16"/>
                <w:szCs w:val="16"/>
              </w:rPr>
              <w:t>management system assessed and refined</w:t>
            </w:r>
          </w:p>
        </w:tc>
        <w:tc>
          <w:tcPr>
            <w:tcW w:w="1683" w:type="dxa"/>
            <w:tcBorders>
              <w:top w:val="nil"/>
              <w:left w:val="nil"/>
              <w:bottom w:val="single" w:sz="4" w:space="0" w:color="auto"/>
              <w:right w:val="single" w:sz="4" w:space="0" w:color="auto"/>
            </w:tcBorders>
            <w:shd w:val="clear" w:color="auto" w:fill="auto"/>
          </w:tcPr>
          <w:p w14:paraId="49FB9AA1" w14:textId="77777777" w:rsidR="009452DA" w:rsidRPr="00237BC0" w:rsidRDefault="00237BC0" w:rsidP="00ED6B7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Tom Remington with a</w:t>
            </w:r>
            <w:r w:rsidR="009452DA" w:rsidRPr="00237BC0">
              <w:rPr>
                <w:rFonts w:ascii="Calibri" w:eastAsia="Times New Roman" w:hAnsi="Calibri" w:cs="Calibri"/>
                <w:color w:val="000000"/>
                <w:sz w:val="16"/>
                <w:szCs w:val="16"/>
              </w:rPr>
              <w:t>ll AL SPA members</w:t>
            </w:r>
            <w:r w:rsidR="007E7B94">
              <w:rPr>
                <w:rFonts w:ascii="Calibri" w:eastAsia="Times New Roman" w:hAnsi="Calibri" w:cs="Calibri"/>
                <w:color w:val="000000"/>
                <w:sz w:val="16"/>
                <w:szCs w:val="16"/>
              </w:rPr>
              <w:t xml:space="preserve"> and Human Resources</w:t>
            </w:r>
          </w:p>
        </w:tc>
        <w:tc>
          <w:tcPr>
            <w:tcW w:w="926" w:type="dxa"/>
            <w:tcBorders>
              <w:top w:val="nil"/>
              <w:left w:val="nil"/>
              <w:bottom w:val="nil"/>
              <w:right w:val="single" w:sz="4" w:space="0" w:color="auto"/>
            </w:tcBorders>
            <w:shd w:val="clear" w:color="auto" w:fill="auto"/>
          </w:tcPr>
          <w:p w14:paraId="49FB9AA2"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nil"/>
              <w:right w:val="single" w:sz="4" w:space="0" w:color="auto"/>
            </w:tcBorders>
            <w:shd w:val="clear" w:color="auto" w:fill="auto"/>
          </w:tcPr>
          <w:p w14:paraId="49FB9AA3"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900" w:type="dxa"/>
            <w:tcBorders>
              <w:top w:val="nil"/>
              <w:left w:val="nil"/>
              <w:bottom w:val="nil"/>
              <w:right w:val="single" w:sz="4" w:space="0" w:color="auto"/>
            </w:tcBorders>
            <w:shd w:val="clear" w:color="auto" w:fill="auto"/>
          </w:tcPr>
          <w:p w14:paraId="49FB9AA4"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c>
          <w:tcPr>
            <w:tcW w:w="1026" w:type="dxa"/>
            <w:tcBorders>
              <w:top w:val="nil"/>
              <w:left w:val="nil"/>
              <w:bottom w:val="single" w:sz="4" w:space="0" w:color="auto"/>
              <w:right w:val="single" w:sz="4" w:space="0" w:color="auto"/>
            </w:tcBorders>
            <w:shd w:val="clear" w:color="auto" w:fill="auto"/>
          </w:tcPr>
          <w:p w14:paraId="49FB9AA5" w14:textId="77777777" w:rsidR="009452DA" w:rsidRPr="00A24509" w:rsidRDefault="009452DA" w:rsidP="00446203">
            <w:pPr>
              <w:spacing w:after="0" w:line="240" w:lineRule="auto"/>
              <w:jc w:val="right"/>
              <w:rPr>
                <w:rFonts w:ascii="Calibri" w:eastAsia="Times New Roman" w:hAnsi="Calibri" w:cs="Calibri"/>
                <w:color w:val="000000"/>
                <w:sz w:val="16"/>
                <w:szCs w:val="16"/>
              </w:rPr>
            </w:pPr>
          </w:p>
        </w:tc>
      </w:tr>
      <w:tr w:rsidR="009452DA" w:rsidRPr="0083429A" w14:paraId="49FB9AB0" w14:textId="77777777" w:rsidTr="00BC62F6">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14:paraId="49FB9AA7" w14:textId="77777777" w:rsidR="009452DA" w:rsidRPr="0083429A" w:rsidRDefault="009452DA"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single" w:sz="4" w:space="0" w:color="auto"/>
              <w:left w:val="nil"/>
              <w:bottom w:val="single" w:sz="4" w:space="0" w:color="auto"/>
              <w:right w:val="single" w:sz="4" w:space="0" w:color="auto"/>
            </w:tcBorders>
            <w:shd w:val="clear" w:color="auto" w:fill="auto"/>
            <w:hideMark/>
          </w:tcPr>
          <w:p w14:paraId="49FB9AA8" w14:textId="77777777" w:rsidR="009452DA" w:rsidRPr="0083429A" w:rsidRDefault="009452DA" w:rsidP="00BC62F6">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 xml:space="preserve">Totals CRS Costs </w:t>
            </w:r>
          </w:p>
        </w:tc>
        <w:tc>
          <w:tcPr>
            <w:tcW w:w="2995" w:type="dxa"/>
            <w:tcBorders>
              <w:top w:val="single" w:sz="4" w:space="0" w:color="auto"/>
              <w:left w:val="nil"/>
              <w:bottom w:val="single" w:sz="4" w:space="0" w:color="auto"/>
              <w:right w:val="single" w:sz="4" w:space="0" w:color="auto"/>
            </w:tcBorders>
            <w:shd w:val="clear" w:color="auto" w:fill="auto"/>
            <w:hideMark/>
          </w:tcPr>
          <w:p w14:paraId="49FB9AA9"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4051" w:type="dxa"/>
            <w:tcBorders>
              <w:top w:val="single" w:sz="4" w:space="0" w:color="auto"/>
              <w:left w:val="nil"/>
              <w:bottom w:val="single" w:sz="4" w:space="0" w:color="auto"/>
              <w:right w:val="single" w:sz="4" w:space="0" w:color="auto"/>
            </w:tcBorders>
            <w:shd w:val="clear" w:color="auto" w:fill="auto"/>
            <w:hideMark/>
          </w:tcPr>
          <w:p w14:paraId="49FB9AAA"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AAB" w14:textId="77777777" w:rsidR="009452DA" w:rsidRPr="00237BC0" w:rsidRDefault="009452DA"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CRS costs</w:t>
            </w:r>
          </w:p>
        </w:tc>
        <w:tc>
          <w:tcPr>
            <w:tcW w:w="926" w:type="dxa"/>
            <w:tcBorders>
              <w:top w:val="single" w:sz="4" w:space="0" w:color="auto"/>
              <w:left w:val="nil"/>
              <w:bottom w:val="single" w:sz="4" w:space="0" w:color="auto"/>
              <w:right w:val="single" w:sz="4" w:space="0" w:color="auto"/>
            </w:tcBorders>
            <w:shd w:val="clear" w:color="auto" w:fill="auto"/>
            <w:hideMark/>
          </w:tcPr>
          <w:p w14:paraId="49FB9AAC"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190,000</w:t>
            </w:r>
          </w:p>
        </w:tc>
        <w:tc>
          <w:tcPr>
            <w:tcW w:w="900" w:type="dxa"/>
            <w:tcBorders>
              <w:top w:val="single" w:sz="4" w:space="0" w:color="auto"/>
              <w:left w:val="nil"/>
              <w:bottom w:val="single" w:sz="4" w:space="0" w:color="auto"/>
              <w:right w:val="single" w:sz="4" w:space="0" w:color="auto"/>
            </w:tcBorders>
            <w:shd w:val="clear" w:color="auto" w:fill="auto"/>
            <w:hideMark/>
          </w:tcPr>
          <w:p w14:paraId="49FB9AAD" w14:textId="77777777" w:rsidR="009452DA" w:rsidRPr="00A24509" w:rsidRDefault="009452DA" w:rsidP="00446203">
            <w:pPr>
              <w:spacing w:after="0" w:line="240" w:lineRule="auto"/>
              <w:jc w:val="right"/>
              <w:rPr>
                <w:rFonts w:ascii="Calibri" w:eastAsia="Times New Roman" w:hAnsi="Calibri" w:cs="Calibri"/>
                <w:color w:val="000000"/>
                <w:sz w:val="16"/>
                <w:szCs w:val="20"/>
              </w:rPr>
            </w:pPr>
            <w:r w:rsidRPr="00A24509">
              <w:rPr>
                <w:rFonts w:ascii="Calibri" w:eastAsia="Times New Roman" w:hAnsi="Calibri" w:cs="Calibri"/>
                <w:color w:val="000000"/>
                <w:sz w:val="16"/>
                <w:szCs w:val="20"/>
              </w:rPr>
              <w:t xml:space="preserve">    </w:t>
            </w:r>
            <w:r w:rsidR="00446203">
              <w:rPr>
                <w:rFonts w:ascii="Calibri" w:eastAsia="Times New Roman" w:hAnsi="Calibri" w:cs="Calibri"/>
                <w:color w:val="000000"/>
                <w:sz w:val="16"/>
                <w:szCs w:val="20"/>
              </w:rPr>
              <w:t>185,000</w:t>
            </w:r>
            <w:r w:rsidRPr="00A24509">
              <w:rPr>
                <w:rFonts w:ascii="Calibri" w:eastAsia="Times New Roman" w:hAnsi="Calibri" w:cs="Calibri"/>
                <w:color w:val="000000"/>
                <w:sz w:val="16"/>
                <w:szCs w:val="20"/>
              </w:rPr>
              <w:t xml:space="preserve"> </w:t>
            </w:r>
          </w:p>
        </w:tc>
        <w:tc>
          <w:tcPr>
            <w:tcW w:w="900" w:type="dxa"/>
            <w:tcBorders>
              <w:top w:val="single" w:sz="4" w:space="0" w:color="auto"/>
              <w:left w:val="nil"/>
              <w:bottom w:val="single" w:sz="4" w:space="0" w:color="auto"/>
              <w:right w:val="single" w:sz="4" w:space="0" w:color="auto"/>
            </w:tcBorders>
            <w:shd w:val="clear" w:color="auto" w:fill="auto"/>
            <w:hideMark/>
          </w:tcPr>
          <w:p w14:paraId="49FB9AAE"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125,000</w:t>
            </w:r>
            <w:r w:rsidR="009452DA" w:rsidRPr="00A24509">
              <w:rPr>
                <w:rFonts w:ascii="Calibri" w:eastAsia="Times New Roman" w:hAnsi="Calibri" w:cs="Calibri"/>
                <w:color w:val="000000"/>
                <w:sz w:val="16"/>
                <w:szCs w:val="20"/>
              </w:rPr>
              <w:t xml:space="preserve"> </w:t>
            </w:r>
          </w:p>
        </w:tc>
        <w:tc>
          <w:tcPr>
            <w:tcW w:w="1026" w:type="dxa"/>
            <w:tcBorders>
              <w:top w:val="nil"/>
              <w:left w:val="nil"/>
              <w:bottom w:val="single" w:sz="4" w:space="0" w:color="auto"/>
              <w:right w:val="single" w:sz="4" w:space="0" w:color="auto"/>
            </w:tcBorders>
            <w:shd w:val="clear" w:color="auto" w:fill="auto"/>
            <w:hideMark/>
          </w:tcPr>
          <w:p w14:paraId="49FB9AAF" w14:textId="77777777" w:rsidR="009452DA" w:rsidRPr="00A24509" w:rsidRDefault="009452DA" w:rsidP="00446203">
            <w:pPr>
              <w:spacing w:after="0" w:line="240" w:lineRule="auto"/>
              <w:jc w:val="right"/>
              <w:rPr>
                <w:rFonts w:ascii="Calibri" w:eastAsia="Times New Roman" w:hAnsi="Calibri" w:cs="Calibri"/>
                <w:color w:val="000000"/>
                <w:sz w:val="16"/>
                <w:szCs w:val="20"/>
              </w:rPr>
            </w:pPr>
            <w:r w:rsidRPr="00A24509">
              <w:rPr>
                <w:rFonts w:ascii="Calibri" w:eastAsia="Times New Roman" w:hAnsi="Calibri" w:cs="Calibri"/>
                <w:color w:val="000000"/>
                <w:sz w:val="16"/>
                <w:szCs w:val="20"/>
              </w:rPr>
              <w:t xml:space="preserve">       500,000 </w:t>
            </w:r>
          </w:p>
        </w:tc>
      </w:tr>
      <w:tr w:rsidR="009452DA" w:rsidRPr="0083429A" w14:paraId="49FB9ABA" w14:textId="77777777" w:rsidTr="00BC62F6">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AB1" w14:textId="77777777" w:rsidR="009452DA" w:rsidRPr="0083429A" w:rsidRDefault="009452DA"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AB2" w14:textId="77777777" w:rsidR="009452DA" w:rsidRPr="0083429A" w:rsidRDefault="009452DA" w:rsidP="00935617">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 xml:space="preserve">External </w:t>
            </w:r>
            <w:r w:rsidR="00935617">
              <w:rPr>
                <w:rFonts w:ascii="Calibri" w:eastAsia="Times New Roman" w:hAnsi="Calibri" w:cs="Calibri"/>
                <w:b/>
                <w:bCs/>
                <w:color w:val="000000"/>
                <w:sz w:val="20"/>
                <w:szCs w:val="20"/>
              </w:rPr>
              <w:t>resources</w:t>
            </w:r>
          </w:p>
        </w:tc>
        <w:tc>
          <w:tcPr>
            <w:tcW w:w="2995" w:type="dxa"/>
            <w:tcBorders>
              <w:top w:val="nil"/>
              <w:left w:val="nil"/>
              <w:bottom w:val="single" w:sz="4" w:space="0" w:color="auto"/>
              <w:right w:val="single" w:sz="4" w:space="0" w:color="auto"/>
            </w:tcBorders>
            <w:shd w:val="clear" w:color="auto" w:fill="auto"/>
            <w:hideMark/>
          </w:tcPr>
          <w:p w14:paraId="49FB9AB3"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4051" w:type="dxa"/>
            <w:tcBorders>
              <w:top w:val="nil"/>
              <w:left w:val="nil"/>
              <w:bottom w:val="single" w:sz="4" w:space="0" w:color="auto"/>
              <w:right w:val="single" w:sz="4" w:space="0" w:color="auto"/>
            </w:tcBorders>
            <w:shd w:val="clear" w:color="auto" w:fill="auto"/>
            <w:hideMark/>
          </w:tcPr>
          <w:p w14:paraId="49FB9AB4"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AB5" w14:textId="77777777" w:rsidR="009452DA" w:rsidRPr="00237BC0" w:rsidRDefault="00935617" w:rsidP="00935617">
            <w:pPr>
              <w:spacing w:after="0" w:line="240" w:lineRule="auto"/>
              <w:rPr>
                <w:rFonts w:ascii="Calibri" w:eastAsia="Times New Roman" w:hAnsi="Calibri" w:cs="Calibri"/>
                <w:b/>
                <w:bCs/>
                <w:color w:val="FF0000"/>
                <w:sz w:val="16"/>
                <w:szCs w:val="18"/>
              </w:rPr>
            </w:pPr>
            <w:r>
              <w:rPr>
                <w:rFonts w:ascii="Calibri" w:eastAsia="Times New Roman" w:hAnsi="Calibri" w:cs="Calibri"/>
                <w:b/>
                <w:bCs/>
                <w:color w:val="FF0000"/>
                <w:sz w:val="16"/>
                <w:szCs w:val="18"/>
              </w:rPr>
              <w:t>E</w:t>
            </w:r>
            <w:r w:rsidR="009452DA" w:rsidRPr="00237BC0">
              <w:rPr>
                <w:rFonts w:ascii="Calibri" w:eastAsia="Times New Roman" w:hAnsi="Calibri" w:cs="Calibri"/>
                <w:b/>
                <w:bCs/>
                <w:color w:val="FF0000"/>
                <w:sz w:val="16"/>
                <w:szCs w:val="18"/>
              </w:rPr>
              <w:t xml:space="preserve">xternal </w:t>
            </w:r>
            <w:r w:rsidR="00446203">
              <w:rPr>
                <w:rFonts w:ascii="Calibri" w:eastAsia="Times New Roman" w:hAnsi="Calibri" w:cs="Calibri"/>
                <w:b/>
                <w:bCs/>
                <w:color w:val="FF0000"/>
                <w:sz w:val="16"/>
                <w:szCs w:val="18"/>
              </w:rPr>
              <w:t>resources</w:t>
            </w:r>
          </w:p>
        </w:tc>
        <w:tc>
          <w:tcPr>
            <w:tcW w:w="926" w:type="dxa"/>
            <w:tcBorders>
              <w:top w:val="nil"/>
              <w:left w:val="nil"/>
              <w:bottom w:val="single" w:sz="4" w:space="0" w:color="auto"/>
              <w:right w:val="single" w:sz="4" w:space="0" w:color="auto"/>
            </w:tcBorders>
            <w:shd w:val="clear" w:color="auto" w:fill="auto"/>
            <w:hideMark/>
          </w:tcPr>
          <w:p w14:paraId="49FB9AB6" w14:textId="77777777" w:rsidR="009452DA" w:rsidRPr="00A24509" w:rsidRDefault="009452DA" w:rsidP="00446203">
            <w:pPr>
              <w:spacing w:after="0" w:line="240" w:lineRule="auto"/>
              <w:jc w:val="right"/>
              <w:rPr>
                <w:rFonts w:ascii="Calibri" w:eastAsia="Times New Roman" w:hAnsi="Calibri" w:cs="Calibri"/>
                <w:color w:val="FF0000"/>
                <w:sz w:val="16"/>
                <w:szCs w:val="20"/>
              </w:rPr>
            </w:pPr>
            <w:r w:rsidRPr="00A24509">
              <w:rPr>
                <w:rFonts w:ascii="Calibri" w:eastAsia="Times New Roman" w:hAnsi="Calibri" w:cs="Calibri"/>
                <w:color w:val="FF0000"/>
                <w:sz w:val="16"/>
                <w:szCs w:val="20"/>
              </w:rPr>
              <w:t xml:space="preserve">    </w:t>
            </w:r>
            <w:r w:rsidR="00446203">
              <w:rPr>
                <w:rFonts w:ascii="Calibri" w:eastAsia="Times New Roman" w:hAnsi="Calibri" w:cs="Calibri"/>
                <w:color w:val="FF0000"/>
                <w:sz w:val="16"/>
                <w:szCs w:val="20"/>
              </w:rPr>
              <w:t>45,000</w:t>
            </w:r>
            <w:r w:rsidRPr="00A24509">
              <w:rPr>
                <w:rFonts w:ascii="Calibri" w:eastAsia="Times New Roman" w:hAnsi="Calibri" w:cs="Calibri"/>
                <w:color w:val="FF0000"/>
                <w:sz w:val="16"/>
                <w:szCs w:val="20"/>
              </w:rPr>
              <w:t xml:space="preserve"> </w:t>
            </w:r>
          </w:p>
        </w:tc>
        <w:tc>
          <w:tcPr>
            <w:tcW w:w="900" w:type="dxa"/>
            <w:tcBorders>
              <w:top w:val="nil"/>
              <w:left w:val="nil"/>
              <w:bottom w:val="single" w:sz="4" w:space="0" w:color="auto"/>
              <w:right w:val="single" w:sz="4" w:space="0" w:color="auto"/>
            </w:tcBorders>
            <w:shd w:val="clear" w:color="auto" w:fill="auto"/>
            <w:hideMark/>
          </w:tcPr>
          <w:p w14:paraId="49FB9AB7" w14:textId="77777777" w:rsidR="009452DA" w:rsidRPr="00A24509" w:rsidRDefault="009452DA" w:rsidP="00446203">
            <w:pPr>
              <w:spacing w:after="0" w:line="240" w:lineRule="auto"/>
              <w:jc w:val="right"/>
              <w:rPr>
                <w:rFonts w:ascii="Calibri" w:eastAsia="Times New Roman" w:hAnsi="Calibri" w:cs="Calibri"/>
                <w:color w:val="FF0000"/>
                <w:sz w:val="16"/>
                <w:szCs w:val="20"/>
              </w:rPr>
            </w:pPr>
            <w:r w:rsidRPr="00A24509">
              <w:rPr>
                <w:rFonts w:ascii="Calibri" w:eastAsia="Times New Roman" w:hAnsi="Calibri" w:cs="Calibri"/>
                <w:color w:val="FF0000"/>
                <w:sz w:val="16"/>
                <w:szCs w:val="20"/>
              </w:rPr>
              <w:t xml:space="preserve">   </w:t>
            </w:r>
            <w:r w:rsidR="00446203">
              <w:rPr>
                <w:rFonts w:ascii="Calibri" w:eastAsia="Times New Roman" w:hAnsi="Calibri" w:cs="Calibri"/>
                <w:color w:val="FF0000"/>
                <w:sz w:val="16"/>
                <w:szCs w:val="20"/>
              </w:rPr>
              <w:t>75,000</w:t>
            </w:r>
            <w:r w:rsidRPr="00A24509">
              <w:rPr>
                <w:rFonts w:ascii="Calibri" w:eastAsia="Times New Roman" w:hAnsi="Calibri" w:cs="Calibri"/>
                <w:color w:val="FF0000"/>
                <w:sz w:val="16"/>
                <w:szCs w:val="20"/>
              </w:rPr>
              <w:t xml:space="preserve"> </w:t>
            </w:r>
          </w:p>
        </w:tc>
        <w:tc>
          <w:tcPr>
            <w:tcW w:w="900" w:type="dxa"/>
            <w:tcBorders>
              <w:top w:val="nil"/>
              <w:left w:val="nil"/>
              <w:bottom w:val="single" w:sz="4" w:space="0" w:color="auto"/>
              <w:right w:val="single" w:sz="4" w:space="0" w:color="auto"/>
            </w:tcBorders>
            <w:shd w:val="clear" w:color="auto" w:fill="auto"/>
            <w:hideMark/>
          </w:tcPr>
          <w:p w14:paraId="49FB9AB8" w14:textId="77777777" w:rsidR="009452DA" w:rsidRPr="00A24509" w:rsidRDefault="00446203" w:rsidP="00446203">
            <w:pPr>
              <w:spacing w:after="0" w:line="240" w:lineRule="auto"/>
              <w:jc w:val="right"/>
              <w:rPr>
                <w:rFonts w:ascii="Calibri" w:eastAsia="Times New Roman" w:hAnsi="Calibri" w:cs="Calibri"/>
                <w:color w:val="FF0000"/>
                <w:sz w:val="16"/>
                <w:szCs w:val="20"/>
              </w:rPr>
            </w:pPr>
            <w:r>
              <w:rPr>
                <w:rFonts w:ascii="Calibri" w:eastAsia="Times New Roman" w:hAnsi="Calibri" w:cs="Calibri"/>
                <w:color w:val="FF0000"/>
                <w:sz w:val="16"/>
                <w:szCs w:val="20"/>
              </w:rPr>
              <w:t>45,000</w:t>
            </w:r>
            <w:r w:rsidR="009452DA" w:rsidRPr="00A24509">
              <w:rPr>
                <w:rFonts w:ascii="Calibri" w:eastAsia="Times New Roman" w:hAnsi="Calibri" w:cs="Calibri"/>
                <w:color w:val="FF0000"/>
                <w:sz w:val="16"/>
                <w:szCs w:val="20"/>
              </w:rPr>
              <w:t xml:space="preserve"> </w:t>
            </w:r>
          </w:p>
        </w:tc>
        <w:tc>
          <w:tcPr>
            <w:tcW w:w="1026" w:type="dxa"/>
            <w:tcBorders>
              <w:top w:val="nil"/>
              <w:left w:val="nil"/>
              <w:bottom w:val="single" w:sz="4" w:space="0" w:color="auto"/>
              <w:right w:val="single" w:sz="4" w:space="0" w:color="auto"/>
            </w:tcBorders>
            <w:shd w:val="clear" w:color="auto" w:fill="auto"/>
            <w:hideMark/>
          </w:tcPr>
          <w:p w14:paraId="49FB9AB9" w14:textId="77777777" w:rsidR="009452DA" w:rsidRPr="00A24509" w:rsidRDefault="00446203" w:rsidP="00446203">
            <w:pPr>
              <w:spacing w:after="0" w:line="240" w:lineRule="auto"/>
              <w:jc w:val="right"/>
              <w:rPr>
                <w:rFonts w:ascii="Calibri" w:eastAsia="Times New Roman" w:hAnsi="Calibri" w:cs="Calibri"/>
                <w:color w:val="FF0000"/>
                <w:sz w:val="16"/>
                <w:szCs w:val="20"/>
              </w:rPr>
            </w:pPr>
            <w:r>
              <w:rPr>
                <w:rFonts w:ascii="Calibri" w:eastAsia="Times New Roman" w:hAnsi="Calibri" w:cs="Calibri"/>
                <w:color w:val="FF0000"/>
                <w:sz w:val="16"/>
                <w:szCs w:val="20"/>
              </w:rPr>
              <w:t>165,000</w:t>
            </w:r>
            <w:r w:rsidR="009452DA" w:rsidRPr="00A24509">
              <w:rPr>
                <w:rFonts w:ascii="Calibri" w:eastAsia="Times New Roman" w:hAnsi="Calibri" w:cs="Calibri"/>
                <w:color w:val="FF0000"/>
                <w:sz w:val="16"/>
                <w:szCs w:val="20"/>
              </w:rPr>
              <w:t xml:space="preserve"> </w:t>
            </w:r>
          </w:p>
        </w:tc>
      </w:tr>
      <w:tr w:rsidR="009452DA" w:rsidRPr="0083429A" w14:paraId="49FB9AC4" w14:textId="77777777" w:rsidTr="00446203">
        <w:trPr>
          <w:trHeight w:val="255"/>
        </w:trPr>
        <w:tc>
          <w:tcPr>
            <w:tcW w:w="540" w:type="dxa"/>
            <w:tcBorders>
              <w:top w:val="nil"/>
              <w:left w:val="single" w:sz="4" w:space="0" w:color="auto"/>
              <w:bottom w:val="single" w:sz="4" w:space="0" w:color="auto"/>
              <w:right w:val="single" w:sz="4" w:space="0" w:color="auto"/>
            </w:tcBorders>
            <w:shd w:val="clear" w:color="auto" w:fill="auto"/>
            <w:hideMark/>
          </w:tcPr>
          <w:p w14:paraId="49FB9ABB" w14:textId="77777777" w:rsidR="009452DA" w:rsidRPr="0083429A" w:rsidRDefault="009452DA" w:rsidP="00BC62F6">
            <w:pPr>
              <w:spacing w:after="0" w:line="240" w:lineRule="auto"/>
              <w:rPr>
                <w:rFonts w:ascii="Calibri" w:eastAsia="Times New Roman" w:hAnsi="Calibri" w:cs="Calibri"/>
                <w:color w:val="000000"/>
                <w:sz w:val="20"/>
                <w:szCs w:val="20"/>
              </w:rPr>
            </w:pPr>
            <w:r w:rsidRPr="0083429A">
              <w:rPr>
                <w:rFonts w:ascii="Calibri" w:eastAsia="Times New Roman" w:hAnsi="Calibri" w:cs="Calibri"/>
                <w:color w:val="000000"/>
                <w:sz w:val="20"/>
                <w:szCs w:val="20"/>
              </w:rPr>
              <w:t> </w:t>
            </w:r>
          </w:p>
        </w:tc>
        <w:tc>
          <w:tcPr>
            <w:tcW w:w="1767" w:type="dxa"/>
            <w:tcBorders>
              <w:top w:val="nil"/>
              <w:left w:val="nil"/>
              <w:bottom w:val="single" w:sz="4" w:space="0" w:color="auto"/>
              <w:right w:val="single" w:sz="4" w:space="0" w:color="auto"/>
            </w:tcBorders>
            <w:shd w:val="clear" w:color="auto" w:fill="auto"/>
            <w:hideMark/>
          </w:tcPr>
          <w:p w14:paraId="49FB9ABC" w14:textId="77777777" w:rsidR="009452DA" w:rsidRPr="0083429A" w:rsidRDefault="009452DA" w:rsidP="00BC62F6">
            <w:pPr>
              <w:spacing w:after="0" w:line="240" w:lineRule="auto"/>
              <w:rPr>
                <w:rFonts w:ascii="Calibri" w:eastAsia="Times New Roman" w:hAnsi="Calibri" w:cs="Calibri"/>
                <w:b/>
                <w:bCs/>
                <w:color w:val="000000"/>
                <w:sz w:val="20"/>
                <w:szCs w:val="20"/>
              </w:rPr>
            </w:pPr>
            <w:r w:rsidRPr="0083429A">
              <w:rPr>
                <w:rFonts w:ascii="Calibri" w:eastAsia="Times New Roman" w:hAnsi="Calibri" w:cs="Calibri"/>
                <w:b/>
                <w:bCs/>
                <w:color w:val="000000"/>
                <w:sz w:val="20"/>
                <w:szCs w:val="20"/>
              </w:rPr>
              <w:t>Total costs</w:t>
            </w:r>
          </w:p>
        </w:tc>
        <w:tc>
          <w:tcPr>
            <w:tcW w:w="2995" w:type="dxa"/>
            <w:tcBorders>
              <w:top w:val="nil"/>
              <w:left w:val="nil"/>
              <w:bottom w:val="single" w:sz="4" w:space="0" w:color="auto"/>
              <w:right w:val="single" w:sz="4" w:space="0" w:color="auto"/>
            </w:tcBorders>
            <w:shd w:val="clear" w:color="auto" w:fill="auto"/>
            <w:hideMark/>
          </w:tcPr>
          <w:p w14:paraId="49FB9ABD"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4051" w:type="dxa"/>
            <w:tcBorders>
              <w:top w:val="nil"/>
              <w:left w:val="nil"/>
              <w:bottom w:val="single" w:sz="4" w:space="0" w:color="auto"/>
              <w:right w:val="single" w:sz="4" w:space="0" w:color="auto"/>
            </w:tcBorders>
            <w:shd w:val="clear" w:color="auto" w:fill="auto"/>
            <w:hideMark/>
          </w:tcPr>
          <w:p w14:paraId="49FB9ABE" w14:textId="77777777" w:rsidR="009452DA" w:rsidRPr="00A24509" w:rsidRDefault="009452DA" w:rsidP="00BC62F6">
            <w:pPr>
              <w:spacing w:after="0" w:line="240" w:lineRule="auto"/>
              <w:rPr>
                <w:rFonts w:ascii="Calibri" w:eastAsia="Times New Roman" w:hAnsi="Calibri" w:cs="Calibri"/>
                <w:color w:val="000000"/>
                <w:sz w:val="20"/>
                <w:szCs w:val="20"/>
              </w:rPr>
            </w:pPr>
            <w:r w:rsidRPr="00A24509">
              <w:rPr>
                <w:rFonts w:ascii="Calibri" w:eastAsia="Times New Roman" w:hAnsi="Calibri" w:cs="Calibri"/>
                <w:color w:val="000000"/>
                <w:sz w:val="20"/>
                <w:szCs w:val="20"/>
              </w:rPr>
              <w:t> </w:t>
            </w:r>
          </w:p>
        </w:tc>
        <w:tc>
          <w:tcPr>
            <w:tcW w:w="1683" w:type="dxa"/>
            <w:tcBorders>
              <w:top w:val="nil"/>
              <w:left w:val="nil"/>
              <w:bottom w:val="single" w:sz="4" w:space="0" w:color="auto"/>
              <w:right w:val="single" w:sz="4" w:space="0" w:color="auto"/>
            </w:tcBorders>
            <w:shd w:val="clear" w:color="auto" w:fill="auto"/>
            <w:hideMark/>
          </w:tcPr>
          <w:p w14:paraId="49FB9ABF" w14:textId="77777777" w:rsidR="009452DA" w:rsidRPr="00237BC0" w:rsidRDefault="009452DA" w:rsidP="00BC62F6">
            <w:pPr>
              <w:spacing w:after="0" w:line="240" w:lineRule="auto"/>
              <w:rPr>
                <w:rFonts w:ascii="Calibri" w:eastAsia="Times New Roman" w:hAnsi="Calibri" w:cs="Calibri"/>
                <w:b/>
                <w:bCs/>
                <w:color w:val="000000"/>
                <w:sz w:val="16"/>
                <w:szCs w:val="18"/>
              </w:rPr>
            </w:pPr>
            <w:r w:rsidRPr="00237BC0">
              <w:rPr>
                <w:rFonts w:ascii="Calibri" w:eastAsia="Times New Roman" w:hAnsi="Calibri" w:cs="Calibri"/>
                <w:b/>
                <w:bCs/>
                <w:color w:val="000000"/>
                <w:sz w:val="16"/>
                <w:szCs w:val="18"/>
              </w:rPr>
              <w:t>Total costs</w:t>
            </w:r>
          </w:p>
        </w:tc>
        <w:tc>
          <w:tcPr>
            <w:tcW w:w="926" w:type="dxa"/>
            <w:tcBorders>
              <w:top w:val="nil"/>
              <w:left w:val="nil"/>
              <w:bottom w:val="single" w:sz="4" w:space="0" w:color="auto"/>
              <w:right w:val="single" w:sz="4" w:space="0" w:color="auto"/>
            </w:tcBorders>
            <w:shd w:val="clear" w:color="auto" w:fill="auto"/>
          </w:tcPr>
          <w:p w14:paraId="49FB9AC0"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235,000</w:t>
            </w:r>
          </w:p>
        </w:tc>
        <w:tc>
          <w:tcPr>
            <w:tcW w:w="900" w:type="dxa"/>
            <w:tcBorders>
              <w:top w:val="nil"/>
              <w:left w:val="nil"/>
              <w:bottom w:val="single" w:sz="4" w:space="0" w:color="auto"/>
              <w:right w:val="single" w:sz="4" w:space="0" w:color="auto"/>
            </w:tcBorders>
            <w:shd w:val="clear" w:color="auto" w:fill="auto"/>
          </w:tcPr>
          <w:p w14:paraId="49FB9AC1"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260,000</w:t>
            </w:r>
          </w:p>
        </w:tc>
        <w:tc>
          <w:tcPr>
            <w:tcW w:w="900" w:type="dxa"/>
            <w:tcBorders>
              <w:top w:val="nil"/>
              <w:left w:val="nil"/>
              <w:bottom w:val="single" w:sz="4" w:space="0" w:color="auto"/>
              <w:right w:val="single" w:sz="4" w:space="0" w:color="auto"/>
            </w:tcBorders>
            <w:shd w:val="clear" w:color="auto" w:fill="auto"/>
          </w:tcPr>
          <w:p w14:paraId="49FB9AC2"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170,000</w:t>
            </w:r>
          </w:p>
        </w:tc>
        <w:tc>
          <w:tcPr>
            <w:tcW w:w="1026" w:type="dxa"/>
            <w:tcBorders>
              <w:top w:val="nil"/>
              <w:left w:val="nil"/>
              <w:bottom w:val="single" w:sz="4" w:space="0" w:color="auto"/>
              <w:right w:val="single" w:sz="4" w:space="0" w:color="auto"/>
            </w:tcBorders>
            <w:shd w:val="clear" w:color="auto" w:fill="auto"/>
          </w:tcPr>
          <w:p w14:paraId="49FB9AC3" w14:textId="77777777" w:rsidR="009452DA" w:rsidRPr="00A24509" w:rsidRDefault="00446203" w:rsidP="00446203">
            <w:pPr>
              <w:spacing w:after="0" w:line="240" w:lineRule="auto"/>
              <w:jc w:val="right"/>
              <w:rPr>
                <w:rFonts w:ascii="Calibri" w:eastAsia="Times New Roman" w:hAnsi="Calibri" w:cs="Calibri"/>
                <w:color w:val="000000"/>
                <w:sz w:val="16"/>
                <w:szCs w:val="20"/>
              </w:rPr>
            </w:pPr>
            <w:r>
              <w:rPr>
                <w:rFonts w:ascii="Calibri" w:eastAsia="Times New Roman" w:hAnsi="Calibri" w:cs="Calibri"/>
                <w:color w:val="000000"/>
                <w:sz w:val="16"/>
                <w:szCs w:val="20"/>
              </w:rPr>
              <w:t>665,000</w:t>
            </w:r>
          </w:p>
        </w:tc>
      </w:tr>
    </w:tbl>
    <w:p w14:paraId="49FB9AC5" w14:textId="77777777" w:rsidR="00446203" w:rsidRDefault="00446203" w:rsidP="004C27FA">
      <w:pPr>
        <w:rPr>
          <w:b/>
        </w:rPr>
      </w:pPr>
    </w:p>
    <w:p w14:paraId="49FB9AC6" w14:textId="77777777" w:rsidR="003D5D44" w:rsidRDefault="003D5D44">
      <w:pPr>
        <w:rPr>
          <w:b/>
        </w:rPr>
      </w:pPr>
    </w:p>
    <w:p w14:paraId="49FB9AC7" w14:textId="77777777" w:rsidR="003D5D44" w:rsidRDefault="003D5D44" w:rsidP="004C27FA">
      <w:pPr>
        <w:rPr>
          <w:b/>
        </w:rPr>
        <w:sectPr w:rsidR="003D5D44" w:rsidSect="000B1781">
          <w:pgSz w:w="15840" w:h="12240" w:orient="landscape"/>
          <w:pgMar w:top="1440" w:right="1440" w:bottom="1440" w:left="1440" w:header="720" w:footer="720" w:gutter="0"/>
          <w:cols w:space="720"/>
          <w:docGrid w:linePitch="360"/>
        </w:sectPr>
      </w:pPr>
    </w:p>
    <w:p w14:paraId="49FB9AC8" w14:textId="77777777" w:rsidR="00137BCC" w:rsidRDefault="003D5D44" w:rsidP="004C27FA">
      <w:pPr>
        <w:rPr>
          <w:b/>
        </w:rPr>
      </w:pPr>
      <w:r>
        <w:rPr>
          <w:b/>
        </w:rPr>
        <w:lastRenderedPageBreak/>
        <w:t>Annex 4. Agricultural Livelihoods SPA Target Countries</w:t>
      </w:r>
    </w:p>
    <w:tbl>
      <w:tblPr>
        <w:tblStyle w:val="TableGrid"/>
        <w:tblW w:w="0" w:type="auto"/>
        <w:tblLook w:val="04A0" w:firstRow="1" w:lastRow="0" w:firstColumn="1" w:lastColumn="0" w:noHBand="0" w:noVBand="1"/>
      </w:tblPr>
      <w:tblGrid>
        <w:gridCol w:w="1440"/>
        <w:gridCol w:w="8118"/>
      </w:tblGrid>
      <w:tr w:rsidR="003D5D44" w:rsidRPr="005312D8" w14:paraId="49FB9ACA" w14:textId="77777777" w:rsidTr="009165A7">
        <w:tc>
          <w:tcPr>
            <w:tcW w:w="9558" w:type="dxa"/>
            <w:gridSpan w:val="2"/>
          </w:tcPr>
          <w:p w14:paraId="49FB9AC9" w14:textId="77777777" w:rsidR="003D5D44" w:rsidRPr="005312D8" w:rsidRDefault="003D5D44" w:rsidP="009165A7">
            <w:pPr>
              <w:jc w:val="center"/>
              <w:rPr>
                <w:b/>
                <w:sz w:val="20"/>
                <w:szCs w:val="20"/>
              </w:rPr>
            </w:pPr>
            <w:r w:rsidRPr="005312D8">
              <w:rPr>
                <w:b/>
                <w:sz w:val="20"/>
                <w:szCs w:val="20"/>
              </w:rPr>
              <w:t>LACRO</w:t>
            </w:r>
          </w:p>
        </w:tc>
      </w:tr>
      <w:tr w:rsidR="003D5D44" w:rsidRPr="005312D8" w14:paraId="49FB9ACD" w14:textId="77777777" w:rsidTr="009165A7">
        <w:tc>
          <w:tcPr>
            <w:tcW w:w="1440" w:type="dxa"/>
          </w:tcPr>
          <w:p w14:paraId="49FB9ACB" w14:textId="77777777" w:rsidR="003D5D44" w:rsidRPr="005312D8" w:rsidRDefault="003D5D44" w:rsidP="009165A7">
            <w:pPr>
              <w:rPr>
                <w:sz w:val="20"/>
                <w:szCs w:val="20"/>
              </w:rPr>
            </w:pPr>
            <w:r w:rsidRPr="005312D8">
              <w:rPr>
                <w:sz w:val="20"/>
                <w:szCs w:val="20"/>
              </w:rPr>
              <w:t>Haiti</w:t>
            </w:r>
          </w:p>
        </w:tc>
        <w:tc>
          <w:tcPr>
            <w:tcW w:w="8118" w:type="dxa"/>
          </w:tcPr>
          <w:p w14:paraId="49FB9ACC" w14:textId="77777777" w:rsidR="003D5D44" w:rsidRPr="005312D8" w:rsidRDefault="003D5D44" w:rsidP="009165A7">
            <w:pPr>
              <w:rPr>
                <w:sz w:val="20"/>
                <w:szCs w:val="20"/>
              </w:rPr>
            </w:pPr>
            <w:r w:rsidRPr="005312D8">
              <w:rPr>
                <w:sz w:val="20"/>
                <w:szCs w:val="20"/>
              </w:rPr>
              <w:t>Potential for expansion and opportunity to integrate with the Emergency SPA.</w:t>
            </w:r>
          </w:p>
        </w:tc>
      </w:tr>
      <w:tr w:rsidR="003D5D44" w:rsidRPr="005312D8" w14:paraId="49FB9AD0" w14:textId="77777777" w:rsidTr="009165A7">
        <w:tc>
          <w:tcPr>
            <w:tcW w:w="1440" w:type="dxa"/>
          </w:tcPr>
          <w:p w14:paraId="49FB9ACE" w14:textId="77777777" w:rsidR="003D5D44" w:rsidRPr="005312D8" w:rsidRDefault="003D5D44" w:rsidP="009165A7">
            <w:pPr>
              <w:rPr>
                <w:sz w:val="20"/>
                <w:szCs w:val="20"/>
              </w:rPr>
            </w:pPr>
            <w:r w:rsidRPr="005312D8">
              <w:rPr>
                <w:sz w:val="20"/>
                <w:szCs w:val="20"/>
              </w:rPr>
              <w:t>Guatemala</w:t>
            </w:r>
          </w:p>
        </w:tc>
        <w:tc>
          <w:tcPr>
            <w:tcW w:w="8118" w:type="dxa"/>
          </w:tcPr>
          <w:p w14:paraId="49FB9ACF" w14:textId="77777777" w:rsidR="003D5D44" w:rsidRPr="005312D8" w:rsidRDefault="003D5D44" w:rsidP="009165A7">
            <w:pPr>
              <w:rPr>
                <w:sz w:val="20"/>
                <w:szCs w:val="20"/>
              </w:rPr>
            </w:pPr>
            <w:r w:rsidRPr="005312D8">
              <w:rPr>
                <w:sz w:val="20"/>
                <w:szCs w:val="20"/>
              </w:rPr>
              <w:t>Title II and HGBF priority country with opportunity to integrate with the Health SPA on nutrition.</w:t>
            </w:r>
          </w:p>
        </w:tc>
      </w:tr>
      <w:tr w:rsidR="003D5D44" w:rsidRPr="005312D8" w14:paraId="49FB9AD3" w14:textId="77777777" w:rsidTr="009165A7">
        <w:tc>
          <w:tcPr>
            <w:tcW w:w="1440" w:type="dxa"/>
          </w:tcPr>
          <w:p w14:paraId="49FB9AD1" w14:textId="77777777" w:rsidR="003D5D44" w:rsidRPr="005312D8" w:rsidRDefault="003D5D44" w:rsidP="009165A7">
            <w:pPr>
              <w:rPr>
                <w:sz w:val="20"/>
                <w:szCs w:val="20"/>
              </w:rPr>
            </w:pPr>
            <w:r w:rsidRPr="005312D8">
              <w:rPr>
                <w:sz w:val="20"/>
                <w:szCs w:val="20"/>
              </w:rPr>
              <w:t>Nicaragua</w:t>
            </w:r>
          </w:p>
        </w:tc>
        <w:tc>
          <w:tcPr>
            <w:tcW w:w="8118" w:type="dxa"/>
          </w:tcPr>
          <w:p w14:paraId="49FB9AD2" w14:textId="77777777" w:rsidR="003D5D44" w:rsidRPr="005312D8" w:rsidRDefault="003D5D44" w:rsidP="009165A7">
            <w:pPr>
              <w:rPr>
                <w:sz w:val="20"/>
                <w:szCs w:val="20"/>
              </w:rPr>
            </w:pPr>
            <w:r w:rsidRPr="005312D8">
              <w:rPr>
                <w:sz w:val="20"/>
                <w:szCs w:val="20"/>
              </w:rPr>
              <w:t>Potential for continuing innovative programming along the pathway.  HGBF priority country</w:t>
            </w:r>
          </w:p>
        </w:tc>
      </w:tr>
      <w:tr w:rsidR="003D5D44" w:rsidRPr="005312D8" w14:paraId="49FB9AD6" w14:textId="77777777" w:rsidTr="009165A7">
        <w:tc>
          <w:tcPr>
            <w:tcW w:w="1440" w:type="dxa"/>
          </w:tcPr>
          <w:p w14:paraId="49FB9AD4" w14:textId="77777777" w:rsidR="003D5D44" w:rsidRPr="005312D8" w:rsidRDefault="003D5D44" w:rsidP="009165A7">
            <w:pPr>
              <w:rPr>
                <w:sz w:val="20"/>
                <w:szCs w:val="20"/>
              </w:rPr>
            </w:pPr>
            <w:r w:rsidRPr="005312D8">
              <w:rPr>
                <w:sz w:val="20"/>
                <w:szCs w:val="20"/>
              </w:rPr>
              <w:t>El Salvador</w:t>
            </w:r>
          </w:p>
        </w:tc>
        <w:tc>
          <w:tcPr>
            <w:tcW w:w="8118" w:type="dxa"/>
          </w:tcPr>
          <w:p w14:paraId="49FB9AD5" w14:textId="77777777" w:rsidR="003D5D44" w:rsidRPr="005312D8" w:rsidRDefault="003D5D44" w:rsidP="009165A7">
            <w:pPr>
              <w:rPr>
                <w:sz w:val="20"/>
                <w:szCs w:val="20"/>
              </w:rPr>
            </w:pPr>
            <w:r w:rsidRPr="005312D8">
              <w:rPr>
                <w:sz w:val="20"/>
                <w:szCs w:val="20"/>
              </w:rPr>
              <w:t>Potential for continuing innovative programming along the pathway. HGBF priority country</w:t>
            </w:r>
          </w:p>
        </w:tc>
      </w:tr>
      <w:tr w:rsidR="003D5D44" w:rsidRPr="005312D8" w14:paraId="49FB9AD8" w14:textId="77777777" w:rsidTr="009165A7">
        <w:tc>
          <w:tcPr>
            <w:tcW w:w="9558" w:type="dxa"/>
            <w:gridSpan w:val="2"/>
          </w:tcPr>
          <w:p w14:paraId="49FB9AD7" w14:textId="77777777" w:rsidR="003D5D44" w:rsidRPr="005312D8" w:rsidRDefault="003D5D44" w:rsidP="009165A7">
            <w:pPr>
              <w:jc w:val="center"/>
              <w:rPr>
                <w:b/>
                <w:sz w:val="20"/>
                <w:szCs w:val="20"/>
              </w:rPr>
            </w:pPr>
            <w:r w:rsidRPr="005312D8">
              <w:rPr>
                <w:b/>
                <w:sz w:val="20"/>
                <w:szCs w:val="20"/>
              </w:rPr>
              <w:t>CARO</w:t>
            </w:r>
          </w:p>
        </w:tc>
      </w:tr>
      <w:tr w:rsidR="003D5D44" w:rsidRPr="005312D8" w14:paraId="49FB9ADB" w14:textId="77777777" w:rsidTr="009165A7">
        <w:tc>
          <w:tcPr>
            <w:tcW w:w="1440" w:type="dxa"/>
          </w:tcPr>
          <w:p w14:paraId="49FB9AD9" w14:textId="77777777" w:rsidR="003D5D44" w:rsidRPr="005312D8" w:rsidRDefault="003D5D44" w:rsidP="009165A7">
            <w:pPr>
              <w:rPr>
                <w:sz w:val="20"/>
                <w:szCs w:val="20"/>
              </w:rPr>
            </w:pPr>
            <w:r w:rsidRPr="005312D8">
              <w:rPr>
                <w:sz w:val="20"/>
                <w:szCs w:val="20"/>
              </w:rPr>
              <w:t>DRC</w:t>
            </w:r>
          </w:p>
        </w:tc>
        <w:tc>
          <w:tcPr>
            <w:tcW w:w="8118" w:type="dxa"/>
          </w:tcPr>
          <w:p w14:paraId="49FB9ADA" w14:textId="77777777" w:rsidR="003D5D44" w:rsidRPr="005312D8" w:rsidRDefault="003D5D44" w:rsidP="009165A7">
            <w:pPr>
              <w:rPr>
                <w:sz w:val="20"/>
                <w:szCs w:val="20"/>
              </w:rPr>
            </w:pPr>
            <w:r w:rsidRPr="005312D8">
              <w:rPr>
                <w:sz w:val="20"/>
                <w:szCs w:val="20"/>
              </w:rPr>
              <w:t>Great need in recovery with potential for resource acquisition – ranking #1 on the GHI</w:t>
            </w:r>
          </w:p>
        </w:tc>
      </w:tr>
      <w:tr w:rsidR="003D5D44" w:rsidRPr="005312D8" w14:paraId="49FB9ADE" w14:textId="77777777" w:rsidTr="009165A7">
        <w:tc>
          <w:tcPr>
            <w:tcW w:w="1440" w:type="dxa"/>
          </w:tcPr>
          <w:p w14:paraId="49FB9ADC" w14:textId="77777777" w:rsidR="003D5D44" w:rsidRPr="005312D8" w:rsidRDefault="003D5D44" w:rsidP="009165A7">
            <w:pPr>
              <w:rPr>
                <w:sz w:val="20"/>
                <w:szCs w:val="20"/>
              </w:rPr>
            </w:pPr>
            <w:r w:rsidRPr="005312D8">
              <w:rPr>
                <w:sz w:val="20"/>
                <w:szCs w:val="20"/>
              </w:rPr>
              <w:t>Burundi</w:t>
            </w:r>
          </w:p>
        </w:tc>
        <w:tc>
          <w:tcPr>
            <w:tcW w:w="8118" w:type="dxa"/>
          </w:tcPr>
          <w:p w14:paraId="49FB9ADD" w14:textId="77777777" w:rsidR="003D5D44" w:rsidRPr="005312D8" w:rsidRDefault="003D5D44" w:rsidP="009165A7">
            <w:pPr>
              <w:rPr>
                <w:sz w:val="20"/>
                <w:szCs w:val="20"/>
              </w:rPr>
            </w:pPr>
            <w:r w:rsidRPr="005312D8">
              <w:rPr>
                <w:sz w:val="20"/>
                <w:szCs w:val="20"/>
              </w:rPr>
              <w:t>Title II priority country – ranking #2 on the GHI.  Opportunity to integrate with the Health SPA.</w:t>
            </w:r>
          </w:p>
        </w:tc>
      </w:tr>
      <w:tr w:rsidR="003D5D44" w:rsidRPr="005312D8" w14:paraId="49FB9AE0" w14:textId="77777777" w:rsidTr="009165A7">
        <w:tc>
          <w:tcPr>
            <w:tcW w:w="9558" w:type="dxa"/>
            <w:gridSpan w:val="2"/>
          </w:tcPr>
          <w:p w14:paraId="49FB9ADF" w14:textId="77777777" w:rsidR="003D5D44" w:rsidRPr="005312D8" w:rsidRDefault="003D5D44" w:rsidP="009165A7">
            <w:pPr>
              <w:jc w:val="center"/>
              <w:rPr>
                <w:b/>
                <w:sz w:val="20"/>
                <w:szCs w:val="20"/>
              </w:rPr>
            </w:pPr>
            <w:r w:rsidRPr="005312D8">
              <w:rPr>
                <w:b/>
                <w:sz w:val="20"/>
                <w:szCs w:val="20"/>
              </w:rPr>
              <w:t>SARO</w:t>
            </w:r>
          </w:p>
        </w:tc>
      </w:tr>
      <w:tr w:rsidR="003D5D44" w:rsidRPr="005312D8" w14:paraId="49FB9AE3" w14:textId="77777777" w:rsidTr="009165A7">
        <w:tc>
          <w:tcPr>
            <w:tcW w:w="1440" w:type="dxa"/>
          </w:tcPr>
          <w:p w14:paraId="49FB9AE1" w14:textId="77777777" w:rsidR="003D5D44" w:rsidRPr="005312D8" w:rsidRDefault="003D5D44" w:rsidP="009165A7">
            <w:pPr>
              <w:rPr>
                <w:sz w:val="20"/>
                <w:szCs w:val="20"/>
              </w:rPr>
            </w:pPr>
            <w:r w:rsidRPr="005312D8">
              <w:rPr>
                <w:sz w:val="20"/>
                <w:szCs w:val="20"/>
              </w:rPr>
              <w:t>Zambia</w:t>
            </w:r>
          </w:p>
        </w:tc>
        <w:tc>
          <w:tcPr>
            <w:tcW w:w="8118" w:type="dxa"/>
          </w:tcPr>
          <w:p w14:paraId="49FB9AE2" w14:textId="77777777" w:rsidR="003D5D44" w:rsidRPr="005312D8" w:rsidRDefault="003D5D44" w:rsidP="009165A7">
            <w:pPr>
              <w:rPr>
                <w:sz w:val="20"/>
                <w:szCs w:val="20"/>
              </w:rPr>
            </w:pPr>
            <w:r w:rsidRPr="005312D8">
              <w:rPr>
                <w:sz w:val="20"/>
                <w:szCs w:val="20"/>
              </w:rPr>
              <w:t>Strong capacity and programming with potential for innovation</w:t>
            </w:r>
          </w:p>
        </w:tc>
      </w:tr>
      <w:tr w:rsidR="003D5D44" w:rsidRPr="005312D8" w14:paraId="49FB9AE6" w14:textId="77777777" w:rsidTr="009165A7">
        <w:tc>
          <w:tcPr>
            <w:tcW w:w="1440" w:type="dxa"/>
          </w:tcPr>
          <w:p w14:paraId="49FB9AE4" w14:textId="77777777" w:rsidR="003D5D44" w:rsidRPr="005312D8" w:rsidRDefault="003D5D44" w:rsidP="009165A7">
            <w:pPr>
              <w:rPr>
                <w:sz w:val="20"/>
                <w:szCs w:val="20"/>
              </w:rPr>
            </w:pPr>
            <w:r w:rsidRPr="005312D8">
              <w:rPr>
                <w:sz w:val="20"/>
                <w:szCs w:val="20"/>
              </w:rPr>
              <w:t>Malawi</w:t>
            </w:r>
          </w:p>
        </w:tc>
        <w:tc>
          <w:tcPr>
            <w:tcW w:w="8118" w:type="dxa"/>
          </w:tcPr>
          <w:p w14:paraId="49FB9AE5" w14:textId="77777777" w:rsidR="003D5D44" w:rsidRPr="005312D8" w:rsidRDefault="003D5D44" w:rsidP="009165A7">
            <w:pPr>
              <w:rPr>
                <w:sz w:val="20"/>
                <w:szCs w:val="20"/>
              </w:rPr>
            </w:pPr>
            <w:r w:rsidRPr="005312D8">
              <w:rPr>
                <w:sz w:val="20"/>
                <w:szCs w:val="20"/>
              </w:rPr>
              <w:t>TII priority country</w:t>
            </w:r>
          </w:p>
        </w:tc>
      </w:tr>
      <w:tr w:rsidR="003D5D44" w:rsidRPr="005312D8" w14:paraId="49FB9AE9" w14:textId="77777777" w:rsidTr="009165A7">
        <w:tc>
          <w:tcPr>
            <w:tcW w:w="1440" w:type="dxa"/>
          </w:tcPr>
          <w:p w14:paraId="49FB9AE7" w14:textId="77777777" w:rsidR="003D5D44" w:rsidRPr="005312D8" w:rsidRDefault="003D5D44" w:rsidP="009165A7">
            <w:pPr>
              <w:rPr>
                <w:sz w:val="20"/>
                <w:szCs w:val="20"/>
              </w:rPr>
            </w:pPr>
            <w:r w:rsidRPr="005312D8">
              <w:rPr>
                <w:sz w:val="20"/>
                <w:szCs w:val="20"/>
              </w:rPr>
              <w:t>Zimbabwe</w:t>
            </w:r>
          </w:p>
        </w:tc>
        <w:tc>
          <w:tcPr>
            <w:tcW w:w="8118" w:type="dxa"/>
          </w:tcPr>
          <w:p w14:paraId="49FB9AE8" w14:textId="77777777" w:rsidR="003D5D44" w:rsidRPr="005312D8" w:rsidRDefault="003D5D44" w:rsidP="009165A7">
            <w:pPr>
              <w:rPr>
                <w:sz w:val="20"/>
                <w:szCs w:val="20"/>
              </w:rPr>
            </w:pPr>
            <w:r w:rsidRPr="005312D8">
              <w:rPr>
                <w:sz w:val="20"/>
                <w:szCs w:val="20"/>
              </w:rPr>
              <w:t>TII priority country</w:t>
            </w:r>
          </w:p>
        </w:tc>
      </w:tr>
      <w:tr w:rsidR="003D5D44" w:rsidRPr="005312D8" w14:paraId="49FB9AEC" w14:textId="77777777" w:rsidTr="009165A7">
        <w:tc>
          <w:tcPr>
            <w:tcW w:w="1440" w:type="dxa"/>
          </w:tcPr>
          <w:p w14:paraId="49FB9AEA" w14:textId="77777777" w:rsidR="003D5D44" w:rsidRPr="005312D8" w:rsidRDefault="003D5D44" w:rsidP="009165A7">
            <w:pPr>
              <w:rPr>
                <w:sz w:val="20"/>
                <w:szCs w:val="20"/>
              </w:rPr>
            </w:pPr>
            <w:r w:rsidRPr="005312D8">
              <w:rPr>
                <w:sz w:val="20"/>
                <w:szCs w:val="20"/>
              </w:rPr>
              <w:t>Madagascar</w:t>
            </w:r>
          </w:p>
        </w:tc>
        <w:tc>
          <w:tcPr>
            <w:tcW w:w="8118" w:type="dxa"/>
          </w:tcPr>
          <w:p w14:paraId="49FB9AEB" w14:textId="77777777" w:rsidR="003D5D44" w:rsidRPr="005312D8" w:rsidRDefault="003D5D44" w:rsidP="009165A7">
            <w:pPr>
              <w:rPr>
                <w:sz w:val="20"/>
                <w:szCs w:val="20"/>
              </w:rPr>
            </w:pPr>
            <w:r w:rsidRPr="005312D8">
              <w:rPr>
                <w:sz w:val="20"/>
                <w:szCs w:val="20"/>
              </w:rPr>
              <w:t>TII priority country</w:t>
            </w:r>
          </w:p>
        </w:tc>
      </w:tr>
      <w:tr w:rsidR="003D5D44" w:rsidRPr="005312D8" w14:paraId="49FB9AEE" w14:textId="77777777" w:rsidTr="009165A7">
        <w:tc>
          <w:tcPr>
            <w:tcW w:w="9558" w:type="dxa"/>
            <w:gridSpan w:val="2"/>
          </w:tcPr>
          <w:p w14:paraId="49FB9AED" w14:textId="77777777" w:rsidR="003D5D44" w:rsidRPr="005312D8" w:rsidRDefault="003D5D44" w:rsidP="009165A7">
            <w:pPr>
              <w:jc w:val="center"/>
              <w:rPr>
                <w:sz w:val="20"/>
                <w:szCs w:val="20"/>
              </w:rPr>
            </w:pPr>
            <w:r w:rsidRPr="005312D8">
              <w:rPr>
                <w:b/>
                <w:sz w:val="20"/>
                <w:szCs w:val="20"/>
              </w:rPr>
              <w:t>EARO</w:t>
            </w:r>
          </w:p>
        </w:tc>
      </w:tr>
      <w:tr w:rsidR="003D5D44" w:rsidRPr="005312D8" w14:paraId="49FB9AF1" w14:textId="77777777" w:rsidTr="009165A7">
        <w:tc>
          <w:tcPr>
            <w:tcW w:w="1440" w:type="dxa"/>
          </w:tcPr>
          <w:p w14:paraId="49FB9AEF" w14:textId="77777777" w:rsidR="003D5D44" w:rsidRPr="005312D8" w:rsidRDefault="003D5D44" w:rsidP="009165A7">
            <w:pPr>
              <w:rPr>
                <w:sz w:val="20"/>
                <w:szCs w:val="20"/>
              </w:rPr>
            </w:pPr>
            <w:r w:rsidRPr="005312D8">
              <w:rPr>
                <w:sz w:val="20"/>
                <w:szCs w:val="20"/>
              </w:rPr>
              <w:t>Tanzania</w:t>
            </w:r>
          </w:p>
        </w:tc>
        <w:tc>
          <w:tcPr>
            <w:tcW w:w="8118" w:type="dxa"/>
          </w:tcPr>
          <w:p w14:paraId="49FB9AF0" w14:textId="77777777" w:rsidR="003D5D44" w:rsidRPr="005312D8" w:rsidRDefault="003D5D44" w:rsidP="009165A7">
            <w:pPr>
              <w:rPr>
                <w:sz w:val="20"/>
                <w:szCs w:val="20"/>
              </w:rPr>
            </w:pPr>
            <w:r w:rsidRPr="005312D8">
              <w:rPr>
                <w:sz w:val="20"/>
                <w:szCs w:val="20"/>
              </w:rPr>
              <w:t xml:space="preserve">Significant potential for resource acquisition and expansion.  BMGF and </w:t>
            </w:r>
            <w:proofErr w:type="spellStart"/>
            <w:r w:rsidRPr="005312D8">
              <w:rPr>
                <w:sz w:val="20"/>
                <w:szCs w:val="20"/>
              </w:rPr>
              <w:t>FtF</w:t>
            </w:r>
            <w:proofErr w:type="spellEnd"/>
            <w:r w:rsidRPr="005312D8">
              <w:rPr>
                <w:sz w:val="20"/>
                <w:szCs w:val="20"/>
              </w:rPr>
              <w:t xml:space="preserve"> priority.</w:t>
            </w:r>
          </w:p>
        </w:tc>
      </w:tr>
      <w:tr w:rsidR="003D5D44" w:rsidRPr="005312D8" w14:paraId="49FB9AF4" w14:textId="77777777" w:rsidTr="009165A7">
        <w:tc>
          <w:tcPr>
            <w:tcW w:w="1440" w:type="dxa"/>
          </w:tcPr>
          <w:p w14:paraId="49FB9AF2" w14:textId="77777777" w:rsidR="003D5D44" w:rsidRPr="005312D8" w:rsidRDefault="003D5D44" w:rsidP="009165A7">
            <w:pPr>
              <w:rPr>
                <w:sz w:val="20"/>
                <w:szCs w:val="20"/>
              </w:rPr>
            </w:pPr>
            <w:r w:rsidRPr="005312D8">
              <w:rPr>
                <w:sz w:val="20"/>
                <w:szCs w:val="20"/>
              </w:rPr>
              <w:t>South Sudan</w:t>
            </w:r>
          </w:p>
        </w:tc>
        <w:tc>
          <w:tcPr>
            <w:tcW w:w="8118" w:type="dxa"/>
          </w:tcPr>
          <w:p w14:paraId="49FB9AF3" w14:textId="77777777" w:rsidR="003D5D44" w:rsidRPr="005312D8" w:rsidRDefault="003D5D44" w:rsidP="009165A7">
            <w:pPr>
              <w:rPr>
                <w:sz w:val="20"/>
                <w:szCs w:val="20"/>
              </w:rPr>
            </w:pPr>
            <w:r w:rsidRPr="005312D8">
              <w:rPr>
                <w:sz w:val="20"/>
                <w:szCs w:val="20"/>
              </w:rPr>
              <w:t xml:space="preserve">TII priority country.  Opportunity to integrate with </w:t>
            </w:r>
            <w:proofErr w:type="spellStart"/>
            <w:r w:rsidRPr="005312D8">
              <w:rPr>
                <w:sz w:val="20"/>
                <w:szCs w:val="20"/>
              </w:rPr>
              <w:t>Peacebuilding</w:t>
            </w:r>
            <w:proofErr w:type="spellEnd"/>
            <w:r w:rsidRPr="005312D8">
              <w:rPr>
                <w:sz w:val="20"/>
                <w:szCs w:val="20"/>
              </w:rPr>
              <w:t xml:space="preserve"> and Emergency SPA.</w:t>
            </w:r>
          </w:p>
        </w:tc>
      </w:tr>
      <w:tr w:rsidR="003D5D44" w:rsidRPr="005312D8" w14:paraId="49FB9AF7" w14:textId="77777777" w:rsidTr="009165A7">
        <w:tc>
          <w:tcPr>
            <w:tcW w:w="1440" w:type="dxa"/>
          </w:tcPr>
          <w:p w14:paraId="49FB9AF5" w14:textId="77777777" w:rsidR="003D5D44" w:rsidRPr="005312D8" w:rsidRDefault="003D5D44" w:rsidP="009165A7">
            <w:pPr>
              <w:rPr>
                <w:sz w:val="20"/>
                <w:szCs w:val="20"/>
              </w:rPr>
            </w:pPr>
            <w:r w:rsidRPr="005312D8">
              <w:rPr>
                <w:sz w:val="20"/>
                <w:szCs w:val="20"/>
              </w:rPr>
              <w:t>Ethiopia</w:t>
            </w:r>
          </w:p>
        </w:tc>
        <w:tc>
          <w:tcPr>
            <w:tcW w:w="8118" w:type="dxa"/>
          </w:tcPr>
          <w:p w14:paraId="49FB9AF6" w14:textId="77777777" w:rsidR="003D5D44" w:rsidRPr="005312D8" w:rsidRDefault="003D5D44" w:rsidP="009165A7">
            <w:pPr>
              <w:rPr>
                <w:sz w:val="20"/>
                <w:szCs w:val="20"/>
              </w:rPr>
            </w:pPr>
            <w:r w:rsidRPr="005312D8">
              <w:rPr>
                <w:sz w:val="20"/>
                <w:szCs w:val="20"/>
              </w:rPr>
              <w:t xml:space="preserve">TII, </w:t>
            </w:r>
            <w:proofErr w:type="spellStart"/>
            <w:r w:rsidRPr="005312D8">
              <w:rPr>
                <w:sz w:val="20"/>
                <w:szCs w:val="20"/>
              </w:rPr>
              <w:t>FtF</w:t>
            </w:r>
            <w:proofErr w:type="spellEnd"/>
            <w:r w:rsidRPr="005312D8">
              <w:rPr>
                <w:sz w:val="20"/>
                <w:szCs w:val="20"/>
              </w:rPr>
              <w:t xml:space="preserve"> and BMGF priority country.</w:t>
            </w:r>
          </w:p>
        </w:tc>
      </w:tr>
      <w:tr w:rsidR="003D5D44" w:rsidRPr="005312D8" w14:paraId="49FB9AF9" w14:textId="77777777" w:rsidTr="009165A7">
        <w:tc>
          <w:tcPr>
            <w:tcW w:w="9558" w:type="dxa"/>
            <w:gridSpan w:val="2"/>
          </w:tcPr>
          <w:p w14:paraId="49FB9AF8" w14:textId="77777777" w:rsidR="003D5D44" w:rsidRPr="005312D8" w:rsidRDefault="003D5D44" w:rsidP="009165A7">
            <w:pPr>
              <w:jc w:val="center"/>
              <w:rPr>
                <w:b/>
                <w:sz w:val="20"/>
                <w:szCs w:val="20"/>
              </w:rPr>
            </w:pPr>
            <w:r w:rsidRPr="005312D8">
              <w:rPr>
                <w:b/>
                <w:sz w:val="20"/>
                <w:szCs w:val="20"/>
              </w:rPr>
              <w:t>SWA</w:t>
            </w:r>
          </w:p>
        </w:tc>
      </w:tr>
      <w:tr w:rsidR="003D5D44" w:rsidRPr="005312D8" w14:paraId="49FB9AFC" w14:textId="77777777" w:rsidTr="009165A7">
        <w:tc>
          <w:tcPr>
            <w:tcW w:w="1440" w:type="dxa"/>
          </w:tcPr>
          <w:p w14:paraId="49FB9AFA" w14:textId="77777777" w:rsidR="003D5D44" w:rsidRPr="005312D8" w:rsidRDefault="003D5D44" w:rsidP="009165A7">
            <w:pPr>
              <w:rPr>
                <w:sz w:val="20"/>
                <w:szCs w:val="20"/>
              </w:rPr>
            </w:pPr>
            <w:r w:rsidRPr="005312D8">
              <w:rPr>
                <w:sz w:val="20"/>
                <w:szCs w:val="20"/>
              </w:rPr>
              <w:t>Mali</w:t>
            </w:r>
          </w:p>
        </w:tc>
        <w:tc>
          <w:tcPr>
            <w:tcW w:w="8118" w:type="dxa"/>
          </w:tcPr>
          <w:p w14:paraId="49FB9AFB" w14:textId="77777777" w:rsidR="003D5D44" w:rsidRPr="005312D8" w:rsidRDefault="003D5D44" w:rsidP="009165A7">
            <w:pPr>
              <w:rPr>
                <w:sz w:val="20"/>
                <w:szCs w:val="20"/>
              </w:rPr>
            </w:pPr>
            <w:r w:rsidRPr="005312D8">
              <w:rPr>
                <w:sz w:val="20"/>
                <w:szCs w:val="20"/>
              </w:rPr>
              <w:t xml:space="preserve">TII and BMGF priority emerging from conflict – potential to integrate with Emergency SPA </w:t>
            </w:r>
          </w:p>
        </w:tc>
      </w:tr>
      <w:tr w:rsidR="003D5D44" w:rsidRPr="005312D8" w14:paraId="49FB9AFF" w14:textId="77777777" w:rsidTr="009165A7">
        <w:tc>
          <w:tcPr>
            <w:tcW w:w="1440" w:type="dxa"/>
          </w:tcPr>
          <w:p w14:paraId="49FB9AFD" w14:textId="77777777" w:rsidR="003D5D44" w:rsidRPr="005312D8" w:rsidRDefault="003D5D44" w:rsidP="009165A7">
            <w:pPr>
              <w:rPr>
                <w:sz w:val="20"/>
                <w:szCs w:val="20"/>
              </w:rPr>
            </w:pPr>
            <w:r w:rsidRPr="005312D8">
              <w:rPr>
                <w:sz w:val="20"/>
                <w:szCs w:val="20"/>
              </w:rPr>
              <w:t>Burkina Faso</w:t>
            </w:r>
          </w:p>
        </w:tc>
        <w:tc>
          <w:tcPr>
            <w:tcW w:w="8118" w:type="dxa"/>
          </w:tcPr>
          <w:p w14:paraId="49FB9AFE" w14:textId="77777777" w:rsidR="003D5D44" w:rsidRPr="005312D8" w:rsidRDefault="003D5D44" w:rsidP="009165A7">
            <w:pPr>
              <w:rPr>
                <w:sz w:val="20"/>
                <w:szCs w:val="20"/>
              </w:rPr>
            </w:pPr>
            <w:r w:rsidRPr="005312D8">
              <w:rPr>
                <w:sz w:val="20"/>
                <w:szCs w:val="20"/>
              </w:rPr>
              <w:t>TII and BMGF priority with opportunity to capture resilience and grain legume funding.</w:t>
            </w:r>
          </w:p>
        </w:tc>
      </w:tr>
      <w:tr w:rsidR="003D5D44" w:rsidRPr="005312D8" w14:paraId="49FB9B02" w14:textId="77777777" w:rsidTr="009165A7">
        <w:tc>
          <w:tcPr>
            <w:tcW w:w="1440" w:type="dxa"/>
          </w:tcPr>
          <w:p w14:paraId="49FB9B00" w14:textId="77777777" w:rsidR="003D5D44" w:rsidRPr="005312D8" w:rsidRDefault="003D5D44" w:rsidP="009165A7">
            <w:pPr>
              <w:rPr>
                <w:sz w:val="20"/>
                <w:szCs w:val="20"/>
              </w:rPr>
            </w:pPr>
            <w:r w:rsidRPr="005312D8">
              <w:rPr>
                <w:sz w:val="20"/>
                <w:szCs w:val="20"/>
              </w:rPr>
              <w:t>Niger</w:t>
            </w:r>
          </w:p>
        </w:tc>
        <w:tc>
          <w:tcPr>
            <w:tcW w:w="8118" w:type="dxa"/>
          </w:tcPr>
          <w:p w14:paraId="49FB9B01" w14:textId="77777777" w:rsidR="003D5D44" w:rsidRPr="005312D8" w:rsidRDefault="003D5D44" w:rsidP="009165A7">
            <w:pPr>
              <w:rPr>
                <w:sz w:val="20"/>
                <w:szCs w:val="20"/>
              </w:rPr>
            </w:pPr>
            <w:r w:rsidRPr="005312D8">
              <w:rPr>
                <w:sz w:val="20"/>
                <w:szCs w:val="20"/>
              </w:rPr>
              <w:t xml:space="preserve">TII priority country and opportunity to capture recovery and resilience funding. </w:t>
            </w:r>
          </w:p>
        </w:tc>
      </w:tr>
      <w:tr w:rsidR="003D5D44" w:rsidRPr="005312D8" w14:paraId="49FB9B04" w14:textId="77777777" w:rsidTr="009165A7">
        <w:tc>
          <w:tcPr>
            <w:tcW w:w="9558" w:type="dxa"/>
            <w:gridSpan w:val="2"/>
          </w:tcPr>
          <w:p w14:paraId="49FB9B03" w14:textId="77777777" w:rsidR="003D5D44" w:rsidRPr="005312D8" w:rsidRDefault="003D5D44" w:rsidP="009165A7">
            <w:pPr>
              <w:jc w:val="center"/>
              <w:rPr>
                <w:b/>
                <w:sz w:val="20"/>
                <w:szCs w:val="20"/>
              </w:rPr>
            </w:pPr>
            <w:r w:rsidRPr="005312D8">
              <w:rPr>
                <w:b/>
                <w:sz w:val="20"/>
                <w:szCs w:val="20"/>
              </w:rPr>
              <w:t>CWA</w:t>
            </w:r>
          </w:p>
        </w:tc>
      </w:tr>
      <w:tr w:rsidR="003D5D44" w:rsidRPr="005312D8" w14:paraId="49FB9B07" w14:textId="77777777" w:rsidTr="009165A7">
        <w:tc>
          <w:tcPr>
            <w:tcW w:w="1440" w:type="dxa"/>
          </w:tcPr>
          <w:p w14:paraId="49FB9B05" w14:textId="77777777" w:rsidR="003D5D44" w:rsidRPr="005312D8" w:rsidRDefault="003D5D44" w:rsidP="009165A7">
            <w:pPr>
              <w:rPr>
                <w:sz w:val="20"/>
                <w:szCs w:val="20"/>
              </w:rPr>
            </w:pPr>
            <w:r w:rsidRPr="005312D8">
              <w:rPr>
                <w:sz w:val="20"/>
                <w:szCs w:val="20"/>
              </w:rPr>
              <w:t>Nigeria</w:t>
            </w:r>
          </w:p>
        </w:tc>
        <w:tc>
          <w:tcPr>
            <w:tcW w:w="8118" w:type="dxa"/>
          </w:tcPr>
          <w:p w14:paraId="49FB9B06" w14:textId="77777777" w:rsidR="003D5D44" w:rsidRPr="005312D8" w:rsidRDefault="003D5D44" w:rsidP="009165A7">
            <w:pPr>
              <w:rPr>
                <w:sz w:val="20"/>
                <w:szCs w:val="20"/>
              </w:rPr>
            </w:pPr>
            <w:r w:rsidRPr="005312D8">
              <w:rPr>
                <w:sz w:val="20"/>
                <w:szCs w:val="20"/>
              </w:rPr>
              <w:t xml:space="preserve">BMGF and </w:t>
            </w:r>
            <w:proofErr w:type="spellStart"/>
            <w:r w:rsidRPr="005312D8">
              <w:rPr>
                <w:sz w:val="20"/>
                <w:szCs w:val="20"/>
              </w:rPr>
              <w:t>FtF</w:t>
            </w:r>
            <w:proofErr w:type="spellEnd"/>
            <w:r w:rsidRPr="005312D8">
              <w:rPr>
                <w:sz w:val="20"/>
                <w:szCs w:val="20"/>
              </w:rPr>
              <w:t xml:space="preserve"> priority country. Presence of IITA as collaborative partner</w:t>
            </w:r>
          </w:p>
        </w:tc>
      </w:tr>
      <w:tr w:rsidR="003D5D44" w:rsidRPr="005312D8" w14:paraId="49FB9B0A" w14:textId="77777777" w:rsidTr="009165A7">
        <w:tc>
          <w:tcPr>
            <w:tcW w:w="1440" w:type="dxa"/>
          </w:tcPr>
          <w:p w14:paraId="49FB9B08" w14:textId="77777777" w:rsidR="003D5D44" w:rsidRPr="005312D8" w:rsidRDefault="003D5D44" w:rsidP="009165A7">
            <w:pPr>
              <w:rPr>
                <w:sz w:val="20"/>
                <w:szCs w:val="20"/>
              </w:rPr>
            </w:pPr>
            <w:r w:rsidRPr="005312D8">
              <w:rPr>
                <w:sz w:val="20"/>
                <w:szCs w:val="20"/>
              </w:rPr>
              <w:t>Ghana</w:t>
            </w:r>
          </w:p>
        </w:tc>
        <w:tc>
          <w:tcPr>
            <w:tcW w:w="8118" w:type="dxa"/>
          </w:tcPr>
          <w:p w14:paraId="49FB9B09" w14:textId="77777777" w:rsidR="003D5D44" w:rsidRPr="005312D8" w:rsidRDefault="003D5D44" w:rsidP="009165A7">
            <w:pPr>
              <w:rPr>
                <w:sz w:val="20"/>
                <w:szCs w:val="20"/>
              </w:rPr>
            </w:pPr>
            <w:r w:rsidRPr="005312D8">
              <w:rPr>
                <w:sz w:val="20"/>
                <w:szCs w:val="20"/>
              </w:rPr>
              <w:t xml:space="preserve">BMGF and </w:t>
            </w:r>
            <w:proofErr w:type="spellStart"/>
            <w:r w:rsidRPr="005312D8">
              <w:rPr>
                <w:sz w:val="20"/>
                <w:szCs w:val="20"/>
              </w:rPr>
              <w:t>FtF</w:t>
            </w:r>
            <w:proofErr w:type="spellEnd"/>
            <w:r w:rsidRPr="005312D8">
              <w:rPr>
                <w:sz w:val="20"/>
                <w:szCs w:val="20"/>
              </w:rPr>
              <w:t xml:space="preserve"> priority country.  Emerging opportunity in cacao and link with Health SPA.</w:t>
            </w:r>
          </w:p>
        </w:tc>
      </w:tr>
      <w:tr w:rsidR="003D5D44" w:rsidRPr="005312D8" w14:paraId="49FB9B0C" w14:textId="77777777" w:rsidTr="009165A7">
        <w:tc>
          <w:tcPr>
            <w:tcW w:w="9558" w:type="dxa"/>
            <w:gridSpan w:val="2"/>
          </w:tcPr>
          <w:p w14:paraId="49FB9B0B" w14:textId="77777777" w:rsidR="003D5D44" w:rsidRPr="005312D8" w:rsidRDefault="003D5D44" w:rsidP="009165A7">
            <w:pPr>
              <w:jc w:val="center"/>
              <w:rPr>
                <w:b/>
                <w:sz w:val="20"/>
                <w:szCs w:val="20"/>
              </w:rPr>
            </w:pPr>
            <w:r w:rsidRPr="005312D8">
              <w:rPr>
                <w:b/>
                <w:sz w:val="20"/>
                <w:szCs w:val="20"/>
              </w:rPr>
              <w:t>ASIA</w:t>
            </w:r>
          </w:p>
        </w:tc>
      </w:tr>
      <w:tr w:rsidR="003D5D44" w:rsidRPr="005312D8" w14:paraId="49FB9B0F" w14:textId="77777777" w:rsidTr="009165A7">
        <w:tc>
          <w:tcPr>
            <w:tcW w:w="1440" w:type="dxa"/>
          </w:tcPr>
          <w:p w14:paraId="49FB9B0D" w14:textId="77777777" w:rsidR="003D5D44" w:rsidRPr="005312D8" w:rsidRDefault="003D5D44" w:rsidP="009165A7">
            <w:pPr>
              <w:rPr>
                <w:sz w:val="20"/>
                <w:szCs w:val="20"/>
              </w:rPr>
            </w:pPr>
            <w:r w:rsidRPr="005312D8">
              <w:rPr>
                <w:sz w:val="20"/>
                <w:szCs w:val="20"/>
              </w:rPr>
              <w:t>India</w:t>
            </w:r>
          </w:p>
        </w:tc>
        <w:tc>
          <w:tcPr>
            <w:tcW w:w="8118" w:type="dxa"/>
          </w:tcPr>
          <w:p w14:paraId="49FB9B0E" w14:textId="77777777" w:rsidR="003D5D44" w:rsidRPr="005312D8" w:rsidRDefault="003D5D44" w:rsidP="009165A7">
            <w:pPr>
              <w:rPr>
                <w:sz w:val="20"/>
                <w:szCs w:val="20"/>
              </w:rPr>
            </w:pPr>
            <w:r w:rsidRPr="005312D8">
              <w:rPr>
                <w:sz w:val="20"/>
                <w:szCs w:val="20"/>
              </w:rPr>
              <w:t>BMGF priority in eastern states. Opportunity for innovative programming in the IRRAS project</w:t>
            </w:r>
          </w:p>
        </w:tc>
      </w:tr>
      <w:tr w:rsidR="003D5D44" w:rsidRPr="005312D8" w14:paraId="49FB9B12" w14:textId="77777777" w:rsidTr="009165A7">
        <w:trPr>
          <w:trHeight w:val="20"/>
        </w:trPr>
        <w:tc>
          <w:tcPr>
            <w:tcW w:w="1440" w:type="dxa"/>
          </w:tcPr>
          <w:p w14:paraId="49FB9B10" w14:textId="77777777" w:rsidR="003D5D44" w:rsidRPr="005312D8" w:rsidRDefault="003D5D44" w:rsidP="009165A7">
            <w:pPr>
              <w:rPr>
                <w:sz w:val="20"/>
                <w:szCs w:val="20"/>
              </w:rPr>
            </w:pPr>
            <w:r w:rsidRPr="005312D8">
              <w:rPr>
                <w:sz w:val="20"/>
                <w:szCs w:val="20"/>
              </w:rPr>
              <w:t>Bangladesh</w:t>
            </w:r>
          </w:p>
        </w:tc>
        <w:tc>
          <w:tcPr>
            <w:tcW w:w="8118" w:type="dxa"/>
          </w:tcPr>
          <w:p w14:paraId="49FB9B11" w14:textId="77777777" w:rsidR="003D5D44" w:rsidRPr="005312D8" w:rsidRDefault="003D5D44" w:rsidP="009165A7">
            <w:pPr>
              <w:rPr>
                <w:sz w:val="20"/>
                <w:szCs w:val="20"/>
              </w:rPr>
            </w:pPr>
            <w:proofErr w:type="spellStart"/>
            <w:r w:rsidRPr="005312D8">
              <w:rPr>
                <w:sz w:val="20"/>
                <w:szCs w:val="20"/>
              </w:rPr>
              <w:t>FtF</w:t>
            </w:r>
            <w:proofErr w:type="spellEnd"/>
            <w:r w:rsidRPr="005312D8">
              <w:rPr>
                <w:sz w:val="20"/>
                <w:szCs w:val="20"/>
              </w:rPr>
              <w:t xml:space="preserve"> and BMGF priority country.  Opportunity to expand partnership with IRRI and WorldFish.</w:t>
            </w:r>
          </w:p>
        </w:tc>
      </w:tr>
      <w:tr w:rsidR="003D5D44" w:rsidRPr="005312D8" w14:paraId="49FB9B15" w14:textId="77777777" w:rsidTr="009165A7">
        <w:trPr>
          <w:trHeight w:val="323"/>
        </w:trPr>
        <w:tc>
          <w:tcPr>
            <w:tcW w:w="1440" w:type="dxa"/>
          </w:tcPr>
          <w:p w14:paraId="49FB9B13" w14:textId="77777777" w:rsidR="003D5D44" w:rsidRPr="005312D8" w:rsidRDefault="003D5D44" w:rsidP="009165A7">
            <w:pPr>
              <w:rPr>
                <w:sz w:val="20"/>
                <w:szCs w:val="20"/>
              </w:rPr>
            </w:pPr>
            <w:r w:rsidRPr="005312D8">
              <w:rPr>
                <w:sz w:val="20"/>
                <w:szCs w:val="20"/>
              </w:rPr>
              <w:t xml:space="preserve">Timor </w:t>
            </w:r>
            <w:proofErr w:type="spellStart"/>
            <w:r w:rsidRPr="005312D8">
              <w:rPr>
                <w:sz w:val="20"/>
                <w:szCs w:val="20"/>
              </w:rPr>
              <w:t>Leste</w:t>
            </w:r>
            <w:proofErr w:type="spellEnd"/>
          </w:p>
        </w:tc>
        <w:tc>
          <w:tcPr>
            <w:tcW w:w="8118" w:type="dxa"/>
          </w:tcPr>
          <w:p w14:paraId="49FB9B14" w14:textId="77777777" w:rsidR="003D5D44" w:rsidRPr="005312D8" w:rsidRDefault="003D5D44" w:rsidP="009165A7">
            <w:pPr>
              <w:rPr>
                <w:sz w:val="20"/>
                <w:szCs w:val="20"/>
              </w:rPr>
            </w:pPr>
            <w:r w:rsidRPr="005312D8">
              <w:rPr>
                <w:sz w:val="20"/>
                <w:szCs w:val="20"/>
              </w:rPr>
              <w:t>Significant funding from nontraditional donors (AUSAID) for climate change adaptation</w:t>
            </w:r>
          </w:p>
        </w:tc>
      </w:tr>
      <w:tr w:rsidR="003D5D44" w:rsidRPr="005312D8" w14:paraId="49FB9B17" w14:textId="77777777" w:rsidTr="009165A7">
        <w:tc>
          <w:tcPr>
            <w:tcW w:w="9558" w:type="dxa"/>
            <w:gridSpan w:val="2"/>
          </w:tcPr>
          <w:p w14:paraId="49FB9B16" w14:textId="77777777" w:rsidR="003D5D44" w:rsidRPr="005312D8" w:rsidRDefault="003D5D44" w:rsidP="009165A7">
            <w:pPr>
              <w:jc w:val="center"/>
              <w:rPr>
                <w:b/>
                <w:sz w:val="20"/>
                <w:szCs w:val="20"/>
              </w:rPr>
            </w:pPr>
            <w:r w:rsidRPr="005312D8">
              <w:rPr>
                <w:b/>
                <w:sz w:val="20"/>
                <w:szCs w:val="20"/>
              </w:rPr>
              <w:t>EME-CA</w:t>
            </w:r>
          </w:p>
        </w:tc>
      </w:tr>
      <w:tr w:rsidR="003D5D44" w:rsidRPr="005312D8" w14:paraId="49FB9B1A" w14:textId="77777777" w:rsidTr="009165A7">
        <w:tc>
          <w:tcPr>
            <w:tcW w:w="1440" w:type="dxa"/>
          </w:tcPr>
          <w:p w14:paraId="49FB9B18" w14:textId="77777777" w:rsidR="003D5D44" w:rsidRPr="005312D8" w:rsidRDefault="003D5D44" w:rsidP="009165A7">
            <w:pPr>
              <w:rPr>
                <w:sz w:val="20"/>
                <w:szCs w:val="20"/>
              </w:rPr>
            </w:pPr>
            <w:r w:rsidRPr="005312D8">
              <w:rPr>
                <w:sz w:val="20"/>
                <w:szCs w:val="20"/>
              </w:rPr>
              <w:t>Egypt</w:t>
            </w:r>
          </w:p>
        </w:tc>
        <w:tc>
          <w:tcPr>
            <w:tcW w:w="8118" w:type="dxa"/>
          </w:tcPr>
          <w:p w14:paraId="49FB9B19" w14:textId="77777777" w:rsidR="003D5D44" w:rsidRPr="005312D8" w:rsidRDefault="003D5D44" w:rsidP="009165A7">
            <w:pPr>
              <w:rPr>
                <w:sz w:val="20"/>
                <w:szCs w:val="20"/>
              </w:rPr>
            </w:pPr>
            <w:r w:rsidRPr="005312D8">
              <w:rPr>
                <w:sz w:val="20"/>
                <w:szCs w:val="20"/>
              </w:rPr>
              <w:t>New program with significant potential for expansion with USG funding.</w:t>
            </w:r>
          </w:p>
        </w:tc>
      </w:tr>
      <w:tr w:rsidR="003D5D44" w:rsidRPr="005312D8" w14:paraId="49FB9B1D" w14:textId="77777777" w:rsidTr="009165A7">
        <w:tc>
          <w:tcPr>
            <w:tcW w:w="1440" w:type="dxa"/>
          </w:tcPr>
          <w:p w14:paraId="49FB9B1B" w14:textId="77777777" w:rsidR="003D5D44" w:rsidRPr="005312D8" w:rsidRDefault="003D5D44" w:rsidP="009165A7">
            <w:pPr>
              <w:rPr>
                <w:sz w:val="20"/>
                <w:szCs w:val="20"/>
              </w:rPr>
            </w:pPr>
            <w:r w:rsidRPr="005312D8">
              <w:rPr>
                <w:sz w:val="20"/>
                <w:szCs w:val="20"/>
              </w:rPr>
              <w:t>Afghanistan</w:t>
            </w:r>
          </w:p>
        </w:tc>
        <w:tc>
          <w:tcPr>
            <w:tcW w:w="8118" w:type="dxa"/>
          </w:tcPr>
          <w:p w14:paraId="49FB9B1C" w14:textId="77777777" w:rsidR="003D5D44" w:rsidRPr="005312D8" w:rsidRDefault="003D5D44" w:rsidP="009165A7">
            <w:pPr>
              <w:rPr>
                <w:sz w:val="20"/>
                <w:szCs w:val="20"/>
              </w:rPr>
            </w:pPr>
            <w:r w:rsidRPr="005312D8">
              <w:rPr>
                <w:sz w:val="20"/>
                <w:szCs w:val="20"/>
              </w:rPr>
              <w:t>Exceptional programming with continuing opportunity for resource acquisition and expansion.  Innovative programming in potato seed systems</w:t>
            </w:r>
          </w:p>
        </w:tc>
      </w:tr>
    </w:tbl>
    <w:p w14:paraId="49FB9B1E" w14:textId="77777777" w:rsidR="003D5D44" w:rsidRDefault="003D5D44" w:rsidP="004C27FA">
      <w:pPr>
        <w:rPr>
          <w:b/>
        </w:rPr>
        <w:sectPr w:rsidR="003D5D44" w:rsidSect="003D5D44">
          <w:pgSz w:w="12240" w:h="15840"/>
          <w:pgMar w:top="1440" w:right="1440" w:bottom="1440" w:left="1440" w:header="720" w:footer="720" w:gutter="0"/>
          <w:cols w:space="720"/>
          <w:docGrid w:linePitch="360"/>
        </w:sectPr>
      </w:pPr>
    </w:p>
    <w:p w14:paraId="49FB9B1F" w14:textId="77777777" w:rsidR="003D5D44" w:rsidRPr="004C27FA" w:rsidRDefault="003D5D44" w:rsidP="004C27FA">
      <w:pPr>
        <w:rPr>
          <w:b/>
        </w:rPr>
      </w:pPr>
    </w:p>
    <w:sectPr w:rsidR="003D5D44" w:rsidRPr="004C27FA" w:rsidSect="000B178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B9B2E" w14:textId="77777777" w:rsidR="00FC6FCB" w:rsidRDefault="00FC6FCB" w:rsidP="007A3747">
      <w:pPr>
        <w:spacing w:after="0" w:line="240" w:lineRule="auto"/>
      </w:pPr>
      <w:r>
        <w:separator/>
      </w:r>
    </w:p>
  </w:endnote>
  <w:endnote w:type="continuationSeparator" w:id="0">
    <w:p w14:paraId="49FB9B2F" w14:textId="77777777" w:rsidR="00FC6FCB" w:rsidRDefault="00FC6FCB" w:rsidP="007A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310592"/>
      <w:docPartObj>
        <w:docPartGallery w:val="Page Numbers (Bottom of Page)"/>
        <w:docPartUnique/>
      </w:docPartObj>
    </w:sdtPr>
    <w:sdtEndPr>
      <w:rPr>
        <w:noProof/>
      </w:rPr>
    </w:sdtEndPr>
    <w:sdtContent>
      <w:p w14:paraId="49FB9B32" w14:textId="77777777" w:rsidR="00464AB3" w:rsidRDefault="00464AB3">
        <w:pPr>
          <w:pStyle w:val="Footer"/>
          <w:jc w:val="right"/>
        </w:pPr>
        <w:r>
          <w:fldChar w:fldCharType="begin"/>
        </w:r>
        <w:r>
          <w:instrText xml:space="preserve"> PAGE   \* MERGEFORMAT </w:instrText>
        </w:r>
        <w:r>
          <w:fldChar w:fldCharType="separate"/>
        </w:r>
        <w:r w:rsidR="00CC6A35">
          <w:rPr>
            <w:noProof/>
          </w:rPr>
          <w:t>1</w:t>
        </w:r>
        <w:r>
          <w:rPr>
            <w:noProof/>
          </w:rPr>
          <w:fldChar w:fldCharType="end"/>
        </w:r>
      </w:p>
    </w:sdtContent>
  </w:sdt>
  <w:p w14:paraId="49FB9B33" w14:textId="77777777" w:rsidR="00464AB3" w:rsidRDefault="00464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9B2C" w14:textId="77777777" w:rsidR="00FC6FCB" w:rsidRDefault="00FC6FCB" w:rsidP="007A3747">
      <w:pPr>
        <w:spacing w:after="0" w:line="240" w:lineRule="auto"/>
      </w:pPr>
      <w:r>
        <w:separator/>
      </w:r>
    </w:p>
  </w:footnote>
  <w:footnote w:type="continuationSeparator" w:id="0">
    <w:p w14:paraId="49FB9B2D" w14:textId="77777777" w:rsidR="00FC6FCB" w:rsidRDefault="00FC6FCB" w:rsidP="007A3747">
      <w:pPr>
        <w:spacing w:after="0" w:line="240" w:lineRule="auto"/>
      </w:pPr>
      <w:r>
        <w:continuationSeparator/>
      </w:r>
    </w:p>
  </w:footnote>
  <w:footnote w:id="1">
    <w:p w14:paraId="49FB9B34" w14:textId="77777777" w:rsidR="00464AB3" w:rsidRDefault="00464AB3" w:rsidP="003F4277">
      <w:pPr>
        <w:pStyle w:val="FootnoteText"/>
      </w:pPr>
      <w:r>
        <w:rPr>
          <w:rStyle w:val="FootnoteReference"/>
        </w:rPr>
        <w:footnoteRef/>
      </w:r>
      <w:r>
        <w:t xml:space="preserve"> Originally </w:t>
      </w:r>
      <w:proofErr w:type="spellStart"/>
      <w:r>
        <w:rPr>
          <w:lang w:val="en"/>
        </w:rPr>
        <w:t>Utz</w:t>
      </w:r>
      <w:proofErr w:type="spellEnd"/>
      <w:r>
        <w:rPr>
          <w:lang w:val="en"/>
        </w:rPr>
        <w:t xml:space="preserve"> </w:t>
      </w:r>
      <w:proofErr w:type="spellStart"/>
      <w:r>
        <w:rPr>
          <w:lang w:val="en"/>
        </w:rPr>
        <w:t>Kapeh</w:t>
      </w:r>
      <w:proofErr w:type="spellEnd"/>
      <w:r>
        <w:rPr>
          <w:lang w:val="en"/>
        </w:rPr>
        <w:t xml:space="preserve"> Foundation now </w:t>
      </w:r>
      <w:r>
        <w:t>UTZ Certified. "</w:t>
      </w:r>
      <w:proofErr w:type="spellStart"/>
      <w:r>
        <w:t>Utz</w:t>
      </w:r>
      <w:proofErr w:type="spellEnd"/>
      <w:r>
        <w:t xml:space="preserve"> </w:t>
      </w:r>
      <w:proofErr w:type="spellStart"/>
      <w:r>
        <w:t>Kapeh</w:t>
      </w:r>
      <w:proofErr w:type="spellEnd"/>
      <w:r>
        <w:t>" means "good coffee" in the Mayan language Quich</w:t>
      </w:r>
      <w:r>
        <w:rPr>
          <w:rFonts w:hint="cs"/>
        </w:rPr>
        <w:t>é</w:t>
      </w:r>
      <w:r>
        <w:t>.</w:t>
      </w:r>
    </w:p>
  </w:footnote>
  <w:footnote w:id="2">
    <w:p w14:paraId="49FB9B35" w14:textId="77777777" w:rsidR="00464AB3" w:rsidRPr="00C110D6" w:rsidRDefault="00464AB3" w:rsidP="003F4277">
      <w:pPr>
        <w:pStyle w:val="FootnoteText"/>
      </w:pPr>
      <w:r>
        <w:rPr>
          <w:rStyle w:val="FootnoteReference"/>
        </w:rPr>
        <w:footnoteRef/>
      </w:r>
      <w:r>
        <w:t xml:space="preserve"> </w:t>
      </w:r>
      <w:proofErr w:type="spellStart"/>
      <w:r w:rsidRPr="00C110D6">
        <w:rPr>
          <w:lang w:val="en"/>
        </w:rPr>
        <w:t>Ecom</w:t>
      </w:r>
      <w:proofErr w:type="spellEnd"/>
      <w:r w:rsidRPr="00C110D6">
        <w:rPr>
          <w:lang w:val="en"/>
        </w:rPr>
        <w:t xml:space="preserve"> </w:t>
      </w:r>
      <w:proofErr w:type="spellStart"/>
      <w:r w:rsidRPr="00C110D6">
        <w:rPr>
          <w:lang w:val="en"/>
        </w:rPr>
        <w:t>Agroindustrial</w:t>
      </w:r>
      <w:proofErr w:type="spellEnd"/>
      <w:r w:rsidRPr="00C110D6">
        <w:rPr>
          <w:lang w:val="en"/>
        </w:rPr>
        <w:t xml:space="preserve"> Corp. Ltd is a global commodity trading and processing company specializing in coffee, cotton, and cocoa</w:t>
      </w:r>
      <w:r>
        <w:rPr>
          <w:lang w:val="en"/>
        </w:rPr>
        <w:t>.</w:t>
      </w:r>
    </w:p>
  </w:footnote>
  <w:footnote w:id="3">
    <w:p w14:paraId="49FB9B36" w14:textId="77777777" w:rsidR="00464AB3" w:rsidRDefault="00464AB3">
      <w:pPr>
        <w:pStyle w:val="FootnoteText"/>
      </w:pPr>
      <w:r>
        <w:rPr>
          <w:rStyle w:val="FootnoteReference"/>
        </w:rPr>
        <w:footnoteRef/>
      </w:r>
      <w:r>
        <w:t xml:space="preserve"> For more detailed information on donor trends see </w:t>
      </w:r>
      <w:hyperlink r:id="rId1" w:history="1">
        <w:r w:rsidRPr="007A2D77">
          <w:rPr>
            <w:rStyle w:val="Hyperlink"/>
          </w:rPr>
          <w:t>Donor Funding Outlook and Competitiveness Analysis Report, September 2012</w:t>
        </w:r>
      </w:hyperlink>
      <w:r w:rsidRPr="007A2D77">
        <w:t>.</w:t>
      </w:r>
    </w:p>
  </w:footnote>
  <w:footnote w:id="4">
    <w:p w14:paraId="49FB9B37" w14:textId="77777777" w:rsidR="00464AB3" w:rsidRDefault="00464AB3">
      <w:pPr>
        <w:pStyle w:val="FootnoteText"/>
      </w:pPr>
      <w:r>
        <w:rPr>
          <w:rStyle w:val="FootnoteReference"/>
        </w:rPr>
        <w:footnoteRef/>
      </w:r>
      <w:r>
        <w:t xml:space="preserve"> </w:t>
      </w:r>
      <w:r w:rsidRPr="001B6BEC">
        <w:rPr>
          <w:sz w:val="16"/>
        </w:rPr>
        <w:t>Figures in red and italics represent resources sourced externally from on-going or potential projects</w:t>
      </w:r>
    </w:p>
  </w:footnote>
  <w:footnote w:id="5">
    <w:p w14:paraId="49FB9B38" w14:textId="77777777" w:rsidR="00464AB3" w:rsidRDefault="00464AB3">
      <w:pPr>
        <w:pStyle w:val="FootnoteText"/>
      </w:pPr>
      <w:r>
        <w:rPr>
          <w:rStyle w:val="FootnoteReference"/>
        </w:rPr>
        <w:footnoteRef/>
      </w:r>
      <w:r>
        <w:t xml:space="preserve"> </w:t>
      </w:r>
      <w:r w:rsidRPr="001B6BEC">
        <w:rPr>
          <w:sz w:val="16"/>
        </w:rPr>
        <w:t>Figures in red and italics represent resources sourced externally from on-going or potential projects</w:t>
      </w:r>
    </w:p>
  </w:footnote>
  <w:footnote w:id="6">
    <w:p w14:paraId="49FB9B39" w14:textId="77777777" w:rsidR="00464AB3" w:rsidRDefault="00464AB3">
      <w:pPr>
        <w:pStyle w:val="FootnoteText"/>
      </w:pPr>
      <w:r>
        <w:rPr>
          <w:rStyle w:val="FootnoteReference"/>
        </w:rPr>
        <w:footnoteRef/>
      </w:r>
      <w:r>
        <w:t xml:space="preserve"> </w:t>
      </w:r>
      <w:r w:rsidRPr="001B6BEC">
        <w:rPr>
          <w:sz w:val="16"/>
        </w:rPr>
        <w:t>Figures in red and italics represent resources sourced externally from on-going or potential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B9B30" w14:textId="77777777" w:rsidR="00464AB3" w:rsidRDefault="00464AB3">
    <w:pPr>
      <w:pStyle w:val="Header"/>
    </w:pPr>
    <w:r>
      <w:t>15 April 2013</w:t>
    </w:r>
  </w:p>
  <w:p w14:paraId="49FB9B31" w14:textId="77777777" w:rsidR="00464AB3" w:rsidRDefault="00464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1ED"/>
    <w:multiLevelType w:val="hybridMultilevel"/>
    <w:tmpl w:val="10C47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C073A2"/>
    <w:multiLevelType w:val="hybridMultilevel"/>
    <w:tmpl w:val="000AF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A0E52"/>
    <w:multiLevelType w:val="hybridMultilevel"/>
    <w:tmpl w:val="10C47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3E3C8D"/>
    <w:multiLevelType w:val="hybridMultilevel"/>
    <w:tmpl w:val="AFAE4A92"/>
    <w:lvl w:ilvl="0" w:tplc="2E5A94A2">
      <w:start w:val="1"/>
      <w:numFmt w:val="upperRoman"/>
      <w:lvlText w:val="%1."/>
      <w:lvlJc w:val="left"/>
      <w:pPr>
        <w:ind w:left="1080" w:hanging="720"/>
      </w:pPr>
      <w:rPr>
        <w:rFonts w:hint="default"/>
        <w:b/>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10CD42CA"/>
    <w:multiLevelType w:val="hybridMultilevel"/>
    <w:tmpl w:val="498A8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17FAB"/>
    <w:multiLevelType w:val="hybridMultilevel"/>
    <w:tmpl w:val="498267AE"/>
    <w:lvl w:ilvl="0" w:tplc="0A268F3C">
      <w:start w:val="1"/>
      <w:numFmt w:val="bullet"/>
      <w:lvlText w:val="–"/>
      <w:lvlJc w:val="left"/>
      <w:pPr>
        <w:tabs>
          <w:tab w:val="num" w:pos="720"/>
        </w:tabs>
        <w:ind w:left="720" w:hanging="360"/>
      </w:pPr>
      <w:rPr>
        <w:rFonts w:ascii="Arial" w:hAnsi="Arial" w:hint="default"/>
      </w:rPr>
    </w:lvl>
    <w:lvl w:ilvl="1" w:tplc="7BDACF6C" w:tentative="1">
      <w:start w:val="1"/>
      <w:numFmt w:val="bullet"/>
      <w:lvlText w:val="–"/>
      <w:lvlJc w:val="left"/>
      <w:pPr>
        <w:tabs>
          <w:tab w:val="num" w:pos="1440"/>
        </w:tabs>
        <w:ind w:left="1440" w:hanging="360"/>
      </w:pPr>
      <w:rPr>
        <w:rFonts w:ascii="Arial" w:hAnsi="Arial" w:hint="default"/>
      </w:rPr>
    </w:lvl>
    <w:lvl w:ilvl="2" w:tplc="12ACC562" w:tentative="1">
      <w:start w:val="1"/>
      <w:numFmt w:val="bullet"/>
      <w:lvlText w:val="–"/>
      <w:lvlJc w:val="left"/>
      <w:pPr>
        <w:tabs>
          <w:tab w:val="num" w:pos="2160"/>
        </w:tabs>
        <w:ind w:left="2160" w:hanging="360"/>
      </w:pPr>
      <w:rPr>
        <w:rFonts w:ascii="Arial" w:hAnsi="Arial" w:hint="default"/>
      </w:rPr>
    </w:lvl>
    <w:lvl w:ilvl="3" w:tplc="E70C500E" w:tentative="1">
      <w:start w:val="1"/>
      <w:numFmt w:val="bullet"/>
      <w:lvlText w:val="–"/>
      <w:lvlJc w:val="left"/>
      <w:pPr>
        <w:tabs>
          <w:tab w:val="num" w:pos="2880"/>
        </w:tabs>
        <w:ind w:left="2880" w:hanging="360"/>
      </w:pPr>
      <w:rPr>
        <w:rFonts w:ascii="Arial" w:hAnsi="Arial" w:hint="default"/>
      </w:rPr>
    </w:lvl>
    <w:lvl w:ilvl="4" w:tplc="A89E56EE" w:tentative="1">
      <w:start w:val="1"/>
      <w:numFmt w:val="bullet"/>
      <w:lvlText w:val="–"/>
      <w:lvlJc w:val="left"/>
      <w:pPr>
        <w:tabs>
          <w:tab w:val="num" w:pos="3600"/>
        </w:tabs>
        <w:ind w:left="3600" w:hanging="360"/>
      </w:pPr>
      <w:rPr>
        <w:rFonts w:ascii="Arial" w:hAnsi="Arial" w:hint="default"/>
      </w:rPr>
    </w:lvl>
    <w:lvl w:ilvl="5" w:tplc="49FE1FB4" w:tentative="1">
      <w:start w:val="1"/>
      <w:numFmt w:val="bullet"/>
      <w:lvlText w:val="–"/>
      <w:lvlJc w:val="left"/>
      <w:pPr>
        <w:tabs>
          <w:tab w:val="num" w:pos="4320"/>
        </w:tabs>
        <w:ind w:left="4320" w:hanging="360"/>
      </w:pPr>
      <w:rPr>
        <w:rFonts w:ascii="Arial" w:hAnsi="Arial" w:hint="default"/>
      </w:rPr>
    </w:lvl>
    <w:lvl w:ilvl="6" w:tplc="A4F4CAAE" w:tentative="1">
      <w:start w:val="1"/>
      <w:numFmt w:val="bullet"/>
      <w:lvlText w:val="–"/>
      <w:lvlJc w:val="left"/>
      <w:pPr>
        <w:tabs>
          <w:tab w:val="num" w:pos="5040"/>
        </w:tabs>
        <w:ind w:left="5040" w:hanging="360"/>
      </w:pPr>
      <w:rPr>
        <w:rFonts w:ascii="Arial" w:hAnsi="Arial" w:hint="default"/>
      </w:rPr>
    </w:lvl>
    <w:lvl w:ilvl="7" w:tplc="16062F7C" w:tentative="1">
      <w:start w:val="1"/>
      <w:numFmt w:val="bullet"/>
      <w:lvlText w:val="–"/>
      <w:lvlJc w:val="left"/>
      <w:pPr>
        <w:tabs>
          <w:tab w:val="num" w:pos="5760"/>
        </w:tabs>
        <w:ind w:left="5760" w:hanging="360"/>
      </w:pPr>
      <w:rPr>
        <w:rFonts w:ascii="Arial" w:hAnsi="Arial" w:hint="default"/>
      </w:rPr>
    </w:lvl>
    <w:lvl w:ilvl="8" w:tplc="2C144EC8" w:tentative="1">
      <w:start w:val="1"/>
      <w:numFmt w:val="bullet"/>
      <w:lvlText w:val="–"/>
      <w:lvlJc w:val="left"/>
      <w:pPr>
        <w:tabs>
          <w:tab w:val="num" w:pos="6480"/>
        </w:tabs>
        <w:ind w:left="6480" w:hanging="360"/>
      </w:pPr>
      <w:rPr>
        <w:rFonts w:ascii="Arial" w:hAnsi="Arial" w:hint="default"/>
      </w:rPr>
    </w:lvl>
  </w:abstractNum>
  <w:abstractNum w:abstractNumId="6">
    <w:nsid w:val="1B640B9E"/>
    <w:multiLevelType w:val="hybridMultilevel"/>
    <w:tmpl w:val="3224E8EC"/>
    <w:lvl w:ilvl="0" w:tplc="D0EEDA9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C1D3220"/>
    <w:multiLevelType w:val="hybridMultilevel"/>
    <w:tmpl w:val="6B26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60E54"/>
    <w:multiLevelType w:val="hybridMultilevel"/>
    <w:tmpl w:val="A572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43417"/>
    <w:multiLevelType w:val="hybridMultilevel"/>
    <w:tmpl w:val="0444F4D2"/>
    <w:lvl w:ilvl="0" w:tplc="04090019">
      <w:start w:val="1"/>
      <w:numFmt w:val="lowerLetter"/>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A972B7B"/>
    <w:multiLevelType w:val="hybridMultilevel"/>
    <w:tmpl w:val="260884C8"/>
    <w:lvl w:ilvl="0" w:tplc="55C830E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0772A6"/>
    <w:multiLevelType w:val="hybridMultilevel"/>
    <w:tmpl w:val="5464D276"/>
    <w:lvl w:ilvl="0" w:tplc="E5BACD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E7728C"/>
    <w:multiLevelType w:val="hybridMultilevel"/>
    <w:tmpl w:val="81F86E84"/>
    <w:lvl w:ilvl="0" w:tplc="558C3142">
      <w:start w:val="1"/>
      <w:numFmt w:val="decimal"/>
      <w:lvlText w:val="%1."/>
      <w:lvlJc w:val="left"/>
      <w:pPr>
        <w:ind w:left="360" w:hanging="360"/>
      </w:pPr>
      <w:rPr>
        <w:rFonts w:hint="default"/>
        <w:b w:val="0"/>
        <w:i w:val="0"/>
        <w:color w:val="auto"/>
      </w:rPr>
    </w:lvl>
    <w:lvl w:ilvl="1" w:tplc="AF4A4B3E">
      <w:start w:val="1"/>
      <w:numFmt w:val="decimal"/>
      <w:lvlText w:val="%2. "/>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F0C29"/>
    <w:multiLevelType w:val="hybridMultilevel"/>
    <w:tmpl w:val="6912321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nsid w:val="431D0466"/>
    <w:multiLevelType w:val="hybridMultilevel"/>
    <w:tmpl w:val="DA02FD14"/>
    <w:lvl w:ilvl="0" w:tplc="945279FA">
      <w:start w:val="1"/>
      <w:numFmt w:val="bullet"/>
      <w:lvlText w:val="•"/>
      <w:lvlJc w:val="left"/>
      <w:pPr>
        <w:tabs>
          <w:tab w:val="num" w:pos="720"/>
        </w:tabs>
        <w:ind w:left="720" w:hanging="360"/>
      </w:pPr>
      <w:rPr>
        <w:rFonts w:ascii="Arial" w:hAnsi="Arial" w:hint="default"/>
      </w:rPr>
    </w:lvl>
    <w:lvl w:ilvl="1" w:tplc="CD9441C2" w:tentative="1">
      <w:start w:val="1"/>
      <w:numFmt w:val="bullet"/>
      <w:lvlText w:val="•"/>
      <w:lvlJc w:val="left"/>
      <w:pPr>
        <w:tabs>
          <w:tab w:val="num" w:pos="1440"/>
        </w:tabs>
        <w:ind w:left="1440" w:hanging="360"/>
      </w:pPr>
      <w:rPr>
        <w:rFonts w:ascii="Arial" w:hAnsi="Arial" w:hint="default"/>
      </w:rPr>
    </w:lvl>
    <w:lvl w:ilvl="2" w:tplc="27463554" w:tentative="1">
      <w:start w:val="1"/>
      <w:numFmt w:val="bullet"/>
      <w:lvlText w:val="•"/>
      <w:lvlJc w:val="left"/>
      <w:pPr>
        <w:tabs>
          <w:tab w:val="num" w:pos="2160"/>
        </w:tabs>
        <w:ind w:left="2160" w:hanging="360"/>
      </w:pPr>
      <w:rPr>
        <w:rFonts w:ascii="Arial" w:hAnsi="Arial" w:hint="default"/>
      </w:rPr>
    </w:lvl>
    <w:lvl w:ilvl="3" w:tplc="51F20EBC" w:tentative="1">
      <w:start w:val="1"/>
      <w:numFmt w:val="bullet"/>
      <w:lvlText w:val="•"/>
      <w:lvlJc w:val="left"/>
      <w:pPr>
        <w:tabs>
          <w:tab w:val="num" w:pos="2880"/>
        </w:tabs>
        <w:ind w:left="2880" w:hanging="360"/>
      </w:pPr>
      <w:rPr>
        <w:rFonts w:ascii="Arial" w:hAnsi="Arial" w:hint="default"/>
      </w:rPr>
    </w:lvl>
    <w:lvl w:ilvl="4" w:tplc="C820EBA2" w:tentative="1">
      <w:start w:val="1"/>
      <w:numFmt w:val="bullet"/>
      <w:lvlText w:val="•"/>
      <w:lvlJc w:val="left"/>
      <w:pPr>
        <w:tabs>
          <w:tab w:val="num" w:pos="3600"/>
        </w:tabs>
        <w:ind w:left="3600" w:hanging="360"/>
      </w:pPr>
      <w:rPr>
        <w:rFonts w:ascii="Arial" w:hAnsi="Arial" w:hint="default"/>
      </w:rPr>
    </w:lvl>
    <w:lvl w:ilvl="5" w:tplc="269A2666" w:tentative="1">
      <w:start w:val="1"/>
      <w:numFmt w:val="bullet"/>
      <w:lvlText w:val="•"/>
      <w:lvlJc w:val="left"/>
      <w:pPr>
        <w:tabs>
          <w:tab w:val="num" w:pos="4320"/>
        </w:tabs>
        <w:ind w:left="4320" w:hanging="360"/>
      </w:pPr>
      <w:rPr>
        <w:rFonts w:ascii="Arial" w:hAnsi="Arial" w:hint="default"/>
      </w:rPr>
    </w:lvl>
    <w:lvl w:ilvl="6" w:tplc="88F81DA6" w:tentative="1">
      <w:start w:val="1"/>
      <w:numFmt w:val="bullet"/>
      <w:lvlText w:val="•"/>
      <w:lvlJc w:val="left"/>
      <w:pPr>
        <w:tabs>
          <w:tab w:val="num" w:pos="5040"/>
        </w:tabs>
        <w:ind w:left="5040" w:hanging="360"/>
      </w:pPr>
      <w:rPr>
        <w:rFonts w:ascii="Arial" w:hAnsi="Arial" w:hint="default"/>
      </w:rPr>
    </w:lvl>
    <w:lvl w:ilvl="7" w:tplc="CD14F34C" w:tentative="1">
      <w:start w:val="1"/>
      <w:numFmt w:val="bullet"/>
      <w:lvlText w:val="•"/>
      <w:lvlJc w:val="left"/>
      <w:pPr>
        <w:tabs>
          <w:tab w:val="num" w:pos="5760"/>
        </w:tabs>
        <w:ind w:left="5760" w:hanging="360"/>
      </w:pPr>
      <w:rPr>
        <w:rFonts w:ascii="Arial" w:hAnsi="Arial" w:hint="default"/>
      </w:rPr>
    </w:lvl>
    <w:lvl w:ilvl="8" w:tplc="68620268" w:tentative="1">
      <w:start w:val="1"/>
      <w:numFmt w:val="bullet"/>
      <w:lvlText w:val="•"/>
      <w:lvlJc w:val="left"/>
      <w:pPr>
        <w:tabs>
          <w:tab w:val="num" w:pos="6480"/>
        </w:tabs>
        <w:ind w:left="6480" w:hanging="360"/>
      </w:pPr>
      <w:rPr>
        <w:rFonts w:ascii="Arial" w:hAnsi="Arial" w:hint="default"/>
      </w:rPr>
    </w:lvl>
  </w:abstractNum>
  <w:abstractNum w:abstractNumId="15">
    <w:nsid w:val="466F612B"/>
    <w:multiLevelType w:val="hybridMultilevel"/>
    <w:tmpl w:val="05AC0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E429ED"/>
    <w:multiLevelType w:val="hybridMultilevel"/>
    <w:tmpl w:val="2AFC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E1074"/>
    <w:multiLevelType w:val="hybridMultilevel"/>
    <w:tmpl w:val="CF8A59AC"/>
    <w:lvl w:ilvl="0" w:tplc="B6EE6F3E">
      <w:start w:val="1"/>
      <w:numFmt w:val="bullet"/>
      <w:lvlText w:val="•"/>
      <w:lvlJc w:val="left"/>
      <w:pPr>
        <w:tabs>
          <w:tab w:val="num" w:pos="720"/>
        </w:tabs>
        <w:ind w:left="720" w:hanging="360"/>
      </w:pPr>
      <w:rPr>
        <w:rFonts w:ascii="Arial" w:hAnsi="Arial" w:hint="default"/>
      </w:rPr>
    </w:lvl>
    <w:lvl w:ilvl="1" w:tplc="27623316" w:tentative="1">
      <w:start w:val="1"/>
      <w:numFmt w:val="bullet"/>
      <w:lvlText w:val="•"/>
      <w:lvlJc w:val="left"/>
      <w:pPr>
        <w:tabs>
          <w:tab w:val="num" w:pos="1440"/>
        </w:tabs>
        <w:ind w:left="1440" w:hanging="360"/>
      </w:pPr>
      <w:rPr>
        <w:rFonts w:ascii="Arial" w:hAnsi="Arial" w:hint="default"/>
      </w:rPr>
    </w:lvl>
    <w:lvl w:ilvl="2" w:tplc="47E4598E" w:tentative="1">
      <w:start w:val="1"/>
      <w:numFmt w:val="bullet"/>
      <w:lvlText w:val="•"/>
      <w:lvlJc w:val="left"/>
      <w:pPr>
        <w:tabs>
          <w:tab w:val="num" w:pos="2160"/>
        </w:tabs>
        <w:ind w:left="2160" w:hanging="360"/>
      </w:pPr>
      <w:rPr>
        <w:rFonts w:ascii="Arial" w:hAnsi="Arial" w:hint="default"/>
      </w:rPr>
    </w:lvl>
    <w:lvl w:ilvl="3" w:tplc="2BC237DC" w:tentative="1">
      <w:start w:val="1"/>
      <w:numFmt w:val="bullet"/>
      <w:lvlText w:val="•"/>
      <w:lvlJc w:val="left"/>
      <w:pPr>
        <w:tabs>
          <w:tab w:val="num" w:pos="2880"/>
        </w:tabs>
        <w:ind w:left="2880" w:hanging="360"/>
      </w:pPr>
      <w:rPr>
        <w:rFonts w:ascii="Arial" w:hAnsi="Arial" w:hint="default"/>
      </w:rPr>
    </w:lvl>
    <w:lvl w:ilvl="4" w:tplc="57C24236" w:tentative="1">
      <w:start w:val="1"/>
      <w:numFmt w:val="bullet"/>
      <w:lvlText w:val="•"/>
      <w:lvlJc w:val="left"/>
      <w:pPr>
        <w:tabs>
          <w:tab w:val="num" w:pos="3600"/>
        </w:tabs>
        <w:ind w:left="3600" w:hanging="360"/>
      </w:pPr>
      <w:rPr>
        <w:rFonts w:ascii="Arial" w:hAnsi="Arial" w:hint="default"/>
      </w:rPr>
    </w:lvl>
    <w:lvl w:ilvl="5" w:tplc="A4282C86" w:tentative="1">
      <w:start w:val="1"/>
      <w:numFmt w:val="bullet"/>
      <w:lvlText w:val="•"/>
      <w:lvlJc w:val="left"/>
      <w:pPr>
        <w:tabs>
          <w:tab w:val="num" w:pos="4320"/>
        </w:tabs>
        <w:ind w:left="4320" w:hanging="360"/>
      </w:pPr>
      <w:rPr>
        <w:rFonts w:ascii="Arial" w:hAnsi="Arial" w:hint="default"/>
      </w:rPr>
    </w:lvl>
    <w:lvl w:ilvl="6" w:tplc="8166B998" w:tentative="1">
      <w:start w:val="1"/>
      <w:numFmt w:val="bullet"/>
      <w:lvlText w:val="•"/>
      <w:lvlJc w:val="left"/>
      <w:pPr>
        <w:tabs>
          <w:tab w:val="num" w:pos="5040"/>
        </w:tabs>
        <w:ind w:left="5040" w:hanging="360"/>
      </w:pPr>
      <w:rPr>
        <w:rFonts w:ascii="Arial" w:hAnsi="Arial" w:hint="default"/>
      </w:rPr>
    </w:lvl>
    <w:lvl w:ilvl="7" w:tplc="A4DADF58" w:tentative="1">
      <w:start w:val="1"/>
      <w:numFmt w:val="bullet"/>
      <w:lvlText w:val="•"/>
      <w:lvlJc w:val="left"/>
      <w:pPr>
        <w:tabs>
          <w:tab w:val="num" w:pos="5760"/>
        </w:tabs>
        <w:ind w:left="5760" w:hanging="360"/>
      </w:pPr>
      <w:rPr>
        <w:rFonts w:ascii="Arial" w:hAnsi="Arial" w:hint="default"/>
      </w:rPr>
    </w:lvl>
    <w:lvl w:ilvl="8" w:tplc="B69E5E2A" w:tentative="1">
      <w:start w:val="1"/>
      <w:numFmt w:val="bullet"/>
      <w:lvlText w:val="•"/>
      <w:lvlJc w:val="left"/>
      <w:pPr>
        <w:tabs>
          <w:tab w:val="num" w:pos="6480"/>
        </w:tabs>
        <w:ind w:left="6480" w:hanging="360"/>
      </w:pPr>
      <w:rPr>
        <w:rFonts w:ascii="Arial" w:hAnsi="Arial" w:hint="default"/>
      </w:rPr>
    </w:lvl>
  </w:abstractNum>
  <w:abstractNum w:abstractNumId="18">
    <w:nsid w:val="4FF835DF"/>
    <w:multiLevelType w:val="hybridMultilevel"/>
    <w:tmpl w:val="2DF4556A"/>
    <w:lvl w:ilvl="0" w:tplc="0409001B">
      <w:start w:val="1"/>
      <w:numFmt w:val="lowerRoman"/>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1057CBD"/>
    <w:multiLevelType w:val="hybridMultilevel"/>
    <w:tmpl w:val="41B8C636"/>
    <w:lvl w:ilvl="0" w:tplc="808CF22E">
      <w:start w:val="1"/>
      <w:numFmt w:val="bullet"/>
      <w:lvlText w:val="•"/>
      <w:lvlJc w:val="left"/>
      <w:pPr>
        <w:tabs>
          <w:tab w:val="num" w:pos="720"/>
        </w:tabs>
        <w:ind w:left="720" w:hanging="360"/>
      </w:pPr>
      <w:rPr>
        <w:rFonts w:ascii="Arial" w:hAnsi="Arial" w:hint="default"/>
      </w:rPr>
    </w:lvl>
    <w:lvl w:ilvl="1" w:tplc="64DA892E" w:tentative="1">
      <w:start w:val="1"/>
      <w:numFmt w:val="bullet"/>
      <w:lvlText w:val="•"/>
      <w:lvlJc w:val="left"/>
      <w:pPr>
        <w:tabs>
          <w:tab w:val="num" w:pos="1440"/>
        </w:tabs>
        <w:ind w:left="1440" w:hanging="360"/>
      </w:pPr>
      <w:rPr>
        <w:rFonts w:ascii="Arial" w:hAnsi="Arial" w:hint="default"/>
      </w:rPr>
    </w:lvl>
    <w:lvl w:ilvl="2" w:tplc="27F43CCA" w:tentative="1">
      <w:start w:val="1"/>
      <w:numFmt w:val="bullet"/>
      <w:lvlText w:val="•"/>
      <w:lvlJc w:val="left"/>
      <w:pPr>
        <w:tabs>
          <w:tab w:val="num" w:pos="2160"/>
        </w:tabs>
        <w:ind w:left="2160" w:hanging="360"/>
      </w:pPr>
      <w:rPr>
        <w:rFonts w:ascii="Arial" w:hAnsi="Arial" w:hint="default"/>
      </w:rPr>
    </w:lvl>
    <w:lvl w:ilvl="3" w:tplc="7DDCF544" w:tentative="1">
      <w:start w:val="1"/>
      <w:numFmt w:val="bullet"/>
      <w:lvlText w:val="•"/>
      <w:lvlJc w:val="left"/>
      <w:pPr>
        <w:tabs>
          <w:tab w:val="num" w:pos="2880"/>
        </w:tabs>
        <w:ind w:left="2880" w:hanging="360"/>
      </w:pPr>
      <w:rPr>
        <w:rFonts w:ascii="Arial" w:hAnsi="Arial" w:hint="default"/>
      </w:rPr>
    </w:lvl>
    <w:lvl w:ilvl="4" w:tplc="FCA84234" w:tentative="1">
      <w:start w:val="1"/>
      <w:numFmt w:val="bullet"/>
      <w:lvlText w:val="•"/>
      <w:lvlJc w:val="left"/>
      <w:pPr>
        <w:tabs>
          <w:tab w:val="num" w:pos="3600"/>
        </w:tabs>
        <w:ind w:left="3600" w:hanging="360"/>
      </w:pPr>
      <w:rPr>
        <w:rFonts w:ascii="Arial" w:hAnsi="Arial" w:hint="default"/>
      </w:rPr>
    </w:lvl>
    <w:lvl w:ilvl="5" w:tplc="1FE4B904" w:tentative="1">
      <w:start w:val="1"/>
      <w:numFmt w:val="bullet"/>
      <w:lvlText w:val="•"/>
      <w:lvlJc w:val="left"/>
      <w:pPr>
        <w:tabs>
          <w:tab w:val="num" w:pos="4320"/>
        </w:tabs>
        <w:ind w:left="4320" w:hanging="360"/>
      </w:pPr>
      <w:rPr>
        <w:rFonts w:ascii="Arial" w:hAnsi="Arial" w:hint="default"/>
      </w:rPr>
    </w:lvl>
    <w:lvl w:ilvl="6" w:tplc="3F0E7BDE" w:tentative="1">
      <w:start w:val="1"/>
      <w:numFmt w:val="bullet"/>
      <w:lvlText w:val="•"/>
      <w:lvlJc w:val="left"/>
      <w:pPr>
        <w:tabs>
          <w:tab w:val="num" w:pos="5040"/>
        </w:tabs>
        <w:ind w:left="5040" w:hanging="360"/>
      </w:pPr>
      <w:rPr>
        <w:rFonts w:ascii="Arial" w:hAnsi="Arial" w:hint="default"/>
      </w:rPr>
    </w:lvl>
    <w:lvl w:ilvl="7" w:tplc="72D01708" w:tentative="1">
      <w:start w:val="1"/>
      <w:numFmt w:val="bullet"/>
      <w:lvlText w:val="•"/>
      <w:lvlJc w:val="left"/>
      <w:pPr>
        <w:tabs>
          <w:tab w:val="num" w:pos="5760"/>
        </w:tabs>
        <w:ind w:left="5760" w:hanging="360"/>
      </w:pPr>
      <w:rPr>
        <w:rFonts w:ascii="Arial" w:hAnsi="Arial" w:hint="default"/>
      </w:rPr>
    </w:lvl>
    <w:lvl w:ilvl="8" w:tplc="E36437BC" w:tentative="1">
      <w:start w:val="1"/>
      <w:numFmt w:val="bullet"/>
      <w:lvlText w:val="•"/>
      <w:lvlJc w:val="left"/>
      <w:pPr>
        <w:tabs>
          <w:tab w:val="num" w:pos="6480"/>
        </w:tabs>
        <w:ind w:left="6480" w:hanging="360"/>
      </w:pPr>
      <w:rPr>
        <w:rFonts w:ascii="Arial" w:hAnsi="Arial" w:hint="default"/>
      </w:rPr>
    </w:lvl>
  </w:abstractNum>
  <w:abstractNum w:abstractNumId="20">
    <w:nsid w:val="528D338C"/>
    <w:multiLevelType w:val="hybridMultilevel"/>
    <w:tmpl w:val="6D30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21007"/>
    <w:multiLevelType w:val="hybridMultilevel"/>
    <w:tmpl w:val="D66C72C2"/>
    <w:lvl w:ilvl="0" w:tplc="04090015">
      <w:start w:val="1"/>
      <w:numFmt w:val="upperLetter"/>
      <w:lvlText w:val="%1."/>
      <w:lvlJc w:val="left"/>
      <w:pPr>
        <w:ind w:left="360" w:hanging="360"/>
      </w:pPr>
      <w:rPr>
        <w:rFonts w:hint="default"/>
      </w:rPr>
    </w:lvl>
    <w:lvl w:ilvl="1" w:tplc="AF4A4B3E">
      <w:start w:val="1"/>
      <w:numFmt w:val="decimal"/>
      <w:lvlText w:val="%2. "/>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3120E0"/>
    <w:multiLevelType w:val="hybridMultilevel"/>
    <w:tmpl w:val="C8A4CBD8"/>
    <w:lvl w:ilvl="0" w:tplc="558C3142">
      <w:start w:val="1"/>
      <w:numFmt w:val="decimal"/>
      <w:lvlText w:val="%1."/>
      <w:lvlJc w:val="left"/>
      <w:pPr>
        <w:ind w:left="360" w:hanging="360"/>
      </w:pPr>
      <w:rPr>
        <w:rFonts w:hint="default"/>
        <w:b w:val="0"/>
        <w:i w:val="0"/>
        <w:color w:val="auto"/>
      </w:rPr>
    </w:lvl>
    <w:lvl w:ilvl="1" w:tplc="AF4A4B3E">
      <w:start w:val="1"/>
      <w:numFmt w:val="decimal"/>
      <w:lvlText w:val="%2. "/>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2E11B4"/>
    <w:multiLevelType w:val="hybridMultilevel"/>
    <w:tmpl w:val="E5488172"/>
    <w:lvl w:ilvl="0" w:tplc="C466034C">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0A7630"/>
    <w:multiLevelType w:val="hybridMultilevel"/>
    <w:tmpl w:val="9CB68C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8C38E0"/>
    <w:multiLevelType w:val="hybridMultilevel"/>
    <w:tmpl w:val="6FF218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990" w:hanging="360"/>
      </w:pPr>
      <w:rPr>
        <w:rFonts w:ascii="Symbol" w:hAnsi="Symbol" w:hint="default"/>
      </w:rPr>
    </w:lvl>
    <w:lvl w:ilvl="4" w:tplc="04090003" w:tentative="1">
      <w:start w:val="1"/>
      <w:numFmt w:val="bullet"/>
      <w:lvlText w:val="o"/>
      <w:lvlJc w:val="left"/>
      <w:pPr>
        <w:ind w:left="1710" w:hanging="360"/>
      </w:pPr>
      <w:rPr>
        <w:rFonts w:ascii="Courier New" w:hAnsi="Courier New" w:cs="Courier New" w:hint="default"/>
      </w:rPr>
    </w:lvl>
    <w:lvl w:ilvl="5" w:tplc="04090005" w:tentative="1">
      <w:start w:val="1"/>
      <w:numFmt w:val="bullet"/>
      <w:lvlText w:val=""/>
      <w:lvlJc w:val="left"/>
      <w:pPr>
        <w:ind w:left="2430" w:hanging="360"/>
      </w:pPr>
      <w:rPr>
        <w:rFonts w:ascii="Wingdings" w:hAnsi="Wingdings" w:hint="default"/>
      </w:rPr>
    </w:lvl>
    <w:lvl w:ilvl="6" w:tplc="04090001" w:tentative="1">
      <w:start w:val="1"/>
      <w:numFmt w:val="bullet"/>
      <w:lvlText w:val=""/>
      <w:lvlJc w:val="left"/>
      <w:pPr>
        <w:ind w:left="3150" w:hanging="360"/>
      </w:pPr>
      <w:rPr>
        <w:rFonts w:ascii="Symbol" w:hAnsi="Symbol" w:hint="default"/>
      </w:rPr>
    </w:lvl>
    <w:lvl w:ilvl="7" w:tplc="04090003" w:tentative="1">
      <w:start w:val="1"/>
      <w:numFmt w:val="bullet"/>
      <w:lvlText w:val="o"/>
      <w:lvlJc w:val="left"/>
      <w:pPr>
        <w:ind w:left="3870" w:hanging="360"/>
      </w:pPr>
      <w:rPr>
        <w:rFonts w:ascii="Courier New" w:hAnsi="Courier New" w:cs="Courier New" w:hint="default"/>
      </w:rPr>
    </w:lvl>
    <w:lvl w:ilvl="8" w:tplc="04090005" w:tentative="1">
      <w:start w:val="1"/>
      <w:numFmt w:val="bullet"/>
      <w:lvlText w:val=""/>
      <w:lvlJc w:val="left"/>
      <w:pPr>
        <w:ind w:left="4590" w:hanging="360"/>
      </w:pPr>
      <w:rPr>
        <w:rFonts w:ascii="Wingdings" w:hAnsi="Wingdings" w:hint="default"/>
      </w:rPr>
    </w:lvl>
  </w:abstractNum>
  <w:abstractNum w:abstractNumId="26">
    <w:nsid w:val="782569FD"/>
    <w:multiLevelType w:val="hybridMultilevel"/>
    <w:tmpl w:val="A0767C8C"/>
    <w:lvl w:ilvl="0" w:tplc="558C3142">
      <w:start w:val="1"/>
      <w:numFmt w:val="decimal"/>
      <w:lvlText w:val="%1."/>
      <w:lvlJc w:val="left"/>
      <w:pPr>
        <w:ind w:left="360" w:hanging="360"/>
      </w:pPr>
      <w:rPr>
        <w:rFonts w:hint="default"/>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1"/>
  </w:num>
  <w:num w:numId="3">
    <w:abstractNumId w:val="17"/>
  </w:num>
  <w:num w:numId="4">
    <w:abstractNumId w:val="19"/>
  </w:num>
  <w:num w:numId="5">
    <w:abstractNumId w:val="14"/>
  </w:num>
  <w:num w:numId="6">
    <w:abstractNumId w:val="8"/>
  </w:num>
  <w:num w:numId="7">
    <w:abstractNumId w:val="2"/>
  </w:num>
  <w:num w:numId="8">
    <w:abstractNumId w:val="20"/>
  </w:num>
  <w:num w:numId="9">
    <w:abstractNumId w:val="4"/>
  </w:num>
  <w:num w:numId="10">
    <w:abstractNumId w:val="1"/>
  </w:num>
  <w:num w:numId="11">
    <w:abstractNumId w:val="26"/>
  </w:num>
  <w:num w:numId="12">
    <w:abstractNumId w:val="0"/>
  </w:num>
  <w:num w:numId="13">
    <w:abstractNumId w:val="13"/>
  </w:num>
  <w:num w:numId="14">
    <w:abstractNumId w:val="3"/>
  </w:num>
  <w:num w:numId="15">
    <w:abstractNumId w:val="12"/>
  </w:num>
  <w:num w:numId="16">
    <w:abstractNumId w:val="15"/>
  </w:num>
  <w:num w:numId="17">
    <w:abstractNumId w:val="22"/>
  </w:num>
  <w:num w:numId="18">
    <w:abstractNumId w:val="9"/>
  </w:num>
  <w:num w:numId="19">
    <w:abstractNumId w:val="10"/>
  </w:num>
  <w:num w:numId="20">
    <w:abstractNumId w:val="7"/>
  </w:num>
  <w:num w:numId="21">
    <w:abstractNumId w:val="6"/>
  </w:num>
  <w:num w:numId="22">
    <w:abstractNumId w:val="18"/>
  </w:num>
  <w:num w:numId="23">
    <w:abstractNumId w:val="5"/>
  </w:num>
  <w:num w:numId="24">
    <w:abstractNumId w:val="25"/>
  </w:num>
  <w:num w:numId="25">
    <w:abstractNumId w:val="24"/>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47"/>
    <w:rsid w:val="00003F49"/>
    <w:rsid w:val="000B1781"/>
    <w:rsid w:val="00137BCC"/>
    <w:rsid w:val="00173184"/>
    <w:rsid w:val="00173D68"/>
    <w:rsid w:val="001B1D8A"/>
    <w:rsid w:val="001B464A"/>
    <w:rsid w:val="001B6BEC"/>
    <w:rsid w:val="001E25CC"/>
    <w:rsid w:val="00237BC0"/>
    <w:rsid w:val="00261E77"/>
    <w:rsid w:val="00262446"/>
    <w:rsid w:val="002857EF"/>
    <w:rsid w:val="002936E7"/>
    <w:rsid w:val="002B786E"/>
    <w:rsid w:val="002F66C7"/>
    <w:rsid w:val="00364D17"/>
    <w:rsid w:val="00370932"/>
    <w:rsid w:val="003D5D44"/>
    <w:rsid w:val="003F4277"/>
    <w:rsid w:val="00421959"/>
    <w:rsid w:val="00423826"/>
    <w:rsid w:val="00446203"/>
    <w:rsid w:val="00464AB3"/>
    <w:rsid w:val="004B0D16"/>
    <w:rsid w:val="004C27FA"/>
    <w:rsid w:val="004D24BB"/>
    <w:rsid w:val="0051496F"/>
    <w:rsid w:val="0057035C"/>
    <w:rsid w:val="005B62BE"/>
    <w:rsid w:val="005E379B"/>
    <w:rsid w:val="00612FF9"/>
    <w:rsid w:val="00625E88"/>
    <w:rsid w:val="00636AD2"/>
    <w:rsid w:val="006511E5"/>
    <w:rsid w:val="00667CCB"/>
    <w:rsid w:val="00694EDD"/>
    <w:rsid w:val="006A4F20"/>
    <w:rsid w:val="006B105A"/>
    <w:rsid w:val="00713C54"/>
    <w:rsid w:val="007530C5"/>
    <w:rsid w:val="007864A6"/>
    <w:rsid w:val="007A3747"/>
    <w:rsid w:val="007A6EE5"/>
    <w:rsid w:val="007C16BB"/>
    <w:rsid w:val="007D2E47"/>
    <w:rsid w:val="007E6F00"/>
    <w:rsid w:val="007E7B94"/>
    <w:rsid w:val="00845668"/>
    <w:rsid w:val="00850C93"/>
    <w:rsid w:val="008F1974"/>
    <w:rsid w:val="009165A7"/>
    <w:rsid w:val="009233F8"/>
    <w:rsid w:val="00935617"/>
    <w:rsid w:val="009452DA"/>
    <w:rsid w:val="00964AE1"/>
    <w:rsid w:val="009A7096"/>
    <w:rsid w:val="009C2C0D"/>
    <w:rsid w:val="00A24509"/>
    <w:rsid w:val="00A53A0A"/>
    <w:rsid w:val="00A60EB1"/>
    <w:rsid w:val="00A6182F"/>
    <w:rsid w:val="00A81796"/>
    <w:rsid w:val="00A945C4"/>
    <w:rsid w:val="00AA7B49"/>
    <w:rsid w:val="00AC58C7"/>
    <w:rsid w:val="00AE2AA8"/>
    <w:rsid w:val="00B7252E"/>
    <w:rsid w:val="00B91E4C"/>
    <w:rsid w:val="00B94F6D"/>
    <w:rsid w:val="00BC62F6"/>
    <w:rsid w:val="00BD7968"/>
    <w:rsid w:val="00BF37CA"/>
    <w:rsid w:val="00C0064E"/>
    <w:rsid w:val="00C01CA5"/>
    <w:rsid w:val="00C418F1"/>
    <w:rsid w:val="00C44EBD"/>
    <w:rsid w:val="00C97F4F"/>
    <w:rsid w:val="00CC6A35"/>
    <w:rsid w:val="00CD12D9"/>
    <w:rsid w:val="00CD1326"/>
    <w:rsid w:val="00CE01FE"/>
    <w:rsid w:val="00D01ADF"/>
    <w:rsid w:val="00D704A9"/>
    <w:rsid w:val="00D96FB2"/>
    <w:rsid w:val="00DA01A9"/>
    <w:rsid w:val="00DC0E68"/>
    <w:rsid w:val="00DF2582"/>
    <w:rsid w:val="00DF6505"/>
    <w:rsid w:val="00E1189C"/>
    <w:rsid w:val="00E579BC"/>
    <w:rsid w:val="00E75EDB"/>
    <w:rsid w:val="00E95E7E"/>
    <w:rsid w:val="00ED6B77"/>
    <w:rsid w:val="00EE2672"/>
    <w:rsid w:val="00EF3AA2"/>
    <w:rsid w:val="00F04054"/>
    <w:rsid w:val="00FA37E6"/>
    <w:rsid w:val="00FB225E"/>
    <w:rsid w:val="00FC6FCB"/>
    <w:rsid w:val="00FE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A60EB1"/>
    <w:pPr>
      <w:numPr>
        <w:numId w:val="19"/>
      </w:numPr>
      <w:spacing w:after="0" w:line="240"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47"/>
  </w:style>
  <w:style w:type="paragraph" w:styleId="Footer">
    <w:name w:val="footer"/>
    <w:basedOn w:val="Normal"/>
    <w:link w:val="FooterChar"/>
    <w:uiPriority w:val="99"/>
    <w:unhideWhenUsed/>
    <w:rsid w:val="007A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47"/>
  </w:style>
  <w:style w:type="paragraph" w:styleId="BalloonText">
    <w:name w:val="Balloon Text"/>
    <w:basedOn w:val="Normal"/>
    <w:link w:val="BalloonTextChar"/>
    <w:uiPriority w:val="99"/>
    <w:semiHidden/>
    <w:unhideWhenUsed/>
    <w:rsid w:val="007A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47"/>
    <w:rPr>
      <w:rFonts w:ascii="Tahoma" w:hAnsi="Tahoma" w:cs="Tahoma"/>
      <w:sz w:val="16"/>
      <w:szCs w:val="16"/>
    </w:rPr>
  </w:style>
  <w:style w:type="paragraph" w:styleId="ListParagraph">
    <w:name w:val="List Paragraph"/>
    <w:basedOn w:val="Normal"/>
    <w:uiPriority w:val="34"/>
    <w:qFormat/>
    <w:rsid w:val="007A3747"/>
    <w:pPr>
      <w:ind w:left="720"/>
      <w:contextualSpacing/>
    </w:pPr>
  </w:style>
  <w:style w:type="paragraph" w:styleId="FootnoteText">
    <w:name w:val="footnote text"/>
    <w:basedOn w:val="Normal"/>
    <w:link w:val="FootnoteTextChar"/>
    <w:uiPriority w:val="99"/>
    <w:semiHidden/>
    <w:unhideWhenUsed/>
    <w:rsid w:val="00A6182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6182F"/>
    <w:rPr>
      <w:rFonts w:eastAsiaTheme="minorEastAsia"/>
      <w:sz w:val="20"/>
      <w:szCs w:val="20"/>
    </w:rPr>
  </w:style>
  <w:style w:type="character" w:styleId="FootnoteReference">
    <w:name w:val="footnote reference"/>
    <w:basedOn w:val="DefaultParagraphFont"/>
    <w:uiPriority w:val="99"/>
    <w:semiHidden/>
    <w:unhideWhenUsed/>
    <w:rsid w:val="00A6182F"/>
    <w:rPr>
      <w:vertAlign w:val="superscript"/>
    </w:rPr>
  </w:style>
  <w:style w:type="table" w:styleId="TableGrid">
    <w:name w:val="Table Grid"/>
    <w:basedOn w:val="TableNormal"/>
    <w:uiPriority w:val="59"/>
    <w:rsid w:val="0065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A37E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60EB1"/>
    <w:rPr>
      <w:rFonts w:cs="Times New Roman"/>
      <w:b/>
    </w:rPr>
  </w:style>
  <w:style w:type="character" w:styleId="Hyperlink">
    <w:name w:val="Hyperlink"/>
    <w:basedOn w:val="DefaultParagraphFont"/>
    <w:uiPriority w:val="99"/>
    <w:unhideWhenUsed/>
    <w:rsid w:val="00A60E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A60EB1"/>
    <w:pPr>
      <w:numPr>
        <w:numId w:val="19"/>
      </w:numPr>
      <w:spacing w:after="0" w:line="240"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47"/>
  </w:style>
  <w:style w:type="paragraph" w:styleId="Footer">
    <w:name w:val="footer"/>
    <w:basedOn w:val="Normal"/>
    <w:link w:val="FooterChar"/>
    <w:uiPriority w:val="99"/>
    <w:unhideWhenUsed/>
    <w:rsid w:val="007A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47"/>
  </w:style>
  <w:style w:type="paragraph" w:styleId="BalloonText">
    <w:name w:val="Balloon Text"/>
    <w:basedOn w:val="Normal"/>
    <w:link w:val="BalloonTextChar"/>
    <w:uiPriority w:val="99"/>
    <w:semiHidden/>
    <w:unhideWhenUsed/>
    <w:rsid w:val="007A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47"/>
    <w:rPr>
      <w:rFonts w:ascii="Tahoma" w:hAnsi="Tahoma" w:cs="Tahoma"/>
      <w:sz w:val="16"/>
      <w:szCs w:val="16"/>
    </w:rPr>
  </w:style>
  <w:style w:type="paragraph" w:styleId="ListParagraph">
    <w:name w:val="List Paragraph"/>
    <w:basedOn w:val="Normal"/>
    <w:uiPriority w:val="34"/>
    <w:qFormat/>
    <w:rsid w:val="007A3747"/>
    <w:pPr>
      <w:ind w:left="720"/>
      <w:contextualSpacing/>
    </w:pPr>
  </w:style>
  <w:style w:type="paragraph" w:styleId="FootnoteText">
    <w:name w:val="footnote text"/>
    <w:basedOn w:val="Normal"/>
    <w:link w:val="FootnoteTextChar"/>
    <w:uiPriority w:val="99"/>
    <w:semiHidden/>
    <w:unhideWhenUsed/>
    <w:rsid w:val="00A6182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6182F"/>
    <w:rPr>
      <w:rFonts w:eastAsiaTheme="minorEastAsia"/>
      <w:sz w:val="20"/>
      <w:szCs w:val="20"/>
    </w:rPr>
  </w:style>
  <w:style w:type="character" w:styleId="FootnoteReference">
    <w:name w:val="footnote reference"/>
    <w:basedOn w:val="DefaultParagraphFont"/>
    <w:uiPriority w:val="99"/>
    <w:semiHidden/>
    <w:unhideWhenUsed/>
    <w:rsid w:val="00A6182F"/>
    <w:rPr>
      <w:vertAlign w:val="superscript"/>
    </w:rPr>
  </w:style>
  <w:style w:type="table" w:styleId="TableGrid">
    <w:name w:val="Table Grid"/>
    <w:basedOn w:val="TableNormal"/>
    <w:uiPriority w:val="59"/>
    <w:rsid w:val="0065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A37E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60EB1"/>
    <w:rPr>
      <w:rFonts w:cs="Times New Roman"/>
      <w:b/>
    </w:rPr>
  </w:style>
  <w:style w:type="character" w:styleId="Hyperlink">
    <w:name w:val="Hyperlink"/>
    <w:basedOn w:val="DefaultParagraphFont"/>
    <w:uiPriority w:val="99"/>
    <w:unhideWhenUsed/>
    <w:rsid w:val="00A60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360">
      <w:bodyDiv w:val="1"/>
      <w:marLeft w:val="0"/>
      <w:marRight w:val="0"/>
      <w:marTop w:val="0"/>
      <w:marBottom w:val="0"/>
      <w:divBdr>
        <w:top w:val="none" w:sz="0" w:space="0" w:color="auto"/>
        <w:left w:val="none" w:sz="0" w:space="0" w:color="auto"/>
        <w:bottom w:val="none" w:sz="0" w:space="0" w:color="auto"/>
        <w:right w:val="none" w:sz="0" w:space="0" w:color="auto"/>
      </w:divBdr>
    </w:div>
    <w:div w:id="1161770819">
      <w:bodyDiv w:val="1"/>
      <w:marLeft w:val="0"/>
      <w:marRight w:val="0"/>
      <w:marTop w:val="0"/>
      <w:marBottom w:val="0"/>
      <w:divBdr>
        <w:top w:val="none" w:sz="0" w:space="0" w:color="auto"/>
        <w:left w:val="none" w:sz="0" w:space="0" w:color="auto"/>
        <w:bottom w:val="none" w:sz="0" w:space="0" w:color="auto"/>
        <w:right w:val="none" w:sz="0" w:space="0" w:color="auto"/>
      </w:divBdr>
    </w:div>
    <w:div w:id="1342003747">
      <w:bodyDiv w:val="1"/>
      <w:marLeft w:val="0"/>
      <w:marRight w:val="0"/>
      <w:marTop w:val="0"/>
      <w:marBottom w:val="0"/>
      <w:divBdr>
        <w:top w:val="none" w:sz="0" w:space="0" w:color="auto"/>
        <w:left w:val="none" w:sz="0" w:space="0" w:color="auto"/>
        <w:bottom w:val="none" w:sz="0" w:space="0" w:color="auto"/>
        <w:right w:val="none" w:sz="0" w:space="0" w:color="auto"/>
      </w:divBdr>
    </w:div>
    <w:div w:id="15417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lobal.crs.org/communities/BusinessDevelopment/Community%20Documents/Final%20Report%20-%20CRS%20Ag%20Donor%20Funding%20Outlook%209-4-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Include_x0020_in_x0020_Site_x0020_Index xmlns="b4e4be8c-aae4-4fdd-b2d1-ab6d4aae907d">false</Include_x0020_in_x0020_Site_x0020_Index>
    <Description_x0020_Text xmlns="b4e4be8c-aae4-4fdd-b2d1-ab6d4aae907d">Describes the three Agricultural Livelihoods SPA Investment Priorities: 1. A market-oriented approach to post-disaster recovery, 2. Skills development, 3. Inclusion of smallholder farmers in value chains  </Description_x0020_Text>
    <Geography xmlns="b4e4be8c-aae4-4fdd-b2d1-ab6d4aae907d">None</Geography>
    <Topic xmlns="b4e4be8c-aae4-4fdd-b2d1-ab6d4aae907d">None</Topic>
    <CRS_x0020_Region xmlns="b4e4be8c-aae4-4fdd-b2d1-ab6d4aae90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F439ED8F53E44A815E60BCC00C94D" ma:contentTypeVersion="56" ma:contentTypeDescription="Create a new document." ma:contentTypeScope="" ma:versionID="c7df8f002fb3412957eb6e4923193932">
  <xsd:schema xmlns:xsd="http://www.w3.org/2001/XMLSchema" xmlns:xs="http://www.w3.org/2001/XMLSchema" xmlns:p="http://schemas.microsoft.com/office/2006/metadata/properties" xmlns:ns1="http://schemas.microsoft.com/sharepoint/v3" xmlns:ns2="b4e4be8c-aae4-4fdd-b2d1-ab6d4aae907d" targetNamespace="http://schemas.microsoft.com/office/2006/metadata/properties" ma:root="true" ma:fieldsID="8e27c4777aabdd1b3fa2d9b87f7bdd06" ns1:_="" ns2:_="">
    <xsd:import namespace="http://schemas.microsoft.com/sharepoint/v3"/>
    <xsd:import namespace="b4e4be8c-aae4-4fdd-b2d1-ab6d4aae907d"/>
    <xsd:element name="properties">
      <xsd:complexType>
        <xsd:sequence>
          <xsd:element name="documentManagement">
            <xsd:complexType>
              <xsd:all>
                <xsd:element ref="ns2:Description_x0020_Text"/>
                <xsd:element ref="ns2:CRS_x0020_Region" minOccurs="0"/>
                <xsd:element ref="ns2:Geography" minOccurs="0"/>
                <xsd:element ref="ns1:Language" minOccurs="0"/>
                <xsd:element ref="ns2:Topic" minOccurs="0"/>
                <xsd:element ref="ns2:Include_x0020_in_x0020_Site_x0020_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5" nillable="true" ma:displayName="Language" ma:default="English" ma:format="Dropdown"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b4e4be8c-aae4-4fdd-b2d1-ab6d4aae907d" elementFormDefault="qualified">
    <xsd:import namespace="http://schemas.microsoft.com/office/2006/documentManagement/types"/>
    <xsd:import namespace="http://schemas.microsoft.com/office/infopath/2007/PartnerControls"/>
    <xsd:element name="Description_x0020_Text" ma:index="2" ma:displayName="Description Text" ma:internalName="Description_x0020_Text" ma:readOnly="false">
      <xsd:simpleType>
        <xsd:restriction base="dms:Note">
          <xsd:maxLength value="255"/>
        </xsd:restriction>
      </xsd:simpleType>
    </xsd:element>
    <xsd:element name="CRS_x0020_Region" ma:index="3" nillable="true" ma:displayName="CRS Region" ma:list="{532a098f-89e0-40d6-9d5f-15c3167b398d}" ma:internalName="CRS_x0020_Region" ma:showField="Column2" ma:web="b4e4be8c-aae4-4fdd-b2d1-ab6d4aae907d">
      <xsd:simpleType>
        <xsd:restriction base="dms:Lookup"/>
      </xsd:simpleType>
    </xsd:element>
    <xsd:element name="Geography" ma:index="4" nillable="true" ma:displayName="Geography" ma:default="None" ma:format="Dropdown" ma:internalName="Geography" ma:readOnly="false">
      <xsd:simpleType>
        <xsd:restriction base="dms:Choice">
          <xsd:enumeration value="None"/>
          <xsd:enumeration value="Afghanistan"/>
          <xsd:enumeration value="Africa"/>
          <xsd:enumeration value="Albania"/>
          <xsd:enumeration value="Angola"/>
          <xsd:enumeration value="Argentina"/>
          <xsd:enumeration value="Armenia"/>
          <xsd:enumeration value="Azerbaijan"/>
          <xsd:enumeration value="Baltimore"/>
          <xsd:enumeration value="Bangladesh"/>
          <xsd:enumeration value="Belize"/>
          <xsd:enumeration value="Benin"/>
          <xsd:enumeration value="Bolivia"/>
          <xsd:enumeration value="Bosnia And Herzegovina"/>
          <xsd:enumeration value="Botswana"/>
          <xsd:enumeration value="Brazil"/>
          <xsd:enumeration value="Bulgaria"/>
          <xsd:enumeration value="Burkina Faso"/>
          <xsd:enumeration value="Burma"/>
          <xsd:enumeration value="Burundi"/>
          <xsd:enumeration value="Cambodia"/>
          <xsd:enumeration value="Cameroon"/>
          <xsd:enumeration value="CARO"/>
          <xsd:enumeration value="Central African Republic"/>
          <xsd:enumeration value="Chad"/>
          <xsd:enumeration value="China"/>
          <xsd:enumeration value="Colombia"/>
          <xsd:enumeration value="Congo"/>
          <xsd:enumeration value="Costa Rica"/>
          <xsd:enumeration value="Croatia"/>
          <xsd:enumeration value="Cuba"/>
          <xsd:enumeration value="CWA"/>
          <xsd:enumeration value="Democratic Republic of Congo"/>
          <xsd:enumeration value="Djibouti"/>
          <xsd:enumeration value="Dominican Republic"/>
          <xsd:enumeration value="DR Congo"/>
          <xsd:enumeration value="EARO"/>
          <xsd:enumeration value="East &amp; South Asia"/>
          <xsd:enumeration value="Ecuador"/>
          <xsd:enumeration value="Egypt"/>
          <xsd:enumeration value="El Salvador"/>
          <xsd:enumeration value="EMECA"/>
          <xsd:enumeration value="Equatorial Guinea"/>
          <xsd:enumeration value="Eritrea"/>
          <xsd:enumeration value="ESA"/>
          <xsd:enumeration value="Ethiopia"/>
          <xsd:enumeration value="France"/>
          <xsd:enumeration value="Gambia"/>
          <xsd:enumeration value="Gaza"/>
          <xsd:enumeration value="Geneva"/>
          <xsd:enumeration value="Georgia"/>
          <xsd:enumeration value="Ghana"/>
          <xsd:enumeration value="Global"/>
          <xsd:enumeration value="Great Britain"/>
          <xsd:enumeration value="Guatemala"/>
          <xsd:enumeration value="Guinea Bissau"/>
          <xsd:enumeration value="Guinea-Conakry"/>
          <xsd:enumeration value="Guyana"/>
          <xsd:enumeration value="Haiti"/>
          <xsd:enumeration value="Headquarters"/>
          <xsd:enumeration value="Honduras"/>
          <xsd:enumeration value="India"/>
          <xsd:enumeration value="Indonesia"/>
          <xsd:enumeration value="Iran"/>
          <xsd:enumeration value="Iraq"/>
          <xsd:enumeration value="Jamaica"/>
          <xsd:enumeration value="Jordan"/>
          <xsd:enumeration value="Jwbg"/>
          <xsd:enumeration value="Kenya"/>
          <xsd:enumeration value="Kinshasa"/>
          <xsd:enumeration value="Kosovo"/>
          <xsd:enumeration value="Kyrgyzstan"/>
          <xsd:enumeration value="LACRO"/>
          <xsd:enumeration value="Lao PDR"/>
          <xsd:enumeration value="Laos"/>
          <xsd:enumeration value="Lebanon"/>
          <xsd:enumeration value="Lesotho"/>
          <xsd:enumeration value="Liberia"/>
          <xsd:enumeration value="Macedonia"/>
          <xsd:enumeration value="Madagascar"/>
          <xsd:enumeration value="Malawi"/>
          <xsd:enumeration value="Mali"/>
          <xsd:enumeration value="Mauritania"/>
          <xsd:enumeration value="Mexico"/>
          <xsd:enumeration value="Moldova"/>
          <xsd:enumeration value="Morocco"/>
          <xsd:enumeration value="Nepal"/>
          <xsd:enumeration value="Nicaragua"/>
          <xsd:enumeration value="Niger"/>
          <xsd:enumeration value="Nigeria"/>
          <xsd:enumeration value="North Korea"/>
          <xsd:enumeration value="Northern Sudan"/>
          <xsd:enumeration value="Pakistan"/>
          <xsd:enumeration value="Papua New Guinea (The Pacific)"/>
          <xsd:enumeration value="Peru"/>
          <xsd:enumeration value="Philippines"/>
          <xsd:enumeration value="Romania"/>
          <xsd:enumeration value="Rwanda"/>
          <xsd:enumeration value="SARO"/>
          <xsd:enumeration value="Senegal"/>
          <xsd:enumeration value="Serbia"/>
          <xsd:enumeration value="Serbia And Montenegro"/>
          <xsd:enumeration value="Sierra Leone"/>
          <xsd:enumeration value="Somalia"/>
          <xsd:enumeration value="Sothern Africa"/>
          <xsd:enumeration value="South Africa"/>
          <xsd:enumeration value="South Sudan"/>
          <xsd:enumeration value="Sri Lanka"/>
          <xsd:enumeration value="Sudan"/>
          <xsd:enumeration value="SWA"/>
          <xsd:enumeration value="Swaziland"/>
          <xsd:enumeration value="Syria"/>
          <xsd:enumeration value="Tanzania"/>
          <xsd:enumeration value="Thailand"/>
          <xsd:enumeration value="The Gambia"/>
          <xsd:enumeration value="Timor-Leste"/>
          <xsd:enumeration value="Togo"/>
          <xsd:enumeration value="Tpc Cambodia"/>
          <xsd:enumeration value="Turkey"/>
          <xsd:enumeration value="Uganda"/>
          <xsd:enumeration value="United Kingdom"/>
          <xsd:enumeration value="United States"/>
          <xsd:enumeration value="Venezuela"/>
          <xsd:enumeration value="Vietnam"/>
          <xsd:enumeration value="Zambia"/>
          <xsd:enumeration value="Zimbabwe"/>
        </xsd:restriction>
      </xsd:simpleType>
    </xsd:element>
    <xsd:element name="Topic" ma:index="6" nillable="true" ma:displayName="Topic" ma:default="None" ma:description="CRS Custom Column" ma:format="Dropdown" ma:internalName="Topic" ma:readOnly="false">
      <xsd:simpleType>
        <xsd:union memberTypes="dms:Text">
          <xsd:simpleType>
            <xsd:restriction base="dms:Choice">
              <xsd:enumeration value="Please Select"/>
              <xsd:enumeration value="Administration"/>
              <xsd:enumeration value="Awareness"/>
              <xsd:enumeration value="Business Development"/>
              <xsd:enumeration value="Committee"/>
              <xsd:enumeration value="Commodities"/>
              <xsd:enumeration value="Communications"/>
              <xsd:enumeration value="Compliance"/>
              <xsd:enumeration value="Emergency"/>
              <xsd:enumeration value="Event"/>
              <xsd:enumeration value="Finance"/>
              <xsd:enumeration value="Fund Raising"/>
              <xsd:enumeration value="Human Resources"/>
              <xsd:enumeration value="Information/Communication Technology"/>
              <xsd:enumeration value="Leadership"/>
              <xsd:enumeration value="Legal"/>
              <xsd:enumeration value="Management Quality"/>
              <xsd:enumeration value="Marketing"/>
              <xsd:enumeration value="Partnership"/>
              <xsd:enumeration value="Procurement"/>
              <xsd:enumeration value="Program Quality"/>
              <xsd:enumeration value="Programming"/>
              <xsd:enumeration value="Publications"/>
              <xsd:enumeration value="Report"/>
              <xsd:enumeration value="Security"/>
              <xsd:enumeration value="Stakeholder Collaboration"/>
              <xsd:enumeration value="Strategy"/>
              <xsd:enumeration value="Training"/>
              <xsd:enumeration value="None"/>
            </xsd:restriction>
          </xsd:simpleType>
        </xsd:union>
      </xsd:simpleType>
    </xsd:element>
    <xsd:element name="Include_x0020_in_x0020_Site_x0020_Index" ma:index="8" nillable="true" ma:displayName="Include in Site Index" ma:default="0" ma:description="CRS Custom Column - By checking the box the item will be included in the site index for CRS Global. Check the box if you want to share this document with CRS staff" ma:internalName="Include_x0020_in_x0020_Site_x0020_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50FE-7A98-468E-8ED3-DF337804A959}">
  <ds:schemaRefs>
    <ds:schemaRef ds:uri="http://www.w3.org/XML/1998/namespace"/>
    <ds:schemaRef ds:uri="b4e4be8c-aae4-4fdd-b2d1-ab6d4aae907d"/>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55A03D2-F4E9-488F-99D9-B8059568B434}">
  <ds:schemaRefs>
    <ds:schemaRef ds:uri="http://schemas.microsoft.com/sharepoint/v3/contenttype/forms"/>
  </ds:schemaRefs>
</ds:datastoreItem>
</file>

<file path=customXml/itemProps3.xml><?xml version="1.0" encoding="utf-8"?>
<ds:datastoreItem xmlns:ds="http://schemas.openxmlformats.org/officeDocument/2006/customXml" ds:itemID="{90FDA128-9335-4ACB-9D84-A591739E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e4be8c-aae4-4fdd-b2d1-ab6d4aae9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912B2-5753-4C3B-8993-D1BD3BB7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9060</Words>
  <Characters>51642</Characters>
  <Application>Microsoft Office Word</Application>
  <DocSecurity>4</DocSecurity>
  <Lines>430</Lines>
  <Paragraphs>121</Paragraphs>
  <ScaleCrop>false</ScaleCrop>
  <HeadingPairs>
    <vt:vector size="2" baseType="variant">
      <vt:variant>
        <vt:lpstr>Title</vt:lpstr>
      </vt:variant>
      <vt:variant>
        <vt:i4>1</vt:i4>
      </vt:variant>
    </vt:vector>
  </HeadingPairs>
  <TitlesOfParts>
    <vt:vector size="1" baseType="lpstr">
      <vt:lpstr>•	Agricultural Livelihoods Signature Program Area. Implementation Roadmap. 15 April 2013</vt:lpstr>
    </vt:vector>
  </TitlesOfParts>
  <Company/>
  <LinksUpToDate>false</LinksUpToDate>
  <CharactersWithSpaces>60581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Agricultural Livelihoods Signature Program Area. Implementation Roadmap. 15 April 2013</dc:title>
  <dc:creator>Best, Rupert</dc:creator>
  <cp:keywords>Agriculture, Signature Program Area, investment priorities, resource acquisition</cp:keywords>
  <cp:lastModifiedBy>Dan McQuillan</cp:lastModifiedBy>
  <cp:revision>2</cp:revision>
  <cp:lastPrinted>2013-10-15T21:26:00Z</cp:lastPrinted>
  <dcterms:created xsi:type="dcterms:W3CDTF">2013-10-15T21:31:00Z</dcterms:created>
  <dcterms:modified xsi:type="dcterms:W3CDTF">2013-10-15T21:31:00Z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0x010100754F439ED8F53E44A815E60BCC00C94D</vt:lpwstr>
  </property>
</Properties>
</file>