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885F" w14:textId="77777777" w:rsidR="00A43150" w:rsidRDefault="00A43150" w:rsidP="00A43150">
      <w:pPr>
        <w:tabs>
          <w:tab w:val="left" w:pos="462"/>
        </w:tabs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[1]</w:t>
      </w:r>
      <w:r>
        <w:rPr>
          <w:rFonts w:ascii="Arial" w:hAnsi="Arial"/>
          <w:b/>
          <w:sz w:val="19"/>
          <w:szCs w:val="19"/>
        </w:rPr>
        <w:tab/>
        <w:t>ZTV E-</w:t>
      </w:r>
      <w:proofErr w:type="spellStart"/>
      <w:r>
        <w:rPr>
          <w:rFonts w:ascii="Arial" w:hAnsi="Arial"/>
          <w:b/>
          <w:sz w:val="19"/>
          <w:szCs w:val="19"/>
        </w:rPr>
        <w:t>StB</w:t>
      </w:r>
      <w:proofErr w:type="spellEnd"/>
      <w:r>
        <w:rPr>
          <w:rFonts w:ascii="Arial" w:hAnsi="Arial"/>
          <w:sz w:val="19"/>
          <w:szCs w:val="19"/>
        </w:rPr>
        <w:t>, Ausgabe 2017</w:t>
      </w:r>
    </w:p>
    <w:p w14:paraId="01AD948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Zusätzliche Technische Vertragsbedingungen und Richtlinien </w:t>
      </w:r>
      <w:r>
        <w:rPr>
          <w:rFonts w:ascii="Arial" w:hAnsi="Arial"/>
          <w:sz w:val="19"/>
          <w:szCs w:val="19"/>
        </w:rPr>
        <w:br/>
        <w:t>für Erdarbeiten im Straßenbau</w:t>
      </w:r>
    </w:p>
    <w:p w14:paraId="7B27EE2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45E8830C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[2]</w:t>
      </w:r>
      <w:r>
        <w:rPr>
          <w:rFonts w:ascii="Arial" w:hAnsi="Arial"/>
          <w:b/>
          <w:sz w:val="19"/>
          <w:szCs w:val="19"/>
        </w:rPr>
        <w:tab/>
        <w:t>LAGA M 20</w:t>
      </w:r>
      <w:r>
        <w:rPr>
          <w:rFonts w:ascii="Arial" w:hAnsi="Arial"/>
          <w:sz w:val="19"/>
          <w:szCs w:val="19"/>
        </w:rPr>
        <w:t>, Ausgabe 2004</w:t>
      </w:r>
    </w:p>
    <w:p w14:paraId="03F8405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Mitteilung der Länderarbeitsgemeinschaft Abfall (LAGA) 20 </w:t>
      </w:r>
      <w:r>
        <w:rPr>
          <w:rFonts w:ascii="Arial" w:hAnsi="Arial"/>
          <w:sz w:val="19"/>
          <w:szCs w:val="19"/>
        </w:rPr>
        <w:br/>
        <w:t>- Anforderungen an die stoffliche Verwertung von mineralischen Abfällen - Technische Regeln</w:t>
      </w:r>
    </w:p>
    <w:p w14:paraId="65C959C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7885A052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[3]</w:t>
      </w:r>
      <w:r>
        <w:rPr>
          <w:rFonts w:ascii="Arial" w:hAnsi="Arial"/>
          <w:b/>
          <w:sz w:val="19"/>
          <w:szCs w:val="19"/>
        </w:rPr>
        <w:tab/>
        <w:t>LAGA M 32 – LAGA PN 98</w:t>
      </w:r>
      <w:r>
        <w:rPr>
          <w:rFonts w:ascii="Arial" w:hAnsi="Arial"/>
          <w:sz w:val="19"/>
          <w:szCs w:val="19"/>
        </w:rPr>
        <w:t xml:space="preserve">, Ausgabe Dezember 2001 </w:t>
      </w:r>
    </w:p>
    <w:p w14:paraId="39646E1D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Mitteilung der Länderarbeitsgemeinschaft Abfall (LAGA) 32 </w:t>
      </w:r>
      <w:r>
        <w:rPr>
          <w:rFonts w:ascii="Arial" w:hAnsi="Arial"/>
          <w:sz w:val="19"/>
          <w:szCs w:val="19"/>
        </w:rPr>
        <w:br/>
        <w:t>- LAGA PN 98 - Richtlinie für das Vorgehen bei physikalischen, chemischen und biologischen Untersuchungen im Zusammenhang mit der Verwertung/Beseitigung von Abfällen</w:t>
      </w:r>
    </w:p>
    <w:p w14:paraId="5CE11FFB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4394CB08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[4]</w:t>
      </w:r>
      <w:r>
        <w:rPr>
          <w:rFonts w:ascii="Arial" w:hAnsi="Arial"/>
          <w:b/>
          <w:sz w:val="19"/>
          <w:szCs w:val="19"/>
        </w:rPr>
        <w:tab/>
        <w:t>Leitfaden Boden</w:t>
      </w:r>
      <w:r>
        <w:rPr>
          <w:rFonts w:ascii="Arial" w:hAnsi="Arial"/>
          <w:sz w:val="19"/>
          <w:szCs w:val="19"/>
        </w:rPr>
        <w:t>, Ausgabe April 2007</w:t>
      </w:r>
    </w:p>
    <w:p w14:paraId="3E3DCC7F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Leitfaden für den Umgang mit Boden und ungebundenen/gebundenen Straßenbaustoffen hinsichtlich Verwertung oder Beseitigung</w:t>
      </w:r>
    </w:p>
    <w:p w14:paraId="63DAEEC3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6106ABBE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[5]</w:t>
      </w:r>
      <w:r>
        <w:rPr>
          <w:rFonts w:ascii="Arial" w:hAnsi="Arial"/>
          <w:b/>
          <w:sz w:val="19"/>
          <w:szCs w:val="19"/>
        </w:rPr>
        <w:tab/>
        <w:t>Leitfaden Ausbauasphalt</w:t>
      </w:r>
      <w:r>
        <w:rPr>
          <w:rFonts w:ascii="Arial" w:hAnsi="Arial"/>
          <w:sz w:val="19"/>
          <w:szCs w:val="19"/>
        </w:rPr>
        <w:t>, Ausgabe September 2006</w:t>
      </w:r>
    </w:p>
    <w:p w14:paraId="57F7905B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Leitfaden für die Behandlung von Ausbauasphalt und Straßenaufbruch mit teer-/pechtypischen Bestandteilen</w:t>
      </w:r>
    </w:p>
    <w:p w14:paraId="4F69E852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2D0275E5" w14:textId="6FD8D4D0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[6]</w:t>
      </w:r>
      <w:r>
        <w:rPr>
          <w:rFonts w:ascii="Arial" w:hAnsi="Arial"/>
          <w:b/>
          <w:sz w:val="19"/>
          <w:szCs w:val="19"/>
        </w:rPr>
        <w:tab/>
        <w:t>AVV</w:t>
      </w:r>
      <w:r>
        <w:rPr>
          <w:rFonts w:ascii="Arial" w:hAnsi="Arial"/>
          <w:sz w:val="19"/>
          <w:szCs w:val="19"/>
        </w:rPr>
        <w:t>, Ausgabe 2001 (</w:t>
      </w:r>
      <w:r w:rsidRPr="00E17724">
        <w:rPr>
          <w:rFonts w:ascii="Arial" w:hAnsi="Arial"/>
          <w:sz w:val="19"/>
          <w:szCs w:val="19"/>
        </w:rPr>
        <w:t xml:space="preserve">Stand: </w:t>
      </w:r>
      <w:r>
        <w:rPr>
          <w:rFonts w:ascii="Arial" w:hAnsi="Arial"/>
          <w:sz w:val="19"/>
          <w:szCs w:val="19"/>
        </w:rPr>
        <w:t>30.06.2020)</w:t>
      </w:r>
    </w:p>
    <w:p w14:paraId="52719F71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Verordnung über das Europäische Abfallverzeichnis (Abfallverzeichnis-Verordnung - AVV)</w:t>
      </w:r>
    </w:p>
    <w:p w14:paraId="6BFE964D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20D90987" w14:textId="188898E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[7]</w:t>
      </w:r>
      <w:r>
        <w:rPr>
          <w:rFonts w:ascii="Arial" w:hAnsi="Arial"/>
          <w:b/>
          <w:sz w:val="19"/>
          <w:szCs w:val="19"/>
        </w:rPr>
        <w:tab/>
        <w:t>DepV</w:t>
      </w:r>
      <w:r>
        <w:rPr>
          <w:rFonts w:ascii="Arial" w:hAnsi="Arial"/>
          <w:sz w:val="19"/>
          <w:szCs w:val="19"/>
        </w:rPr>
        <w:t>, Ausgabe 2009 (</w:t>
      </w:r>
      <w:r w:rsidRPr="00E17724">
        <w:rPr>
          <w:rFonts w:ascii="Arial" w:hAnsi="Arial"/>
          <w:sz w:val="19"/>
          <w:szCs w:val="19"/>
        </w:rPr>
        <w:t xml:space="preserve">Stand: </w:t>
      </w:r>
      <w:r>
        <w:rPr>
          <w:rFonts w:ascii="Arial" w:hAnsi="Arial"/>
          <w:sz w:val="19"/>
          <w:szCs w:val="19"/>
        </w:rPr>
        <w:t>30.06.2020)</w:t>
      </w:r>
    </w:p>
    <w:p w14:paraId="414F35C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Verordnung über Deponien und Langzeitlager (Deponieverordnung - DepV)</w:t>
      </w:r>
    </w:p>
    <w:p w14:paraId="16CE831C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8"/>
          <w:szCs w:val="18"/>
        </w:rPr>
      </w:pPr>
    </w:p>
    <w:p w14:paraId="0B889A06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[8]</w:t>
      </w:r>
      <w:r>
        <w:rPr>
          <w:rFonts w:ascii="Arial" w:hAnsi="Arial" w:cs="Arial"/>
          <w:b/>
          <w:sz w:val="19"/>
          <w:szCs w:val="19"/>
        </w:rPr>
        <w:tab/>
        <w:t xml:space="preserve">Entscheidungshilfe </w:t>
      </w:r>
      <w:r>
        <w:rPr>
          <w:rFonts w:ascii="Arial" w:hAnsi="Arial" w:cs="Arial"/>
          <w:sz w:val="19"/>
          <w:szCs w:val="19"/>
        </w:rPr>
        <w:t>(Stand: 12.10.2009)</w:t>
      </w:r>
    </w:p>
    <w:p w14:paraId="12898B4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Entscheidungshilfe für die Entsorgung von gefährlichem Boden und Bauschutt auf Deponien der Klasse I und II</w:t>
      </w:r>
    </w:p>
    <w:p w14:paraId="41B11E5A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8"/>
          <w:szCs w:val="18"/>
        </w:rPr>
      </w:pPr>
    </w:p>
    <w:p w14:paraId="42E62A5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[9]</w:t>
      </w:r>
      <w:r>
        <w:rPr>
          <w:rFonts w:ascii="Arial" w:hAnsi="Arial" w:cs="Arial"/>
          <w:b/>
          <w:sz w:val="19"/>
          <w:szCs w:val="19"/>
        </w:rPr>
        <w:tab/>
        <w:t xml:space="preserve">Schreiben des MUFV </w:t>
      </w:r>
      <w:r>
        <w:rPr>
          <w:rFonts w:ascii="Arial" w:hAnsi="Arial" w:cs="Arial"/>
          <w:sz w:val="19"/>
          <w:szCs w:val="19"/>
        </w:rPr>
        <w:t>vom 12.10.2009</w:t>
      </w:r>
    </w:p>
    <w:p w14:paraId="12F2A4DF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 xml:space="preserve">Belasteter Boden und Bauschutt - Vollzug der Abfallverzeichnisverordnung </w:t>
      </w:r>
    </w:p>
    <w:p w14:paraId="01ABB603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33725101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[10]</w:t>
      </w:r>
      <w:r>
        <w:rPr>
          <w:rFonts w:ascii="Arial" w:hAnsi="Arial" w:cs="Arial"/>
          <w:b/>
          <w:sz w:val="19"/>
          <w:szCs w:val="19"/>
        </w:rPr>
        <w:tab/>
        <w:t>DIN 18196</w:t>
      </w:r>
      <w:r>
        <w:rPr>
          <w:rFonts w:ascii="Arial" w:hAnsi="Arial" w:cs="Arial"/>
          <w:sz w:val="19"/>
          <w:szCs w:val="19"/>
        </w:rPr>
        <w:t>:2011-05</w:t>
      </w:r>
    </w:p>
    <w:p w14:paraId="439A6AE2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Erd- und Grundbau, Bodenklassifikation für bautechnische Zwecke</w:t>
      </w:r>
    </w:p>
    <w:p w14:paraId="1603309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8"/>
          <w:szCs w:val="18"/>
        </w:rPr>
      </w:pPr>
    </w:p>
    <w:p w14:paraId="136B546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[11]</w:t>
      </w:r>
      <w:r>
        <w:rPr>
          <w:rFonts w:ascii="Arial" w:hAnsi="Arial" w:cs="Arial"/>
          <w:b/>
          <w:sz w:val="19"/>
          <w:szCs w:val="19"/>
        </w:rPr>
        <w:tab/>
        <w:t>DIN 18300</w:t>
      </w:r>
      <w:r>
        <w:rPr>
          <w:rFonts w:ascii="Arial" w:hAnsi="Arial" w:cs="Arial"/>
          <w:sz w:val="19"/>
          <w:szCs w:val="19"/>
        </w:rPr>
        <w:t>:2012-09</w:t>
      </w:r>
    </w:p>
    <w:p w14:paraId="179143C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VOB Vergabe- und Vertragsordnung für Bauleistungen </w:t>
      </w:r>
      <w:r>
        <w:rPr>
          <w:rFonts w:ascii="Arial" w:hAnsi="Arial" w:cs="Arial"/>
          <w:sz w:val="19"/>
          <w:szCs w:val="19"/>
        </w:rPr>
        <w:br/>
        <w:t>- Teil C: Allgemeine Technische Vertragsbedingungen für Bauleistungen (ATV) - Erdarbeiten</w:t>
      </w:r>
    </w:p>
    <w:p w14:paraId="3AE17BF6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8"/>
          <w:szCs w:val="18"/>
        </w:rPr>
      </w:pPr>
    </w:p>
    <w:p w14:paraId="775D6A53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[12]</w:t>
      </w:r>
      <w:r>
        <w:rPr>
          <w:rFonts w:ascii="Arial" w:hAnsi="Arial" w:cs="Arial"/>
          <w:b/>
          <w:sz w:val="19"/>
          <w:szCs w:val="19"/>
        </w:rPr>
        <w:tab/>
        <w:t>DIN 18300</w:t>
      </w:r>
      <w:r>
        <w:rPr>
          <w:rFonts w:ascii="Arial" w:hAnsi="Arial" w:cs="Arial"/>
          <w:sz w:val="19"/>
          <w:szCs w:val="19"/>
        </w:rPr>
        <w:t>:2019-09</w:t>
      </w:r>
    </w:p>
    <w:p w14:paraId="55C4E9D0" w14:textId="77777777" w:rsidR="00A43150" w:rsidRDefault="00A43150" w:rsidP="00A43150">
      <w:pPr>
        <w:tabs>
          <w:tab w:val="left" w:pos="480"/>
        </w:tabs>
        <w:ind w:left="600" w:hanging="600"/>
        <w:jc w:val="left"/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VOB Vergabe- und Vertragsordnung für Bauleistungen </w:t>
      </w:r>
      <w:r>
        <w:rPr>
          <w:rFonts w:ascii="Arial" w:hAnsi="Arial" w:cs="Arial"/>
          <w:sz w:val="19"/>
          <w:szCs w:val="19"/>
        </w:rPr>
        <w:br/>
        <w:t>- Teil C: Allgemeine Technische Vertragsbedingungen für Bauleistungen (ATV) - Erdarbeiten</w:t>
      </w:r>
    </w:p>
    <w:p w14:paraId="7E4AAD8C" w14:textId="77777777" w:rsidR="00A43150" w:rsidRDefault="00A43150" w:rsidP="00A43150">
      <w:pPr>
        <w:tabs>
          <w:tab w:val="left" w:pos="480"/>
        </w:tabs>
        <w:ind w:left="600" w:hanging="600"/>
        <w:rPr>
          <w:rFonts w:ascii="Arial" w:hAnsi="Arial" w:cs="Arial"/>
          <w:sz w:val="18"/>
          <w:szCs w:val="18"/>
        </w:rPr>
      </w:pPr>
    </w:p>
    <w:p w14:paraId="11F0BDA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[13]</w:t>
      </w:r>
      <w:r>
        <w:rPr>
          <w:rFonts w:ascii="Arial" w:hAnsi="Arial" w:cs="Arial"/>
          <w:b/>
          <w:sz w:val="19"/>
          <w:szCs w:val="19"/>
        </w:rPr>
        <w:tab/>
        <w:t>DIN 19682-2</w:t>
      </w:r>
      <w:r>
        <w:rPr>
          <w:rFonts w:ascii="Arial" w:hAnsi="Arial" w:cs="Arial"/>
          <w:sz w:val="19"/>
          <w:szCs w:val="19"/>
        </w:rPr>
        <w:t>:2014-07</w:t>
      </w:r>
    </w:p>
    <w:p w14:paraId="5BA8C227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 xml:space="preserve">Bodenbeschaffenheit - Felduntersuchungen </w:t>
      </w:r>
      <w:r>
        <w:rPr>
          <w:rFonts w:ascii="Arial" w:hAnsi="Arial" w:cs="Arial"/>
          <w:sz w:val="19"/>
          <w:szCs w:val="19"/>
        </w:rPr>
        <w:br/>
        <w:t>- Teil 2: Bestimmung der Bodenart</w:t>
      </w:r>
    </w:p>
    <w:p w14:paraId="742D3020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049C334A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[14]</w:t>
      </w:r>
      <w:r>
        <w:rPr>
          <w:rFonts w:ascii="Arial" w:hAnsi="Arial"/>
          <w:b/>
          <w:sz w:val="19"/>
          <w:szCs w:val="19"/>
        </w:rPr>
        <w:tab/>
        <w:t>DIN EN 932-1</w:t>
      </w:r>
      <w:r>
        <w:rPr>
          <w:rFonts w:ascii="Arial" w:hAnsi="Arial"/>
          <w:sz w:val="19"/>
          <w:szCs w:val="19"/>
        </w:rPr>
        <w:t xml:space="preserve">:1996-11 </w:t>
      </w:r>
    </w:p>
    <w:p w14:paraId="77685481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Prüfverfahren für allgemeine Eigenschaften von Gesteinskörnungen </w:t>
      </w:r>
      <w:r>
        <w:rPr>
          <w:rFonts w:ascii="Arial" w:hAnsi="Arial"/>
          <w:sz w:val="19"/>
          <w:szCs w:val="19"/>
        </w:rPr>
        <w:br/>
        <w:t xml:space="preserve">- Teil 1: </w:t>
      </w:r>
      <w:proofErr w:type="spellStart"/>
      <w:r>
        <w:rPr>
          <w:rFonts w:ascii="Arial" w:hAnsi="Arial"/>
          <w:sz w:val="19"/>
          <w:szCs w:val="19"/>
        </w:rPr>
        <w:t>Probenahmeverfahren</w:t>
      </w:r>
      <w:proofErr w:type="spellEnd"/>
    </w:p>
    <w:p w14:paraId="787EC2A9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31FEB984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[15]</w:t>
      </w:r>
      <w:r>
        <w:rPr>
          <w:rFonts w:ascii="Arial" w:hAnsi="Arial"/>
          <w:b/>
          <w:sz w:val="19"/>
          <w:szCs w:val="19"/>
        </w:rPr>
        <w:tab/>
        <w:t>TL Gestein-</w:t>
      </w:r>
      <w:proofErr w:type="spellStart"/>
      <w:r>
        <w:rPr>
          <w:rFonts w:ascii="Arial" w:hAnsi="Arial"/>
          <w:b/>
          <w:sz w:val="19"/>
          <w:szCs w:val="19"/>
        </w:rPr>
        <w:t>StB</w:t>
      </w:r>
      <w:proofErr w:type="spellEnd"/>
      <w:r>
        <w:rPr>
          <w:rFonts w:ascii="Arial" w:hAnsi="Arial"/>
          <w:sz w:val="19"/>
          <w:szCs w:val="19"/>
        </w:rPr>
        <w:t xml:space="preserve">, Ausgabe 2004, Fassung 2018 </w:t>
      </w:r>
    </w:p>
    <w:p w14:paraId="141FDAFE" w14:textId="77777777" w:rsidR="00A43150" w:rsidRDefault="00A43150" w:rsidP="00A43150">
      <w:pPr>
        <w:tabs>
          <w:tab w:val="left" w:pos="60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  <w:t>Technische Lieferbedingungen für Gesteinskörnungen im Straßenbau</w:t>
      </w:r>
    </w:p>
    <w:p w14:paraId="2520F42D" w14:textId="77777777" w:rsidR="00A43150" w:rsidRDefault="00A43150" w:rsidP="00A43150">
      <w:pPr>
        <w:tabs>
          <w:tab w:val="left" w:pos="360"/>
        </w:tabs>
        <w:jc w:val="left"/>
        <w:rPr>
          <w:sz w:val="18"/>
          <w:szCs w:val="18"/>
        </w:rPr>
      </w:pPr>
    </w:p>
    <w:p w14:paraId="7C443B22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[16]</w:t>
      </w:r>
      <w:r>
        <w:rPr>
          <w:rFonts w:ascii="Arial" w:hAnsi="Arial"/>
          <w:b/>
          <w:sz w:val="19"/>
          <w:szCs w:val="19"/>
        </w:rPr>
        <w:tab/>
        <w:t>LAGA M 20</w:t>
      </w:r>
      <w:r>
        <w:rPr>
          <w:rFonts w:ascii="Arial" w:hAnsi="Arial"/>
          <w:sz w:val="19"/>
          <w:szCs w:val="19"/>
        </w:rPr>
        <w:t>, Ausgabe 1997</w:t>
      </w:r>
    </w:p>
    <w:p w14:paraId="609D90EB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Mitteilung der Länderarbeitsgemeinschaft Abfall (LAGA) 20 </w:t>
      </w:r>
      <w:r>
        <w:rPr>
          <w:rFonts w:ascii="Arial" w:hAnsi="Arial"/>
          <w:sz w:val="19"/>
          <w:szCs w:val="19"/>
        </w:rPr>
        <w:br/>
        <w:t>- Anforderungen an die stoffliche Verwertung von mineralischen Abfällen - Technische Regeln</w:t>
      </w:r>
    </w:p>
    <w:p w14:paraId="17CD7418" w14:textId="77777777" w:rsidR="00A43150" w:rsidRDefault="00A43150" w:rsidP="00A43150">
      <w:pPr>
        <w:tabs>
          <w:tab w:val="left" w:pos="480"/>
        </w:tabs>
        <w:ind w:left="600" w:hanging="600"/>
        <w:rPr>
          <w:rFonts w:ascii="Arial" w:hAnsi="Arial" w:cs="Arial"/>
          <w:sz w:val="18"/>
          <w:szCs w:val="18"/>
        </w:rPr>
      </w:pPr>
    </w:p>
    <w:p w14:paraId="3FEB85B3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[17]</w:t>
      </w:r>
      <w:r>
        <w:rPr>
          <w:rFonts w:ascii="Arial" w:hAnsi="Arial" w:cs="Arial"/>
          <w:b/>
          <w:sz w:val="19"/>
          <w:szCs w:val="19"/>
        </w:rPr>
        <w:tab/>
        <w:t>DIN EN ISO 14689</w:t>
      </w:r>
      <w:r>
        <w:rPr>
          <w:rFonts w:ascii="Arial" w:hAnsi="Arial" w:cs="Arial"/>
          <w:sz w:val="19"/>
          <w:szCs w:val="19"/>
        </w:rPr>
        <w:t>:2018-05</w:t>
      </w:r>
    </w:p>
    <w:p w14:paraId="4974FAB8" w14:textId="77777777" w:rsidR="00A43150" w:rsidRDefault="00A43150" w:rsidP="00A43150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 xml:space="preserve">Geotechnische Erkundung und Untersuchung – Benennung, Beschreibung und Klassifizierung </w:t>
      </w:r>
      <w:proofErr w:type="gramStart"/>
      <w:r>
        <w:rPr>
          <w:rFonts w:ascii="Arial" w:hAnsi="Arial" w:cs="Arial"/>
          <w:sz w:val="19"/>
          <w:szCs w:val="19"/>
        </w:rPr>
        <w:t>von Fels</w:t>
      </w:r>
      <w:proofErr w:type="gramEnd"/>
    </w:p>
    <w:p w14:paraId="1220D4DF" w14:textId="77777777" w:rsidR="00A43150" w:rsidRPr="00F670FC" w:rsidRDefault="00A43150" w:rsidP="00F670FC"/>
    <w:sectPr w:rsidR="00A43150" w:rsidRPr="00F670FC" w:rsidSect="008D4F9C">
      <w:headerReference w:type="default" r:id="rId7"/>
      <w:headerReference w:type="first" r:id="rId8"/>
      <w:footerReference w:type="first" r:id="rId9"/>
      <w:pgSz w:w="11907" w:h="16834" w:code="9"/>
      <w:pgMar w:top="2517" w:right="1134" w:bottom="360" w:left="1701" w:header="851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578F" w14:textId="77777777" w:rsidR="00D47D7B" w:rsidRDefault="00D47D7B" w:rsidP="00F6571E">
      <w:r>
        <w:separator/>
      </w:r>
    </w:p>
  </w:endnote>
  <w:endnote w:type="continuationSeparator" w:id="0">
    <w:p w14:paraId="6F26B097" w14:textId="77777777" w:rsidR="00D47D7B" w:rsidRDefault="00D47D7B" w:rsidP="00F6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34D7" w14:textId="77777777" w:rsidR="00AA6C3F" w:rsidRPr="00557E0C" w:rsidRDefault="00AA6C3F">
    <w:pPr>
      <w:pStyle w:val="Fuzeile"/>
      <w:rPr>
        <w:rFonts w:ascii="Arial" w:hAnsi="Arial" w:cs="Arial"/>
        <w:sz w:val="16"/>
      </w:rPr>
    </w:pP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</w:t>
    </w:r>
    <w:proofErr w:type="spellStart"/>
    <w:r w:rsidRPr="00557E0C">
      <w:rPr>
        <w:rFonts w:ascii="Arial" w:hAnsi="Arial" w:cs="Arial"/>
        <w:b/>
        <w:sz w:val="16"/>
      </w:rPr>
      <w:t>sbt</w:t>
    </w:r>
    <w:proofErr w:type="spellEnd"/>
    <w:r w:rsidRPr="00557E0C">
      <w:rPr>
        <w:rFonts w:ascii="Arial" w:hAnsi="Arial" w:cs="Arial"/>
        <w:b/>
        <w:sz w:val="16"/>
      </w:rPr>
      <w:t xml:space="preserve"> </w:t>
    </w:r>
    <w:r w:rsidRPr="00F972BB">
      <w:rPr>
        <w:rFonts w:ascii="Arial" w:hAnsi="Arial"/>
        <w:b/>
        <w:sz w:val="16"/>
        <w:szCs w:val="16"/>
      </w:rPr>
      <w:t>–</w:t>
    </w:r>
    <w:r w:rsidRPr="00F972BB">
      <w:rPr>
        <w:rFonts w:ascii="Arial" w:hAnsi="Arial"/>
        <w:b/>
        <w:sz w:val="14"/>
      </w:rPr>
      <w:t xml:space="preserve"> </w:t>
    </w:r>
    <w:r w:rsidRPr="00557E0C">
      <w:rPr>
        <w:rFonts w:ascii="Arial" w:hAnsi="Arial" w:cs="Arial"/>
        <w:b/>
        <w:sz w:val="16"/>
      </w:rPr>
      <w:t>Paul Simon &amp; Partner Ingenieure</w:t>
    </w:r>
    <w:r w:rsidRPr="00557E0C">
      <w:rPr>
        <w:rFonts w:ascii="Arial" w:hAnsi="Arial" w:cs="Arial"/>
        <w:sz w:val="16"/>
      </w:rPr>
      <w:t xml:space="preserve">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Laboratorium für Straßen- und Betonbau Trier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</w:t>
    </w:r>
    <w:proofErr w:type="spellStart"/>
    <w:r w:rsidRPr="00557E0C">
      <w:rPr>
        <w:rFonts w:ascii="Arial" w:hAnsi="Arial" w:cs="Arial"/>
        <w:sz w:val="16"/>
      </w:rPr>
      <w:t>Alkuinstr</w:t>
    </w:r>
    <w:proofErr w:type="spellEnd"/>
    <w:r w:rsidRPr="00557E0C">
      <w:rPr>
        <w:rFonts w:ascii="Arial" w:hAnsi="Arial" w:cs="Arial"/>
        <w:sz w:val="16"/>
      </w:rPr>
      <w:t xml:space="preserve">. 9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54292 Trier </w:t>
    </w:r>
    <w:r w:rsidRPr="00557E0C">
      <w:rPr>
        <w:rFonts w:ascii="Arial" w:hAnsi="Arial" w:cs="Arial"/>
        <w:sz w:val="20"/>
      </w:rPr>
      <w:t>׀</w:t>
    </w:r>
  </w:p>
  <w:p w14:paraId="0CE51EC9" w14:textId="77777777" w:rsidR="00AA6C3F" w:rsidRPr="00557E0C" w:rsidRDefault="00AA6C3F">
    <w:pPr>
      <w:pStyle w:val="Fuzeile"/>
      <w:rPr>
        <w:rFonts w:ascii="Arial" w:hAnsi="Arial" w:cs="Arial"/>
        <w:sz w:val="16"/>
      </w:rPr>
    </w:pP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Telefon: 06 51 / 7 10 30-0</w:t>
    </w:r>
    <w:r w:rsidRPr="00557E0C">
      <w:rPr>
        <w:rFonts w:ascii="Arial" w:hAnsi="Arial" w:cs="Arial"/>
        <w:sz w:val="14"/>
      </w:rPr>
      <w:t xml:space="preserve">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Telefax: 06 51 / 7 10 30-71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E-Mail: info@sbt-trier.de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Internet: www.sbt-trier.de </w:t>
    </w:r>
    <w:r w:rsidRPr="00557E0C">
      <w:rPr>
        <w:rFonts w:ascii="Arial" w:hAnsi="Arial" w:cs="Arial"/>
        <w:sz w:val="20"/>
      </w:rPr>
      <w:t>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3005D" w14:textId="77777777" w:rsidR="00D47D7B" w:rsidRDefault="00D47D7B" w:rsidP="00F6571E">
      <w:r>
        <w:separator/>
      </w:r>
    </w:p>
  </w:footnote>
  <w:footnote w:type="continuationSeparator" w:id="0">
    <w:p w14:paraId="7A27894B" w14:textId="77777777" w:rsidR="00D47D7B" w:rsidRDefault="00D47D7B" w:rsidP="00F6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88A8" w14:textId="7C6DBA95" w:rsidR="00AA6C3F" w:rsidRPr="009371CA" w:rsidRDefault="009C3110" w:rsidP="008D4F9C">
    <w:pPr>
      <w:pStyle w:val="Kopfzeile"/>
      <w:pBdr>
        <w:bottom w:val="single" w:sz="4" w:space="1" w:color="auto"/>
      </w:pBdr>
      <w:tabs>
        <w:tab w:val="clear" w:pos="3402"/>
        <w:tab w:val="clear" w:pos="4819"/>
      </w:tabs>
      <w:spacing w:before="720"/>
      <w:rPr>
        <w:rFonts w:ascii="Arial" w:hAnsi="Arial" w:cs="Arial"/>
        <w:sz w:val="18"/>
        <w:szCs w:val="18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0AB7D7D7" wp14:editId="5953BC5A">
          <wp:simplePos x="0" y="0"/>
          <wp:positionH relativeFrom="page">
            <wp:posOffset>5377815</wp:posOffset>
          </wp:positionH>
          <wp:positionV relativeFrom="page">
            <wp:posOffset>180340</wp:posOffset>
          </wp:positionV>
          <wp:extent cx="1440180" cy="593725"/>
          <wp:effectExtent l="0" t="0" r="0" b="0"/>
          <wp:wrapNone/>
          <wp:docPr id="2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593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6C3F" w:rsidRPr="009371CA">
      <w:rPr>
        <w:rFonts w:ascii="Arial" w:hAnsi="Arial" w:cs="Arial"/>
        <w:noProof/>
        <w:sz w:val="18"/>
        <w:szCs w:val="18"/>
      </w:rPr>
      <w:br/>
    </w:r>
    <w:r w:rsidR="00F113B8">
      <w:rPr>
        <w:rFonts w:ascii="Arial" w:hAnsi="Arial" w:cs="Arial"/>
        <w:noProof/>
        <w:sz w:val="18"/>
        <w:szCs w:val="18"/>
      </w:rPr>
      <w:t>Untersuchungsbericht</w:t>
    </w:r>
    <w:r w:rsidR="00AA6C3F" w:rsidRPr="009371CA">
      <w:rPr>
        <w:rFonts w:ascii="Arial" w:hAnsi="Arial" w:cs="Arial"/>
        <w:sz w:val="18"/>
        <w:szCs w:val="18"/>
      </w:rPr>
      <w:t xml:space="preserve"> Nr. </w:t>
    </w:r>
    <w:r w:rsidR="00511484">
      <w:rPr>
        <w:rFonts w:ascii="Arial" w:hAnsi="Arial" w:cs="Arial"/>
        <w:sz w:val="18"/>
        <w:szCs w:val="18"/>
      </w:rPr>
      <w:t>20</w:t>
    </w:r>
    <w:r w:rsidR="003D4613" w:rsidRPr="009371CA">
      <w:rPr>
        <w:rFonts w:ascii="Arial" w:hAnsi="Arial" w:cs="Arial"/>
        <w:sz w:val="18"/>
        <w:szCs w:val="18"/>
      </w:rPr>
      <w:t>-</w:t>
    </w:r>
    <w:r w:rsidR="000877D7">
      <w:rPr>
        <w:rFonts w:ascii="Arial" w:hAnsi="Arial" w:cs="Arial"/>
        <w:sz w:val="18"/>
        <w:szCs w:val="18"/>
      </w:rPr>
      <w:t>XXXX</w:t>
    </w:r>
    <w:r w:rsidR="00410EB9">
      <w:rPr>
        <w:rFonts w:ascii="Arial" w:hAnsi="Arial" w:cs="Arial"/>
        <w:sz w:val="18"/>
        <w:szCs w:val="18"/>
      </w:rPr>
      <w:t>-</w:t>
    </w:r>
    <w:r w:rsidR="00511484">
      <w:rPr>
        <w:rFonts w:ascii="Arial" w:hAnsi="Arial" w:cs="Arial"/>
        <w:sz w:val="18"/>
        <w:szCs w:val="18"/>
      </w:rPr>
      <w:t>1</w:t>
    </w:r>
    <w:r w:rsidR="000020D0" w:rsidRPr="009371CA">
      <w:rPr>
        <w:rFonts w:ascii="Arial" w:hAnsi="Arial" w:cs="Arial"/>
        <w:sz w:val="18"/>
        <w:szCs w:val="18"/>
      </w:rPr>
      <w:tab/>
      <w:t xml:space="preserve">Anlage </w:t>
    </w:r>
    <w:r w:rsidR="00126882">
      <w:rPr>
        <w:rFonts w:ascii="Arial" w:hAnsi="Arial" w:cs="Arial"/>
        <w:sz w:val="18"/>
        <w:szCs w:val="18"/>
      </w:rPr>
      <w:t>X</w:t>
    </w:r>
    <w:r w:rsidR="00AA6C3F" w:rsidRPr="009371CA">
      <w:rPr>
        <w:rFonts w:ascii="Arial" w:hAnsi="Arial" w:cs="Arial"/>
        <w:sz w:val="18"/>
        <w:szCs w:val="18"/>
      </w:rPr>
      <w:t>.</w:t>
    </w:r>
    <w:r w:rsidR="005D0360" w:rsidRPr="009371CA">
      <w:rPr>
        <w:rFonts w:ascii="Arial" w:hAnsi="Arial" w:cs="Arial"/>
        <w:sz w:val="18"/>
        <w:szCs w:val="18"/>
      </w:rPr>
      <w:fldChar w:fldCharType="begin"/>
    </w:r>
    <w:r w:rsidR="00AA6C3F" w:rsidRPr="009371CA">
      <w:rPr>
        <w:rFonts w:ascii="Arial" w:hAnsi="Arial" w:cs="Arial"/>
        <w:sz w:val="18"/>
        <w:szCs w:val="18"/>
      </w:rPr>
      <w:instrText xml:space="preserve"> PAGE   \* MERGEFORMAT </w:instrText>
    </w:r>
    <w:r w:rsidR="005D0360" w:rsidRPr="009371CA">
      <w:rPr>
        <w:rFonts w:ascii="Arial" w:hAnsi="Arial" w:cs="Arial"/>
        <w:sz w:val="18"/>
        <w:szCs w:val="18"/>
      </w:rPr>
      <w:fldChar w:fldCharType="separate"/>
    </w:r>
    <w:r w:rsidR="0089455E">
      <w:rPr>
        <w:rFonts w:ascii="Arial" w:hAnsi="Arial" w:cs="Arial"/>
        <w:noProof/>
        <w:sz w:val="18"/>
        <w:szCs w:val="18"/>
      </w:rPr>
      <w:t>1</w:t>
    </w:r>
    <w:r w:rsidR="005D0360" w:rsidRPr="009371CA">
      <w:rPr>
        <w:rFonts w:ascii="Arial" w:hAnsi="Arial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3CF9" w14:textId="77777777" w:rsidR="00AA6C3F" w:rsidRDefault="00AA6C3F" w:rsidP="008D4F9C">
    <w:pPr>
      <w:pStyle w:val="Kopfzeile"/>
      <w:keepLines/>
      <w:widowControl w:val="0"/>
      <w:tabs>
        <w:tab w:val="clear" w:pos="9071"/>
        <w:tab w:val="left" w:pos="6294"/>
        <w:tab w:val="left" w:pos="6883"/>
      </w:tabs>
      <w:spacing w:before="120"/>
      <w:ind w:left="6883" w:right="-289"/>
      <w:jc w:val="left"/>
      <w:rPr>
        <w:rFonts w:ascii="Arial" w:hAnsi="Arial"/>
        <w:sz w:val="12"/>
      </w:rPr>
    </w:pPr>
    <w:r>
      <w:rPr>
        <w:rFonts w:ascii="Arial" w:hAnsi="Arial"/>
        <w:b/>
        <w:sz w:val="20"/>
      </w:rPr>
      <w:tab/>
    </w:r>
    <w:r>
      <w:rPr>
        <w:rFonts w:ascii="Arial" w:hAnsi="Arial"/>
        <w:b/>
        <w:sz w:val="20"/>
      </w:rPr>
      <w:tab/>
    </w:r>
    <w:r>
      <w:rPr>
        <w:rFonts w:ascii="Arial" w:hAnsi="Arial"/>
        <w:b/>
        <w:sz w:val="20"/>
      </w:rPr>
      <w:tab/>
    </w:r>
    <w:r>
      <w:rPr>
        <w:rFonts w:ascii="Arial" w:hAnsi="Arial"/>
        <w:b/>
        <w:sz w:val="20"/>
      </w:rPr>
      <w:tab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20"/>
      </w:rPr>
      <w:t>Paul Simon &amp; Partner</w:t>
    </w:r>
    <w:r>
      <w:rPr>
        <w:rFonts w:ascii="Arial" w:hAnsi="Arial"/>
        <w:b/>
        <w:sz w:val="20"/>
      </w:rPr>
      <w:br/>
    </w:r>
    <w:r>
      <w:rPr>
        <w:rFonts w:ascii="Arial" w:hAnsi="Arial"/>
        <w:b/>
        <w:spacing w:val="104"/>
        <w:sz w:val="18"/>
      </w:rPr>
      <w:t>INGENIEURE</w:t>
    </w:r>
  </w:p>
  <w:p w14:paraId="3558FAB8" w14:textId="77777777" w:rsidR="00AA6C3F" w:rsidRPr="000D600E" w:rsidRDefault="00AA6C3F" w:rsidP="008D4F9C">
    <w:pPr>
      <w:pStyle w:val="Kopfzeile"/>
      <w:keepLines/>
      <w:widowControl w:val="0"/>
      <w:tabs>
        <w:tab w:val="clear" w:pos="9071"/>
        <w:tab w:val="left" w:pos="0"/>
      </w:tabs>
      <w:spacing w:before="120"/>
      <w:ind w:left="6883" w:right="-288"/>
      <w:rPr>
        <w:rFonts w:ascii="Arial" w:hAnsi="Arial" w:cs="Arial"/>
        <w:sz w:val="12"/>
      </w:rPr>
    </w:pPr>
    <w:r w:rsidRPr="000D600E">
      <w:rPr>
        <w:rFonts w:ascii="Arial" w:hAnsi="Arial" w:cs="Arial"/>
        <w:sz w:val="12"/>
      </w:rPr>
      <w:t xml:space="preserve">Nach RAP </w:t>
    </w:r>
    <w:proofErr w:type="spellStart"/>
    <w:r w:rsidRPr="000D600E">
      <w:rPr>
        <w:rFonts w:ascii="Arial" w:hAnsi="Arial" w:cs="Arial"/>
        <w:sz w:val="12"/>
      </w:rPr>
      <w:t>Stra</w:t>
    </w:r>
    <w:proofErr w:type="spellEnd"/>
    <w:r w:rsidRPr="000D600E">
      <w:rPr>
        <w:rFonts w:ascii="Arial" w:hAnsi="Arial" w:cs="Arial"/>
        <w:sz w:val="12"/>
      </w:rPr>
      <w:t xml:space="preserve"> anerkannte Prüfstelle</w:t>
    </w:r>
  </w:p>
  <w:p w14:paraId="31972BA7" w14:textId="77777777" w:rsidR="00AA6C3F" w:rsidRPr="000D600E" w:rsidRDefault="00AA6C3F" w:rsidP="008D4F9C">
    <w:pPr>
      <w:pStyle w:val="Kopfzeile"/>
      <w:keepLines/>
      <w:widowControl w:val="0"/>
      <w:tabs>
        <w:tab w:val="clear" w:pos="9071"/>
        <w:tab w:val="left" w:pos="0"/>
      </w:tabs>
      <w:ind w:left="6883" w:right="-288"/>
      <w:rPr>
        <w:rFonts w:ascii="Arial" w:hAnsi="Arial" w:cs="Arial"/>
        <w:b/>
        <w:sz w:val="12"/>
      </w:rPr>
    </w:pPr>
    <w:r w:rsidRPr="000D600E">
      <w:rPr>
        <w:rFonts w:ascii="Arial" w:hAnsi="Arial" w:cs="Arial"/>
        <w:sz w:val="12"/>
      </w:rPr>
      <w:t xml:space="preserve">Betonprüfstelle </w:t>
    </w:r>
    <w:r>
      <w:rPr>
        <w:rFonts w:ascii="Arial" w:hAnsi="Arial" w:cs="Arial"/>
        <w:sz w:val="12"/>
      </w:rPr>
      <w:t xml:space="preserve">DIN 1045 / EN 206 </w:t>
    </w:r>
  </w:p>
  <w:p w14:paraId="0F727219" w14:textId="77777777" w:rsidR="00AA6C3F" w:rsidRPr="000D600E" w:rsidRDefault="00AA6C3F" w:rsidP="008D4F9C">
    <w:pPr>
      <w:pStyle w:val="Kopfzeile"/>
      <w:keepLines/>
      <w:widowControl w:val="0"/>
      <w:tabs>
        <w:tab w:val="clear" w:pos="9071"/>
        <w:tab w:val="left" w:pos="0"/>
      </w:tabs>
      <w:ind w:left="6883" w:right="-288"/>
      <w:rPr>
        <w:rFonts w:ascii="Arial" w:hAnsi="Arial" w:cs="Arial"/>
        <w:sz w:val="14"/>
      </w:rPr>
    </w:pPr>
    <w:r w:rsidRPr="000D600E">
      <w:rPr>
        <w:rFonts w:ascii="Arial" w:hAnsi="Arial" w:cs="Arial"/>
        <w:sz w:val="12"/>
      </w:rPr>
      <w:t>Überwachungs- und Zertifizierungsstelle</w:t>
    </w:r>
  </w:p>
  <w:p w14:paraId="348FE70C" w14:textId="77777777" w:rsidR="00AA6C3F" w:rsidRPr="000D600E" w:rsidRDefault="00D47D7B" w:rsidP="008D4F9C">
    <w:pPr>
      <w:tabs>
        <w:tab w:val="left" w:pos="0"/>
      </w:tabs>
      <w:ind w:left="6883"/>
      <w:rPr>
        <w:rFonts w:ascii="Arial" w:hAnsi="Arial" w:cs="Arial"/>
        <w:sz w:val="12"/>
        <w:szCs w:val="12"/>
      </w:rPr>
    </w:pPr>
    <w:r>
      <w:rPr>
        <w:noProof/>
        <w:sz w:val="12"/>
        <w:szCs w:val="12"/>
      </w:rPr>
      <w:object w:dxaOrig="1440" w:dyaOrig="1440" w14:anchorId="49DFF7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59.9pt;margin-top:7.95pt;width:12.2pt;height:5.95pt;z-index:251657728;mso-position-horizontal-relative:page" fillcolor="window">
          <v:imagedata r:id="rId1" o:title=""/>
          <o:lock v:ext="edit" aspectratio="f"/>
          <w10:wrap type="topAndBottom" anchorx="page"/>
        </v:shape>
        <o:OLEObject Type="Embed" ProgID="Word.Picture.8" ShapeID="_x0000_s2049" DrawAspect="Content" ObjectID="_1683629708" r:id="rId2"/>
      </w:object>
    </w:r>
    <w:r w:rsidR="00AA6C3F">
      <w:rPr>
        <w:sz w:val="12"/>
        <w:szCs w:val="12"/>
      </w:rPr>
      <w:br/>
    </w:r>
    <w:r w:rsidR="00AA6C3F" w:rsidRPr="000D600E">
      <w:rPr>
        <w:rFonts w:ascii="Arial" w:hAnsi="Arial" w:cs="Arial"/>
        <w:sz w:val="12"/>
        <w:szCs w:val="12"/>
      </w:rPr>
      <w:t xml:space="preserve">Mitglied im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D3"/>
    <w:rsid w:val="000020D0"/>
    <w:rsid w:val="00064533"/>
    <w:rsid w:val="00070D8C"/>
    <w:rsid w:val="000877D7"/>
    <w:rsid w:val="001156FE"/>
    <w:rsid w:val="001160F6"/>
    <w:rsid w:val="00126882"/>
    <w:rsid w:val="00132E64"/>
    <w:rsid w:val="00144BD3"/>
    <w:rsid w:val="00147560"/>
    <w:rsid w:val="00167503"/>
    <w:rsid w:val="00170433"/>
    <w:rsid w:val="001A1EFF"/>
    <w:rsid w:val="001B5B22"/>
    <w:rsid w:val="001C0064"/>
    <w:rsid w:val="00202C0B"/>
    <w:rsid w:val="00232213"/>
    <w:rsid w:val="0024028A"/>
    <w:rsid w:val="00247EFE"/>
    <w:rsid w:val="002522C1"/>
    <w:rsid w:val="002628DF"/>
    <w:rsid w:val="00265312"/>
    <w:rsid w:val="00291794"/>
    <w:rsid w:val="002C3DBC"/>
    <w:rsid w:val="002C782A"/>
    <w:rsid w:val="002C7976"/>
    <w:rsid w:val="002F4B2A"/>
    <w:rsid w:val="00314D4F"/>
    <w:rsid w:val="0032063C"/>
    <w:rsid w:val="00334BE9"/>
    <w:rsid w:val="00352705"/>
    <w:rsid w:val="00352D31"/>
    <w:rsid w:val="00361381"/>
    <w:rsid w:val="003B5D72"/>
    <w:rsid w:val="003C3498"/>
    <w:rsid w:val="003D0C30"/>
    <w:rsid w:val="003D2505"/>
    <w:rsid w:val="003D4613"/>
    <w:rsid w:val="00410EB9"/>
    <w:rsid w:val="004139F9"/>
    <w:rsid w:val="0047427F"/>
    <w:rsid w:val="00486D42"/>
    <w:rsid w:val="004F765C"/>
    <w:rsid w:val="00511484"/>
    <w:rsid w:val="00537B3B"/>
    <w:rsid w:val="005475DE"/>
    <w:rsid w:val="00572043"/>
    <w:rsid w:val="00575A77"/>
    <w:rsid w:val="005923A6"/>
    <w:rsid w:val="005A3B49"/>
    <w:rsid w:val="005C5A2D"/>
    <w:rsid w:val="005D0360"/>
    <w:rsid w:val="005E3E9C"/>
    <w:rsid w:val="006035D4"/>
    <w:rsid w:val="00620FA1"/>
    <w:rsid w:val="00623E32"/>
    <w:rsid w:val="006F08AA"/>
    <w:rsid w:val="00706615"/>
    <w:rsid w:val="00711CD3"/>
    <w:rsid w:val="00727861"/>
    <w:rsid w:val="00727EB1"/>
    <w:rsid w:val="00777504"/>
    <w:rsid w:val="007901FF"/>
    <w:rsid w:val="007A3FCA"/>
    <w:rsid w:val="00845C43"/>
    <w:rsid w:val="00846E38"/>
    <w:rsid w:val="00856A30"/>
    <w:rsid w:val="008634E3"/>
    <w:rsid w:val="008673E6"/>
    <w:rsid w:val="0088547E"/>
    <w:rsid w:val="0089455E"/>
    <w:rsid w:val="0089576E"/>
    <w:rsid w:val="008A4A55"/>
    <w:rsid w:val="008D4F9C"/>
    <w:rsid w:val="008E67B7"/>
    <w:rsid w:val="008F04BA"/>
    <w:rsid w:val="0092352E"/>
    <w:rsid w:val="00936A95"/>
    <w:rsid w:val="009371CA"/>
    <w:rsid w:val="00943B0B"/>
    <w:rsid w:val="009577C9"/>
    <w:rsid w:val="009621FE"/>
    <w:rsid w:val="00983D43"/>
    <w:rsid w:val="009B0CE6"/>
    <w:rsid w:val="009C3110"/>
    <w:rsid w:val="009D1ADC"/>
    <w:rsid w:val="009F4759"/>
    <w:rsid w:val="00A1620E"/>
    <w:rsid w:val="00A235E3"/>
    <w:rsid w:val="00A43150"/>
    <w:rsid w:val="00A56838"/>
    <w:rsid w:val="00A61F3E"/>
    <w:rsid w:val="00A66A38"/>
    <w:rsid w:val="00A742CB"/>
    <w:rsid w:val="00AA6C3F"/>
    <w:rsid w:val="00AC1443"/>
    <w:rsid w:val="00AC20E1"/>
    <w:rsid w:val="00AD2D97"/>
    <w:rsid w:val="00AF4D3B"/>
    <w:rsid w:val="00AF6F6D"/>
    <w:rsid w:val="00B07CF7"/>
    <w:rsid w:val="00B25052"/>
    <w:rsid w:val="00B525AD"/>
    <w:rsid w:val="00B640FF"/>
    <w:rsid w:val="00BD4523"/>
    <w:rsid w:val="00C17DE1"/>
    <w:rsid w:val="00C200B6"/>
    <w:rsid w:val="00C3769C"/>
    <w:rsid w:val="00C81493"/>
    <w:rsid w:val="00C8349F"/>
    <w:rsid w:val="00CA00AA"/>
    <w:rsid w:val="00CA031C"/>
    <w:rsid w:val="00CB1F83"/>
    <w:rsid w:val="00CC2F07"/>
    <w:rsid w:val="00CE06E8"/>
    <w:rsid w:val="00CE10F4"/>
    <w:rsid w:val="00D168F4"/>
    <w:rsid w:val="00D3059A"/>
    <w:rsid w:val="00D47D7B"/>
    <w:rsid w:val="00D71189"/>
    <w:rsid w:val="00DA69AF"/>
    <w:rsid w:val="00DC06A2"/>
    <w:rsid w:val="00DC1C71"/>
    <w:rsid w:val="00E17724"/>
    <w:rsid w:val="00E564F0"/>
    <w:rsid w:val="00EB2507"/>
    <w:rsid w:val="00EB518F"/>
    <w:rsid w:val="00EC14C1"/>
    <w:rsid w:val="00ED71C3"/>
    <w:rsid w:val="00EE23E9"/>
    <w:rsid w:val="00EE2473"/>
    <w:rsid w:val="00EE6EE8"/>
    <w:rsid w:val="00F113B8"/>
    <w:rsid w:val="00F131F4"/>
    <w:rsid w:val="00F26E82"/>
    <w:rsid w:val="00F57C2A"/>
    <w:rsid w:val="00F6571E"/>
    <w:rsid w:val="00F670FC"/>
    <w:rsid w:val="00F9703F"/>
    <w:rsid w:val="00FA0241"/>
    <w:rsid w:val="00FB4386"/>
    <w:rsid w:val="00FB7DC2"/>
    <w:rsid w:val="00FD0A34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1161D98"/>
  <w15:docId w15:val="{0C3A9E89-A941-4080-BADC-DBF1CCD1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571E"/>
    <w:pPr>
      <w:tabs>
        <w:tab w:val="left" w:pos="3402"/>
      </w:tabs>
      <w:jc w:val="both"/>
    </w:pPr>
    <w:rPr>
      <w:rFonts w:ascii="Times New Roman" w:eastAsia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70FC"/>
    <w:pPr>
      <w:keepNext/>
      <w:keepLines/>
      <w:tabs>
        <w:tab w:val="clear" w:pos="3402"/>
      </w:tabs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rsid w:val="00F6571E"/>
    <w:pPr>
      <w:tabs>
        <w:tab w:val="center" w:pos="4819"/>
        <w:tab w:val="right" w:pos="9071"/>
      </w:tabs>
    </w:pPr>
  </w:style>
  <w:style w:type="character" w:customStyle="1" w:styleId="FuzeileZchn">
    <w:name w:val="Fußzeile Zchn"/>
    <w:link w:val="Fuzeile"/>
    <w:rsid w:val="00F6571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Kopfzeile">
    <w:name w:val="header"/>
    <w:basedOn w:val="Standard"/>
    <w:link w:val="KopfzeileZchn"/>
    <w:rsid w:val="00F6571E"/>
    <w:pPr>
      <w:tabs>
        <w:tab w:val="center" w:pos="4819"/>
        <w:tab w:val="right" w:pos="9071"/>
      </w:tabs>
    </w:pPr>
  </w:style>
  <w:style w:type="character" w:customStyle="1" w:styleId="KopfzeileZchn">
    <w:name w:val="Kopfzeile Zchn"/>
    <w:link w:val="Kopfzeile"/>
    <w:rsid w:val="00F6571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CE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9B0CE6"/>
    <w:rPr>
      <w:rFonts w:ascii="Segoe UI" w:eastAsia="Times New Roman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7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F6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mann\Downloads\Erkundung%20-%20AnlageX%20-%20Verwertung%20-%20Regelwerk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Book</b:SourceType>
    <b:Guid>{26A81587-465C-43C3-8774-148A8416118D}</b:Guid>
    <b:Author>
      <b:Author>
        <b:NameList>
          <b:Person>
            <b:Last>[1]</b:Last>
          </b:Person>
        </b:NameList>
      </b:Author>
    </b:Author>
    <b:Title>ZTV E-StB, Zusätzliche Technische Vertragsbedingungen und Richtlinien </b:Title>
    <b:Year>Ausgabe 2017</b:Year>
    <b:RefOrder>1</b:RefOrder>
  </b:Source>
</b:Sources>
</file>

<file path=customXml/itemProps1.xml><?xml version="1.0" encoding="utf-8"?>
<ds:datastoreItem xmlns:ds="http://schemas.openxmlformats.org/officeDocument/2006/customXml" ds:itemID="{62582756-F7E3-4C8E-8D4D-9315CE637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Erkundung - AnlageX - Verwertung - Regelwerke.dotx</Template>
  <TotalTime>0</TotalTime>
  <Pages>1</Pages>
  <Words>343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Regelwerke für die Prüfungsdurchführung und Beurteilung</vt:lpstr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Regelwerke für die Prüfungsdurchführung und Beurteilung</dc:title>
  <dc:creator>Steffen Hoffmann</dc:creator>
  <cp:lastModifiedBy>Moritz Künzl</cp:lastModifiedBy>
  <cp:revision>2</cp:revision>
  <cp:lastPrinted>2016-05-06T12:35:00Z</cp:lastPrinted>
  <dcterms:created xsi:type="dcterms:W3CDTF">2021-05-27T12:09:00Z</dcterms:created>
  <dcterms:modified xsi:type="dcterms:W3CDTF">2021-05-27T12:09:00Z</dcterms:modified>
</cp:coreProperties>
</file>