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4AB0107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58713A">
        <w:rPr>
          <w:u w:val="single"/>
        </w:rPr>
        <w:t>9</w:t>
      </w:r>
    </w:p>
    <w:p w14:paraId="30429113" w14:textId="7C476666" w:rsidR="008C113E" w:rsidRPr="008C113E" w:rsidRDefault="008C113E" w:rsidP="008C113E">
      <w:pPr>
        <w:pStyle w:val="MNBodycopyVerdana"/>
      </w:pPr>
    </w:p>
    <w:p w14:paraId="46F4CB0F" w14:textId="440E5DCB" w:rsidR="00536CE3" w:rsidRPr="00A466D6" w:rsidRDefault="0058713A" w:rsidP="00717EBD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Three angles are shown: </w:t>
      </w:r>
      <m:oMath>
        <m:r>
          <w:rPr>
            <w:rFonts w:ascii="Cambria Math" w:hAnsi="Cambria Math"/>
            <w:color w:val="000000" w:themeColor="text1"/>
          </w:rPr>
          <m:t>∠</m:t>
        </m:r>
        <m:r>
          <w:rPr>
            <w:rFonts w:ascii="Cambria Math" w:hAnsi="Cambria Math"/>
            <w:color w:val="000000" w:themeColor="text1"/>
          </w:rPr>
          <m:t>DRF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∠DRH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∠FRH</m:t>
        </m:r>
      </m:oMath>
      <w:r>
        <w:rPr>
          <w:color w:val="000000" w:themeColor="text1"/>
        </w:rPr>
        <w:t xml:space="preserve">. If </w:t>
      </w:r>
      <m:oMath>
        <m:r>
          <w:rPr>
            <w:rFonts w:ascii="Cambria Math" w:hAnsi="Cambria Math"/>
            <w:color w:val="000000" w:themeColor="text1"/>
          </w:rPr>
          <m:t>m</m:t>
        </m:r>
        <m:r>
          <w:rPr>
            <w:rFonts w:ascii="Cambria Math" w:hAnsi="Cambria Math"/>
            <w:color w:val="000000" w:themeColor="text1"/>
          </w:rPr>
          <m:t>∠</m:t>
        </m:r>
        <m:r>
          <w:rPr>
            <w:rFonts w:ascii="Cambria Math" w:hAnsi="Cambria Math"/>
            <w:color w:val="000000" w:themeColor="text1"/>
          </w:rPr>
          <m:t>DRF</m:t>
        </m:r>
        <m:r>
          <w:rPr>
            <w:rFonts w:ascii="Cambria Math" w:hAnsi="Cambria Math"/>
            <w:color w:val="000000" w:themeColor="text1"/>
          </w:rPr>
          <m:t>=172°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</m:t>
        </m:r>
        <m:r>
          <w:rPr>
            <w:rFonts w:ascii="Cambria Math" w:hAnsi="Cambria Math"/>
            <w:color w:val="000000" w:themeColor="text1"/>
          </w:rPr>
          <m:t>∠DRH</m:t>
        </m:r>
        <m:r>
          <w:rPr>
            <w:rFonts w:ascii="Cambria Math" w:hAnsi="Cambria Math"/>
            <w:color w:val="000000" w:themeColor="text1"/>
          </w:rPr>
          <m:t>=49°</m:t>
        </m:r>
      </m:oMath>
      <w:r>
        <w:rPr>
          <w:color w:val="000000" w:themeColor="text1"/>
        </w:rPr>
        <w:t xml:space="preserve">, what is the measure of </w:t>
      </w:r>
      <m:oMath>
        <m:r>
          <w:rPr>
            <w:rFonts w:ascii="Cambria Math" w:hAnsi="Cambria Math"/>
            <w:color w:val="000000" w:themeColor="text1"/>
          </w:rPr>
          <m:t>∠FRH</m:t>
        </m:r>
      </m:oMath>
      <w:r>
        <w:rPr>
          <w:color w:val="000000" w:themeColor="text1"/>
        </w:rPr>
        <w:t>?</w:t>
      </w:r>
    </w:p>
    <w:p w14:paraId="0E1BA028" w14:textId="6B88D2AC" w:rsidR="00FE267F" w:rsidRDefault="007E0A5B" w:rsidP="00EC4E4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7E0A5B">
        <w:rPr>
          <w:noProof/>
          <w:color w:val="FF0000"/>
        </w:rPr>
        <w:drawing>
          <wp:inline distT="0" distB="0" distL="0" distR="0" wp14:anchorId="7B070F56" wp14:editId="25C1FD78">
            <wp:extent cx="2092126" cy="1006998"/>
            <wp:effectExtent l="0" t="0" r="3810" b="0"/>
            <wp:docPr id="201007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78348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16" cy="101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1133B869" w14:textId="4752E397" w:rsidR="00775B87" w:rsidRPr="00BD2349" w:rsidRDefault="0058713A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123°</m:t>
          </m:r>
        </m:oMath>
      </m:oMathPara>
    </w:p>
    <w:p w14:paraId="3A161427" w14:textId="5379CD7E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A2C4C0" w14:textId="4378CD33" w:rsidR="00BC22FB" w:rsidRDefault="0058713A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58713A">
        <w:drawing>
          <wp:anchor distT="0" distB="0" distL="114300" distR="114300" simplePos="0" relativeHeight="251660288" behindDoc="0" locked="0" layoutInCell="1" allowOverlap="1" wp14:anchorId="7376651B" wp14:editId="26746D2C">
            <wp:simplePos x="0" y="0"/>
            <wp:positionH relativeFrom="column">
              <wp:posOffset>5179060</wp:posOffset>
            </wp:positionH>
            <wp:positionV relativeFrom="paragraph">
              <wp:posOffset>116840</wp:posOffset>
            </wp:positionV>
            <wp:extent cx="1300480" cy="1330960"/>
            <wp:effectExtent l="0" t="0" r="0" b="2540"/>
            <wp:wrapSquare wrapText="bothSides"/>
            <wp:docPr id="1574903863" name="Picture 1" descr="A picture containing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03863" name="Picture 1" descr="A picture containing line, 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AA252" w14:textId="03D90C34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5C6A8DAA" w:rsidR="00596FA6" w:rsidRDefault="0058713A" w:rsidP="005308DE">
      <w:pPr>
        <w:pStyle w:val="MNNumberedQuestions"/>
      </w:pPr>
      <w:r>
        <w:t xml:space="preserve">Two angles are shown. What is the value of </w:t>
      </w:r>
      <m:oMath>
        <m:r>
          <w:rPr>
            <w:rFonts w:ascii="Cambria Math" w:hAnsi="Cambria Math"/>
            <w:sz w:val="26"/>
            <w:szCs w:val="24"/>
          </w:rPr>
          <m:t>x</m:t>
        </m:r>
      </m:oMath>
      <w:r>
        <w:t>?</w:t>
      </w:r>
    </w:p>
    <w:p w14:paraId="5D138502" w14:textId="088723E5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5ED29A9E" w14:textId="77777777" w:rsidR="0058713A" w:rsidRDefault="0058713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968A2B4" w:rsidR="00301C4A" w:rsidRPr="007E0A5B" w:rsidRDefault="0058713A" w:rsidP="007E0A5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53°</m:t>
          </m:r>
        </m:oMath>
      </m:oMathPara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30D0A83B" w14:textId="77777777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9E421B3" w14:textId="02313470" w:rsidR="00F856E9" w:rsidRDefault="00F856E9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p w14:paraId="619EE514" w14:textId="142A8627" w:rsidR="00D260C6" w:rsidRPr="00A466D6" w:rsidRDefault="00D260C6" w:rsidP="00D260C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geometric tools are used when copying an angle?</w:t>
      </w: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1E38797" w14:textId="204FECB5" w:rsidR="00FA2BE6" w:rsidRPr="00FA2BE6" w:rsidRDefault="00FA2BE6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06B4F862" w14:textId="1D38BCCF" w:rsidR="00717EBD" w:rsidRPr="00717EBD" w:rsidRDefault="00D260C6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Compass and Straightedge</w:t>
      </w:r>
    </w:p>
    <w:sectPr w:rsidR="00717EBD" w:rsidRPr="00717EBD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737E0" w14:textId="77777777" w:rsidR="00DD37B6" w:rsidRDefault="00DD37B6">
      <w:r>
        <w:separator/>
      </w:r>
    </w:p>
  </w:endnote>
  <w:endnote w:type="continuationSeparator" w:id="0">
    <w:p w14:paraId="738DFB57" w14:textId="77777777" w:rsidR="00DD37B6" w:rsidRDefault="00DD37B6">
      <w:r>
        <w:continuationSeparator/>
      </w:r>
    </w:p>
  </w:endnote>
  <w:endnote w:type="continuationNotice" w:id="1">
    <w:p w14:paraId="1E50C1F5" w14:textId="77777777" w:rsidR="00DD37B6" w:rsidRDefault="00DD37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6F1A5" w14:textId="77777777" w:rsidR="00DD37B6" w:rsidRDefault="00DD37B6">
      <w:r>
        <w:separator/>
      </w:r>
    </w:p>
  </w:footnote>
  <w:footnote w:type="continuationSeparator" w:id="0">
    <w:p w14:paraId="4348FA4F" w14:textId="77777777" w:rsidR="00DD37B6" w:rsidRDefault="00DD37B6">
      <w:r>
        <w:continuationSeparator/>
      </w:r>
    </w:p>
  </w:footnote>
  <w:footnote w:type="continuationNotice" w:id="1">
    <w:p w14:paraId="572EE447" w14:textId="77777777" w:rsidR="00DD37B6" w:rsidRDefault="00DD37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37B6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301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2023-06-22T00:34:00Z</dcterms:created>
  <dcterms:modified xsi:type="dcterms:W3CDTF">2023-06-22T00:34:00Z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