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5EE44E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AD7747">
        <w:rPr>
          <w:u w:val="single"/>
        </w:rPr>
        <w:t>8</w:t>
      </w:r>
    </w:p>
    <w:p w14:paraId="30429113" w14:textId="186C3168" w:rsidR="008C113E" w:rsidRPr="008C113E" w:rsidRDefault="0059699C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F7685D" wp14:editId="7C1F5589">
            <wp:simplePos x="0" y="0"/>
            <wp:positionH relativeFrom="column">
              <wp:posOffset>4736465</wp:posOffset>
            </wp:positionH>
            <wp:positionV relativeFrom="paragraph">
              <wp:posOffset>90805</wp:posOffset>
            </wp:positionV>
            <wp:extent cx="2040890" cy="1376680"/>
            <wp:effectExtent l="0" t="0" r="3810" b="0"/>
            <wp:wrapSquare wrapText="bothSides"/>
            <wp:docPr id="252481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137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0E149353" w:rsidR="00CD7CD7" w:rsidRPr="00277F40" w:rsidRDefault="00AD7747" w:rsidP="00AD7747">
      <w:pPr>
        <w:pStyle w:val="MNNumberedQuestions"/>
      </w:pPr>
      <w:r>
        <w:t xml:space="preserve">Parallel lines </w:t>
      </w:r>
      <m:oMath>
        <m:r>
          <w:rPr>
            <w:rFonts w:ascii="Cambria Math" w:hAnsi="Cambria Math"/>
            <w:sz w:val="26"/>
            <w:szCs w:val="24"/>
          </w:rPr>
          <m:t>KM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>TN</m:t>
        </m:r>
      </m:oMath>
      <w:r>
        <w:t xml:space="preserve"> are shown, with transversal line </w:t>
      </w:r>
      <m:oMath>
        <m:r>
          <w:rPr>
            <w:rFonts w:ascii="Cambria Math" w:hAnsi="Cambria Math"/>
            <w:sz w:val="26"/>
            <w:szCs w:val="24"/>
          </w:rPr>
          <m:t>GR</m:t>
        </m:r>
      </m:oMath>
      <w:r>
        <w:t xml:space="preserve">. Why is </w:t>
      </w:r>
      <m:oMath>
        <m:r>
          <w:rPr>
            <w:rFonts w:ascii="Cambria Math" w:hAnsi="Cambria Math"/>
            <w:sz w:val="26"/>
            <w:szCs w:val="24"/>
          </w:rPr>
          <m:t>∠KHG≅∠TFH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3045636" w:rsidR="009926B3" w:rsidRDefault="0059699C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"https://s3.amazonaws.com/algebranation/testyourself_uploads/BEST/18241_B1.png" \* MERGEFORMATINET </w:instrText>
      </w:r>
      <w:r>
        <w:fldChar w:fldCharType="separate"/>
      </w:r>
      <w:r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5B29D212" w14:textId="59567F88" w:rsidR="004D1FB9" w:rsidRPr="00751B83" w:rsidRDefault="00AD7747" w:rsidP="004038EF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Because the angles are corresponding angles</w:t>
      </w:r>
    </w:p>
    <w:p w14:paraId="7B046C08" w14:textId="18E838BB" w:rsidR="00751B83" w:rsidRPr="00751B83" w:rsidRDefault="00751B83" w:rsidP="004038EF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1293B52C" w14:textId="2DEF63AC" w:rsidR="00211558" w:rsidRPr="009C7947" w:rsidRDefault="00AD774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5091F4" wp14:editId="0558CB1B">
            <wp:simplePos x="0" y="0"/>
            <wp:positionH relativeFrom="column">
              <wp:posOffset>4927600</wp:posOffset>
            </wp:positionH>
            <wp:positionV relativeFrom="paragraph">
              <wp:posOffset>262255</wp:posOffset>
            </wp:positionV>
            <wp:extent cx="2077085" cy="1197610"/>
            <wp:effectExtent l="0" t="0" r="5715" b="0"/>
            <wp:wrapSquare wrapText="bothSides"/>
            <wp:docPr id="1642832901" name="Picture 3" descr="A triang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32901" name="Picture 3" descr="A triangle with lines and poin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74BDBC58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1CECE0CD" w:rsidR="00DA35D6" w:rsidRDefault="00AD7747" w:rsidP="00277F40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  <w:sz w:val="26"/>
            <w:szCs w:val="26"/>
          </w:rPr>
          <m:t>MTR</m:t>
        </m:r>
      </m:oMath>
      <w:r>
        <w:t xml:space="preserve"> is shown, where point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 xml:space="preserve"> is the midpoint of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MT</m:t>
            </m:r>
          </m:e>
        </m:acc>
      </m:oMath>
      <w:r>
        <w:t xml:space="preserve">, and point </w:t>
      </w:r>
      <m:oMath>
        <m:r>
          <w:rPr>
            <w:rFonts w:ascii="Cambria Math" w:hAnsi="Cambria Math"/>
            <w:sz w:val="26"/>
            <w:szCs w:val="24"/>
          </w:rPr>
          <m:t>Y</m:t>
        </m:r>
      </m:oMath>
      <w:r>
        <w:t xml:space="preserve"> is the midpoint of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TR</m:t>
            </m:r>
          </m:e>
        </m:acc>
      </m:oMath>
      <w:r>
        <w:t xml:space="preserve">. Is the statement </w:t>
      </w:r>
      <m:oMath>
        <m:f>
          <m:fPr>
            <m:ctrlPr>
              <w:rPr>
                <w:rFonts w:ascii="Cambria Math" w:hAnsi="Cambria Math"/>
                <w:i/>
                <w:sz w:val="26"/>
                <w:szCs w:val="24"/>
              </w:rPr>
            </m:ctrlPr>
          </m:fPr>
          <m:num>
            <m:r>
              <w:rPr>
                <w:rFonts w:ascii="Cambria Math" w:hAnsi="Cambria Math"/>
                <w:sz w:val="26"/>
                <w:szCs w:val="24"/>
              </w:rPr>
              <m:t>TY</m:t>
            </m:r>
          </m:num>
          <m:den>
            <m:r>
              <w:rPr>
                <w:rFonts w:ascii="Cambria Math" w:hAnsi="Cambria Math"/>
                <w:sz w:val="26"/>
                <w:szCs w:val="24"/>
              </w:rPr>
              <m:t>TR</m:t>
            </m:r>
          </m:den>
        </m:f>
        <m:r>
          <w:rPr>
            <w:rFonts w:ascii="Cambria Math" w:hAnsi="Cambria Math"/>
            <w:sz w:val="26"/>
            <w:szCs w:val="24"/>
          </w:rPr>
          <m:t>=2</m:t>
        </m:r>
      </m:oMath>
      <w:r>
        <w:t xml:space="preserve"> true?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B64F4">
        <w:fldChar w:fldCharType="separate"/>
      </w:r>
      <w:r w:rsidR="000B64F4">
        <w:fldChar w:fldCharType="end"/>
      </w:r>
    </w:p>
    <w:p w14:paraId="4870D956" w14:textId="77777777" w:rsid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5BD431FB" w14:textId="286353DE" w:rsidR="008D3459" w:rsidRDefault="00AD7747" w:rsidP="0095506D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No</w:t>
      </w:r>
    </w:p>
    <w:p w14:paraId="066C1C0C" w14:textId="37876989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226B046B" w:rsidR="00654511" w:rsidRPr="00654511" w:rsidRDefault="00AD7747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theorems can be used to prove triangle similarity?</w:t>
      </w:r>
    </w:p>
    <w:p w14:paraId="6183C14C" w14:textId="77777777" w:rsidR="00AD7747" w:rsidRPr="006825DE" w:rsidRDefault="00AD7747" w:rsidP="0059699C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p w14:paraId="3FF184A7" w14:textId="77777777" w:rsidR="000B64F4" w:rsidRPr="000B64F4" w:rsidRDefault="000B64F4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FEAF243" w14:textId="7945E995" w:rsidR="008D3459" w:rsidRDefault="00AD774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SAS, AA, SSS Similarity Theorems</w:t>
      </w:r>
    </w:p>
    <w:p w14:paraId="078FB05A" w14:textId="77777777" w:rsidR="00751B83" w:rsidRPr="008D3459" w:rsidRDefault="00751B83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8039C" w14:textId="77777777" w:rsidR="00C754F7" w:rsidRDefault="00C754F7">
      <w:r>
        <w:separator/>
      </w:r>
    </w:p>
  </w:endnote>
  <w:endnote w:type="continuationSeparator" w:id="0">
    <w:p w14:paraId="5255C225" w14:textId="77777777" w:rsidR="00C754F7" w:rsidRDefault="00C754F7">
      <w:r>
        <w:continuationSeparator/>
      </w:r>
    </w:p>
  </w:endnote>
  <w:endnote w:type="continuationNotice" w:id="1">
    <w:p w14:paraId="60171608" w14:textId="77777777" w:rsidR="00C754F7" w:rsidRDefault="00C754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099F3" w14:textId="77777777" w:rsidR="00C754F7" w:rsidRDefault="00C754F7">
      <w:r>
        <w:separator/>
      </w:r>
    </w:p>
  </w:footnote>
  <w:footnote w:type="continuationSeparator" w:id="0">
    <w:p w14:paraId="4533CC6D" w14:textId="77777777" w:rsidR="00C754F7" w:rsidRDefault="00C754F7">
      <w:r>
        <w:continuationSeparator/>
      </w:r>
    </w:p>
  </w:footnote>
  <w:footnote w:type="continuationNotice" w:id="1">
    <w:p w14:paraId="0F244E71" w14:textId="77777777" w:rsidR="00C754F7" w:rsidRDefault="00C754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54F7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1407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2023-07-14T03:53:00Z</dcterms:created>
  <dcterms:modified xsi:type="dcterms:W3CDTF">2023-07-14T03:53:00Z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