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7B40" w:rsidRPr="00FB2B89" w:rsidRDefault="00957B40" w:rsidP="00586B70">
      <w:pPr>
        <w:pStyle w:val="Heading1"/>
        <w:spacing w:afterLines="200" w:line="480" w:lineRule="auto"/>
        <w:rPr>
          <w:rFonts w:asciiTheme="minorHAnsi" w:hAnsiTheme="minorHAnsi"/>
          <w:sz w:val="24"/>
          <w:szCs w:val="24"/>
        </w:rPr>
      </w:pPr>
      <w:bookmarkStart w:id="0" w:name="_Toc422245111"/>
      <w:r w:rsidRPr="00FB2B89">
        <w:rPr>
          <w:rFonts w:asciiTheme="minorHAnsi" w:hAnsiTheme="minorHAnsi"/>
          <w:sz w:val="24"/>
          <w:szCs w:val="24"/>
        </w:rPr>
        <w:t>CHAPTER 1</w:t>
      </w:r>
      <w:r w:rsidRPr="00FB2B89">
        <w:rPr>
          <w:rFonts w:asciiTheme="minorHAnsi" w:hAnsiTheme="minorHAnsi"/>
          <w:sz w:val="24"/>
          <w:szCs w:val="24"/>
        </w:rPr>
        <w:br/>
        <w:t>Introduction</w:t>
      </w:r>
      <w:bookmarkEnd w:id="0"/>
    </w:p>
    <w:p w:rsidR="00957B40" w:rsidRPr="00FB2B89" w:rsidRDefault="00957B40" w:rsidP="00586B70">
      <w:pPr>
        <w:spacing w:afterLines="20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line="480" w:lineRule="auto"/>
        <w:jc w:val="both"/>
        <w:rPr>
          <w:sz w:val="24"/>
          <w:szCs w:val="24"/>
        </w:rPr>
      </w:pPr>
      <w:r w:rsidRPr="00FB2B89">
        <w:rPr>
          <w:sz w:val="24"/>
          <w:szCs w:val="24"/>
        </w:rPr>
        <w:t>It is not that Sri Lanka has been lax on tackling mosquito breeding grounds; in fact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reported cases is Colombo District (18 186) followed by Gampaha (12 121), Kurunegala (4889), Kalutara (4589), Batticaloa (3946), Ratnapura (3898), and Kandy (3853). </w:t>
      </w:r>
    </w:p>
    <w:p w:rsidR="00957B40" w:rsidRPr="00FB2B89" w:rsidRDefault="00957B40" w:rsidP="00586B70">
      <w:pPr>
        <w:spacing w:afterLines="200" w:line="480" w:lineRule="auto"/>
        <w:jc w:val="both"/>
        <w:rPr>
          <w:sz w:val="24"/>
          <w:szCs w:val="24"/>
        </w:rPr>
      </w:pPr>
      <w:r w:rsidRPr="00FB2B89">
        <w:rPr>
          <w:sz w:val="24"/>
          <w:szCs w:val="24"/>
        </w:rPr>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rPr>
          <w:szCs w:val="24"/>
        </w:rPr>
      </w:pPr>
      <w:bookmarkStart w:id="1" w:name="_Toc422245112"/>
      <w:r w:rsidRPr="00FB2B89">
        <w:rPr>
          <w:szCs w:val="24"/>
        </w:rPr>
        <w:t>1.1 Contribution</w:t>
      </w:r>
      <w:bookmarkEnd w:id="1"/>
    </w:p>
    <w:p w:rsidR="00957B40" w:rsidRPr="00FB2B89" w:rsidRDefault="00957B40" w:rsidP="00586B70">
      <w:pPr>
        <w:pStyle w:val="ListParagraph"/>
        <w:numPr>
          <w:ilvl w:val="0"/>
          <w:numId w:val="2"/>
        </w:numPr>
        <w:spacing w:afterLines="200" w:line="480" w:lineRule="auto"/>
        <w:contextualSpacing w:val="0"/>
        <w:jc w:val="both"/>
        <w:rPr>
          <w:b/>
          <w:sz w:val="24"/>
          <w:szCs w:val="24"/>
        </w:rPr>
      </w:pPr>
      <w:r w:rsidRPr="00FB2B89">
        <w:rPr>
          <w:b/>
          <w:sz w:val="24"/>
          <w:szCs w:val="24"/>
        </w:rPr>
        <w:t>To provide a comprehensive insight into dengue epidemic and spread of the vector population based on visible stimulating facto</w:t>
      </w:r>
      <w:r w:rsidR="004F6188" w:rsidRPr="00FB2B89">
        <w:rPr>
          <w:b/>
          <w:sz w:val="24"/>
          <w:szCs w:val="24"/>
        </w:rPr>
        <w:t>rs.</w:t>
      </w:r>
    </w:p>
    <w:p w:rsidR="00957B40" w:rsidRPr="00FB2B89" w:rsidRDefault="00957B40" w:rsidP="00586B70">
      <w:pPr>
        <w:pStyle w:val="ListParagraph"/>
        <w:spacing w:afterLines="20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w:t>
      </w:r>
      <w:r w:rsidRPr="00FB2B89">
        <w:rPr>
          <w:sz w:val="24"/>
          <w:szCs w:val="24"/>
        </w:rPr>
        <w:lastRenderedPageBreak/>
        <w:t>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FB2B89" w:rsidRDefault="00957B40" w:rsidP="00586B70">
      <w:pPr>
        <w:pStyle w:val="ListParagraph"/>
        <w:numPr>
          <w:ilvl w:val="0"/>
          <w:numId w:val="2"/>
        </w:numPr>
        <w:spacing w:afterLines="20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is capable of capturing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1D76C6" w:rsidRPr="00FB2B89">
        <w:rPr>
          <w:sz w:val="24"/>
          <w:szCs w:val="24"/>
        </w:rPr>
        <w:t>(rainfall, temperature, population density, etc)</w:t>
      </w:r>
      <w:r w:rsidRPr="00FB2B89">
        <w:rPr>
          <w:sz w:val="24"/>
          <w:szCs w:val="24"/>
        </w:rPr>
        <w:t xml:space="preserve">. The final result is obtained by applying the aggregation strategy on all the results obtained from each   component of the ensemble. The major and minor factors may not contribute to the </w:t>
      </w:r>
      <w:r w:rsidRPr="00FB2B89">
        <w:rPr>
          <w:sz w:val="24"/>
          <w:szCs w:val="24"/>
        </w:rPr>
        <w:lastRenderedPageBreak/>
        <w:t xml:space="preserve">epidemic equally. Hence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the  one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Resource allocation plan is a major component in response planning. Hence I proposed a resource allocation strategy based on modified genetic algorithm 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This scheme take</w:t>
      </w:r>
      <w:r w:rsidR="00F20BEF" w:rsidRPr="00FB2B89">
        <w:rPr>
          <w:sz w:val="24"/>
          <w:szCs w:val="24"/>
        </w:rPr>
        <w:t>s</w:t>
      </w:r>
      <w:r w:rsidR="008D2108" w:rsidRPr="00FB2B89">
        <w:rPr>
          <w:sz w:val="24"/>
          <w:szCs w:val="24"/>
        </w:rPr>
        <w:t xml:space="preserve"> the plus point of </w:t>
      </w:r>
      <w:r w:rsidR="00BB695E" w:rsidRPr="00FB2B89">
        <w:rPr>
          <w:sz w:val="24"/>
          <w:szCs w:val="24"/>
        </w:rPr>
        <w:t xml:space="preserve">near optimum solution of </w:t>
      </w:r>
      <w:r w:rsidR="008D2108" w:rsidRPr="00FB2B89">
        <w:rPr>
          <w:sz w:val="24"/>
          <w:szCs w:val="24"/>
        </w:rPr>
        <w:t>exhaustive search while eliminating the inherit</w:t>
      </w:r>
      <w:r w:rsidR="00F20BEF" w:rsidRPr="00FB2B89">
        <w:rPr>
          <w:sz w:val="24"/>
          <w:szCs w:val="24"/>
        </w:rPr>
        <w:t>ed</w:t>
      </w:r>
      <w:r w:rsidR="008D2108" w:rsidRPr="00FB2B89">
        <w:rPr>
          <w:sz w:val="24"/>
          <w:szCs w:val="24"/>
        </w:rPr>
        <w:t xml:space="preserve"> disadvantage of computational time of the exhaustive search.</w:t>
      </w:r>
    </w:p>
    <w:p w:rsidR="00957B40" w:rsidRPr="00FB2B89" w:rsidRDefault="00957B40" w:rsidP="00586B70">
      <w:pPr>
        <w:spacing w:afterLines="200" w:line="480" w:lineRule="auto"/>
        <w:rPr>
          <w:rFonts w:eastAsia="Batang" w:cs="Times"/>
          <w:sz w:val="24"/>
          <w:szCs w:val="24"/>
          <w:lang w:eastAsia="de-DE"/>
        </w:rPr>
      </w:pPr>
      <w:r w:rsidRPr="00FB2B89">
        <w:rPr>
          <w:sz w:val="24"/>
          <w:szCs w:val="24"/>
        </w:rPr>
        <w:br w:type="page"/>
      </w:r>
    </w:p>
    <w:p w:rsidR="00957B40" w:rsidRPr="00FB2B89" w:rsidRDefault="00957B40" w:rsidP="00586B70">
      <w:pPr>
        <w:pStyle w:val="Heading1"/>
        <w:spacing w:afterLines="200" w:line="480" w:lineRule="auto"/>
        <w:rPr>
          <w:rFonts w:asciiTheme="minorHAnsi" w:hAnsiTheme="minorHAnsi"/>
          <w:sz w:val="24"/>
          <w:szCs w:val="24"/>
        </w:rPr>
      </w:pPr>
      <w:bookmarkStart w:id="2" w:name="_Toc422245113"/>
      <w:r w:rsidRPr="00FB2B89">
        <w:rPr>
          <w:rFonts w:asciiTheme="minorHAnsi" w:hAnsiTheme="minorHAnsi"/>
          <w:sz w:val="24"/>
          <w:szCs w:val="24"/>
        </w:rPr>
        <w:lastRenderedPageBreak/>
        <w:t>CHAPTER 2</w:t>
      </w:r>
      <w:r w:rsidRPr="00FB2B89">
        <w:rPr>
          <w:rFonts w:asciiTheme="minorHAnsi" w:hAnsiTheme="minorHAnsi"/>
          <w:sz w:val="24"/>
          <w:szCs w:val="24"/>
        </w:rPr>
        <w:br/>
        <w:t>MOTIVATION</w:t>
      </w:r>
      <w:bookmarkEnd w:id="2"/>
    </w:p>
    <w:p w:rsidR="00957B40" w:rsidRPr="00FB2B89" w:rsidRDefault="00957B40" w:rsidP="00586B70">
      <w:pPr>
        <w:pStyle w:val="Heading2"/>
        <w:spacing w:afterLines="200"/>
        <w:rPr>
          <w:szCs w:val="24"/>
        </w:rPr>
      </w:pPr>
      <w:bookmarkStart w:id="3" w:name="_Toc422245114"/>
      <w:r w:rsidRPr="00FB2B89">
        <w:rPr>
          <w:szCs w:val="24"/>
        </w:rPr>
        <w:t>2.1 Global burden of dengue</w:t>
      </w:r>
      <w:bookmarkEnd w:id="3"/>
    </w:p>
    <w:p w:rsidR="00957B40" w:rsidRPr="00FB2B89" w:rsidRDefault="00957B40" w:rsidP="00586B70">
      <w:pPr>
        <w:spacing w:afterLines="20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general public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fldSimple w:instr=" REF _Ref421444803 \h  \* MERGEFORMAT ">
        <w:r w:rsidRPr="00FB2B89">
          <w:rPr>
            <w:sz w:val="24"/>
            <w:szCs w:val="24"/>
          </w:rPr>
          <w:t xml:space="preserve">Figure </w:t>
        </w:r>
        <w:r w:rsidRPr="00FB2B89">
          <w:rPr>
            <w:noProof/>
            <w:sz w:val="24"/>
            <w:szCs w:val="24"/>
          </w:rPr>
          <w:t>1</w:t>
        </w:r>
      </w:fldSimple>
      <w:r w:rsidRPr="00FB2B89">
        <w:rPr>
          <w:sz w:val="24"/>
          <w:szCs w:val="24"/>
        </w:rPr>
        <w:t>.</w:t>
      </w:r>
    </w:p>
    <w:p w:rsidR="00957B40" w:rsidRPr="00FB2B89" w:rsidRDefault="00957B40" w:rsidP="00586B70">
      <w:pPr>
        <w:spacing w:afterLines="20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line="480" w:lineRule="auto"/>
        <w:rPr>
          <w:szCs w:val="24"/>
        </w:rPr>
      </w:pPr>
      <w:bookmarkStart w:id="4" w:name="_Ref421444803"/>
      <w:bookmarkStart w:id="5" w:name="_Toc42224514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4"/>
      <w:r w:rsidRPr="00FB2B89">
        <w:rPr>
          <w:szCs w:val="24"/>
        </w:rPr>
        <w:t xml:space="preserve"> Dengue risk map for year 2009</w:t>
      </w:r>
      <w:bookmarkEnd w:id="5"/>
    </w:p>
    <w:p w:rsidR="00957B40" w:rsidRPr="00FB2B89" w:rsidRDefault="00957B40" w:rsidP="00586B70">
      <w:pPr>
        <w:spacing w:afterLines="200" w:line="480" w:lineRule="auto"/>
        <w:rPr>
          <w:sz w:val="24"/>
          <w:szCs w:val="24"/>
        </w:rPr>
      </w:pPr>
    </w:p>
    <w:p w:rsidR="00957B40" w:rsidRPr="00FB2B89" w:rsidRDefault="00957B40" w:rsidP="00586B70">
      <w:pPr>
        <w:pStyle w:val="Heading2"/>
        <w:spacing w:afterLines="200"/>
        <w:rPr>
          <w:szCs w:val="24"/>
        </w:rPr>
      </w:pPr>
      <w:bookmarkStart w:id="6" w:name="_Toc422245115"/>
      <w:r w:rsidRPr="00FB2B89">
        <w:rPr>
          <w:szCs w:val="24"/>
        </w:rPr>
        <w:t>2.2 Sri Lankan burden of dengue</w:t>
      </w:r>
      <w:bookmarkEnd w:id="6"/>
    </w:p>
    <w:p w:rsidR="00957B40" w:rsidRPr="00FB2B89" w:rsidRDefault="00957B40" w:rsidP="00586B70">
      <w:pPr>
        <w:spacing w:afterLines="200" w:line="480" w:lineRule="auto"/>
        <w:rPr>
          <w:sz w:val="24"/>
          <w:szCs w:val="24"/>
        </w:rPr>
      </w:pPr>
      <w:r w:rsidRPr="00FB2B89">
        <w:rPr>
          <w:sz w:val="24"/>
          <w:szCs w:val="24"/>
        </w:rPr>
        <w:t>It is clearly shown in the global risk map of dengue epidemic that Sri Lanka is in the high risk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fldSimple w:instr=" REF _Ref421444817 \h  \* MERGEFORMAT ">
        <w:r w:rsidR="00FF4305" w:rsidRPr="00FB2B89">
          <w:rPr>
            <w:sz w:val="24"/>
            <w:szCs w:val="24"/>
          </w:rPr>
          <w:t xml:space="preserve">Figure </w:t>
        </w:r>
        <w:r w:rsidR="00FF4305" w:rsidRPr="00FB2B89">
          <w:rPr>
            <w:noProof/>
            <w:sz w:val="24"/>
            <w:szCs w:val="24"/>
          </w:rPr>
          <w:t>2</w:t>
        </w:r>
      </w:fldSimple>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Matale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N Eliya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Matara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Kilinochchi</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Mannar</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Vavuniya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Mulativu</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Ampara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lastRenderedPageBreak/>
              <w:t>Trincomalee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Puttalam</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Apura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Moneragala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Ratnapura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Kegalle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Kalmunai</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line="480" w:lineRule="auto"/>
        <w:rPr>
          <w:sz w:val="24"/>
          <w:szCs w:val="24"/>
        </w:rPr>
      </w:pPr>
    </w:p>
    <w:p w:rsidR="00405B62" w:rsidRPr="00FB2B89" w:rsidRDefault="00586B70" w:rsidP="00586B70">
      <w:pPr>
        <w:spacing w:afterLines="200" w:line="480" w:lineRule="auto"/>
        <w:rPr>
          <w:sz w:val="24"/>
          <w:szCs w:val="24"/>
        </w:rPr>
      </w:pPr>
      <w:r w:rsidRPr="00615313">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6pt">
            <v:imagedata r:id="rId6" o:title="chart"/>
          </v:shape>
        </w:pict>
      </w:r>
    </w:p>
    <w:p w:rsidR="00957B40" w:rsidRPr="00FB2B89" w:rsidRDefault="00957B40" w:rsidP="00586B70">
      <w:pPr>
        <w:pStyle w:val="Caption"/>
        <w:spacing w:afterLines="200" w:line="480" w:lineRule="auto"/>
        <w:rPr>
          <w:szCs w:val="24"/>
        </w:rPr>
      </w:pPr>
      <w:bookmarkStart w:id="7" w:name="_Ref421444817"/>
      <w:bookmarkStart w:id="8" w:name="_Toc42224514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7"/>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8"/>
      <w:r w:rsidR="00405B62" w:rsidRPr="00FB2B89">
        <w:rPr>
          <w:szCs w:val="24"/>
        </w:rPr>
        <w:t>7</w:t>
      </w:r>
    </w:p>
    <w:p w:rsidR="00957B40" w:rsidRPr="00FB2B89" w:rsidRDefault="00661355" w:rsidP="00586B70">
      <w:pPr>
        <w:spacing w:afterLines="20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w:t>
      </w:r>
      <w:r w:rsidR="00957B40" w:rsidRPr="00FB2B89">
        <w:rPr>
          <w:sz w:val="24"/>
          <w:szCs w:val="24"/>
        </w:rPr>
        <w:lastRenderedPageBreak/>
        <w:t xml:space="preserve">proposed several action plans which included very important recommendations. Those listed below, </w:t>
      </w:r>
    </w:p>
    <w:p w:rsidR="00957B40" w:rsidRPr="00FB2B89" w:rsidRDefault="00957B40" w:rsidP="00586B70">
      <w:pPr>
        <w:pStyle w:val="ListParagraph"/>
        <w:numPr>
          <w:ilvl w:val="0"/>
          <w:numId w:val="6"/>
        </w:numPr>
        <w:spacing w:afterLines="20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fldSimple w:instr=" REF _Ref421516759 \h  \* MERGEFORMAT ">
        <w:r w:rsidRPr="00FB2B89">
          <w:rPr>
            <w:sz w:val="24"/>
            <w:szCs w:val="24"/>
          </w:rPr>
          <w:t xml:space="preserve">Figure </w:t>
        </w:r>
        <w:r w:rsidRPr="00FB2B89">
          <w:rPr>
            <w:noProof/>
            <w:sz w:val="24"/>
            <w:szCs w:val="24"/>
          </w:rPr>
          <w:t>3</w:t>
        </w:r>
      </w:fldSimple>
      <w:r w:rsidRPr="00FB2B89">
        <w:rPr>
          <w:sz w:val="24"/>
          <w:szCs w:val="24"/>
        </w:rPr>
        <w:t xml:space="preserve"> and </w:t>
      </w:r>
      <w:fldSimple w:instr=" REF _Ref421598232 \h  \* MERGEFORMAT ">
        <w:r w:rsidRPr="00FB2B89">
          <w:rPr>
            <w:sz w:val="24"/>
            <w:szCs w:val="24"/>
          </w:rPr>
          <w:t xml:space="preserve">Figure </w:t>
        </w:r>
        <w:r w:rsidRPr="00FB2B89">
          <w:rPr>
            <w:noProof/>
            <w:sz w:val="24"/>
            <w:szCs w:val="24"/>
          </w:rPr>
          <w:t>4</w:t>
        </w:r>
      </w:fldSimple>
      <w:r w:rsidRPr="00FB2B89">
        <w:rPr>
          <w:sz w:val="24"/>
          <w:szCs w:val="24"/>
        </w:rPr>
        <w:t xml:space="preserve">. And also it is clearly depicted in the </w:t>
      </w:r>
      <w:fldSimple w:instr=" REF _Ref421516759 \h  \* MERGEFORMAT ">
        <w:r w:rsidRPr="00FB2B89">
          <w:rPr>
            <w:sz w:val="24"/>
            <w:szCs w:val="24"/>
          </w:rPr>
          <w:t xml:space="preserve">Figure </w:t>
        </w:r>
        <w:r w:rsidRPr="00FB2B89">
          <w:rPr>
            <w:noProof/>
            <w:sz w:val="24"/>
            <w:szCs w:val="24"/>
          </w:rPr>
          <w:t>3</w:t>
        </w:r>
      </w:fldSimple>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line="480" w:lineRule="auto"/>
        <w:rPr>
          <w:sz w:val="24"/>
          <w:szCs w:val="24"/>
        </w:rPr>
      </w:pPr>
      <w:r w:rsidRPr="00FB2B89">
        <w:rPr>
          <w:noProof/>
          <w:sz w:val="24"/>
          <w:szCs w:val="24"/>
        </w:rPr>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line="480" w:lineRule="auto"/>
        <w:rPr>
          <w:szCs w:val="24"/>
        </w:rPr>
      </w:pPr>
      <w:bookmarkStart w:id="9" w:name="_Ref421516759"/>
      <w:bookmarkStart w:id="10" w:name="_Toc422245143"/>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9"/>
      <w:r w:rsidRPr="00FB2B89">
        <w:rPr>
          <w:szCs w:val="24"/>
        </w:rPr>
        <w:t xml:space="preserve"> Dengue trend for years 2012-2015</w:t>
      </w:r>
      <w:bookmarkEnd w:id="10"/>
    </w:p>
    <w:p w:rsidR="00957B40" w:rsidRPr="00FB2B89" w:rsidRDefault="00957B40" w:rsidP="00586B70">
      <w:pPr>
        <w:spacing w:afterLines="200" w:line="480" w:lineRule="auto"/>
        <w:rPr>
          <w:sz w:val="24"/>
          <w:szCs w:val="24"/>
        </w:rPr>
      </w:pPr>
    </w:p>
    <w:p w:rsidR="00957B40" w:rsidRPr="00FB2B89" w:rsidRDefault="00957B40" w:rsidP="00586B70">
      <w:pPr>
        <w:spacing w:afterLines="20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line="480" w:lineRule="auto"/>
        <w:rPr>
          <w:szCs w:val="24"/>
        </w:rPr>
      </w:pPr>
      <w:bookmarkStart w:id="11" w:name="_Ref421598232"/>
      <w:bookmarkStart w:id="12" w:name="_Toc422245144"/>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11"/>
      <w:r w:rsidRPr="00FB2B89">
        <w:rPr>
          <w:szCs w:val="24"/>
        </w:rPr>
        <w:t xml:space="preserve"> Dengue case trends from 2002 to 2014</w:t>
      </w:r>
      <w:bookmarkEnd w:id="12"/>
    </w:p>
    <w:p w:rsidR="00957B40" w:rsidRPr="00FB2B89" w:rsidRDefault="00957B40" w:rsidP="00586B70">
      <w:pPr>
        <w:spacing w:afterLines="20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rPr>
          <w:szCs w:val="24"/>
        </w:rPr>
      </w:pPr>
      <w:bookmarkStart w:id="13" w:name="_Toc422245116"/>
      <w:r w:rsidRPr="00FB2B89">
        <w:rPr>
          <w:szCs w:val="24"/>
        </w:rPr>
        <w:t>2.3 Questions</w:t>
      </w:r>
      <w:bookmarkEnd w:id="13"/>
      <w:r w:rsidRPr="00FB2B89">
        <w:rPr>
          <w:szCs w:val="24"/>
        </w:rPr>
        <w:t xml:space="preserve"> to be addressed</w:t>
      </w:r>
    </w:p>
    <w:p w:rsidR="00957B40" w:rsidRPr="00FB2B89" w:rsidRDefault="00957B40" w:rsidP="00586B70">
      <w:pPr>
        <w:pStyle w:val="ListParagraph"/>
        <w:numPr>
          <w:ilvl w:val="0"/>
          <w:numId w:val="3"/>
        </w:numPr>
        <w:spacing w:afterLines="20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line="240" w:lineRule="auto"/>
        <w:contextualSpacing w:val="0"/>
        <w:jc w:val="both"/>
        <w:rPr>
          <w:sz w:val="24"/>
          <w:szCs w:val="24"/>
        </w:rPr>
      </w:pPr>
      <w:r w:rsidRPr="00FB2B89">
        <w:rPr>
          <w:sz w:val="24"/>
          <w:szCs w:val="24"/>
        </w:rPr>
        <w:lastRenderedPageBreak/>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line="480" w:lineRule="auto"/>
        <w:rPr>
          <w:sz w:val="24"/>
          <w:szCs w:val="24"/>
        </w:rPr>
      </w:pPr>
      <w:r w:rsidRPr="00FB2B89">
        <w:rPr>
          <w:sz w:val="24"/>
          <w:szCs w:val="24"/>
        </w:rPr>
        <w:br w:type="page"/>
      </w:r>
    </w:p>
    <w:p w:rsidR="00957B40" w:rsidRPr="00FB2B89" w:rsidRDefault="00957B40" w:rsidP="00586B70">
      <w:pPr>
        <w:pStyle w:val="Heading1"/>
        <w:spacing w:afterLines="200" w:line="480" w:lineRule="auto"/>
        <w:rPr>
          <w:rFonts w:asciiTheme="minorHAnsi" w:hAnsiTheme="minorHAnsi"/>
          <w:sz w:val="24"/>
          <w:szCs w:val="24"/>
        </w:rPr>
      </w:pPr>
      <w:bookmarkStart w:id="14" w:name="_Toc422245117"/>
      <w:r w:rsidRPr="00FB2B89">
        <w:rPr>
          <w:rFonts w:asciiTheme="minorHAnsi" w:hAnsiTheme="minorHAnsi"/>
          <w:sz w:val="24"/>
          <w:szCs w:val="24"/>
        </w:rPr>
        <w:lastRenderedPageBreak/>
        <w:t>CHAPTER 3</w:t>
      </w:r>
      <w:r w:rsidRPr="00FB2B89">
        <w:rPr>
          <w:rFonts w:asciiTheme="minorHAnsi" w:hAnsiTheme="minorHAnsi"/>
          <w:sz w:val="24"/>
          <w:szCs w:val="24"/>
        </w:rPr>
        <w:br/>
        <w:t>Background</w:t>
      </w:r>
      <w:bookmarkEnd w:id="14"/>
    </w:p>
    <w:p w:rsidR="00957B40" w:rsidRPr="00FB2B89" w:rsidRDefault="00957B40" w:rsidP="00586B70">
      <w:pPr>
        <w:pStyle w:val="Heading2"/>
        <w:spacing w:afterLines="200"/>
        <w:rPr>
          <w:szCs w:val="24"/>
        </w:rPr>
      </w:pPr>
      <w:bookmarkStart w:id="15" w:name="_Toc422245118"/>
      <w:r w:rsidRPr="00FB2B89">
        <w:rPr>
          <w:szCs w:val="24"/>
        </w:rPr>
        <w:t>3.1 The geography of Sri Lanka</w:t>
      </w:r>
      <w:bookmarkEnd w:id="15"/>
    </w:p>
    <w:p w:rsidR="00957B40" w:rsidRPr="00FB2B89" w:rsidRDefault="00957B40" w:rsidP="00586B70">
      <w:pPr>
        <w:spacing w:afterLines="20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 xml:space="preserve">hest point is Pidurutalagala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line="480" w:lineRule="auto"/>
        <w:jc w:val="both"/>
        <w:rPr>
          <w:sz w:val="24"/>
          <w:szCs w:val="24"/>
        </w:rPr>
      </w:pPr>
      <w:r w:rsidRPr="00FB2B89">
        <w:rPr>
          <w:sz w:val="24"/>
          <w:szCs w:val="24"/>
        </w:rPr>
        <w:t xml:space="preserve">In Sri Lanka, provinces are the first level administrative division. Districts are the second-level administrative divisions, and are included in province. There are 25 districts organized into 9 provinces. Administrative regions are shown in </w:t>
      </w:r>
      <w:fldSimple w:instr=" REF _Ref421444770 \h  \* MERGEFORMAT ">
        <w:r w:rsidRPr="00FB2B89">
          <w:rPr>
            <w:sz w:val="24"/>
            <w:szCs w:val="24"/>
          </w:rPr>
          <w:t xml:space="preserve">Figure </w:t>
        </w:r>
        <w:r w:rsidRPr="00FB2B89">
          <w:rPr>
            <w:noProof/>
            <w:sz w:val="24"/>
            <w:szCs w:val="24"/>
          </w:rPr>
          <w:t>5</w:t>
        </w:r>
      </w:fldSimple>
      <w:r w:rsidRPr="00FB2B89">
        <w:rPr>
          <w:sz w:val="24"/>
          <w:szCs w:val="24"/>
        </w:rPr>
        <w:t>.</w:t>
      </w:r>
    </w:p>
    <w:p w:rsidR="00957B40" w:rsidRPr="00FB2B89" w:rsidRDefault="00957B40" w:rsidP="00586B70">
      <w:pPr>
        <w:spacing w:afterLines="20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957B40" w:rsidRPr="00FB2B89" w:rsidTr="00F40231">
        <w:trPr>
          <w:trHeight w:val="4787"/>
        </w:trPr>
        <w:tc>
          <w:tcPr>
            <w:tcW w:w="4675" w:type="dxa"/>
          </w:tcPr>
          <w:p w:rsidR="00957B40" w:rsidRPr="00FB2B89" w:rsidRDefault="00957B40" w:rsidP="00586B70">
            <w:pPr>
              <w:spacing w:afterLines="200" w:line="480" w:lineRule="auto"/>
              <w:rPr>
                <w:sz w:val="24"/>
                <w:szCs w:val="24"/>
              </w:rPr>
            </w:pPr>
            <w:r w:rsidRPr="00FB2B89">
              <w:rPr>
                <w:noProof/>
                <w:sz w:val="24"/>
                <w:szCs w:val="24"/>
              </w:rPr>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line="480" w:lineRule="auto"/>
              <w:jc w:val="center"/>
              <w:rPr>
                <w:noProof/>
                <w:sz w:val="24"/>
                <w:szCs w:val="24"/>
              </w:rPr>
            </w:pPr>
            <w:r w:rsidRPr="00FB2B89">
              <w:rPr>
                <w:noProof/>
                <w:sz w:val="24"/>
                <w:szCs w:val="24"/>
              </w:rPr>
              <w:lastRenderedPageBreak/>
              <w:t>(a)</w:t>
            </w:r>
          </w:p>
        </w:tc>
        <w:tc>
          <w:tcPr>
            <w:tcW w:w="4675" w:type="dxa"/>
          </w:tcPr>
          <w:p w:rsidR="00957B40" w:rsidRPr="00FB2B89" w:rsidRDefault="00957B40" w:rsidP="00586B70">
            <w:pPr>
              <w:spacing w:afterLines="20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line="480" w:lineRule="auto"/>
        <w:rPr>
          <w:szCs w:val="24"/>
        </w:rPr>
      </w:pPr>
      <w:bookmarkStart w:id="16" w:name="_Ref421444770"/>
      <w:bookmarkStart w:id="17"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16"/>
      <w:r w:rsidRPr="00FB2B89">
        <w:rPr>
          <w:szCs w:val="24"/>
        </w:rPr>
        <w:t xml:space="preserve"> (a) Provinces (b) Districts of Sri Lanka</w:t>
      </w:r>
      <w:bookmarkEnd w:id="17"/>
    </w:p>
    <w:p w:rsidR="00957B40" w:rsidRPr="00FB2B89" w:rsidRDefault="00957B40" w:rsidP="00586B70">
      <w:pPr>
        <w:pStyle w:val="Heading2"/>
        <w:spacing w:afterLines="200"/>
        <w:rPr>
          <w:szCs w:val="24"/>
        </w:rPr>
      </w:pPr>
      <w:bookmarkStart w:id="18" w:name="_Toc422245119"/>
      <w:r w:rsidRPr="00FB2B89">
        <w:rPr>
          <w:szCs w:val="24"/>
        </w:rPr>
        <w:t>3.2 Climate of Sri Lanka</w:t>
      </w:r>
      <w:bookmarkEnd w:id="18"/>
    </w:p>
    <w:p w:rsidR="00957B40" w:rsidRPr="00FB2B89" w:rsidRDefault="00957B40" w:rsidP="00586B70">
      <w:pPr>
        <w:pStyle w:val="Heading3"/>
        <w:spacing w:afterLines="200" w:line="480" w:lineRule="auto"/>
        <w:rPr>
          <w:rFonts w:asciiTheme="minorHAnsi" w:hAnsiTheme="minorHAnsi"/>
          <w:sz w:val="24"/>
          <w:szCs w:val="24"/>
        </w:rPr>
      </w:pPr>
      <w:bookmarkStart w:id="19" w:name="_Toc422245120"/>
      <w:r w:rsidRPr="00FB2B89">
        <w:rPr>
          <w:rFonts w:asciiTheme="minorHAnsi" w:hAnsiTheme="minorHAnsi"/>
          <w:sz w:val="24"/>
          <w:szCs w:val="24"/>
        </w:rPr>
        <w:t>Rainfall</w:t>
      </w:r>
      <w:bookmarkEnd w:id="19"/>
    </w:p>
    <w:p w:rsidR="00957B40" w:rsidRPr="00FB2B89" w:rsidRDefault="00957B40" w:rsidP="00586B70">
      <w:pPr>
        <w:spacing w:afterLines="20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fldSimple w:instr=" REF _Ref421444852 \h  \* MERGEFORMAT ">
        <w:r w:rsidRPr="00FB2B89">
          <w:rPr>
            <w:sz w:val="24"/>
            <w:szCs w:val="24"/>
          </w:rPr>
          <w:t xml:space="preserve">Figure </w:t>
        </w:r>
        <w:r w:rsidRPr="00FB2B89">
          <w:rPr>
            <w:noProof/>
            <w:sz w:val="24"/>
            <w:szCs w:val="24"/>
          </w:rPr>
          <w:t>6</w:t>
        </w:r>
      </w:fldSimple>
      <w:r w:rsidRPr="00FB2B89">
        <w:rPr>
          <w:sz w:val="24"/>
          <w:szCs w:val="24"/>
        </w:rPr>
        <w:t>).</w:t>
      </w:r>
    </w:p>
    <w:p w:rsidR="00957B40" w:rsidRPr="00FB2B89" w:rsidRDefault="00957B40" w:rsidP="00586B70">
      <w:pPr>
        <w:spacing w:afterLines="200" w:line="480" w:lineRule="auto"/>
        <w:jc w:val="center"/>
        <w:rPr>
          <w:sz w:val="24"/>
          <w:szCs w:val="24"/>
        </w:rPr>
      </w:pPr>
      <w:r w:rsidRPr="00FB2B89">
        <w:rPr>
          <w:noProof/>
          <w:sz w:val="24"/>
          <w:szCs w:val="24"/>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line="480" w:lineRule="auto"/>
        <w:rPr>
          <w:b/>
          <w:szCs w:val="24"/>
        </w:rPr>
      </w:pPr>
      <w:bookmarkStart w:id="20" w:name="_Ref421444852"/>
      <w:bookmarkStart w:id="21"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2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2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line="480" w:lineRule="auto"/>
        <w:rPr>
          <w:rFonts w:asciiTheme="minorHAnsi" w:hAnsiTheme="minorHAnsi"/>
          <w:sz w:val="24"/>
          <w:szCs w:val="24"/>
        </w:rPr>
      </w:pPr>
      <w:bookmarkStart w:id="22" w:name="_Toc422245121"/>
      <w:r w:rsidRPr="00FB2B89">
        <w:rPr>
          <w:rFonts w:asciiTheme="minorHAnsi" w:hAnsiTheme="minorHAnsi"/>
          <w:sz w:val="24"/>
          <w:szCs w:val="24"/>
        </w:rPr>
        <w:lastRenderedPageBreak/>
        <w:t>Temperature</w:t>
      </w:r>
      <w:bookmarkEnd w:id="22"/>
    </w:p>
    <w:p w:rsidR="00957B40" w:rsidRPr="00FB2B89" w:rsidRDefault="00957B40" w:rsidP="00586B70">
      <w:pPr>
        <w:spacing w:afterLines="200" w:line="480" w:lineRule="auto"/>
        <w:jc w:val="both"/>
        <w:rPr>
          <w:sz w:val="24"/>
          <w:szCs w:val="24"/>
        </w:rPr>
      </w:pPr>
      <w:r w:rsidRPr="00FB2B89">
        <w:rPr>
          <w:sz w:val="24"/>
          <w:szCs w:val="24"/>
        </w:rPr>
        <w:t>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Nuwaraeliya, at 1800 m sea level, is 15.9 0C. The coldest month with respect to mean monthly temperature is generally January, and the warmest months are April and August.</w:t>
      </w:r>
    </w:p>
    <w:p w:rsidR="00957B40" w:rsidRPr="00FB2B89" w:rsidRDefault="00615313" w:rsidP="00586B70">
      <w:pPr>
        <w:spacing w:afterLines="200" w:line="480" w:lineRule="auto"/>
        <w:jc w:val="center"/>
        <w:rPr>
          <w:sz w:val="24"/>
          <w:szCs w:val="24"/>
        </w:rPr>
      </w:pPr>
      <w:r>
        <w:rPr>
          <w:noProof/>
          <w:sz w:val="24"/>
          <w:szCs w:val="24"/>
        </w:rPr>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DA580F" w:rsidRDefault="00DA580F"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DA580F" w:rsidRDefault="00DA580F"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DA580F" w:rsidRDefault="00DA580F"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line="480" w:lineRule="auto"/>
        <w:rPr>
          <w:szCs w:val="24"/>
        </w:rPr>
      </w:pPr>
      <w:bookmarkStart w:id="23"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23"/>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line="480" w:lineRule="auto"/>
        <w:jc w:val="center"/>
        <w:rPr>
          <w:sz w:val="24"/>
          <w:szCs w:val="24"/>
        </w:rPr>
      </w:pPr>
    </w:p>
    <w:p w:rsidR="00957B40" w:rsidRPr="00FB2B89" w:rsidRDefault="00957B40" w:rsidP="00586B70">
      <w:pPr>
        <w:pStyle w:val="Heading3"/>
        <w:spacing w:afterLines="200" w:line="480" w:lineRule="auto"/>
        <w:rPr>
          <w:rFonts w:asciiTheme="minorHAnsi" w:hAnsiTheme="minorHAnsi"/>
          <w:sz w:val="24"/>
          <w:szCs w:val="24"/>
        </w:rPr>
      </w:pPr>
      <w:bookmarkStart w:id="24" w:name="_Toc422245122"/>
      <w:r w:rsidRPr="00FB2B89">
        <w:rPr>
          <w:rFonts w:asciiTheme="minorHAnsi" w:hAnsiTheme="minorHAnsi"/>
          <w:sz w:val="24"/>
          <w:szCs w:val="24"/>
        </w:rPr>
        <w:lastRenderedPageBreak/>
        <w:t>Climate Seasons</w:t>
      </w:r>
      <w:bookmarkEnd w:id="24"/>
    </w:p>
    <w:p w:rsidR="00957B40" w:rsidRPr="00FB2B89" w:rsidRDefault="00957B40" w:rsidP="00586B70">
      <w:pPr>
        <w:spacing w:afterLines="200" w:line="480" w:lineRule="auto"/>
        <w:jc w:val="both"/>
        <w:rPr>
          <w:sz w:val="24"/>
          <w:szCs w:val="24"/>
        </w:rPr>
      </w:pPr>
      <w:r w:rsidRPr="00FB2B89">
        <w:rPr>
          <w:sz w:val="24"/>
          <w:szCs w:val="24"/>
        </w:rPr>
        <w:t>The Climate of Sri Lanka is dominated by the above mentioned topographical features of the country and the Southwest and Northeast monsoons regional scale wind regimes. The Climate experienced during 12 months period in Sri Lanka can be characterized in to 4 climate seasons as follows.</w:t>
      </w:r>
    </w:p>
    <w:p w:rsidR="00957B40" w:rsidRPr="00FB2B89" w:rsidRDefault="00957B40" w:rsidP="00586B70">
      <w:pPr>
        <w:pStyle w:val="ListParagraph"/>
        <w:numPr>
          <w:ilvl w:val="0"/>
          <w:numId w:val="5"/>
        </w:numPr>
        <w:spacing w:afterLines="200" w:line="480" w:lineRule="auto"/>
        <w:contextualSpacing w:val="0"/>
        <w:jc w:val="both"/>
        <w:rPr>
          <w:sz w:val="24"/>
          <w:szCs w:val="24"/>
        </w:rPr>
      </w:pPr>
      <w:r w:rsidRPr="00FB2B89">
        <w:rPr>
          <w:sz w:val="24"/>
          <w:szCs w:val="24"/>
        </w:rPr>
        <w:t>First Inter-monsoon Season - March - April</w:t>
      </w:r>
    </w:p>
    <w:p w:rsidR="00957B40" w:rsidRPr="00FB2B89" w:rsidRDefault="00957B40" w:rsidP="00586B70">
      <w:pPr>
        <w:pStyle w:val="ListParagraph"/>
        <w:numPr>
          <w:ilvl w:val="0"/>
          <w:numId w:val="5"/>
        </w:numPr>
        <w:spacing w:afterLines="20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line="480" w:lineRule="auto"/>
        <w:rPr>
          <w:sz w:val="24"/>
          <w:szCs w:val="24"/>
        </w:rPr>
      </w:pPr>
    </w:p>
    <w:p w:rsidR="00957B40" w:rsidRPr="00FB2B89" w:rsidRDefault="00957B40" w:rsidP="00586B70">
      <w:pPr>
        <w:spacing w:afterLines="200" w:line="480" w:lineRule="auto"/>
        <w:rPr>
          <w:i/>
          <w:sz w:val="24"/>
          <w:szCs w:val="24"/>
        </w:rPr>
      </w:pPr>
      <w:r w:rsidRPr="00FB2B89">
        <w:rPr>
          <w:i/>
          <w:sz w:val="24"/>
          <w:szCs w:val="24"/>
        </w:rPr>
        <w:t>First Inter-monsoon Season (March - April)</w:t>
      </w:r>
    </w:p>
    <w:p w:rsidR="00957B40" w:rsidRPr="00FB2B89" w:rsidRDefault="00957B40" w:rsidP="00586B70">
      <w:pPr>
        <w:spacing w:afterLines="200" w:line="480" w:lineRule="auto"/>
        <w:jc w:val="both"/>
        <w:rPr>
          <w:sz w:val="24"/>
          <w:szCs w:val="24"/>
        </w:rPr>
      </w:pPr>
      <w:r w:rsidRPr="00FB2B89">
        <w:rPr>
          <w:sz w:val="24"/>
          <w:szCs w:val="24"/>
        </w:rPr>
        <w:t>The distribution of rainfall during this period shows that the entire South-western sector at the hill country receiving 250 mm of rainfall, with localize area on the South-western slops experiencing rainfall in excess of 700 mm (Keragala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line="480" w:lineRule="auto"/>
        <w:rPr>
          <w:szCs w:val="24"/>
        </w:rPr>
      </w:pPr>
      <w:bookmarkStart w:id="25"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Season</w:t>
      </w:r>
      <w:bookmarkEnd w:id="25"/>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line="480" w:lineRule="auto"/>
        <w:jc w:val="center"/>
        <w:rPr>
          <w:sz w:val="24"/>
          <w:szCs w:val="24"/>
        </w:rPr>
      </w:pPr>
    </w:p>
    <w:p w:rsidR="00957B40" w:rsidRPr="00FB2B89" w:rsidRDefault="00957B40" w:rsidP="00586B70">
      <w:pPr>
        <w:spacing w:afterLines="200" w:line="480" w:lineRule="auto"/>
        <w:rPr>
          <w:b/>
          <w:sz w:val="24"/>
          <w:szCs w:val="24"/>
        </w:rPr>
      </w:pPr>
    </w:p>
    <w:p w:rsidR="00957B40" w:rsidRPr="00FB2B89" w:rsidRDefault="00957B40" w:rsidP="00586B70">
      <w:pPr>
        <w:spacing w:afterLines="200" w:line="480" w:lineRule="auto"/>
        <w:rPr>
          <w:b/>
          <w:sz w:val="24"/>
          <w:szCs w:val="24"/>
        </w:rPr>
      </w:pPr>
    </w:p>
    <w:p w:rsidR="00957B40" w:rsidRPr="00FB2B89" w:rsidRDefault="00957B40" w:rsidP="00586B70">
      <w:pPr>
        <w:spacing w:afterLines="200" w:line="480" w:lineRule="auto"/>
        <w:rPr>
          <w:i/>
          <w:sz w:val="24"/>
          <w:szCs w:val="24"/>
        </w:rPr>
      </w:pPr>
      <w:r w:rsidRPr="00FB2B89">
        <w:rPr>
          <w:i/>
          <w:sz w:val="24"/>
          <w:szCs w:val="24"/>
        </w:rPr>
        <w:t>Southwest -monsoon Season (May - September)</w:t>
      </w:r>
    </w:p>
    <w:p w:rsidR="00957B40" w:rsidRPr="00FB2B89" w:rsidRDefault="00957B40" w:rsidP="00586B70">
      <w:pPr>
        <w:spacing w:afterLines="200" w:line="480" w:lineRule="auto"/>
        <w:jc w:val="both"/>
        <w:rPr>
          <w:sz w:val="24"/>
          <w:szCs w:val="24"/>
        </w:rPr>
      </w:pPr>
      <w:r w:rsidRPr="00FB2B89">
        <w:rPr>
          <w:sz w:val="24"/>
          <w:szCs w:val="24"/>
        </w:rPr>
        <w:t xml:space="preserve">Southwest monsoon rains are experience at any times of the day and night, some times intermittently mainly in the Southwestern part of the country. Amount of rainfall during this season varies from about 100 mm to over 3000 mm. The highest rainfall received in the mid-elevations of </w:t>
      </w:r>
      <w:r w:rsidRPr="00FB2B89">
        <w:rPr>
          <w:sz w:val="24"/>
          <w:szCs w:val="24"/>
        </w:rPr>
        <w:lastRenderedPageBreak/>
        <w:t>the western slops (Ginigathhena- 3267 mm, Watawala- 3252 mm, Norton- 3121 mm). Rainfall decreases rapidly from these maximum regions towards the higher elevation, in Nuwaraeliya drops to 853 mm.   The variation towards the Southwestern coastal area is less rapid, with the Southwestern coastal belt experiencing between 1000 mm to 1600 mm of rain during this 5 month long period. Lowest figures are recorded from Northern and Southeastern regions.</w:t>
      </w:r>
    </w:p>
    <w:p w:rsidR="00957B40" w:rsidRPr="00FB2B89" w:rsidRDefault="00957B40" w:rsidP="00586B70">
      <w:pPr>
        <w:spacing w:afterLines="20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line="480" w:lineRule="auto"/>
        <w:rPr>
          <w:szCs w:val="24"/>
        </w:rPr>
      </w:pPr>
      <w:bookmarkStart w:id="26"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Season</w:t>
      </w:r>
      <w:bookmarkEnd w:id="26"/>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line="480" w:lineRule="auto"/>
        <w:jc w:val="center"/>
        <w:rPr>
          <w:sz w:val="24"/>
          <w:szCs w:val="24"/>
        </w:rPr>
      </w:pPr>
    </w:p>
    <w:p w:rsidR="00957B40" w:rsidRPr="00FB2B89" w:rsidRDefault="00957B40" w:rsidP="00586B70">
      <w:pPr>
        <w:spacing w:afterLines="200" w:line="480" w:lineRule="auto"/>
        <w:rPr>
          <w:i/>
          <w:sz w:val="24"/>
          <w:szCs w:val="24"/>
        </w:rPr>
      </w:pPr>
      <w:r w:rsidRPr="00FB2B89">
        <w:rPr>
          <w:i/>
          <w:sz w:val="24"/>
          <w:szCs w:val="24"/>
        </w:rPr>
        <w:t>Second Inter-monsoon Season (October-November)</w:t>
      </w:r>
    </w:p>
    <w:p w:rsidR="00957B40" w:rsidRPr="00FB2B89" w:rsidRDefault="00957B40" w:rsidP="00586B70">
      <w:pPr>
        <w:spacing w:afterLines="20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w:t>
      </w:r>
      <w:r w:rsidRPr="00FB2B89">
        <w:rPr>
          <w:sz w:val="24"/>
          <w:szCs w:val="24"/>
        </w:rPr>
        <w:lastRenderedPageBreak/>
        <w:t>spread rain. The second Inter-monsoon period of October – November is the period with the most evenly balanced distribution of rainfall over Sri Lanka. Almost the entire island receives in excess of 400 mm of rain during this season, with the Southwestern slops receiving higher rainfall in the range 750mm to 1200 mm.</w:t>
      </w:r>
    </w:p>
    <w:p w:rsidR="00957B40" w:rsidRPr="00FB2B89" w:rsidRDefault="00957B40" w:rsidP="00586B70">
      <w:pPr>
        <w:spacing w:afterLines="20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line="480" w:lineRule="auto"/>
        <w:rPr>
          <w:szCs w:val="24"/>
        </w:rPr>
      </w:pPr>
      <w:bookmarkStart w:id="27" w:name="_Toc422245150"/>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Season</w:t>
      </w:r>
      <w:bookmarkEnd w:id="27"/>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line="480" w:lineRule="auto"/>
        <w:rPr>
          <w:b/>
          <w:sz w:val="24"/>
          <w:szCs w:val="24"/>
        </w:rPr>
      </w:pPr>
    </w:p>
    <w:p w:rsidR="00957B40" w:rsidRPr="00FB2B89" w:rsidRDefault="00957B40" w:rsidP="00586B70">
      <w:pPr>
        <w:spacing w:afterLines="20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line="480" w:lineRule="auto"/>
        <w:jc w:val="both"/>
        <w:rPr>
          <w:sz w:val="24"/>
          <w:szCs w:val="24"/>
        </w:rPr>
      </w:pPr>
      <w:r w:rsidRPr="00FB2B89">
        <w:rPr>
          <w:sz w:val="24"/>
          <w:szCs w:val="24"/>
        </w:rPr>
        <w:lastRenderedPageBreak/>
        <w:t>During this period, the highest rainfall figures are recorded in the North, Eastern slopes of the hill country and the Eastern slopes of the Knuckles/Rangala range. The maximum rainfall is experience at Kobonella estate (1281 mm), and the minimum is in the Western coastal area around Puttalam (Chilaw- 177 mm) during this period.</w:t>
      </w:r>
    </w:p>
    <w:p w:rsidR="00957B40" w:rsidRPr="00FB2B89" w:rsidRDefault="00957B40" w:rsidP="00586B70">
      <w:pPr>
        <w:spacing w:afterLines="20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line="480" w:lineRule="auto"/>
        <w:rPr>
          <w:szCs w:val="24"/>
        </w:rPr>
      </w:pPr>
      <w:bookmarkStart w:id="28" w:name="_Toc42224515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Season</w:t>
      </w:r>
      <w:bookmarkEnd w:id="28"/>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line="480" w:lineRule="auto"/>
        <w:jc w:val="center"/>
        <w:rPr>
          <w:sz w:val="24"/>
          <w:szCs w:val="24"/>
        </w:rPr>
      </w:pPr>
    </w:p>
    <w:p w:rsidR="00957B40" w:rsidRPr="00FB2B89" w:rsidRDefault="00957B40" w:rsidP="00586B70">
      <w:pPr>
        <w:spacing w:afterLines="200" w:line="480" w:lineRule="auto"/>
        <w:rPr>
          <w:b/>
          <w:sz w:val="24"/>
          <w:szCs w:val="24"/>
        </w:rPr>
      </w:pPr>
    </w:p>
    <w:p w:rsidR="00957B40" w:rsidRPr="00FB2B89" w:rsidRDefault="00957B40" w:rsidP="00586B70">
      <w:pPr>
        <w:spacing w:afterLines="200" w:line="480" w:lineRule="auto"/>
        <w:rPr>
          <w:b/>
          <w:sz w:val="24"/>
          <w:szCs w:val="24"/>
        </w:rPr>
      </w:pPr>
    </w:p>
    <w:p w:rsidR="00957B40" w:rsidRPr="00FB2B89" w:rsidRDefault="00957B40" w:rsidP="00586B70">
      <w:pPr>
        <w:spacing w:afterLines="200" w:line="480" w:lineRule="auto"/>
        <w:rPr>
          <w:b/>
          <w:sz w:val="24"/>
          <w:szCs w:val="24"/>
        </w:rPr>
      </w:pPr>
    </w:p>
    <w:p w:rsidR="00957B40" w:rsidRPr="00FB2B89" w:rsidRDefault="00957B40" w:rsidP="00586B70">
      <w:pPr>
        <w:pStyle w:val="Heading2"/>
        <w:spacing w:afterLines="200"/>
        <w:rPr>
          <w:szCs w:val="24"/>
        </w:rPr>
      </w:pPr>
      <w:bookmarkStart w:id="29" w:name="_Toc422245123"/>
      <w:r w:rsidRPr="00FB2B89">
        <w:rPr>
          <w:szCs w:val="24"/>
        </w:rPr>
        <w:t>3.3 The dengue epidemic of Sri Lanka</w:t>
      </w:r>
      <w:bookmarkEnd w:id="29"/>
    </w:p>
    <w:p w:rsidR="00957B40" w:rsidRPr="00FB2B89" w:rsidRDefault="00957B40" w:rsidP="00586B70">
      <w:pPr>
        <w:spacing w:afterLines="20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17" w:anchor="bib0005" w:history="1">
        <w:r w:rsidRPr="00FB2B89">
          <w:rPr>
            <w:sz w:val="24"/>
            <w:szCs w:val="24"/>
          </w:rPr>
          <w:t>1</w:t>
        </w:r>
      </w:hyperlink>
      <w:r w:rsidRPr="00FB2B89">
        <w:rPr>
          <w:i/>
          <w:iCs/>
          <w:sz w:val="24"/>
          <w:szCs w:val="24"/>
        </w:rPr>
        <w:t>Aedes aegypti</w:t>
      </w:r>
      <w:r w:rsidRPr="00FB2B89">
        <w:rPr>
          <w:sz w:val="24"/>
          <w:szCs w:val="24"/>
        </w:rPr>
        <w:t> and</w:t>
      </w:r>
      <w:r w:rsidRPr="00FB2B89">
        <w:rPr>
          <w:i/>
          <w:iCs/>
          <w:sz w:val="24"/>
          <w:szCs w:val="24"/>
        </w:rPr>
        <w:t>Aedes albopictus</w:t>
      </w:r>
      <w:r w:rsidRPr="00FB2B89">
        <w:rPr>
          <w:sz w:val="24"/>
          <w:szCs w:val="24"/>
        </w:rPr>
        <w:t xml:space="preserve">, which transmit DENV among humans.  </w:t>
      </w:r>
    </w:p>
    <w:p w:rsidR="00957B40" w:rsidRPr="00FB2B89" w:rsidRDefault="00957B40" w:rsidP="00586B70">
      <w:pPr>
        <w:spacing w:afterLines="200" w:line="480" w:lineRule="auto"/>
        <w:jc w:val="both"/>
        <w:rPr>
          <w:sz w:val="24"/>
          <w:szCs w:val="24"/>
        </w:rPr>
      </w:pPr>
      <w:r w:rsidRPr="00FB2B89">
        <w:rPr>
          <w:sz w:val="24"/>
          <w:szCs w:val="24"/>
        </w:rPr>
        <w:t xml:space="preserve">In Sri Lanka, 48 Aedes species belonging to 11 subgenera have been reported to date. The subgenera are </w:t>
      </w:r>
      <w:r w:rsidRPr="00FB2B89">
        <w:rPr>
          <w:i/>
          <w:sz w:val="24"/>
          <w:szCs w:val="24"/>
        </w:rPr>
        <w:t>Aedimorphus, Cancraedes, Christophersiomyia, Diceromyia, Finlaya, Mucidus, Neomelaniconion, Paraedes, Rhinoskusea, Stegomyia, and Verrallina.</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albopictus </w:t>
      </w:r>
      <w:r w:rsidRPr="00FB2B89">
        <w:rPr>
          <w:sz w:val="24"/>
          <w:szCs w:val="24"/>
        </w:rPr>
        <w:t xml:space="preserve">belong to the subgenus </w:t>
      </w:r>
      <w:r w:rsidRPr="00FB2B89">
        <w:rPr>
          <w:i/>
          <w:sz w:val="24"/>
          <w:szCs w:val="24"/>
        </w:rPr>
        <w:t>Stegomyia</w:t>
      </w:r>
      <w:r w:rsidRPr="00FB2B89">
        <w:rPr>
          <w:sz w:val="24"/>
          <w:szCs w:val="24"/>
        </w:rPr>
        <w:t xml:space="preserve">. However, nothing is 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FB2B89" w:rsidRDefault="00957B40" w:rsidP="00586B70">
      <w:pPr>
        <w:spacing w:afterLines="20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w:t>
      </w:r>
      <w:r w:rsidRPr="00FB2B89">
        <w:rPr>
          <w:sz w:val="24"/>
          <w:szCs w:val="24"/>
        </w:rPr>
        <w:lastRenderedPageBreak/>
        <w:t xml:space="preserve">multidisciplinary task force on DF/DHF has been established to govern the DF/DHF control activities. Furthermore, there are provincial and district-level DF/DHF control activities in place. Training clinicians on clinical management has been carried out continually in an attempt to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in the near future. </w:t>
      </w:r>
    </w:p>
    <w:p w:rsidR="00957B40" w:rsidRPr="00FB2B89" w:rsidRDefault="00957B40" w:rsidP="00586B70">
      <w:pPr>
        <w:pStyle w:val="Heading2"/>
        <w:spacing w:afterLines="200"/>
        <w:rPr>
          <w:szCs w:val="24"/>
        </w:rPr>
      </w:pPr>
      <w:bookmarkStart w:id="30" w:name="_Toc422245124"/>
      <w:r w:rsidRPr="00FB2B89">
        <w:rPr>
          <w:szCs w:val="24"/>
        </w:rPr>
        <w:t>3.4 The virus</w:t>
      </w:r>
      <w:bookmarkEnd w:id="30"/>
    </w:p>
    <w:p w:rsidR="00957B40" w:rsidRPr="00FB2B89" w:rsidRDefault="00957B40" w:rsidP="00586B70">
      <w:pPr>
        <w:spacing w:afterLines="20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spp mosquitoes. There are four antigenically distinct DENV serotypes, DENV 1–4. Infection with a single DENV serotype leads to long-term protective immunity against that particular serotype, but not against the other serotypes.  Thus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18"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close proximity to each other. Mosquito pools from Kurunegala district were positive for both DENV-2 and DENV-4, while mosquito pools from Gampaha and </w:t>
      </w:r>
      <w:r w:rsidRPr="00FB2B89">
        <w:rPr>
          <w:sz w:val="24"/>
          <w:szCs w:val="24"/>
        </w:rPr>
        <w:lastRenderedPageBreak/>
        <w:t xml:space="preserve">Colombo districts had DENV-2 and DENV-4. Higher numbers of positive pools of DENV-1 and DENV-4 have been reported in Kurunegala. </w:t>
      </w:r>
    </w:p>
    <w:p w:rsidR="00957B40" w:rsidRPr="00FB2B89" w:rsidRDefault="00957B40" w:rsidP="00586B70">
      <w:pPr>
        <w:spacing w:afterLines="200" w:line="480" w:lineRule="auto"/>
        <w:rPr>
          <w:sz w:val="24"/>
          <w:szCs w:val="24"/>
        </w:rPr>
      </w:pPr>
    </w:p>
    <w:p w:rsidR="00957B40" w:rsidRPr="00FB2B89" w:rsidRDefault="00957B40" w:rsidP="00586B70">
      <w:pPr>
        <w:pStyle w:val="Heading2"/>
        <w:spacing w:afterLines="200"/>
        <w:rPr>
          <w:szCs w:val="24"/>
        </w:rPr>
      </w:pPr>
      <w:bookmarkStart w:id="31" w:name="_Toc422245125"/>
      <w:r w:rsidRPr="00FB2B89">
        <w:rPr>
          <w:szCs w:val="24"/>
        </w:rPr>
        <w:t>3.5 REPLAN framework</w:t>
      </w:r>
      <w:bookmarkEnd w:id="31"/>
    </w:p>
    <w:p w:rsidR="00957B40" w:rsidRPr="00FB2B89" w:rsidRDefault="00957B40" w:rsidP="00586B70">
      <w:pPr>
        <w:spacing w:afterLines="200" w:line="480" w:lineRule="auto"/>
        <w:jc w:val="both"/>
        <w:rPr>
          <w:sz w:val="24"/>
          <w:szCs w:val="24"/>
        </w:rPr>
      </w:pPr>
      <w:r w:rsidRPr="00FB2B89">
        <w:rPr>
          <w:sz w:val="24"/>
          <w:szCs w:val="24"/>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line="480" w:lineRule="auto"/>
        <w:jc w:val="both"/>
        <w:rPr>
          <w:sz w:val="24"/>
          <w:szCs w:val="24"/>
        </w:rPr>
      </w:pPr>
      <w:r w:rsidRPr="00FB2B89">
        <w:rPr>
          <w:sz w:val="24"/>
          <w:szCs w:val="24"/>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w:t>
      </w:r>
      <w:r w:rsidRPr="00FB2B89">
        <w:rPr>
          <w:sz w:val="24"/>
          <w:szCs w:val="24"/>
        </w:rPr>
        <w:lastRenderedPageBreak/>
        <w:t>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line="480" w:lineRule="auto"/>
        <w:jc w:val="both"/>
        <w:rPr>
          <w:sz w:val="24"/>
          <w:szCs w:val="24"/>
        </w:rPr>
      </w:pPr>
      <w:r w:rsidRPr="00FB2B89">
        <w:rPr>
          <w:sz w:val="24"/>
          <w:szCs w:val="24"/>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line="480" w:lineRule="auto"/>
        <w:contextualSpacing w:val="0"/>
        <w:jc w:val="both"/>
        <w:rPr>
          <w:sz w:val="24"/>
          <w:szCs w:val="24"/>
        </w:rPr>
      </w:pPr>
      <w:r w:rsidRPr="00FB2B89">
        <w:rPr>
          <w:sz w:val="24"/>
          <w:szCs w:val="24"/>
        </w:rPr>
        <w:t>All PODs that are part of the plan are capable of serving the populations of their respective service areas within a mandated time frame.</w:t>
      </w:r>
    </w:p>
    <w:p w:rsidR="00957B40" w:rsidRPr="00FB2B89" w:rsidRDefault="00957B40" w:rsidP="00586B70">
      <w:pPr>
        <w:pStyle w:val="ListParagraph"/>
        <w:numPr>
          <w:ilvl w:val="0"/>
          <w:numId w:val="4"/>
        </w:numPr>
        <w:spacing w:afterLines="20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w:t>
      </w:r>
      <w:r w:rsidRPr="00FB2B89">
        <w:rPr>
          <w:sz w:val="24"/>
          <w:szCs w:val="24"/>
        </w:rPr>
        <w:lastRenderedPageBreak/>
        <w:t>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PostGIS capabilities to handle spatial data and operations. An overview of RE-PLAN's architecture has been described [2].</w:t>
      </w:r>
    </w:p>
    <w:p w:rsidR="00957B40" w:rsidRPr="00FB2B89" w:rsidRDefault="00957B40" w:rsidP="00586B70">
      <w:pPr>
        <w:spacing w:afterLines="200" w:line="480" w:lineRule="auto"/>
        <w:rPr>
          <w:sz w:val="24"/>
          <w:szCs w:val="24"/>
        </w:rPr>
      </w:pPr>
    </w:p>
    <w:p w:rsidR="00957B40" w:rsidRPr="00FB2B89" w:rsidRDefault="00957B40" w:rsidP="00586B70">
      <w:pPr>
        <w:pStyle w:val="Heading2"/>
        <w:spacing w:afterLines="200"/>
        <w:rPr>
          <w:szCs w:val="24"/>
        </w:rPr>
      </w:pPr>
      <w:bookmarkStart w:id="32" w:name="_Toc422245126"/>
      <w:r w:rsidRPr="00FB2B89">
        <w:rPr>
          <w:szCs w:val="24"/>
        </w:rPr>
        <w:t>3.6 Moderate Resolution Imaging Spectroradiometer (MODIS) Data Grid</w:t>
      </w:r>
      <w:bookmarkEnd w:id="32"/>
      <w:r w:rsidR="00586B70">
        <w:rPr>
          <w:szCs w:val="24"/>
        </w:rPr>
        <w:t xml:space="preserve"> </w:t>
      </w:r>
    </w:p>
    <w:p w:rsidR="00957B40" w:rsidRPr="00FB2B89" w:rsidRDefault="00957B40" w:rsidP="00586B70">
      <w:pPr>
        <w:spacing w:afterLines="200" w:line="480" w:lineRule="auto"/>
        <w:jc w:val="both"/>
        <w:rPr>
          <w:sz w:val="24"/>
          <w:szCs w:val="24"/>
        </w:rPr>
      </w:pPr>
      <w:r w:rsidRPr="00FB2B89">
        <w:rPr>
          <w:sz w:val="24"/>
          <w:szCs w:val="24"/>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line="480" w:lineRule="auto"/>
        <w:jc w:val="both"/>
        <w:rPr>
          <w:sz w:val="24"/>
          <w:szCs w:val="24"/>
        </w:rPr>
      </w:pPr>
    </w:p>
    <w:p w:rsidR="00957B40" w:rsidRPr="00FB2B89" w:rsidRDefault="00957B40" w:rsidP="00586B70">
      <w:pPr>
        <w:spacing w:afterLines="200" w:line="480" w:lineRule="auto"/>
        <w:jc w:val="both"/>
        <w:rPr>
          <w:sz w:val="24"/>
          <w:szCs w:val="24"/>
        </w:rPr>
      </w:pPr>
      <w:r w:rsidRPr="00FB2B89">
        <w:rPr>
          <w:sz w:val="24"/>
          <w:szCs w:val="24"/>
        </w:rPr>
        <w:lastRenderedPageBreak/>
        <w:t>The MODIS land products are produced at 4 resolutions (250m, 500m, 1km, and 0.05 degree), and in 3 projections (Sinusoidal, Lambert Azimuthal Equal-Area, and Geographic). The simple Geographic lat/lon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line="480" w:lineRule="auto"/>
        <w:rPr>
          <w:sz w:val="24"/>
          <w:szCs w:val="24"/>
        </w:rPr>
      </w:pPr>
    </w:p>
    <w:p w:rsidR="00957B40" w:rsidRPr="00FB2B89" w:rsidRDefault="00957B40" w:rsidP="00586B70">
      <w:pPr>
        <w:pStyle w:val="Heading2"/>
        <w:spacing w:afterLines="200"/>
        <w:rPr>
          <w:szCs w:val="24"/>
        </w:rPr>
      </w:pPr>
      <w:bookmarkStart w:id="33" w:name="_Toc422245127"/>
      <w:r w:rsidRPr="00FB2B89">
        <w:rPr>
          <w:szCs w:val="24"/>
        </w:rPr>
        <w:t>3.7 Sinusoidal Tile Grid</w:t>
      </w:r>
      <w:bookmarkEnd w:id="33"/>
    </w:p>
    <w:p w:rsidR="00957B40" w:rsidRPr="00FB2B89" w:rsidRDefault="00957B40" w:rsidP="00586B70">
      <w:pPr>
        <w:spacing w:afterLines="20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fldSimple w:instr=" REF _Ref421445054 \h  \* MERGEFORMAT ">
        <w:r w:rsidRPr="00FB2B89">
          <w:rPr>
            <w:sz w:val="24"/>
            <w:szCs w:val="24"/>
          </w:rPr>
          <w:t xml:space="preserve">Figure </w:t>
        </w:r>
        <w:r w:rsidRPr="00FB2B89">
          <w:rPr>
            <w:noProof/>
            <w:sz w:val="24"/>
            <w:szCs w:val="24"/>
          </w:rPr>
          <w:t>12</w:t>
        </w:r>
      </w:fldSimple>
      <w:r w:rsidRPr="00FB2B89">
        <w:rPr>
          <w:sz w:val="24"/>
          <w:szCs w:val="24"/>
        </w:rPr>
        <w:t>.</w:t>
      </w:r>
    </w:p>
    <w:p w:rsidR="00957B40" w:rsidRPr="00FB2B89" w:rsidRDefault="00957B40" w:rsidP="00586B70">
      <w:pPr>
        <w:spacing w:afterLines="200" w:line="480" w:lineRule="auto"/>
        <w:rPr>
          <w:sz w:val="24"/>
          <w:szCs w:val="24"/>
        </w:rPr>
      </w:pPr>
    </w:p>
    <w:p w:rsidR="00957B40" w:rsidRPr="00FB2B89" w:rsidRDefault="00957B40" w:rsidP="00586B70">
      <w:pPr>
        <w:spacing w:afterLines="20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line="480" w:lineRule="auto"/>
        <w:rPr>
          <w:szCs w:val="24"/>
        </w:rPr>
      </w:pPr>
      <w:bookmarkStart w:id="34" w:name="_Ref421445054"/>
      <w:bookmarkStart w:id="35"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34"/>
      <w:r w:rsidRPr="00FB2B89">
        <w:rPr>
          <w:szCs w:val="24"/>
        </w:rPr>
        <w:t xml:space="preserve"> MODIS data grid arrangement</w:t>
      </w:r>
      <w:bookmarkEnd w:id="35"/>
    </w:p>
    <w:p w:rsidR="00957B40" w:rsidRPr="00FB2B89" w:rsidRDefault="00957B40" w:rsidP="00586B70">
      <w:pPr>
        <w:spacing w:afterLines="200" w:line="480" w:lineRule="auto"/>
        <w:jc w:val="both"/>
        <w:rPr>
          <w:sz w:val="24"/>
          <w:szCs w:val="24"/>
        </w:rPr>
      </w:pPr>
      <w:r w:rsidRPr="00FB2B89">
        <w:rPr>
          <w:sz w:val="24"/>
          <w:szCs w:val="24"/>
        </w:rPr>
        <w:t xml:space="preserve">In this study, v8h25 and v8h26 tiles in which Sri Lanka included, is used to obtained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geotiff file format using MRT tool. The converted two tiles can be shown in </w:t>
      </w:r>
      <w:fldSimple w:instr=" REF _Ref421445086 \h  \* MERGEFORMAT ">
        <w:r w:rsidRPr="00FB2B89">
          <w:rPr>
            <w:sz w:val="24"/>
            <w:szCs w:val="24"/>
          </w:rPr>
          <w:t xml:space="preserve">Figure </w:t>
        </w:r>
        <w:r w:rsidRPr="00FB2B89">
          <w:rPr>
            <w:noProof/>
            <w:sz w:val="24"/>
            <w:szCs w:val="24"/>
          </w:rPr>
          <w:t>13</w:t>
        </w:r>
      </w:fldSimple>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7"/>
        <w:gridCol w:w="4643"/>
      </w:tblGrid>
      <w:tr w:rsidR="00957B40" w:rsidRPr="00FB2B89" w:rsidTr="00F40231">
        <w:trPr>
          <w:trHeight w:val="4580"/>
        </w:trPr>
        <w:tc>
          <w:tcPr>
            <w:tcW w:w="1466" w:type="dxa"/>
          </w:tcPr>
          <w:p w:rsidR="00957B40" w:rsidRPr="00FB2B89" w:rsidRDefault="00957B40" w:rsidP="00586B70">
            <w:pPr>
              <w:spacing w:afterLines="20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0"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1"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line="480" w:lineRule="auto"/>
        <w:rPr>
          <w:szCs w:val="24"/>
        </w:rPr>
      </w:pPr>
      <w:bookmarkStart w:id="36" w:name="_Ref421445086"/>
      <w:bookmarkStart w:id="37"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36"/>
      <w:r w:rsidRPr="00FB2B89">
        <w:rPr>
          <w:szCs w:val="24"/>
        </w:rPr>
        <w:t xml:space="preserve"> (a) tile v8h25 and (b) tile v8h26 showing surface temperature</w:t>
      </w:r>
      <w:bookmarkEnd w:id="37"/>
    </w:p>
    <w:p w:rsidR="00957B40" w:rsidRPr="00FB2B89" w:rsidRDefault="00957B40" w:rsidP="00586B70">
      <w:pPr>
        <w:spacing w:afterLines="200" w:line="480" w:lineRule="auto"/>
        <w:rPr>
          <w:sz w:val="24"/>
          <w:szCs w:val="24"/>
        </w:rPr>
      </w:pPr>
    </w:p>
    <w:p w:rsidR="00957B40" w:rsidRPr="00FB2B89" w:rsidRDefault="00957B40" w:rsidP="00586B70">
      <w:pPr>
        <w:spacing w:afterLines="200" w:line="480" w:lineRule="auto"/>
        <w:rPr>
          <w:rFonts w:eastAsiaTheme="majorEastAsia" w:cstheme="majorBidi"/>
          <w:bCs/>
          <w:caps/>
          <w:sz w:val="24"/>
          <w:szCs w:val="24"/>
        </w:rPr>
      </w:pPr>
    </w:p>
    <w:p w:rsidR="00854822" w:rsidRPr="00FB2B89" w:rsidRDefault="00854822" w:rsidP="00586B70">
      <w:pPr>
        <w:spacing w:afterLines="200" w:line="480" w:lineRule="auto"/>
        <w:rPr>
          <w:b/>
          <w:sz w:val="24"/>
          <w:szCs w:val="24"/>
        </w:rPr>
      </w:pPr>
      <w:r w:rsidRPr="00FB2B89">
        <w:rPr>
          <w:b/>
          <w:sz w:val="24"/>
          <w:szCs w:val="24"/>
        </w:rPr>
        <w:br w:type="page"/>
      </w:r>
    </w:p>
    <w:p w:rsidR="00854822" w:rsidRPr="00FB2B89" w:rsidRDefault="00854822" w:rsidP="00586B70">
      <w:pPr>
        <w:pStyle w:val="Heading1"/>
        <w:spacing w:afterLines="200" w:line="480" w:lineRule="auto"/>
        <w:rPr>
          <w:rFonts w:asciiTheme="minorHAnsi" w:hAnsiTheme="minorHAnsi"/>
          <w:sz w:val="24"/>
          <w:szCs w:val="24"/>
        </w:rPr>
      </w:pPr>
      <w:bookmarkStart w:id="38" w:name="_Toc422245128"/>
      <w:r w:rsidRPr="00FB2B89">
        <w:rPr>
          <w:rFonts w:asciiTheme="minorHAnsi" w:hAnsiTheme="minorHAnsi"/>
          <w:sz w:val="24"/>
          <w:szCs w:val="24"/>
        </w:rPr>
        <w:lastRenderedPageBreak/>
        <w:t>CHAPTER 4</w:t>
      </w:r>
      <w:r w:rsidRPr="00FB2B89">
        <w:rPr>
          <w:rFonts w:asciiTheme="minorHAnsi" w:hAnsiTheme="minorHAnsi"/>
          <w:sz w:val="24"/>
          <w:szCs w:val="24"/>
        </w:rPr>
        <w:br/>
        <w:t>Related works</w:t>
      </w:r>
      <w:bookmarkEnd w:id="38"/>
    </w:p>
    <w:p w:rsidR="00854822" w:rsidRPr="00FB2B89" w:rsidRDefault="00854822" w:rsidP="00586B70">
      <w:pPr>
        <w:pStyle w:val="Heading2"/>
        <w:spacing w:afterLines="200"/>
        <w:rPr>
          <w:szCs w:val="24"/>
        </w:rPr>
      </w:pPr>
      <w:bookmarkStart w:id="39" w:name="_Toc422245129"/>
      <w:r w:rsidRPr="00FB2B89">
        <w:rPr>
          <w:szCs w:val="24"/>
        </w:rPr>
        <w:t>4.1 Dengue Epidemic</w:t>
      </w:r>
      <w:bookmarkEnd w:id="39"/>
    </w:p>
    <w:p w:rsidR="00854822" w:rsidRPr="00FB2B89" w:rsidRDefault="00854822" w:rsidP="00586B70">
      <w:pPr>
        <w:spacing w:afterLines="200" w:line="480" w:lineRule="auto"/>
        <w:jc w:val="both"/>
        <w:rPr>
          <w:sz w:val="24"/>
          <w:szCs w:val="24"/>
        </w:rPr>
      </w:pPr>
      <w:r w:rsidRPr="00FB2B89">
        <w:rPr>
          <w:sz w:val="24"/>
          <w:szCs w:val="24"/>
        </w:rPr>
        <w:t>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Kegalle, Ratnapura,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with DF/DHF in those aged 15 years. </w:t>
      </w:r>
      <w:r w:rsidRPr="00FB2B89">
        <w:rPr>
          <w:sz w:val="24"/>
          <w:szCs w:val="24"/>
        </w:rPr>
        <w:lastRenderedPageBreak/>
        <w:t>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line="480" w:lineRule="auto"/>
        <w:jc w:val="both"/>
        <w:rPr>
          <w:sz w:val="24"/>
          <w:szCs w:val="24"/>
        </w:rPr>
      </w:pPr>
      <w:r w:rsidRPr="00FB2B89">
        <w:rPr>
          <w:sz w:val="24"/>
          <w:szCs w:val="24"/>
        </w:rPr>
        <w:t>Climate change such as temperature, rainfall, and humidity can expand the geographical range of vector mosquitoes. And also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A. aegypti and A. albopictus</w:t>
      </w:r>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A. aegypti and A. albopictus</w:t>
      </w:r>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line="480" w:lineRule="auto"/>
        <w:jc w:val="both"/>
        <w:rPr>
          <w:sz w:val="24"/>
          <w:szCs w:val="24"/>
        </w:rPr>
      </w:pPr>
      <w:r w:rsidRPr="00FB2B89">
        <w:rPr>
          <w:sz w:val="24"/>
          <w:szCs w:val="24"/>
        </w:rPr>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w:t>
      </w:r>
      <w:r w:rsidRPr="00FB2B89">
        <w:rPr>
          <w:sz w:val="24"/>
          <w:szCs w:val="24"/>
        </w:rPr>
        <w:lastRenderedPageBreak/>
        <w:t xml:space="preserve">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A. albopictus</w:t>
      </w:r>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albopictus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high risk areas. And also the proposed system is capable of estimating the casualties of the upcoming dengue epidemic hence can be better prepared for the event. This information is in great help in educating general public and putting controlling measures into action. And also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rPr>
          <w:szCs w:val="24"/>
        </w:rPr>
      </w:pPr>
      <w:bookmarkStart w:id="40" w:name="_Toc422245130"/>
      <w:r w:rsidRPr="00FB2B89">
        <w:rPr>
          <w:szCs w:val="24"/>
        </w:rPr>
        <w:lastRenderedPageBreak/>
        <w:t>4.2 Forecasting /Prediction</w:t>
      </w:r>
      <w:bookmarkEnd w:id="40"/>
    </w:p>
    <w:p w:rsidR="00854822" w:rsidRPr="00FB2B89" w:rsidRDefault="00854822" w:rsidP="00586B70">
      <w:pPr>
        <w:spacing w:afterLines="200" w:line="480" w:lineRule="auto"/>
        <w:rPr>
          <w:i/>
          <w:sz w:val="24"/>
          <w:szCs w:val="24"/>
        </w:rPr>
      </w:pPr>
      <w:r w:rsidRPr="00FB2B89">
        <w:rPr>
          <w:i/>
          <w:sz w:val="24"/>
          <w:szCs w:val="24"/>
        </w:rPr>
        <w:t>GIS and statistical models</w:t>
      </w:r>
    </w:p>
    <w:p w:rsidR="00854822" w:rsidRPr="00FB2B89" w:rsidRDefault="00854822" w:rsidP="00586B70">
      <w:pPr>
        <w:spacing w:afterLines="20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Aedes albopictus</w:t>
      </w:r>
      <w:r w:rsidRPr="00FB2B89">
        <w:rPr>
          <w:sz w:val="24"/>
          <w:szCs w:val="24"/>
        </w:rPr>
        <w:t xml:space="preserve"> and dengue transmission. A total of 32,838 </w:t>
      </w:r>
      <w:r w:rsidRPr="00FB2B89">
        <w:rPr>
          <w:i/>
          <w:sz w:val="24"/>
          <w:szCs w:val="24"/>
        </w:rPr>
        <w:t>Aedes albopictus</w:t>
      </w:r>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albopictus eggs from ovitraps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w:t>
      </w:r>
      <w:r w:rsidRPr="00FB2B89">
        <w:rPr>
          <w:sz w:val="24"/>
          <w:szCs w:val="24"/>
        </w:rPr>
        <w:lastRenderedPageBreak/>
        <w:t>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line="480" w:lineRule="auto"/>
        <w:jc w:val="both"/>
        <w:rPr>
          <w:i/>
          <w:sz w:val="24"/>
          <w:szCs w:val="24"/>
        </w:rPr>
      </w:pPr>
      <w:r w:rsidRPr="00FB2B89">
        <w:rPr>
          <w:i/>
          <w:sz w:val="24"/>
          <w:szCs w:val="24"/>
        </w:rPr>
        <w:t>Neural Network</w:t>
      </w:r>
    </w:p>
    <w:p w:rsidR="00854822" w:rsidRPr="00FB2B89" w:rsidRDefault="00854822" w:rsidP="00586B70">
      <w:pPr>
        <w:spacing w:afterLines="20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w:t>
      </w:r>
      <w:r w:rsidRPr="00FB2B89">
        <w:rPr>
          <w:sz w:val="24"/>
          <w:szCs w:val="24"/>
        </w:rPr>
        <w:lastRenderedPageBreak/>
        <w:t>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586B70">
      <w:pPr>
        <w:spacing w:afterLines="200" w:line="480" w:lineRule="auto"/>
        <w:jc w:val="both"/>
        <w:rPr>
          <w:i/>
          <w:sz w:val="24"/>
          <w:szCs w:val="24"/>
        </w:rPr>
      </w:pPr>
      <w:r w:rsidRPr="00FB2B89">
        <w:rPr>
          <w:i/>
          <w:sz w:val="24"/>
          <w:szCs w:val="24"/>
        </w:rPr>
        <w:t>Cellular Automata</w:t>
      </w:r>
    </w:p>
    <w:p w:rsidR="00854822" w:rsidRPr="00FB2B89" w:rsidRDefault="00854822" w:rsidP="00586B70">
      <w:pPr>
        <w:spacing w:afterLines="20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one time step depends on local rules. The local rules may be the probability [35]. This research uses Moore neighborhood with radius=1 and using the probability in changing status. The main epidemic models are used with a cellular automaton model are SIR and SEIR model. For SIR model ,each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w:t>
      </w:r>
      <w:r w:rsidRPr="00FB2B89">
        <w:rPr>
          <w:sz w:val="24"/>
          <w:szCs w:val="24"/>
        </w:rPr>
        <w:lastRenderedPageBreak/>
        <w:t>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(Pt(s, e)). In addition, other related probabilities are obtained by expert knowledge; P(e, i) = 0.15 and P(i, s)=0.001. P(r, s) is determined by GA. These probabilities were used to calculate the cell number of each state at the next time step of GA. GA compute the fitness for one time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line="480" w:lineRule="auto"/>
        <w:jc w:val="both"/>
        <w:rPr>
          <w:i/>
          <w:sz w:val="24"/>
          <w:szCs w:val="24"/>
        </w:rPr>
      </w:pPr>
      <w:r w:rsidRPr="00FB2B89">
        <w:rPr>
          <w:i/>
          <w:sz w:val="24"/>
          <w:szCs w:val="24"/>
        </w:rPr>
        <w:t>Support Vector Machine</w:t>
      </w:r>
    </w:p>
    <w:p w:rsidR="00854822" w:rsidRPr="00FB2B89" w:rsidRDefault="00854822" w:rsidP="00586B70">
      <w:pPr>
        <w:spacing w:afterLines="20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w:t>
      </w:r>
      <w:r w:rsidRPr="00FB2B89">
        <w:rPr>
          <w:sz w:val="24"/>
          <w:szCs w:val="24"/>
        </w:rPr>
        <w:lastRenderedPageBreak/>
        <w:t>empirical risk with respect to the growth of regularization term. This idea was based on the assumption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classes, and minimize the distance within the same class. Euclidean distance based input selection provided a choice of variables that tends to discriminate within the SVM kernel used.</w:t>
      </w:r>
    </w:p>
    <w:p w:rsidR="00854822" w:rsidRPr="00FB2B89" w:rsidRDefault="00854822" w:rsidP="00586B70">
      <w:pPr>
        <w:spacing w:afterLines="20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rPr>
          <w:szCs w:val="24"/>
        </w:rPr>
      </w:pPr>
      <w:bookmarkStart w:id="41" w:name="_Toc422245131"/>
      <w:r w:rsidRPr="00FB2B89">
        <w:rPr>
          <w:szCs w:val="24"/>
        </w:rPr>
        <w:t>4.3 Response Planning</w:t>
      </w:r>
      <w:bookmarkEnd w:id="41"/>
    </w:p>
    <w:p w:rsidR="00854822" w:rsidRPr="00FB2B89" w:rsidRDefault="00854822" w:rsidP="00586B70">
      <w:pPr>
        <w:spacing w:afterLines="200" w:line="480" w:lineRule="auto"/>
        <w:jc w:val="both"/>
        <w:rPr>
          <w:sz w:val="24"/>
          <w:szCs w:val="24"/>
        </w:rPr>
      </w:pPr>
      <w:r w:rsidRPr="00FB2B89">
        <w:rPr>
          <w:sz w:val="24"/>
          <w:szCs w:val="24"/>
        </w:rPr>
        <w:t xml:space="preserve">Dispensing treatments to the public during an emergency is an important task. There are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taken into account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w:t>
      </w:r>
      <w:r w:rsidRPr="00FB2B89">
        <w:rPr>
          <w:sz w:val="24"/>
          <w:szCs w:val="24"/>
        </w:rPr>
        <w:lastRenderedPageBreak/>
        <w:t xml:space="preserve">agency is a challenge. The concept of Point Of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(CeCERA)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RealOpt [43] proposed a simulation and decision support system created to support planning, designing and placing large-scale emergency dispensing clinics for emergency response. The Centers for Disease Control and Prevention created BioSense, a surveillance system [44], is targeting at early detection of biological emergency events. </w:t>
      </w:r>
      <w:r w:rsidRPr="00FB2B89">
        <w:rPr>
          <w:sz w:val="24"/>
          <w:szCs w:val="24"/>
        </w:rPr>
        <w:lastRenderedPageBreak/>
        <w:t>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line="480" w:lineRule="auto"/>
        <w:jc w:val="both"/>
        <w:rPr>
          <w:sz w:val="24"/>
          <w:szCs w:val="24"/>
        </w:rPr>
      </w:pPr>
      <w:r w:rsidRPr="00FB2B89">
        <w:rPr>
          <w:sz w:val="24"/>
          <w:szCs w:val="24"/>
        </w:rPr>
        <w:t>By taking into account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line="480" w:lineRule="auto"/>
        <w:jc w:val="both"/>
        <w:rPr>
          <w:sz w:val="24"/>
          <w:szCs w:val="24"/>
        </w:rPr>
      </w:pPr>
    </w:p>
    <w:p w:rsidR="00854822" w:rsidRPr="00FB2B89" w:rsidRDefault="00854822" w:rsidP="00586B70">
      <w:pPr>
        <w:spacing w:afterLines="200" w:line="480" w:lineRule="auto"/>
        <w:jc w:val="both"/>
        <w:rPr>
          <w:sz w:val="24"/>
          <w:szCs w:val="24"/>
        </w:rPr>
      </w:pPr>
      <w:r w:rsidRPr="00FB2B89">
        <w:rPr>
          <w:sz w:val="24"/>
          <w:szCs w:val="24"/>
        </w:rPr>
        <w:t>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line="480" w:lineRule="auto"/>
        <w:rPr>
          <w:b/>
          <w:sz w:val="24"/>
          <w:szCs w:val="24"/>
        </w:rPr>
      </w:pPr>
      <w:r w:rsidRPr="00FB2B89">
        <w:rPr>
          <w:b/>
          <w:sz w:val="24"/>
          <w:szCs w:val="24"/>
        </w:rPr>
        <w:br w:type="page"/>
      </w:r>
    </w:p>
    <w:p w:rsidR="00F9101F" w:rsidRPr="00FB2B89" w:rsidRDefault="00F9101F" w:rsidP="00586B70">
      <w:pPr>
        <w:tabs>
          <w:tab w:val="left" w:pos="540"/>
        </w:tabs>
        <w:spacing w:before="360" w:afterLines="200" w:line="480" w:lineRule="auto"/>
        <w:rPr>
          <w:b/>
          <w:sz w:val="24"/>
          <w:szCs w:val="24"/>
        </w:rPr>
      </w:pPr>
      <w:r w:rsidRPr="00FB2B89">
        <w:rPr>
          <w:b/>
          <w:sz w:val="24"/>
          <w:szCs w:val="24"/>
        </w:rPr>
        <w:lastRenderedPageBreak/>
        <w:t>3</w:t>
      </w:r>
      <w:r w:rsidRPr="00FB2B89">
        <w:rPr>
          <w:b/>
          <w:sz w:val="24"/>
          <w:szCs w:val="24"/>
        </w:rPr>
        <w:tab/>
        <w:t>Materials and Methods</w:t>
      </w:r>
    </w:p>
    <w:p w:rsidR="00F9101F" w:rsidRPr="00FB2B89" w:rsidRDefault="00F9101F" w:rsidP="00586B70">
      <w:pPr>
        <w:shd w:val="clear" w:color="auto" w:fill="FFFFFF"/>
        <w:tabs>
          <w:tab w:val="left" w:pos="540"/>
        </w:tabs>
        <w:spacing w:afterLines="20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42" w:name="OLE_LINK1"/>
      <w:bookmarkStart w:id="43" w:name="OLE_LINK2"/>
      <w:bookmarkStart w:id="44" w:name="OLE_LINK3"/>
      <w:bookmarkStart w:id="45" w:name="OLE_LINK4"/>
      <w:r w:rsidRPr="00FB2B89">
        <w:rPr>
          <w:sz w:val="24"/>
          <w:szCs w:val="24"/>
        </w:rPr>
        <w:t>GSMaP_NRT</w:t>
      </w:r>
      <w:bookmarkEnd w:id="42"/>
      <w:bookmarkEnd w:id="43"/>
      <w:bookmarkEnd w:id="44"/>
      <w:bookmarkEnd w:id="45"/>
      <w:r w:rsidRPr="00FB2B89">
        <w:rPr>
          <w:sz w:val="24"/>
          <w:szCs w:val="24"/>
        </w:rPr>
        <w:t xml:space="preserve">) distributed from JAXA Global Rainfall Watch, which was developed based on activities of theGSMaP (Global Satellite Mapping of Precipitation) project. The GSMaP project is promoted for the study"Production of a high-precision, high-resolution global precipitation map using satellite data," sponsored by Core Research for Evolutional Science and Technology (CREST) of the Japan Science and Technology Agency (JST) [14]. GSMaP_NRT repository provides hourly rain rate data in 0.1 degree resolution (10km at the equator). Repository divides the globe into 15 distinct regions as shown in Fig. 1and provides rainfall data separately for each region as Comma Separated Values (CSV) files.Registered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jc w:val="center"/>
        <w:rPr>
          <w:sz w:val="24"/>
          <w:szCs w:val="24"/>
        </w:rPr>
      </w:pPr>
      <w:r w:rsidRPr="00FB2B89">
        <w:rPr>
          <w:noProof/>
          <w:sz w:val="24"/>
          <w:szCs w:val="24"/>
        </w:rPr>
        <w:lastRenderedPageBreak/>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ind w:hanging="90"/>
        <w:jc w:val="center"/>
        <w:rPr>
          <w:sz w:val="24"/>
          <w:szCs w:val="24"/>
        </w:rPr>
      </w:pPr>
      <w:r w:rsidRPr="00FB2B89">
        <w:rPr>
          <w:b/>
          <w:sz w:val="24"/>
          <w:szCs w:val="24"/>
        </w:rPr>
        <w:t>Table 1.</w:t>
      </w:r>
      <w:r w:rsidRPr="00FB2B89">
        <w:rPr>
          <w:sz w:val="24"/>
          <w:szCs w:val="24"/>
        </w:rPr>
        <w:t xml:space="preserve"> GSMap text area declaration for Asian region [14]</w:t>
      </w:r>
    </w:p>
    <w:tbl>
      <w:tblPr>
        <w:tblStyle w:val="Springer"/>
        <w:tblW w:w="6855" w:type="dxa"/>
        <w:jc w:val="center"/>
        <w:tblBorders>
          <w:insideH w:val="none" w:sz="0" w:space="0" w:color="auto"/>
        </w:tblBorders>
        <w:tblLayout w:type="fixed"/>
        <w:tblLook w:val="04A0"/>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line="480" w:lineRule="auto"/>
              <w:rPr>
                <w:b/>
                <w:sz w:val="24"/>
                <w:szCs w:val="24"/>
              </w:rPr>
            </w:pPr>
            <w:r w:rsidRPr="00FB2B89">
              <w:rPr>
                <w:b/>
                <w:sz w:val="24"/>
                <w:szCs w:val="24"/>
              </w:rPr>
              <w:t>Lon</w:t>
            </w:r>
          </w:p>
          <w:p w:rsidR="00F9101F" w:rsidRPr="00FB2B89" w:rsidRDefault="00F9101F" w:rsidP="00586B70">
            <w:pPr>
              <w:spacing w:afterLines="20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line="480" w:lineRule="auto"/>
              <w:rPr>
                <w:sz w:val="24"/>
                <w:szCs w:val="24"/>
              </w:rPr>
            </w:pPr>
            <w:r w:rsidRPr="00FB2B89">
              <w:rPr>
                <w:sz w:val="24"/>
                <w:szCs w:val="24"/>
              </w:rPr>
              <w:t>Arabian Peninsula and East Africa</w:t>
            </w:r>
          </w:p>
        </w:tc>
      </w:tr>
    </w:tbl>
    <w:p w:rsidR="00F9101F" w:rsidRPr="00FB2B89" w:rsidRDefault="00F9101F" w:rsidP="00586B70">
      <w:pPr>
        <w:spacing w:afterLines="200" w:line="480" w:lineRule="auto"/>
        <w:rPr>
          <w:b/>
          <w:sz w:val="24"/>
          <w:szCs w:val="24"/>
        </w:rPr>
      </w:pPr>
    </w:p>
    <w:p w:rsidR="00F9101F" w:rsidRPr="00FB2B89" w:rsidRDefault="00F9101F" w:rsidP="00586B70">
      <w:pPr>
        <w:spacing w:afterLines="20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line="480" w:lineRule="auto"/>
        <w:rPr>
          <w:sz w:val="24"/>
          <w:szCs w:val="24"/>
        </w:rPr>
      </w:pPr>
      <w:r w:rsidRPr="00FB2B89">
        <w:rPr>
          <w:b/>
          <w:sz w:val="24"/>
          <w:szCs w:val="24"/>
        </w:rPr>
        <w:t xml:space="preserve">Extracting relevant data and alignment of time resolution. </w:t>
      </w:r>
      <w:r w:rsidRPr="00FB2B89">
        <w:rPr>
          <w:sz w:val="24"/>
          <w:szCs w:val="24"/>
        </w:rPr>
        <w:t>GSMaP_NRT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 xml:space="preserve">As the time </w:t>
      </w:r>
      <w:r w:rsidRPr="00FB2B89">
        <w:rPr>
          <w:sz w:val="24"/>
          <w:szCs w:val="24"/>
        </w:rPr>
        <w:lastRenderedPageBreak/>
        <w:t>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hour(mm/hr). Sample data file format for rainfall from GSMaP_NRT is given in table 2.</w:t>
      </w:r>
    </w:p>
    <w:p w:rsidR="00B96B0C" w:rsidRPr="00FB2B89" w:rsidRDefault="00615313" w:rsidP="00586B70">
      <w:pPr>
        <w:tabs>
          <w:tab w:val="left" w:pos="540"/>
        </w:tabs>
        <w:spacing w:afterLines="20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3" o:title=""/>
            </v:shape>
            <v:shape id="_x0000_s1100" type="#_x0000_t75" style="position:absolute;left:6098;top:6721;width:1463;height:2067">
              <v:imagedata r:id="rId24" o:title=""/>
            </v:shape>
            <w10:wrap type="none"/>
            <w10:anchorlock/>
          </v:group>
        </w:pict>
      </w:r>
    </w:p>
    <w:p w:rsidR="00F9101F" w:rsidRPr="00FB2B89" w:rsidRDefault="00F9101F" w:rsidP="00586B70">
      <w:pPr>
        <w:spacing w:afterLines="20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line="480" w:lineRule="auto"/>
        <w:jc w:val="center"/>
        <w:rPr>
          <w:sz w:val="24"/>
          <w:szCs w:val="24"/>
        </w:rPr>
      </w:pPr>
    </w:p>
    <w:p w:rsidR="00F9101F" w:rsidRPr="00FB2B89" w:rsidRDefault="00F9101F" w:rsidP="00586B70">
      <w:pPr>
        <w:spacing w:afterLines="200" w:line="480" w:lineRule="auto"/>
        <w:ind w:hanging="90"/>
        <w:jc w:val="center"/>
        <w:rPr>
          <w:sz w:val="24"/>
          <w:szCs w:val="24"/>
        </w:rPr>
      </w:pPr>
      <w:r w:rsidRPr="00FB2B89">
        <w:rPr>
          <w:b/>
          <w:sz w:val="24"/>
          <w:szCs w:val="24"/>
        </w:rPr>
        <w:t>Table 2</w:t>
      </w:r>
      <w:r w:rsidRPr="00FB2B89">
        <w:rPr>
          <w:b/>
          <w:bCs/>
          <w:sz w:val="24"/>
          <w:szCs w:val="24"/>
        </w:rPr>
        <w:t>.</w:t>
      </w:r>
      <w:r w:rsidRPr="00FB2B89">
        <w:rPr>
          <w:sz w:val="24"/>
          <w:szCs w:val="24"/>
        </w:rPr>
        <w:t>Fragment of rainfall data text file</w:t>
      </w:r>
      <w:r w:rsidR="00450FB2" w:rsidRPr="00FB2B89">
        <w:rPr>
          <w:sz w:val="24"/>
          <w:szCs w:val="24"/>
        </w:rPr>
        <w:t xml:space="preserve"> </w:t>
      </w:r>
      <w:r w:rsidRPr="00FB2B89">
        <w:rPr>
          <w:sz w:val="24"/>
          <w:szCs w:val="24"/>
        </w:rPr>
        <w:t>from GSMap_NRT</w:t>
      </w:r>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rPr>
                <w:b/>
                <w:sz w:val="24"/>
                <w:szCs w:val="24"/>
              </w:rPr>
            </w:pPr>
            <w:r w:rsidRPr="00FB2B89">
              <w:rPr>
                <w:b/>
                <w:sz w:val="24"/>
                <w:szCs w:val="24"/>
              </w:rPr>
              <w:t>RainRate</w:t>
            </w:r>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rPr>
                <w:color w:val="000000"/>
                <w:sz w:val="24"/>
                <w:szCs w:val="24"/>
              </w:rPr>
            </w:pPr>
            <w:r w:rsidRPr="00FB2B89">
              <w:rPr>
                <w:color w:val="000000"/>
                <w:sz w:val="24"/>
                <w:szCs w:val="24"/>
              </w:rPr>
              <w:lastRenderedPageBreak/>
              <w:t>20.65</w:t>
            </w:r>
          </w:p>
        </w:tc>
        <w:tc>
          <w:tcPr>
            <w:tcW w:w="2207" w:type="dxa"/>
            <w:tcBorders>
              <w:top w:val="nil"/>
              <w:bottom w:val="single" w:sz="12" w:space="0" w:color="auto"/>
            </w:tcBorders>
          </w:tcPr>
          <w:p w:rsidR="00F9101F" w:rsidRPr="00FB2B89" w:rsidRDefault="00F9101F" w:rsidP="00586B70">
            <w:pPr>
              <w:spacing w:afterLines="20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rPr>
                <w:color w:val="000000"/>
                <w:sz w:val="24"/>
                <w:szCs w:val="24"/>
              </w:rPr>
            </w:pPr>
            <w:r w:rsidRPr="00FB2B89">
              <w:rPr>
                <w:color w:val="000000"/>
                <w:sz w:val="24"/>
                <w:szCs w:val="24"/>
              </w:rPr>
              <w:t>0.06</w:t>
            </w:r>
          </w:p>
        </w:tc>
      </w:tr>
    </w:tbl>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rPr>
          <w:sz w:val="24"/>
          <w:szCs w:val="24"/>
        </w:rPr>
      </w:pPr>
    </w:p>
    <w:p w:rsidR="00F9101F" w:rsidRPr="00FB2B89" w:rsidRDefault="00F9101F" w:rsidP="00586B70">
      <w:pPr>
        <w:spacing w:afterLines="20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Each factor has outliers. A careful decision has to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line="480" w:lineRule="auto"/>
        <w:rPr>
          <w:sz w:val="24"/>
          <w:szCs w:val="24"/>
        </w:rPr>
      </w:pPr>
      <w:r w:rsidRPr="00FB2B89">
        <w:rPr>
          <w:sz w:val="24"/>
          <w:szCs w:val="24"/>
        </w:rPr>
        <w:t>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high(normally greater than 0.5 negative or positive), there is a considerable relationship between those two sets. Correlation of two data sets is computed as given in the equation below.</w:t>
      </w:r>
    </w:p>
    <w:p w:rsidR="00F9101F" w:rsidRPr="00FB2B89" w:rsidRDefault="00615313" w:rsidP="00586B70">
      <w:pPr>
        <w:spacing w:afterLines="20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m:t>
                </m:r>
                <m:r>
                  <w:rPr>
                    <w:sz w:val="24"/>
                    <w:szCs w:val="24"/>
                  </w:rPr>
                  <m:t>-</m:t>
                </m:r>
                <m:r>
                  <w:rPr>
                    <w:rFonts w:ascii="Cambria Math" w:hAnsi="Cambria Math"/>
                    <w:sz w:val="24"/>
                    <w:szCs w:val="24"/>
                  </w:rPr>
                  <m:t>μX</m:t>
                </m:r>
              </m:e>
            </m:d>
            <m:d>
              <m:dPr>
                <m:ctrlPr>
                  <w:rPr>
                    <w:rFonts w:ascii="Cambria Math" w:hAnsi="Cambria Math"/>
                    <w:i/>
                    <w:sz w:val="24"/>
                    <w:szCs w:val="24"/>
                  </w:rPr>
                </m:ctrlPr>
              </m:dPr>
              <m:e>
                <m:r>
                  <w:rPr>
                    <w:rFonts w:ascii="Cambria Math" w:hAnsi="Cambria Math"/>
                    <w:sz w:val="24"/>
                    <w:szCs w:val="24"/>
                  </w:rPr>
                  <m:t>Y</m:t>
                </m:r>
                <m:r>
                  <w:rPr>
                    <w:sz w:val="24"/>
                    <w:szCs w:val="24"/>
                  </w:rPr>
                  <m:t>-</m:t>
                </m:r>
                <m:r>
                  <w:rPr>
                    <w:rFonts w:ascii="Cambria Math" w:hAnsi="Cambria Math"/>
                    <w:sz w:val="24"/>
                    <w:szCs w:val="24"/>
                  </w:rPr>
                  <m:t>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respectively.The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line="480" w:lineRule="auto"/>
        <w:rPr>
          <w:sz w:val="24"/>
          <w:szCs w:val="24"/>
        </w:rPr>
      </w:pPr>
    </w:p>
    <w:p w:rsidR="0004119A" w:rsidRPr="00FB2B89" w:rsidRDefault="0004119A" w:rsidP="00586B70">
      <w:pPr>
        <w:tabs>
          <w:tab w:val="left" w:pos="540"/>
        </w:tabs>
        <w:spacing w:before="360" w:afterLines="20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combined together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 xml:space="preserve">The </w:t>
      </w:r>
      <w:r w:rsidRPr="00FB2B89">
        <w:rPr>
          <w:sz w:val="24"/>
          <w:szCs w:val="24"/>
        </w:rPr>
        <w:lastRenderedPageBreak/>
        <w:t>regression curve for this study has three explanatory variable, Rain R, Population P, and Temperature T. The regression model for this study is given in the equation below.</w:t>
      </w:r>
    </w:p>
    <w:p w:rsidR="0004119A" w:rsidRPr="00FB2B89" w:rsidRDefault="00615313" w:rsidP="00586B70">
      <w:pPr>
        <w:spacing w:afterLines="20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line="480" w:lineRule="auto"/>
        <w:ind w:firstLine="224"/>
        <w:rPr>
          <w:sz w:val="24"/>
          <w:szCs w:val="24"/>
        </w:rPr>
      </w:pPr>
      <w:r w:rsidRPr="00FB2B89">
        <w:rPr>
          <w:sz w:val="24"/>
          <w:szCs w:val="24"/>
        </w:rPr>
        <w:t xml:space="preserve">Where Pi is the population in </w:t>
      </w:r>
      <w:r w:rsidRPr="00FB2B89">
        <w:rPr>
          <w:i/>
          <w:sz w:val="24"/>
          <w:szCs w:val="24"/>
        </w:rPr>
        <w:t>i</w:t>
      </w:r>
      <w:r w:rsidRPr="00FB2B89">
        <w:rPr>
          <w:sz w:val="24"/>
          <w:szCs w:val="24"/>
        </w:rPr>
        <w:t>th region,</w:t>
      </w:r>
      <w:r w:rsidR="00A67D45" w:rsidRPr="00FB2B89">
        <w:rPr>
          <w:sz w:val="24"/>
          <w:szCs w:val="24"/>
        </w:rPr>
        <w:t xml:space="preserve"> </w:t>
      </w:r>
      <w:r w:rsidRPr="00FB2B89">
        <w:rPr>
          <w:sz w:val="24"/>
          <w:szCs w:val="24"/>
        </w:rPr>
        <w:t xml:space="preserve">Ri is the rainfall for </w:t>
      </w:r>
      <w:r w:rsidRPr="00FB2B89">
        <w:rPr>
          <w:i/>
          <w:sz w:val="24"/>
          <w:szCs w:val="24"/>
        </w:rPr>
        <w:t>i</w:t>
      </w:r>
      <w:r w:rsidRPr="00FB2B89">
        <w:rPr>
          <w:sz w:val="24"/>
          <w:szCs w:val="24"/>
        </w:rPr>
        <w:t xml:space="preserve">th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r w:rsidRPr="00FB2B89">
        <w:rPr>
          <w:i/>
          <w:sz w:val="24"/>
          <w:szCs w:val="24"/>
        </w:rPr>
        <w:t>i</w:t>
      </w:r>
      <w:r w:rsidRPr="00FB2B89">
        <w:rPr>
          <w:sz w:val="24"/>
          <w:szCs w:val="24"/>
        </w:rPr>
        <w:t xml:space="preserve">th region. The error term is </w:t>
      </w:r>
      <m:oMath>
        <m:r>
          <m:rPr>
            <m:sty m:val="p"/>
          </m:rPr>
          <w:rPr>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r w:rsidRPr="00FB2B89">
        <w:rPr>
          <w:i/>
          <w:sz w:val="24"/>
          <w:szCs w:val="24"/>
        </w:rPr>
        <w:t>i</w:t>
      </w:r>
      <w:r w:rsidRPr="00FB2B89">
        <w:rPr>
          <w:sz w:val="24"/>
          <w:szCs w:val="24"/>
        </w:rPr>
        <w:t xml:space="preserve">. Intercept is </w:t>
      </w:r>
      <m:oMath>
        <m:sSub>
          <m:sSubPr>
            <m:ctrlPr>
              <w:rPr>
                <w:rFonts w:ascii="Cambria Math" w:hAnsi="Cambria Math"/>
                <w:sz w:val="24"/>
                <w:szCs w:val="24"/>
              </w:rPr>
            </m:ctrlPr>
          </m:sSubPr>
          <m:e>
            <m:r>
              <m:rPr>
                <m:sty m:val="p"/>
              </m:rPr>
              <w:rPr>
                <w:sz w:val="24"/>
                <w:szCs w:val="24"/>
              </w:rPr>
              <m:t>β</m:t>
            </m:r>
          </m:e>
          <m:sub>
            <m:r>
              <m:rPr>
                <m:sty m:val="p"/>
              </m:rPr>
              <w:rPr>
                <w:rFonts w:ascii="Cambria Math"/>
                <w:sz w:val="24"/>
                <w:szCs w:val="24"/>
              </w:rPr>
              <m:t>0</m:t>
            </m:r>
          </m:sub>
        </m:sSub>
      </m:oMath>
      <w:r w:rsidRPr="00FB2B89">
        <w:rPr>
          <w:sz w:val="24"/>
          <w:szCs w:val="24"/>
        </w:rPr>
        <w:t>, a constant.</w:t>
      </w:r>
    </w:p>
    <w:p w:rsidR="0004119A" w:rsidRPr="00FB2B89" w:rsidRDefault="0004119A" w:rsidP="00586B70">
      <w:pPr>
        <w:spacing w:afterLines="20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615313" w:rsidP="00586B70">
      <w:pPr>
        <w:spacing w:afterLines="20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line="480" w:lineRule="auto"/>
        <w:rPr>
          <w:sz w:val="24"/>
          <w:szCs w:val="24"/>
        </w:rPr>
      </w:pPr>
      <w:r w:rsidRPr="00FB2B89">
        <w:rPr>
          <w:sz w:val="24"/>
          <w:szCs w:val="24"/>
        </w:rPr>
        <w:t>Then the empirical risk function is given in equation 5.</w:t>
      </w:r>
    </w:p>
    <w:p w:rsidR="0004119A" w:rsidRPr="00FB2B89" w:rsidRDefault="00615313" w:rsidP="00586B70">
      <w:pPr>
        <w:spacing w:afterLines="20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-insensitive zone. Thus the SVM regression is formulated by minimization of the function given in equation 6.</w:t>
      </w:r>
    </w:p>
    <w:p w:rsidR="0004119A" w:rsidRPr="00FB2B89" w:rsidRDefault="00615313" w:rsidP="00586B70">
      <w:pPr>
        <w:spacing w:afterLines="20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line="480" w:lineRule="auto"/>
        <w:ind w:firstLine="224"/>
        <w:rPr>
          <w:sz w:val="24"/>
          <w:szCs w:val="24"/>
        </w:rPr>
      </w:pPr>
      <w:r w:rsidRPr="00FB2B89">
        <w:rPr>
          <w:sz w:val="24"/>
          <w:szCs w:val="24"/>
        </w:rPr>
        <w:t>This optimization problem can transformed into the dual problem and its solution is given by the equation in 7.</w:t>
      </w:r>
    </w:p>
    <w:p w:rsidR="0004119A" w:rsidRPr="00FB2B89" w:rsidRDefault="0004119A" w:rsidP="00586B70">
      <w:pPr>
        <w:spacing w:afterLines="20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is the number of Support Vectors (SVs) and the kernel function is given by the equation in 8.</w:t>
      </w:r>
    </w:p>
    <w:p w:rsidR="0004119A" w:rsidRPr="00FB2B89" w:rsidRDefault="0004119A" w:rsidP="00586B70">
      <w:pPr>
        <w:shd w:val="clear" w:color="auto" w:fill="FFFFFF"/>
        <w:spacing w:before="288" w:afterLines="200" w:line="480" w:lineRule="auto"/>
        <w:jc w:val="right"/>
        <w:rPr>
          <w:sz w:val="24"/>
          <w:szCs w:val="24"/>
        </w:rPr>
      </w:pPr>
      <m:oMath>
        <m:r>
          <w:rPr>
            <w:rFonts w:ascii="Cambria Math" w:hAnsi="Cambria Math"/>
            <w:sz w:val="24"/>
            <w:szCs w:val="24"/>
          </w:rPr>
          <w:lastRenderedPageBreak/>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line="480" w:lineRule="auto"/>
        <w:rPr>
          <w:sz w:val="24"/>
          <w:szCs w:val="24"/>
        </w:rPr>
      </w:pPr>
      <w:r w:rsidRPr="00FB2B89">
        <w:rPr>
          <w:sz w:val="24"/>
          <w:szCs w:val="24"/>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line="480" w:lineRule="auto"/>
        <w:rPr>
          <w:sz w:val="24"/>
          <w:szCs w:val="24"/>
        </w:rPr>
      </w:pPr>
      <w:r w:rsidRPr="00FB2B89">
        <w:rPr>
          <w:rFonts w:eastAsiaTheme="minorEastAsia"/>
          <w:sz w:val="24"/>
          <w:szCs w:val="24"/>
        </w:rPr>
        <w:lastRenderedPageBreak/>
        <w:t xml:space="preserve">Where ACC is accuracy, TF is true positives, TN is true negative, FP is false positive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line="480" w:lineRule="auto"/>
        <w:rPr>
          <w:sz w:val="24"/>
          <w:szCs w:val="24"/>
        </w:rPr>
      </w:pPr>
      <w:r w:rsidRPr="00FB2B89">
        <w:rPr>
          <w:sz w:val="24"/>
          <w:szCs w:val="24"/>
        </w:rPr>
        <w:t>Outlier removal</w:t>
      </w:r>
    </w:p>
    <w:p w:rsidR="00DF52BB" w:rsidRPr="00FB2B89" w:rsidRDefault="00E21E14" w:rsidP="00586B70">
      <w:pPr>
        <w:spacing w:afterLines="200" w:line="480" w:lineRule="auto"/>
        <w:rPr>
          <w:sz w:val="24"/>
          <w:szCs w:val="24"/>
        </w:rPr>
      </w:pPr>
      <w:r w:rsidRPr="00FB2B89">
        <w:rPr>
          <w:sz w:val="24"/>
          <w:szCs w:val="24"/>
        </w:rPr>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This techniques is shown in the </w:t>
      </w:r>
    </w:p>
    <w:p w:rsidR="00DF52BB" w:rsidRPr="00FB2B89" w:rsidRDefault="00615313" w:rsidP="00586B70">
      <w:pPr>
        <w:spacing w:afterLines="20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26" o:title="convex_data - outlier marked"/>
            </v:shape>
            <v:shape id="_x0000_s1106" type="#_x0000_t75" style="position:absolute;left:2679;top:10382;width:3520;height:2640">
              <v:imagedata r:id="rId27" o:title="convex_data"/>
            </v:shape>
            <w10:wrap type="none"/>
            <w10:anchorlock/>
          </v:group>
        </w:pict>
      </w:r>
    </w:p>
    <w:p w:rsidR="00E21E14" w:rsidRPr="00FB2B89" w:rsidRDefault="00165306" w:rsidP="00586B70">
      <w:pPr>
        <w:spacing w:afterLines="200" w:line="480" w:lineRule="auto"/>
        <w:rPr>
          <w:sz w:val="24"/>
          <w:szCs w:val="24"/>
        </w:rPr>
      </w:pPr>
      <w:r w:rsidRPr="00FB2B89">
        <w:rPr>
          <w:sz w:val="24"/>
          <w:szCs w:val="24"/>
        </w:rPr>
        <w:t>figure .</w:t>
      </w:r>
    </w:p>
    <w:p w:rsidR="002E280A" w:rsidRPr="00FB2B89" w:rsidRDefault="00093EFC" w:rsidP="00586B70">
      <w:pPr>
        <w:spacing w:afterLines="20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two dimensional representation of each influencing factor to the dengue cases reported</w:t>
      </w:r>
      <w:r w:rsidR="00491919" w:rsidRPr="00FB2B89">
        <w:rPr>
          <w:sz w:val="24"/>
          <w:szCs w:val="24"/>
        </w:rPr>
        <w:t xml:space="preserve">. This stage is shown in the figure </w:t>
      </w:r>
      <w:r w:rsidR="00D8280A" w:rsidRPr="00FB2B89">
        <w:rPr>
          <w:sz w:val="24"/>
          <w:szCs w:val="24"/>
        </w:rPr>
        <w:t xml:space="preserve"> with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Finally I remove the identified outlier from the original dataset. </w:t>
      </w:r>
    </w:p>
    <w:p w:rsidR="000A2295" w:rsidRPr="00FB2B89" w:rsidRDefault="00615313" w:rsidP="00586B70">
      <w:pPr>
        <w:spacing w:afterLines="200" w:line="480" w:lineRule="auto"/>
        <w:rPr>
          <w:sz w:val="24"/>
          <w:szCs w:val="24"/>
        </w:rPr>
      </w:pPr>
      <w:r>
        <w:rPr>
          <w:noProof/>
          <w:sz w:val="24"/>
          <w:szCs w:val="24"/>
        </w:rPr>
        <w:lastRenderedPageBreak/>
        <w:pict>
          <v:shape id="_x0000_s1109" type="#_x0000_t75" style="position:absolute;margin-left:-8.1pt;margin-top:10.25pt;width:229.9pt;height:172.4pt;z-index:251692032">
            <v:imagedata r:id="rId28"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29" o:title="level2_convex_data"/>
            </v:shape>
            <w10:wrap type="none"/>
            <w10:anchorlock/>
          </v:group>
        </w:pict>
      </w:r>
    </w:p>
    <w:p w:rsidR="000A2295" w:rsidRPr="00FB2B89" w:rsidRDefault="000A2295" w:rsidP="00586B70">
      <w:pPr>
        <w:spacing w:afterLines="200" w:line="480" w:lineRule="auto"/>
        <w:rPr>
          <w:sz w:val="24"/>
          <w:szCs w:val="24"/>
        </w:rPr>
      </w:pPr>
      <w:r w:rsidRPr="00FB2B89">
        <w:rPr>
          <w:sz w:val="24"/>
          <w:szCs w:val="24"/>
        </w:rPr>
        <w:t>Figure</w:t>
      </w:r>
    </w:p>
    <w:p w:rsidR="00B56203" w:rsidRPr="00FB2B89" w:rsidRDefault="00B56203" w:rsidP="00586B70">
      <w:pPr>
        <w:spacing w:afterLines="20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line="480" w:lineRule="auto"/>
        <w:rPr>
          <w:sz w:val="24"/>
          <w:szCs w:val="24"/>
        </w:rPr>
      </w:pPr>
      <w:r w:rsidRPr="00FB2B89">
        <w:rPr>
          <w:sz w:val="24"/>
          <w:szCs w:val="24"/>
        </w:rPr>
        <w:t xml:space="preserve">Outlier removal takes place as an iterative process. First, the convex hull of the two dimensional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The theory behind the 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615313" w:rsidP="00586B70">
      <w:pPr>
        <w:spacing w:afterLines="200" w:line="480" w:lineRule="auto"/>
        <w:rPr>
          <w:sz w:val="24"/>
          <w:szCs w:val="24"/>
        </w:rPr>
      </w:pPr>
      <w:r>
        <w:rPr>
          <w:noProof/>
          <w:sz w:val="24"/>
          <w:szCs w:val="24"/>
        </w:rPr>
        <w:lastRenderedPageBreak/>
        <w:pict>
          <v:shape id="_x0000_s1122" type="#_x0000_t75" style="position:absolute;margin-left:250.85pt;margin-top:167.65pt;width:220.5pt;height:165.4pt;z-index:251694080">
            <v:imagedata r:id="rId30"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27" o:title="convex_data"/>
            </v:shape>
            <v:shape id="_x0000_s1120" type="#_x0000_t75" style="position:absolute;left:6480;top:6857;width:4320;height:3240">
              <v:imagedata r:id="rId28" o:title="level1_convex_data"/>
            </v:shape>
            <v:shape id="_x0000_s1121" type="#_x0000_t75" style="position:absolute;left:1518;top:10080;width:4287;height:3215">
              <v:imagedata r:id="rId29" o:title="level2_convex_data"/>
            </v:shape>
            <w10:wrap type="none"/>
            <w10:anchorlock/>
          </v:group>
        </w:pict>
      </w:r>
    </w:p>
    <w:p w:rsidR="00E52119" w:rsidRPr="00FB2B89" w:rsidRDefault="00E52119" w:rsidP="00586B70">
      <w:pPr>
        <w:spacing w:afterLines="200" w:line="480" w:lineRule="auto"/>
        <w:rPr>
          <w:sz w:val="24"/>
          <w:szCs w:val="24"/>
        </w:rPr>
      </w:pPr>
    </w:p>
    <w:p w:rsidR="00222CEA" w:rsidRPr="00FB2B89" w:rsidRDefault="00222CEA" w:rsidP="00586B70">
      <w:pPr>
        <w:spacing w:afterLines="20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line="480" w:lineRule="auto"/>
        <w:rPr>
          <w:sz w:val="24"/>
          <w:szCs w:val="24"/>
        </w:rPr>
      </w:pPr>
      <m:oMathPara>
        <m:oMath>
          <m:r>
            <w:rPr>
              <w:sz w:val="24"/>
              <w:szCs w:val="24"/>
            </w:rPr>
            <m:t>∆</m:t>
          </m:r>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sz w:val="24"/>
                  <w:szCs w:val="24"/>
                </w:rPr>
                <m:t>-</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line="480" w:lineRule="auto"/>
        <w:rPr>
          <w:sz w:val="24"/>
          <w:szCs w:val="24"/>
        </w:rPr>
      </w:pPr>
      <w:r w:rsidRPr="00FB2B89">
        <w:rPr>
          <w:sz w:val="24"/>
          <w:szCs w:val="24"/>
        </w:rPr>
        <w:lastRenderedPageBreak/>
        <w:br w:type="page"/>
      </w:r>
    </w:p>
    <w:p w:rsidR="00EE74AA" w:rsidRPr="00FB2B89" w:rsidRDefault="00962A75" w:rsidP="00586B70">
      <w:pPr>
        <w:spacing w:afterLines="200" w:line="480" w:lineRule="auto"/>
        <w:rPr>
          <w:sz w:val="24"/>
          <w:szCs w:val="24"/>
        </w:rPr>
      </w:pPr>
      <w:r w:rsidRPr="00FB2B89">
        <w:rPr>
          <w:sz w:val="24"/>
          <w:szCs w:val="24"/>
        </w:rPr>
        <w:lastRenderedPageBreak/>
        <w:t>Resource Allocation</w:t>
      </w:r>
    </w:p>
    <w:p w:rsidR="00EE74AA" w:rsidRPr="00FB2B89" w:rsidRDefault="00EE74AA" w:rsidP="00586B70">
      <w:pPr>
        <w:spacing w:afterLines="20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p>
    <w:p w:rsidR="0012570E" w:rsidRPr="00FB2B89" w:rsidRDefault="0012570E" w:rsidP="00586B70">
      <w:pPr>
        <w:spacing w:afterLines="200" w:line="480" w:lineRule="auto"/>
        <w:rPr>
          <w:sz w:val="24"/>
          <w:szCs w:val="24"/>
        </w:rPr>
      </w:pPr>
      <w:r w:rsidRPr="00FB2B89">
        <w:rPr>
          <w:sz w:val="24"/>
          <w:szCs w:val="24"/>
        </w:rPr>
        <w:t>Problem definition</w:t>
      </w:r>
    </w:p>
    <w:p w:rsidR="0012570E" w:rsidRPr="00FB2B89" w:rsidRDefault="00613280" w:rsidP="00586B70">
      <w:pPr>
        <w:spacing w:afterLines="200" w:line="480" w:lineRule="auto"/>
        <w:rPr>
          <w:sz w:val="24"/>
          <w:szCs w:val="24"/>
        </w:rPr>
      </w:pPr>
      <w:r w:rsidRPr="00FB2B89">
        <w:rPr>
          <w:sz w:val="24"/>
          <w:szCs w:val="24"/>
        </w:rPr>
        <w:t>Let F</w:t>
      </w:r>
      <w:r w:rsidRPr="00FB2B89">
        <w:rPr>
          <w:sz w:val="24"/>
          <w:szCs w:val="24"/>
          <w:vertAlign w:val="subscript"/>
        </w:rPr>
        <w:t>1</w:t>
      </w:r>
      <w:r w:rsidRPr="00FB2B89">
        <w:rPr>
          <w:sz w:val="24"/>
          <w:szCs w:val="24"/>
        </w:rPr>
        <w:t>,F</w:t>
      </w:r>
      <w:r w:rsidRPr="00FB2B89">
        <w:rPr>
          <w:sz w:val="24"/>
          <w:szCs w:val="24"/>
          <w:vertAlign w:val="subscript"/>
        </w:rPr>
        <w:t>2</w:t>
      </w:r>
      <w:r w:rsidRPr="00FB2B89">
        <w:rPr>
          <w:sz w:val="24"/>
          <w:szCs w:val="24"/>
        </w:rPr>
        <w:t>….F</w:t>
      </w:r>
      <w:r w:rsidRPr="00FB2B89">
        <w:rPr>
          <w:sz w:val="24"/>
          <w:szCs w:val="24"/>
          <w:vertAlign w:val="subscript"/>
        </w:rPr>
        <w:t>n</w:t>
      </w:r>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w:t>
      </w:r>
      <w:r w:rsidR="004C21DA" w:rsidRPr="00FB2B89">
        <w:rPr>
          <w:sz w:val="24"/>
          <w:szCs w:val="24"/>
          <w:vertAlign w:val="subscript"/>
        </w:rPr>
        <w:t>nm</w:t>
      </w:r>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r w:rsidR="009A2326" w:rsidRPr="00FB2B89">
        <w:rPr>
          <w:sz w:val="24"/>
          <w:szCs w:val="24"/>
          <w:vertAlign w:val="subscript"/>
        </w:rPr>
        <w:t>01</w:t>
      </w:r>
      <w:r w:rsidR="009A2326" w:rsidRPr="00FB2B89">
        <w:rPr>
          <w:sz w:val="24"/>
          <w:szCs w:val="24"/>
        </w:rPr>
        <w:t>,…..A</w:t>
      </w:r>
      <w:r w:rsidR="009A2326" w:rsidRPr="00FB2B89">
        <w:rPr>
          <w:sz w:val="24"/>
          <w:szCs w:val="24"/>
          <w:vertAlign w:val="subscript"/>
        </w:rPr>
        <w:t>nm</w:t>
      </w:r>
      <w:r w:rsidR="009A2326" w:rsidRPr="00FB2B89">
        <w:rPr>
          <w:sz w:val="24"/>
          <w:szCs w:val="24"/>
        </w:rPr>
        <w:t xml:space="preserve">. </w:t>
      </w:r>
      <w:r w:rsidRPr="00FB2B89">
        <w:rPr>
          <w:sz w:val="24"/>
          <w:szCs w:val="24"/>
        </w:rPr>
        <w:t xml:space="preserve">This problem can be modeled as a bi-partite matching between facilities and resources with a weight o each mapping as the demand. I represent this problem using a bi-partite grape as show in figure. </w:t>
      </w:r>
    </w:p>
    <w:p w:rsidR="00A36C48" w:rsidRPr="00FB2B89" w:rsidRDefault="00090BF9" w:rsidP="00586B70">
      <w:pPr>
        <w:spacing w:afterLines="200" w:line="480" w:lineRule="auto"/>
        <w:rPr>
          <w:sz w:val="24"/>
          <w:szCs w:val="24"/>
        </w:rPr>
      </w:pPr>
      <w:r w:rsidRPr="00FB2B89">
        <w:rPr>
          <w:sz w:val="24"/>
          <w:szCs w:val="24"/>
        </w:rPr>
        <w:t>Problem representation</w:t>
      </w:r>
    </w:p>
    <w:p w:rsidR="00090BF9" w:rsidRPr="00FB2B89" w:rsidRDefault="00FE5CF6" w:rsidP="00586B70">
      <w:pPr>
        <w:spacing w:afterLines="200" w:line="480" w:lineRule="auto"/>
        <w:rPr>
          <w:sz w:val="24"/>
          <w:szCs w:val="24"/>
        </w:rPr>
      </w:pPr>
      <w:r w:rsidRPr="00FB2B89">
        <w:rPr>
          <w:sz w:val="24"/>
          <w:szCs w:val="24"/>
        </w:rPr>
        <w:t xml:space="preserve">The problem of resource allocation with demand can be </w:t>
      </w:r>
      <w:r w:rsidR="007F69A7" w:rsidRPr="00FB2B89">
        <w:rPr>
          <w:sz w:val="24"/>
          <w:szCs w:val="24"/>
        </w:rPr>
        <w:t>successfully represented with a bi-partite graph. The graph is constructed as resources and facilities as two sides and demand as weight of associations.  The graphical representation can be seen in figure .</w:t>
      </w:r>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r w:rsidR="00E31C7E" w:rsidRPr="00FB2B89">
        <w:rPr>
          <w:sz w:val="24"/>
          <w:szCs w:val="24"/>
          <w:vertAlign w:val="subscript"/>
        </w:rPr>
        <w:t>0</w:t>
      </w:r>
      <w:r w:rsidR="00E31C7E" w:rsidRPr="00FB2B89">
        <w:rPr>
          <w:sz w:val="24"/>
          <w:szCs w:val="24"/>
        </w:rPr>
        <w:t>,…F</w:t>
      </w:r>
      <w:r w:rsidR="00E31C7E" w:rsidRPr="00FB2B89">
        <w:rPr>
          <w:sz w:val="24"/>
          <w:szCs w:val="24"/>
          <w:vertAlign w:val="subscript"/>
        </w:rPr>
        <w:t>n</w:t>
      </w:r>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w:t>
      </w:r>
      <w:r w:rsidR="00E31C7E" w:rsidRPr="00FB2B89">
        <w:rPr>
          <w:sz w:val="24"/>
          <w:szCs w:val="24"/>
          <w:vertAlign w:val="subscript"/>
        </w:rPr>
        <w:t>nm.</w:t>
      </w:r>
    </w:p>
    <w:p w:rsidR="00412585" w:rsidRPr="00FB2B89" w:rsidRDefault="00615313" w:rsidP="00586B70">
      <w:pPr>
        <w:spacing w:afterLines="20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w:txbxContent>
                  <w:p w:rsidR="00DA580F" w:rsidRDefault="00DA580F" w:rsidP="009D3E53">
                    <w:r>
                      <w:t>F1</w:t>
                    </w:r>
                  </w:p>
                </w:txbxContent>
              </v:textbox>
            </v:shape>
            <v:shape id="_x0000_s1049" type="#_x0000_t202" style="position:absolute;left:3960;top:6653;width:720;height:361" stroked="f">
              <v:textbox>
                <w:txbxContent>
                  <w:p w:rsidR="00DA580F" w:rsidRDefault="00DA580F" w:rsidP="009D3E53">
                    <w:r>
                      <w:t>Fn</w:t>
                    </w:r>
                  </w:p>
                </w:txbxContent>
              </v:textbox>
            </v:shape>
            <v:shape id="_x0000_s1050" type="#_x0000_t202" style="position:absolute;left:7935;top:6645;width:720;height:361" stroked="f">
              <v:textbox>
                <w:txbxContent>
                  <w:p w:rsidR="00DA580F" w:rsidRDefault="00DA580F" w:rsidP="009D3E53">
                    <w:r>
                      <w:t>Rm</w:t>
                    </w:r>
                  </w:p>
                </w:txbxContent>
              </v:textbox>
            </v:shape>
            <v:shape id="_x0000_s1051" type="#_x0000_t202" style="position:absolute;left:7845;top:4155;width:720;height:361" stroked="f">
              <v:textbox>
                <w:txbxContent>
                  <w:p w:rsidR="00DA580F" w:rsidRDefault="00DA580F" w:rsidP="009D3E53">
                    <w:r>
                      <w:t>Rm</w:t>
                    </w:r>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w:txbxContent>
                  <w:p w:rsidR="00DA580F" w:rsidRDefault="00DA580F" w:rsidP="009D3E53">
                    <w:r>
                      <w:t>W</w:t>
                    </w:r>
                    <w:r w:rsidRPr="00885610">
                      <w:rPr>
                        <w:vertAlign w:val="subscript"/>
                      </w:rPr>
                      <w:t>02</w:t>
                    </w:r>
                  </w:p>
                </w:txbxContent>
              </v:textbox>
            </v:shape>
            <v:shape id="_x0000_s1063" type="#_x0000_t202" style="position:absolute;left:5490;top:5640;width:720;height:463" stroked="f">
              <v:textbox>
                <w:txbxContent>
                  <w:p w:rsidR="00DA580F" w:rsidRDefault="00DA580F" w:rsidP="009D3E53">
                    <w:r>
                      <w:t>W</w:t>
                    </w:r>
                    <w:r>
                      <w:rPr>
                        <w:vertAlign w:val="subscript"/>
                      </w:rPr>
                      <w:t>ij</w:t>
                    </w:r>
                  </w:p>
                </w:txbxContent>
              </v:textbox>
            </v:shape>
            <w10:wrap type="none"/>
            <w10:anchorlock/>
          </v:group>
        </w:pict>
      </w:r>
    </w:p>
    <w:p w:rsidR="00A40D0A" w:rsidRPr="00FB2B89" w:rsidRDefault="00A40D0A" w:rsidP="00586B70">
      <w:pPr>
        <w:spacing w:afterLines="200" w:line="480" w:lineRule="auto"/>
        <w:rPr>
          <w:sz w:val="24"/>
          <w:szCs w:val="24"/>
        </w:rPr>
      </w:pPr>
    </w:p>
    <w:p w:rsidR="00090BF9" w:rsidRPr="00FB2B89" w:rsidRDefault="00090BF9" w:rsidP="00586B70">
      <w:pPr>
        <w:spacing w:afterLines="200" w:line="480" w:lineRule="auto"/>
        <w:rPr>
          <w:sz w:val="24"/>
          <w:szCs w:val="24"/>
        </w:rPr>
      </w:pPr>
      <w:r w:rsidRPr="00FB2B89">
        <w:rPr>
          <w:sz w:val="24"/>
          <w:szCs w:val="24"/>
        </w:rPr>
        <w:t>Digital Representation</w:t>
      </w:r>
    </w:p>
    <w:p w:rsidR="00090BF9" w:rsidRPr="00FB2B89" w:rsidRDefault="006F713C" w:rsidP="00586B70">
      <w:pPr>
        <w:spacing w:afterLines="20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615313" w:rsidP="00586B70">
      <w:pPr>
        <w:spacing w:afterLines="200" w:line="480" w:lineRule="auto"/>
        <w:rPr>
          <w:sz w:val="24"/>
          <w:szCs w:val="24"/>
        </w:rPr>
      </w:pPr>
      <w:r>
        <w:rPr>
          <w:noProof/>
          <w:sz w:val="24"/>
          <w:szCs w:val="24"/>
        </w:rPr>
        <w:pict>
          <v:shape id="_x0000_s1026" type="#_x0000_t202" style="position:absolute;margin-left:-11.35pt;margin-top:43.95pt;width:27.4pt;height:48pt;z-index:251658240" stroked="f">
            <v:textbox>
              <w:txbxContent>
                <w:p w:rsidR="00DA580F" w:rsidRPr="000A544C" w:rsidRDefault="00DA580F" w:rsidP="00790AA5">
                  <w:pPr>
                    <w:spacing w:after="0" w:line="240" w:lineRule="auto"/>
                    <w:rPr>
                      <w:sz w:val="18"/>
                    </w:rPr>
                  </w:pPr>
                  <w:r w:rsidRPr="000A544C">
                    <w:rPr>
                      <w:sz w:val="18"/>
                    </w:rPr>
                    <w:t>F1</w:t>
                  </w:r>
                </w:p>
                <w:p w:rsidR="00DA580F" w:rsidRPr="000A544C" w:rsidRDefault="00DA580F" w:rsidP="00790AA5">
                  <w:pPr>
                    <w:spacing w:after="0" w:line="240" w:lineRule="auto"/>
                    <w:rPr>
                      <w:sz w:val="18"/>
                    </w:rPr>
                  </w:pPr>
                  <w:r>
                    <w:rPr>
                      <w:sz w:val="18"/>
                    </w:rPr>
                    <w:t xml:space="preserve">  </w:t>
                  </w:r>
                  <w:r w:rsidRPr="000A544C">
                    <w:rPr>
                      <w:sz w:val="18"/>
                    </w:rPr>
                    <w:t>.</w:t>
                  </w:r>
                </w:p>
                <w:p w:rsidR="00DA580F" w:rsidRPr="000A544C" w:rsidRDefault="00DA580F" w:rsidP="00790AA5">
                  <w:pPr>
                    <w:spacing w:after="0" w:line="240" w:lineRule="auto"/>
                    <w:rPr>
                      <w:sz w:val="18"/>
                    </w:rPr>
                  </w:pPr>
                  <w:r>
                    <w:rPr>
                      <w:sz w:val="18"/>
                    </w:rPr>
                    <w:t xml:space="preserve">  </w:t>
                  </w:r>
                  <w:r w:rsidRPr="000A544C">
                    <w:rPr>
                      <w:sz w:val="18"/>
                    </w:rPr>
                    <w:t>.</w:t>
                  </w:r>
                </w:p>
                <w:p w:rsidR="00DA580F" w:rsidRPr="000A544C" w:rsidRDefault="00DA580F" w:rsidP="00790AA5">
                  <w:pPr>
                    <w:spacing w:after="0" w:line="240" w:lineRule="auto"/>
                    <w:rPr>
                      <w:sz w:val="18"/>
                    </w:rPr>
                  </w:pPr>
                  <w:r w:rsidRPr="000A544C">
                    <w:rPr>
                      <w:sz w:val="18"/>
                    </w:rPr>
                    <w:t>Fn</w:t>
                  </w:r>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DA580F" w:rsidRPr="000A544C" w:rsidRDefault="00DA580F"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A580F" w:rsidRPr="00790AA5" w:rsidRDefault="00DA580F"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0A544C" w:rsidRPr="00FB2B89" w:rsidRDefault="000A544C" w:rsidP="00586B70">
      <w:pPr>
        <w:spacing w:afterLines="200" w:line="480" w:lineRule="auto"/>
        <w:rPr>
          <w:sz w:val="24"/>
          <w:szCs w:val="24"/>
        </w:rPr>
      </w:pPr>
    </w:p>
    <w:p w:rsidR="00AD68D9" w:rsidRPr="00FB2B89" w:rsidRDefault="007B13CC" w:rsidP="00586B70">
      <w:pPr>
        <w:tabs>
          <w:tab w:val="left" w:pos="2295"/>
        </w:tabs>
        <w:spacing w:afterLines="200" w:line="480" w:lineRule="auto"/>
        <w:rPr>
          <w:sz w:val="24"/>
          <w:szCs w:val="24"/>
        </w:rPr>
      </w:pPr>
      <w:r w:rsidRPr="00FB2B89">
        <w:rPr>
          <w:sz w:val="24"/>
          <w:szCs w:val="24"/>
        </w:rPr>
        <w:t>Allocation</w:t>
      </w:r>
      <w:r w:rsidR="00984414" w:rsidRPr="00FB2B89">
        <w:rPr>
          <w:sz w:val="24"/>
          <w:szCs w:val="24"/>
        </w:rPr>
        <w:t xml:space="preserve"> of resources</w:t>
      </w:r>
    </w:p>
    <w:p w:rsidR="000D11F6" w:rsidRDefault="000D11F6" w:rsidP="00586B70">
      <w:pPr>
        <w:tabs>
          <w:tab w:val="left" w:pos="2295"/>
        </w:tabs>
        <w:spacing w:afterLines="200" w:line="480" w:lineRule="auto"/>
        <w:rPr>
          <w:sz w:val="24"/>
          <w:szCs w:val="24"/>
        </w:rPr>
      </w:pPr>
    </w:p>
    <w:p w:rsidR="000D11F6" w:rsidRDefault="000D11F6" w:rsidP="00586B70">
      <w:pPr>
        <w:tabs>
          <w:tab w:val="left" w:pos="2295"/>
        </w:tabs>
        <w:spacing w:afterLines="200" w:line="480" w:lineRule="auto"/>
        <w:rPr>
          <w:sz w:val="24"/>
          <w:szCs w:val="24"/>
        </w:rPr>
      </w:pPr>
    </w:p>
    <w:p w:rsidR="00D338E3" w:rsidRPr="00FB2B89" w:rsidRDefault="00615313" w:rsidP="00586B70">
      <w:pPr>
        <w:tabs>
          <w:tab w:val="left" w:pos="2295"/>
        </w:tabs>
        <w:spacing w:afterLines="200" w:line="480" w:lineRule="auto"/>
        <w:rPr>
          <w:sz w:val="24"/>
          <w:szCs w:val="24"/>
        </w:rPr>
      </w:pPr>
      <w:r>
        <w:rPr>
          <w:noProof/>
          <w:sz w:val="24"/>
          <w:szCs w:val="24"/>
        </w:rPr>
        <w:lastRenderedPageBreak/>
        <w:pict>
          <v:shape id="_x0000_s1028" type="#_x0000_t202" style="position:absolute;margin-left:32.25pt;margin-top:21.8pt;width:118.5pt;height:27pt;z-index:251660288" stroked="f">
            <v:textbox style="mso-next-textbox:#_x0000_s1028">
              <w:txbxContent>
                <w:p w:rsidR="00DA580F" w:rsidRPr="000A544C" w:rsidRDefault="00DA580F"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DA580F" w:rsidRPr="00790AA5" w:rsidRDefault="00DA580F" w:rsidP="001D1445">
                  <w:pPr>
                    <w:spacing w:after="0" w:line="240" w:lineRule="auto"/>
                    <w:rPr>
                      <w:sz w:val="16"/>
                    </w:rPr>
                  </w:pPr>
                </w:p>
              </w:txbxContent>
            </v:textbox>
          </v:shape>
        </w:pict>
      </w:r>
      <w:r w:rsidRPr="00615313">
        <w:rPr>
          <w:rFonts w:eastAsiaTheme="minorEastAsia"/>
          <w:noProof/>
          <w:sz w:val="24"/>
          <w:szCs w:val="24"/>
        </w:rPr>
        <w:pict>
          <v:shape id="_x0000_s1029" type="#_x0000_t202" style="position:absolute;margin-left:-.85pt;margin-top:45.15pt;width:27.4pt;height:48pt;z-index:251661312" stroked="f">
            <v:textbox>
              <w:txbxContent>
                <w:p w:rsidR="00DA580F" w:rsidRPr="000A544C" w:rsidRDefault="00DA580F" w:rsidP="001D1445">
                  <w:pPr>
                    <w:spacing w:after="0" w:line="240" w:lineRule="auto"/>
                    <w:rPr>
                      <w:sz w:val="18"/>
                    </w:rPr>
                  </w:pPr>
                  <w:r w:rsidRPr="000A544C">
                    <w:rPr>
                      <w:sz w:val="18"/>
                    </w:rPr>
                    <w:t>F1</w:t>
                  </w:r>
                </w:p>
                <w:p w:rsidR="00DA580F" w:rsidRPr="000A544C" w:rsidRDefault="00DA580F" w:rsidP="001D1445">
                  <w:pPr>
                    <w:spacing w:after="0" w:line="240" w:lineRule="auto"/>
                    <w:rPr>
                      <w:sz w:val="18"/>
                    </w:rPr>
                  </w:pPr>
                  <w:r>
                    <w:rPr>
                      <w:sz w:val="18"/>
                    </w:rPr>
                    <w:t xml:space="preserve">  </w:t>
                  </w:r>
                  <w:r w:rsidRPr="000A544C">
                    <w:rPr>
                      <w:sz w:val="18"/>
                    </w:rPr>
                    <w:t>.</w:t>
                  </w:r>
                </w:p>
                <w:p w:rsidR="00DA580F" w:rsidRPr="000A544C" w:rsidRDefault="00DA580F" w:rsidP="001D1445">
                  <w:pPr>
                    <w:spacing w:after="0" w:line="240" w:lineRule="auto"/>
                    <w:rPr>
                      <w:sz w:val="18"/>
                    </w:rPr>
                  </w:pPr>
                  <w:r>
                    <w:rPr>
                      <w:sz w:val="18"/>
                    </w:rPr>
                    <w:t xml:space="preserve">  </w:t>
                  </w:r>
                  <w:r w:rsidRPr="000A544C">
                    <w:rPr>
                      <w:sz w:val="18"/>
                    </w:rPr>
                    <w:t>.</w:t>
                  </w:r>
                </w:p>
                <w:p w:rsidR="00DA580F" w:rsidRPr="000A544C" w:rsidRDefault="00DA580F" w:rsidP="001D1445">
                  <w:pPr>
                    <w:spacing w:after="0" w:line="240" w:lineRule="auto"/>
                    <w:rPr>
                      <w:sz w:val="18"/>
                    </w:rPr>
                  </w:pPr>
                  <w:r w:rsidRPr="000A544C">
                    <w:rPr>
                      <w:sz w:val="18"/>
                    </w:rPr>
                    <w:t>Fn</w:t>
                  </w:r>
                </w:p>
              </w:txbxContent>
            </v:textbox>
          </v:shape>
        </w:pict>
      </w:r>
    </w:p>
    <w:p w:rsidR="00B452AD" w:rsidRPr="00FB2B89" w:rsidRDefault="001D1445" w:rsidP="00586B70">
      <w:pPr>
        <w:tabs>
          <w:tab w:val="left" w:pos="2295"/>
        </w:tabs>
        <w:spacing w:afterLines="20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line="480" w:lineRule="auto"/>
        <w:rPr>
          <w:sz w:val="24"/>
          <w:szCs w:val="24"/>
        </w:rPr>
      </w:pPr>
      <w:r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line="480" w:lineRule="auto"/>
        <w:rPr>
          <w:sz w:val="24"/>
          <w:szCs w:val="24"/>
        </w:rPr>
      </w:pPr>
      <w:r w:rsidRPr="00FB2B89">
        <w:rPr>
          <w:sz w:val="24"/>
          <w:szCs w:val="24"/>
        </w:rPr>
        <w:t>Weight adjustments</w:t>
      </w:r>
    </w:p>
    <w:p w:rsidR="00452E08" w:rsidRPr="00FB2B89" w:rsidRDefault="00452E08" w:rsidP="00586B70">
      <w:pPr>
        <w:spacing w:afterLines="200" w:line="480" w:lineRule="auto"/>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 xml:space="preserve">I propose to use Genetic Algorithm approach with a slight modification to match the problem domain. </w:t>
      </w:r>
    </w:p>
    <w:p w:rsidR="00863A0E" w:rsidRPr="00FB2B89" w:rsidRDefault="002277CF" w:rsidP="00586B70">
      <w:pPr>
        <w:spacing w:afterLines="200" w:line="480" w:lineRule="auto"/>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D46E31" w:rsidRPr="00FB2B89" w:rsidRDefault="00D46E31" w:rsidP="00586B70">
      <w:pPr>
        <w:spacing w:afterLines="200" w:line="480" w:lineRule="auto"/>
        <w:rPr>
          <w:sz w:val="24"/>
          <w:szCs w:val="24"/>
        </w:rPr>
      </w:pPr>
      <w:r w:rsidRPr="00FB2B89">
        <w:rPr>
          <w:sz w:val="24"/>
          <w:szCs w:val="24"/>
        </w:rPr>
        <w:t>Genetic Algorithm is an optimization technique built on the principle of Genetics and Natural Selection. GA comes under the category machine learning.</w:t>
      </w:r>
    </w:p>
    <w:p w:rsidR="00D46E31" w:rsidRPr="00FB2B89" w:rsidRDefault="002F15D9" w:rsidP="00586B70">
      <w:pPr>
        <w:spacing w:afterLines="200" w:line="480" w:lineRule="auto"/>
        <w:rPr>
          <w:sz w:val="24"/>
          <w:szCs w:val="24"/>
        </w:rPr>
      </w:pPr>
      <w:r w:rsidRPr="00FB2B89">
        <w:rPr>
          <w:sz w:val="24"/>
          <w:szCs w:val="24"/>
        </w:rPr>
        <w:t>Given</w:t>
      </w:r>
      <w:r w:rsidR="00D46E31" w:rsidRPr="00FB2B89">
        <w:rPr>
          <w:sz w:val="24"/>
          <w:szCs w:val="24"/>
        </w:rPr>
        <w:t xml:space="preserve"> a </w:t>
      </w:r>
      <w:r w:rsidRPr="00FB2B89">
        <w:rPr>
          <w:sz w:val="24"/>
          <w:szCs w:val="24"/>
        </w:rPr>
        <w:t xml:space="preserve">set </w:t>
      </w:r>
      <w:r w:rsidR="00D46E31" w:rsidRPr="00FB2B89">
        <w:rPr>
          <w:sz w:val="24"/>
          <w:szCs w:val="24"/>
        </w:rPr>
        <w:t>of possible solutions to the given problem</w:t>
      </w:r>
      <w:r w:rsidRPr="00FB2B89">
        <w:rPr>
          <w:sz w:val="24"/>
          <w:szCs w:val="24"/>
        </w:rPr>
        <w:t>, GA tries to select the best match based on the criteria set in advance</w:t>
      </w:r>
      <w:r w:rsidR="00D46E31" w:rsidRPr="00FB2B89">
        <w:rPr>
          <w:sz w:val="24"/>
          <w:szCs w:val="24"/>
        </w:rPr>
        <w:t xml:space="preserve">. </w:t>
      </w:r>
      <w:r w:rsidRPr="00FB2B89">
        <w:rPr>
          <w:sz w:val="24"/>
          <w:szCs w:val="24"/>
        </w:rPr>
        <w:t>The GA selects a subset of population that meets the given criteria. This subset undergoes two steps k</w:t>
      </w:r>
      <w:r w:rsidR="009877CC" w:rsidRPr="00FB2B89">
        <w:rPr>
          <w:sz w:val="24"/>
          <w:szCs w:val="24"/>
        </w:rPr>
        <w:t>nown as cross</w:t>
      </w:r>
      <w:r w:rsidRPr="00FB2B89">
        <w:rPr>
          <w:sz w:val="24"/>
          <w:szCs w:val="24"/>
        </w:rPr>
        <w:t xml:space="preserve">over and mutation </w:t>
      </w:r>
      <w:r w:rsidR="00D46E31" w:rsidRPr="00FB2B89">
        <w:rPr>
          <w:sz w:val="24"/>
          <w:szCs w:val="24"/>
        </w:rPr>
        <w:t>producing new children</w:t>
      </w:r>
      <w:r w:rsidRPr="00FB2B89">
        <w:rPr>
          <w:sz w:val="24"/>
          <w:szCs w:val="24"/>
        </w:rPr>
        <w:t xml:space="preserve"> similar to natural process of selecting  best fit candidates,. This process</w:t>
      </w:r>
      <w:r w:rsidR="00D46E31" w:rsidRPr="00FB2B89">
        <w:rPr>
          <w:sz w:val="24"/>
          <w:szCs w:val="24"/>
        </w:rPr>
        <w:t xml:space="preserve"> is repeated over </w:t>
      </w:r>
      <w:r w:rsidRPr="00FB2B89">
        <w:rPr>
          <w:sz w:val="24"/>
          <w:szCs w:val="24"/>
        </w:rPr>
        <w:t>several</w:t>
      </w:r>
      <w:r w:rsidR="00D46E31" w:rsidRPr="00FB2B89">
        <w:rPr>
          <w:sz w:val="24"/>
          <w:szCs w:val="24"/>
        </w:rPr>
        <w:t xml:space="preserve"> g</w:t>
      </w:r>
      <w:r w:rsidRPr="00FB2B89">
        <w:rPr>
          <w:sz w:val="24"/>
          <w:szCs w:val="24"/>
        </w:rPr>
        <w:t>enerations. Each candidate solution</w:t>
      </w:r>
      <w:r w:rsidR="00D46E31" w:rsidRPr="00FB2B89">
        <w:rPr>
          <w:sz w:val="24"/>
          <w:szCs w:val="24"/>
        </w:rPr>
        <w:t xml:space="preserve"> is assigned a fitness value and the fitter individuals are given a higher chance to mate and yield more “fitter” individuals. </w:t>
      </w:r>
    </w:p>
    <w:p w:rsidR="00D46E31" w:rsidRPr="00FB2B89" w:rsidRDefault="00D46E31" w:rsidP="00586B70">
      <w:pPr>
        <w:spacing w:afterLines="200" w:line="480" w:lineRule="auto"/>
        <w:rPr>
          <w:sz w:val="24"/>
          <w:szCs w:val="24"/>
        </w:rPr>
      </w:pPr>
    </w:p>
    <w:p w:rsidR="00863A0E" w:rsidRPr="00FB2B89" w:rsidRDefault="005636D4" w:rsidP="00586B70">
      <w:pPr>
        <w:spacing w:afterLines="20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BB1312" w:rsidRPr="00FB2B89" w:rsidRDefault="00BB1312" w:rsidP="00586B70">
      <w:pPr>
        <w:spacing w:afterLines="200" w:line="480" w:lineRule="auto"/>
        <w:rPr>
          <w:sz w:val="24"/>
          <w:szCs w:val="24"/>
        </w:rPr>
      </w:pPr>
      <w:r w:rsidRPr="00FB2B89">
        <w:rPr>
          <w:sz w:val="24"/>
          <w:szCs w:val="24"/>
        </w:rPr>
        <w:lastRenderedPageBreak/>
        <w:t>GA representation of the problem</w:t>
      </w:r>
    </w:p>
    <w:p w:rsidR="00BB1312" w:rsidRPr="00FB2B89" w:rsidRDefault="00A42E71" w:rsidP="00586B70">
      <w:pPr>
        <w:spacing w:afterLines="20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line="480" w:lineRule="auto"/>
        <w:rPr>
          <w:sz w:val="24"/>
          <w:szCs w:val="24"/>
        </w:rPr>
      </w:pPr>
      <w:r w:rsidRPr="00FB2B89">
        <w:rPr>
          <w:sz w:val="24"/>
          <w:szCs w:val="24"/>
        </w:rPr>
        <w:t>Standard binary chromosome</w:t>
      </w:r>
    </w:p>
    <w:tbl>
      <w:tblPr>
        <w:tblStyle w:val="TableGrid"/>
        <w:tblW w:w="0" w:type="auto"/>
        <w:tblLook w:val="04A0"/>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line="480" w:lineRule="auto"/>
        <w:rPr>
          <w:sz w:val="24"/>
          <w:szCs w:val="24"/>
        </w:rPr>
      </w:pPr>
    </w:p>
    <w:p w:rsidR="0086544D" w:rsidRPr="00FB2B89" w:rsidRDefault="00615313" w:rsidP="00586B70">
      <w:pPr>
        <w:spacing w:afterLines="200" w:line="480" w:lineRule="auto"/>
        <w:rPr>
          <w:sz w:val="24"/>
          <w:szCs w:val="24"/>
        </w:rPr>
      </w:pPr>
      <w:r>
        <w:rPr>
          <w:noProof/>
          <w:sz w:val="24"/>
          <w:szCs w:val="24"/>
        </w:rPr>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Wnm</w:t>
            </w:r>
          </w:p>
        </w:tc>
      </w:tr>
    </w:tbl>
    <w:p w:rsidR="00902F6B" w:rsidRPr="00FB2B89" w:rsidRDefault="00615313" w:rsidP="00586B70">
      <w:pPr>
        <w:spacing w:afterLines="200" w:line="480" w:lineRule="auto"/>
        <w:rPr>
          <w:sz w:val="24"/>
          <w:szCs w:val="24"/>
        </w:rPr>
      </w:pPr>
      <w:r>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r>
        <w:rPr>
          <w:noProof/>
          <w:sz w:val="24"/>
          <w:szCs w:val="24"/>
        </w:rPr>
        <w:pict>
          <v:shape id="_x0000_s1069" type="#_x0000_t202" style="position:absolute;margin-left:248.65pt;margin-top:13.75pt;width:155.35pt;height:18.65pt;z-index:251663360;mso-position-horizontal-relative:text;mso-position-vertical-relative:text">
            <v:textbox>
              <w:txbxContent>
                <w:p w:rsidR="00DA580F" w:rsidRDefault="00DA580F">
                  <w:r>
                    <w:t>Gene Boundary for Facility 1</w:t>
                  </w:r>
                </w:p>
              </w:txbxContent>
            </v:textbox>
          </v:shape>
        </w:pict>
      </w:r>
    </w:p>
    <w:p w:rsidR="00C85B72" w:rsidRPr="00FB2B89" w:rsidRDefault="00C85B72" w:rsidP="00586B70">
      <w:pPr>
        <w:spacing w:afterLines="200" w:line="480" w:lineRule="auto"/>
        <w:rPr>
          <w:sz w:val="24"/>
          <w:szCs w:val="24"/>
        </w:rPr>
      </w:pPr>
    </w:p>
    <w:p w:rsidR="0086544D" w:rsidRPr="00FB2B89" w:rsidRDefault="004064A5" w:rsidP="00586B70">
      <w:pPr>
        <w:spacing w:afterLines="20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6C7554" w:rsidRPr="00FB2B89" w:rsidRDefault="006C7554" w:rsidP="00586B70">
      <w:pPr>
        <w:spacing w:afterLines="200" w:line="480" w:lineRule="auto"/>
        <w:rPr>
          <w:sz w:val="24"/>
          <w:szCs w:val="24"/>
        </w:rPr>
      </w:pPr>
      <w:r w:rsidRPr="00FB2B89">
        <w:rPr>
          <w:sz w:val="24"/>
          <w:szCs w:val="24"/>
        </w:rPr>
        <w:lastRenderedPageBreak/>
        <w:t>Crossover</w:t>
      </w:r>
    </w:p>
    <w:p w:rsidR="006C7554" w:rsidRPr="00FB2B89" w:rsidRDefault="003C12E0" w:rsidP="00586B70">
      <w:pPr>
        <w:spacing w:afterLines="200" w:line="480" w:lineRule="auto"/>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figure .</w:t>
      </w:r>
    </w:p>
    <w:p w:rsidR="008F4E91" w:rsidRPr="00FB2B89" w:rsidRDefault="00615313" w:rsidP="00586B70">
      <w:pPr>
        <w:spacing w:afterLines="20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Wnm</w:t>
            </w:r>
          </w:p>
        </w:tc>
      </w:tr>
    </w:tbl>
    <w:p w:rsidR="002842EE" w:rsidRPr="00FB2B89" w:rsidRDefault="00615313" w:rsidP="00586B70">
      <w:pPr>
        <w:tabs>
          <w:tab w:val="left" w:pos="3707"/>
        </w:tabs>
        <w:spacing w:afterLines="20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586B70">
      <w:pPr>
        <w:tabs>
          <w:tab w:val="left" w:pos="3707"/>
        </w:tabs>
        <w:spacing w:afterLines="20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615313" w:rsidP="00586B70">
      <w:pPr>
        <w:spacing w:afterLines="20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Wnm</w:t>
            </w:r>
          </w:p>
        </w:tc>
      </w:tr>
    </w:tbl>
    <w:p w:rsidR="00046756" w:rsidRPr="00FB2B89" w:rsidRDefault="00046756" w:rsidP="00586B70">
      <w:pPr>
        <w:spacing w:afterLines="200" w:line="480" w:lineRule="auto"/>
        <w:rPr>
          <w:sz w:val="24"/>
          <w:szCs w:val="24"/>
        </w:rPr>
      </w:pPr>
    </w:p>
    <w:p w:rsidR="008F4E91" w:rsidRPr="00FB2B89" w:rsidRDefault="00615313" w:rsidP="00586B70">
      <w:pPr>
        <w:spacing w:afterLines="20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Wnm</w:t>
            </w:r>
          </w:p>
        </w:tc>
      </w:tr>
    </w:tbl>
    <w:p w:rsidR="00D239F5" w:rsidRPr="00FB2B89" w:rsidRDefault="00615313" w:rsidP="00586B70">
      <w:pPr>
        <w:spacing w:afterLines="20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Wnm</w:t>
            </w:r>
          </w:p>
        </w:tc>
      </w:tr>
    </w:tbl>
    <w:p w:rsidR="00AC6203" w:rsidRPr="00FB2B89" w:rsidRDefault="00AC6203" w:rsidP="00586B70">
      <w:pPr>
        <w:spacing w:afterLines="200" w:line="480" w:lineRule="auto"/>
        <w:rPr>
          <w:sz w:val="24"/>
          <w:szCs w:val="24"/>
        </w:rPr>
      </w:pPr>
    </w:p>
    <w:p w:rsidR="00AC6203" w:rsidRPr="00FB2B89" w:rsidRDefault="00AC6203" w:rsidP="00586B70">
      <w:pPr>
        <w:spacing w:afterLines="200" w:line="480" w:lineRule="auto"/>
        <w:rPr>
          <w:sz w:val="24"/>
          <w:szCs w:val="24"/>
        </w:rPr>
      </w:pPr>
      <w:r w:rsidRPr="00FB2B89">
        <w:rPr>
          <w:sz w:val="24"/>
          <w:szCs w:val="24"/>
        </w:rPr>
        <w:t>Mutations</w:t>
      </w:r>
    </w:p>
    <w:p w:rsidR="00B46EE4" w:rsidRPr="00FB2B89" w:rsidRDefault="001433BF" w:rsidP="00586B70">
      <w:pPr>
        <w:spacing w:afterLines="20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similar to standard GA</w:t>
      </w:r>
      <w:r w:rsidRPr="00FB2B89">
        <w:rPr>
          <w:sz w:val="24"/>
          <w:szCs w:val="24"/>
        </w:rPr>
        <w:t xml:space="preserve">. It is required to make sure that the resulting chromosome is adhering to the </w:t>
      </w:r>
      <w:r w:rsidRPr="00FB2B89">
        <w:rPr>
          <w:sz w:val="24"/>
          <w:szCs w:val="24"/>
        </w:rPr>
        <w:lastRenderedPageBreak/>
        <w:t>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is considered to be not a best fit. </w:t>
      </w:r>
      <w:r w:rsidR="007D62D6" w:rsidRPr="00FB2B89">
        <w:rPr>
          <w:sz w:val="24"/>
          <w:szCs w:val="24"/>
        </w:rPr>
        <w:t xml:space="preserve">A random mutation is not suitable in the proposed problem domain. </w:t>
      </w:r>
      <w:r w:rsidR="006F11DC" w:rsidRPr="00FB2B89">
        <w:rPr>
          <w:sz w:val="24"/>
          <w:szCs w:val="24"/>
        </w:rPr>
        <w:t>A constraint must be set in mutation operation to consider the total amount of allocation for a given resource must not exceed the total amount of availability of that particular resource.</w:t>
      </w:r>
    </w:p>
    <w:p w:rsidR="00E85DF6" w:rsidRPr="00FB2B89" w:rsidRDefault="00E85DF6" w:rsidP="00586B70">
      <w:pPr>
        <w:spacing w:afterLines="200" w:line="480" w:lineRule="auto"/>
        <w:rPr>
          <w:sz w:val="24"/>
          <w:szCs w:val="24"/>
        </w:rPr>
      </w:pPr>
      <w:r w:rsidRPr="00FB2B89">
        <w:rPr>
          <w:sz w:val="24"/>
          <w:szCs w:val="24"/>
        </w:rPr>
        <w:t>Proposed Mutation Scheme</w:t>
      </w:r>
    </w:p>
    <w:p w:rsidR="00E85DF6" w:rsidRPr="00FB2B89" w:rsidRDefault="00B54C67" w:rsidP="00586B70">
      <w:pPr>
        <w:spacing w:afterLines="20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figure .</w:t>
      </w:r>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3B0E06" w:rsidRPr="00FB2B89" w:rsidRDefault="003B0E06" w:rsidP="00586B70">
      <w:pPr>
        <w:spacing w:afterLines="200" w:line="480" w:lineRule="auto"/>
        <w:rPr>
          <w:sz w:val="24"/>
          <w:szCs w:val="24"/>
        </w:rPr>
      </w:pPr>
    </w:p>
    <w:p w:rsidR="003B0E06" w:rsidRPr="00FB2B89" w:rsidRDefault="003B0E06" w:rsidP="00586B70">
      <w:pPr>
        <w:spacing w:afterLines="200" w:line="480" w:lineRule="auto"/>
        <w:rPr>
          <w:sz w:val="24"/>
          <w:szCs w:val="24"/>
        </w:rPr>
      </w:pPr>
    </w:p>
    <w:p w:rsidR="003B0E06" w:rsidRPr="00FB2B89" w:rsidRDefault="003B0E06" w:rsidP="00586B70">
      <w:pPr>
        <w:spacing w:afterLines="200" w:line="480" w:lineRule="auto"/>
        <w:rPr>
          <w:sz w:val="24"/>
          <w:szCs w:val="24"/>
        </w:rPr>
      </w:pPr>
    </w:p>
    <w:p w:rsidR="003B0E06" w:rsidRDefault="003B0E06" w:rsidP="00586B70">
      <w:pPr>
        <w:spacing w:afterLines="200" w:line="480" w:lineRule="auto"/>
        <w:rPr>
          <w:sz w:val="24"/>
          <w:szCs w:val="24"/>
        </w:rPr>
      </w:pPr>
    </w:p>
    <w:p w:rsidR="00DD2E4F" w:rsidRPr="00FB2B89" w:rsidRDefault="00DD2E4F" w:rsidP="00586B70">
      <w:pPr>
        <w:spacing w:afterLines="200" w:line="480" w:lineRule="auto"/>
        <w:rPr>
          <w:sz w:val="24"/>
          <w:szCs w:val="24"/>
        </w:rPr>
      </w:pPr>
    </w:p>
    <w:p w:rsidR="008D5535" w:rsidRPr="00FB2B89" w:rsidRDefault="00615313" w:rsidP="00586B70">
      <w:pPr>
        <w:spacing w:afterLines="200" w:line="480" w:lineRule="auto"/>
        <w:rPr>
          <w:sz w:val="24"/>
          <w:szCs w:val="24"/>
        </w:rPr>
      </w:pPr>
      <w:r>
        <w:rPr>
          <w:noProof/>
          <w:sz w:val="24"/>
          <w:szCs w:val="24"/>
        </w:rPr>
        <w:lastRenderedPageBreak/>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Wnm</w:t>
            </w:r>
          </w:p>
        </w:tc>
      </w:tr>
    </w:tbl>
    <w:p w:rsidR="008D5535" w:rsidRPr="00FB2B89" w:rsidRDefault="00615313" w:rsidP="00586B70">
      <w:pPr>
        <w:tabs>
          <w:tab w:val="left" w:pos="3707"/>
        </w:tabs>
        <w:spacing w:afterLines="20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586B70">
      <w:pPr>
        <w:spacing w:afterLines="20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814A4E" w:rsidRPr="00FB2B89" w:rsidRDefault="00814A4E" w:rsidP="00586B70">
      <w:pPr>
        <w:spacing w:afterLines="200" w:line="480" w:lineRule="auto"/>
        <w:rPr>
          <w:sz w:val="24"/>
          <w:szCs w:val="24"/>
        </w:rPr>
      </w:pPr>
    </w:p>
    <w:p w:rsidR="00814A4E" w:rsidRPr="00FB2B89" w:rsidRDefault="003A6F10" w:rsidP="00586B70">
      <w:pPr>
        <w:spacing w:afterLines="200" w:line="480" w:lineRule="auto"/>
        <w:rPr>
          <w:sz w:val="24"/>
          <w:szCs w:val="24"/>
        </w:rPr>
      </w:pPr>
      <w:r w:rsidRPr="00FB2B89">
        <w:rPr>
          <w:sz w:val="24"/>
          <w:szCs w:val="24"/>
        </w:rPr>
        <w:t>Modified Population Generation</w:t>
      </w:r>
    </w:p>
    <w:p w:rsidR="003A6F10" w:rsidRPr="00FB2B89" w:rsidRDefault="003A6F10" w:rsidP="00586B70">
      <w:pPr>
        <w:spacing w:afterLines="200" w:line="480" w:lineRule="auto"/>
        <w:rPr>
          <w:sz w:val="24"/>
          <w:szCs w:val="24"/>
        </w:rPr>
      </w:pPr>
      <w:r w:rsidRPr="00FB2B89">
        <w:rPr>
          <w:sz w:val="24"/>
          <w:szCs w:val="24"/>
        </w:rPr>
        <w:t xml:space="preserve">As opposed to the standard GA I use a customized population generation technique. In the proposed scheme, </w:t>
      </w:r>
      <w:r w:rsidR="00740351" w:rsidRPr="00FB2B89">
        <w:rPr>
          <w:sz w:val="24"/>
          <w:szCs w:val="24"/>
        </w:rPr>
        <w:t>a constraint is set forth and eliminates chromosomes that violate</w:t>
      </w:r>
      <w:r w:rsidRPr="00FB2B89">
        <w:rPr>
          <w:sz w:val="24"/>
          <w:szCs w:val="24"/>
        </w:rPr>
        <w:t xml:space="preserve"> the constraint. </w:t>
      </w:r>
      <w:r w:rsidR="00740351" w:rsidRPr="00FB2B89">
        <w:rPr>
          <w:sz w:val="24"/>
          <w:szCs w:val="24"/>
        </w:rPr>
        <w:t xml:space="preserve">All the resulting chromosomes allocate resources that </w:t>
      </w:r>
      <w:r w:rsidR="00476790" w:rsidRPr="00FB2B89">
        <w:rPr>
          <w:sz w:val="24"/>
          <w:szCs w:val="24"/>
        </w:rPr>
        <w:t>are</w:t>
      </w:r>
      <w:r w:rsidR="00740351" w:rsidRPr="00FB2B89">
        <w:rPr>
          <w:sz w:val="24"/>
          <w:szCs w:val="24"/>
        </w:rPr>
        <w:t xml:space="preserve"> under the limits of availability of resources.</w:t>
      </w:r>
      <w:r w:rsidR="00D829A0" w:rsidRPr="00FB2B89">
        <w:rPr>
          <w:sz w:val="24"/>
          <w:szCs w:val="24"/>
        </w:rPr>
        <w:t xml:space="preserve"> The constraint is modeled as shown in equation .</w:t>
      </w:r>
      <w:r w:rsidR="0090550B" w:rsidRPr="00FB2B89">
        <w:rPr>
          <w:sz w:val="24"/>
          <w:szCs w:val="24"/>
        </w:rPr>
        <w:t xml:space="preserve"> The number of facilities is n and number of resources is m.</w:t>
      </w:r>
    </w:p>
    <w:p w:rsidR="007477CC" w:rsidRPr="00FB2B89" w:rsidRDefault="004F4160" w:rsidP="00586B70">
      <w:pPr>
        <w:spacing w:afterLines="200" w:line="480" w:lineRule="auto"/>
        <w:rPr>
          <w:rFonts w:eastAsiaTheme="minorEastAsia"/>
          <w:sz w:val="24"/>
          <w:szCs w:val="24"/>
        </w:rPr>
      </w:pPr>
      <m:oMathPara>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8F5C96" w:rsidRPr="00FB2B89" w:rsidRDefault="008F5C96" w:rsidP="00586B70">
      <w:pPr>
        <w:spacing w:afterLines="20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w:r w:rsidR="00753D20" w:rsidRPr="00FB2B89">
        <w:rPr>
          <w:rFonts w:eastAsiaTheme="minorEastAsia"/>
          <w:sz w:val="24"/>
          <w:szCs w:val="24"/>
        </w:rPr>
        <w:t xml:space="preserve"> </w:t>
      </w:r>
      <m:oMath>
        <m:r>
          <w:rPr>
            <w:rFonts w:ascii="Cambria Math"/>
            <w:sz w:val="24"/>
            <w:szCs w:val="24"/>
          </w:rPr>
          <m:t>≤</m:t>
        </m:r>
      </m:oMath>
      <w:r w:rsidR="00E5760E" w:rsidRPr="00FB2B89">
        <w:rPr>
          <w:rFonts w:eastAsiaTheme="minorEastAsia"/>
          <w:sz w:val="24"/>
          <w:szCs w:val="24"/>
        </w:rPr>
        <w:t xml:space="preserve"> Available amount of resources (i)</w:t>
      </w:r>
    </w:p>
    <w:p w:rsidR="00965F78" w:rsidRPr="00FB2B89" w:rsidRDefault="00965F78" w:rsidP="00586B70">
      <w:pPr>
        <w:spacing w:afterLines="200" w:line="480" w:lineRule="auto"/>
        <w:rPr>
          <w:rFonts w:eastAsiaTheme="minorEastAsia"/>
          <w:sz w:val="24"/>
          <w:szCs w:val="24"/>
        </w:rPr>
      </w:pPr>
    </w:p>
    <w:p w:rsidR="00965F78" w:rsidRPr="00FB2B89" w:rsidRDefault="00965F78" w:rsidP="00586B70">
      <w:pPr>
        <w:spacing w:afterLines="20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line="480" w:lineRule="auto"/>
        <w:rPr>
          <w:rFonts w:eastAsiaTheme="minorEastAsia"/>
          <w:sz w:val="24"/>
          <w:szCs w:val="24"/>
        </w:rPr>
      </w:pPr>
      <w:r w:rsidRPr="00FB2B89">
        <w:rPr>
          <w:rFonts w:eastAsiaTheme="minorEastAsia"/>
          <w:sz w:val="24"/>
          <w:szCs w:val="24"/>
        </w:rPr>
        <w:lastRenderedPageBreak/>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to n) for all the resources (from resource </w:t>
      </w:r>
      <w:r w:rsidR="001828FA" w:rsidRPr="00FB2B89">
        <w:rPr>
          <w:rFonts w:eastAsiaTheme="minorEastAsia"/>
          <w:sz w:val="24"/>
          <w:szCs w:val="24"/>
        </w:rPr>
        <w:t>R</w:t>
      </w:r>
      <w:r w:rsidR="00C93E56" w:rsidRPr="00FB2B89">
        <w:rPr>
          <w:rFonts w:eastAsiaTheme="minorEastAsia"/>
          <w:sz w:val="24"/>
          <w:szCs w:val="24"/>
        </w:rPr>
        <w:t>j=0 to m)</w:t>
      </w:r>
      <w:r w:rsidRPr="00FB2B89">
        <w:rPr>
          <w:rFonts w:eastAsiaTheme="minorEastAsia"/>
          <w:sz w:val="24"/>
          <w:szCs w:val="24"/>
        </w:rPr>
        <w:t xml:space="preserve"> together as shown in the equation .</w:t>
      </w:r>
    </w:p>
    <w:p w:rsidR="00965F78" w:rsidRPr="00FB2B89" w:rsidRDefault="001345CA" w:rsidP="00586B70">
      <w:pPr>
        <w:spacing w:afterLines="20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m:t>
                  </m:r>
                  <m:r>
                    <w:rPr>
                      <w:rFonts w:ascii="Cambria Math" w:hAnsi="Cambria Math"/>
                      <w:sz w:val="24"/>
                      <w:szCs w:val="24"/>
                    </w:rPr>
                    <m:t>pulation</m:t>
                  </m:r>
                </m:e>
              </m:nary>
            </m:e>
          </m:nary>
        </m:oMath>
      </m:oMathPara>
    </w:p>
    <w:p w:rsidR="00C755EC" w:rsidRPr="00FB2B89" w:rsidRDefault="00C755EC">
      <w:pPr>
        <w:rPr>
          <w:sz w:val="24"/>
          <w:szCs w:val="24"/>
        </w:rPr>
      </w:pPr>
      <w:r w:rsidRPr="00FB2B89">
        <w:rPr>
          <w:sz w:val="24"/>
          <w:szCs w:val="24"/>
        </w:rPr>
        <w:t>Results:</w:t>
      </w:r>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Table 4</w:t>
      </w:r>
      <w:r w:rsidRPr="00FB2B89">
        <w:rPr>
          <w:rFonts w:eastAsiaTheme="minorEastAsia"/>
          <w:b/>
          <w:bCs/>
          <w:sz w:val="24"/>
          <w:szCs w:val="24"/>
        </w:rPr>
        <w:t>.</w:t>
      </w:r>
      <w:r w:rsidRPr="00FB2B89">
        <w:rPr>
          <w:rFonts w:eastAsiaTheme="minorEastAsia"/>
          <w:sz w:val="24"/>
          <w:szCs w:val="24"/>
        </w:rPr>
        <w:t>Correlation analysis results for four provinces for dengue cases and rainfall data</w:t>
      </w:r>
    </w:p>
    <w:tbl>
      <w:tblPr>
        <w:tblStyle w:val="Springer"/>
        <w:tblW w:w="7278" w:type="dxa"/>
        <w:jc w:val="center"/>
        <w:tblBorders>
          <w:insideH w:val="none" w:sz="0" w:space="0" w:color="auto"/>
        </w:tblBorders>
        <w:tblLook w:val="04A0"/>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0C796F">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0C796F">
            <w:pPr>
              <w:rPr>
                <w:b/>
                <w:color w:val="000000"/>
                <w:sz w:val="24"/>
                <w:szCs w:val="24"/>
              </w:rPr>
            </w:pPr>
            <w:r w:rsidRPr="00FB2B89">
              <w:rPr>
                <w:b/>
                <w:sz w:val="24"/>
                <w:szCs w:val="24"/>
              </w:rPr>
              <w:t>Kamphaeng Phet</w:t>
            </w:r>
          </w:p>
        </w:tc>
        <w:tc>
          <w:tcPr>
            <w:tcW w:w="1148" w:type="dxa"/>
            <w:tcBorders>
              <w:top w:val="single" w:sz="12" w:space="0" w:color="auto"/>
              <w:bottom w:val="single" w:sz="4" w:space="0" w:color="auto"/>
            </w:tcBorders>
            <w:noWrap/>
            <w:hideMark/>
          </w:tcPr>
          <w:p w:rsidR="009E36E2" w:rsidRPr="00FB2B89" w:rsidRDefault="009E36E2" w:rsidP="000C796F">
            <w:pPr>
              <w:rPr>
                <w:b/>
                <w:color w:val="000000"/>
                <w:sz w:val="24"/>
                <w:szCs w:val="24"/>
              </w:rPr>
            </w:pPr>
            <w:r w:rsidRPr="00FB2B89">
              <w:rPr>
                <w:b/>
                <w:color w:val="000000"/>
                <w:sz w:val="24"/>
                <w:szCs w:val="24"/>
              </w:rPr>
              <w:t>Nakhon Sawan</w:t>
            </w:r>
          </w:p>
        </w:tc>
        <w:tc>
          <w:tcPr>
            <w:tcW w:w="1139" w:type="dxa"/>
            <w:tcBorders>
              <w:top w:val="single" w:sz="12" w:space="0" w:color="auto"/>
              <w:bottom w:val="single" w:sz="4" w:space="0" w:color="auto"/>
            </w:tcBorders>
            <w:noWrap/>
            <w:hideMark/>
          </w:tcPr>
          <w:p w:rsidR="009E36E2" w:rsidRPr="00FB2B89" w:rsidRDefault="009E36E2" w:rsidP="000C796F">
            <w:pPr>
              <w:rPr>
                <w:b/>
                <w:color w:val="000000"/>
                <w:sz w:val="24"/>
                <w:szCs w:val="24"/>
              </w:rPr>
            </w:pPr>
            <w:r w:rsidRPr="00FB2B89">
              <w:rPr>
                <w:b/>
                <w:color w:val="000000"/>
                <w:sz w:val="24"/>
                <w:szCs w:val="24"/>
              </w:rPr>
              <w:t>Pitchit</w:t>
            </w:r>
          </w:p>
        </w:tc>
        <w:tc>
          <w:tcPr>
            <w:tcW w:w="1553" w:type="dxa"/>
            <w:tcBorders>
              <w:top w:val="single" w:sz="12" w:space="0" w:color="auto"/>
              <w:bottom w:val="single" w:sz="4" w:space="0" w:color="auto"/>
            </w:tcBorders>
            <w:noWrap/>
            <w:hideMark/>
          </w:tcPr>
          <w:p w:rsidR="009E36E2" w:rsidRPr="00FB2B89" w:rsidRDefault="009E36E2" w:rsidP="000C796F">
            <w:pPr>
              <w:rPr>
                <w:b/>
                <w:color w:val="000000"/>
                <w:sz w:val="24"/>
                <w:szCs w:val="24"/>
              </w:rPr>
            </w:pPr>
            <w:r w:rsidRPr="00FB2B89">
              <w:rPr>
                <w:b/>
                <w:color w:val="000000"/>
                <w:sz w:val="24"/>
                <w:szCs w:val="24"/>
              </w:rPr>
              <w:t>Uthai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0.71</w:t>
            </w:r>
          </w:p>
        </w:tc>
        <w:tc>
          <w:tcPr>
            <w:tcW w:w="1148" w:type="dxa"/>
            <w:noWrap/>
            <w:hideMark/>
          </w:tcPr>
          <w:p w:rsidR="009E36E2" w:rsidRPr="00FB2B89" w:rsidRDefault="009E36E2" w:rsidP="000C796F">
            <w:pPr>
              <w:rPr>
                <w:color w:val="000000"/>
                <w:sz w:val="24"/>
                <w:szCs w:val="24"/>
              </w:rPr>
            </w:pPr>
            <w:r w:rsidRPr="00FB2B89">
              <w:rPr>
                <w:color w:val="000000"/>
                <w:sz w:val="24"/>
                <w:szCs w:val="24"/>
              </w:rPr>
              <w:t>0.75</w:t>
            </w:r>
          </w:p>
        </w:tc>
        <w:tc>
          <w:tcPr>
            <w:tcW w:w="1139" w:type="dxa"/>
            <w:noWrap/>
            <w:hideMark/>
          </w:tcPr>
          <w:p w:rsidR="009E36E2" w:rsidRPr="00FB2B89" w:rsidRDefault="009E36E2" w:rsidP="000C796F">
            <w:pPr>
              <w:rPr>
                <w:color w:val="000000"/>
                <w:sz w:val="24"/>
                <w:szCs w:val="24"/>
              </w:rPr>
            </w:pPr>
            <w:r w:rsidRPr="00FB2B89">
              <w:rPr>
                <w:color w:val="000000"/>
                <w:sz w:val="24"/>
                <w:szCs w:val="24"/>
              </w:rPr>
              <w:t>0.84</w:t>
            </w:r>
          </w:p>
        </w:tc>
        <w:tc>
          <w:tcPr>
            <w:tcW w:w="1553" w:type="dxa"/>
            <w:noWrap/>
            <w:hideMark/>
          </w:tcPr>
          <w:p w:rsidR="009E36E2" w:rsidRPr="00FB2B89" w:rsidRDefault="009E36E2" w:rsidP="000C796F">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0.81</w:t>
            </w:r>
          </w:p>
        </w:tc>
        <w:tc>
          <w:tcPr>
            <w:tcW w:w="1148" w:type="dxa"/>
            <w:noWrap/>
            <w:hideMark/>
          </w:tcPr>
          <w:p w:rsidR="009E36E2" w:rsidRPr="00FB2B89" w:rsidRDefault="009E36E2" w:rsidP="000C796F">
            <w:pPr>
              <w:rPr>
                <w:color w:val="000000"/>
                <w:sz w:val="24"/>
                <w:szCs w:val="24"/>
              </w:rPr>
            </w:pPr>
            <w:r w:rsidRPr="00FB2B89">
              <w:rPr>
                <w:color w:val="000000"/>
                <w:sz w:val="24"/>
                <w:szCs w:val="24"/>
              </w:rPr>
              <w:t>0.59</w:t>
            </w:r>
          </w:p>
        </w:tc>
        <w:tc>
          <w:tcPr>
            <w:tcW w:w="1139" w:type="dxa"/>
            <w:noWrap/>
            <w:hideMark/>
          </w:tcPr>
          <w:p w:rsidR="009E36E2" w:rsidRPr="00FB2B89" w:rsidRDefault="009E36E2" w:rsidP="000C796F">
            <w:pPr>
              <w:rPr>
                <w:color w:val="000000"/>
                <w:sz w:val="24"/>
                <w:szCs w:val="24"/>
              </w:rPr>
            </w:pPr>
            <w:r w:rsidRPr="00FB2B89">
              <w:rPr>
                <w:color w:val="000000"/>
                <w:sz w:val="24"/>
                <w:szCs w:val="24"/>
              </w:rPr>
              <w:t>0.46</w:t>
            </w:r>
          </w:p>
        </w:tc>
        <w:tc>
          <w:tcPr>
            <w:tcW w:w="1553" w:type="dxa"/>
            <w:noWrap/>
            <w:hideMark/>
          </w:tcPr>
          <w:p w:rsidR="009E36E2" w:rsidRPr="00FB2B89" w:rsidRDefault="009E36E2" w:rsidP="000C796F">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0.91</w:t>
            </w:r>
          </w:p>
        </w:tc>
        <w:tc>
          <w:tcPr>
            <w:tcW w:w="1148" w:type="dxa"/>
            <w:noWrap/>
            <w:hideMark/>
          </w:tcPr>
          <w:p w:rsidR="009E36E2" w:rsidRPr="00FB2B89" w:rsidRDefault="009E36E2" w:rsidP="000C796F">
            <w:pPr>
              <w:rPr>
                <w:color w:val="000000"/>
                <w:sz w:val="24"/>
                <w:szCs w:val="24"/>
              </w:rPr>
            </w:pPr>
            <w:r w:rsidRPr="00FB2B89">
              <w:rPr>
                <w:color w:val="000000"/>
                <w:sz w:val="24"/>
                <w:szCs w:val="24"/>
              </w:rPr>
              <w:t>0.82</w:t>
            </w:r>
          </w:p>
        </w:tc>
        <w:tc>
          <w:tcPr>
            <w:tcW w:w="1139" w:type="dxa"/>
            <w:noWrap/>
            <w:hideMark/>
          </w:tcPr>
          <w:p w:rsidR="009E36E2" w:rsidRPr="00FB2B89" w:rsidRDefault="009E36E2" w:rsidP="000C796F">
            <w:pPr>
              <w:rPr>
                <w:color w:val="000000"/>
                <w:sz w:val="24"/>
                <w:szCs w:val="24"/>
              </w:rPr>
            </w:pPr>
            <w:r w:rsidRPr="00FB2B89">
              <w:rPr>
                <w:color w:val="000000"/>
                <w:sz w:val="24"/>
                <w:szCs w:val="24"/>
              </w:rPr>
              <w:t>0.64</w:t>
            </w:r>
          </w:p>
        </w:tc>
        <w:tc>
          <w:tcPr>
            <w:tcW w:w="1553" w:type="dxa"/>
            <w:noWrap/>
            <w:hideMark/>
          </w:tcPr>
          <w:p w:rsidR="009E36E2" w:rsidRPr="00FB2B89" w:rsidRDefault="009E36E2" w:rsidP="000C796F">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0C796F">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0C796F">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I also conducted a correlation analysis for all five years together. The result was less correlated than individual year. Nevertheless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0C796F">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0C796F">
            <w:pPr>
              <w:rPr>
                <w:b/>
                <w:color w:val="000000"/>
                <w:sz w:val="24"/>
                <w:szCs w:val="24"/>
              </w:rPr>
            </w:pPr>
            <w:r w:rsidRPr="00FB2B89">
              <w:rPr>
                <w:b/>
                <w:sz w:val="24"/>
                <w:szCs w:val="24"/>
              </w:rPr>
              <w:t>Kamphaeng Phet</w:t>
            </w:r>
          </w:p>
        </w:tc>
        <w:tc>
          <w:tcPr>
            <w:tcW w:w="1620" w:type="dxa"/>
            <w:tcBorders>
              <w:top w:val="single" w:sz="12" w:space="0" w:color="auto"/>
            </w:tcBorders>
            <w:noWrap/>
            <w:hideMark/>
          </w:tcPr>
          <w:p w:rsidR="000F6D4F" w:rsidRPr="00FB2B89" w:rsidRDefault="000F6D4F" w:rsidP="000C796F">
            <w:pPr>
              <w:rPr>
                <w:b/>
                <w:color w:val="000000"/>
                <w:sz w:val="24"/>
                <w:szCs w:val="24"/>
              </w:rPr>
            </w:pPr>
            <w:r w:rsidRPr="00FB2B89">
              <w:rPr>
                <w:b/>
                <w:color w:val="000000"/>
                <w:sz w:val="24"/>
                <w:szCs w:val="24"/>
              </w:rPr>
              <w:t>Nakhon Sawan</w:t>
            </w:r>
          </w:p>
        </w:tc>
        <w:tc>
          <w:tcPr>
            <w:tcW w:w="972" w:type="dxa"/>
            <w:tcBorders>
              <w:top w:val="single" w:sz="12" w:space="0" w:color="auto"/>
            </w:tcBorders>
            <w:noWrap/>
            <w:hideMark/>
          </w:tcPr>
          <w:p w:rsidR="000F6D4F" w:rsidRPr="00FB2B89" w:rsidRDefault="000F6D4F" w:rsidP="000C796F">
            <w:pPr>
              <w:rPr>
                <w:b/>
                <w:color w:val="000000"/>
                <w:sz w:val="24"/>
                <w:szCs w:val="24"/>
              </w:rPr>
            </w:pPr>
            <w:r w:rsidRPr="00FB2B89">
              <w:rPr>
                <w:b/>
                <w:color w:val="000000"/>
                <w:sz w:val="24"/>
                <w:szCs w:val="24"/>
              </w:rPr>
              <w:t>Pitchit</w:t>
            </w:r>
          </w:p>
        </w:tc>
        <w:tc>
          <w:tcPr>
            <w:tcW w:w="1530" w:type="dxa"/>
            <w:tcBorders>
              <w:top w:val="single" w:sz="12" w:space="0" w:color="auto"/>
            </w:tcBorders>
            <w:noWrap/>
            <w:hideMark/>
          </w:tcPr>
          <w:p w:rsidR="000F6D4F" w:rsidRPr="00FB2B89" w:rsidRDefault="000F6D4F" w:rsidP="000C796F">
            <w:pPr>
              <w:rPr>
                <w:b/>
                <w:color w:val="000000"/>
                <w:sz w:val="24"/>
                <w:szCs w:val="24"/>
              </w:rPr>
            </w:pPr>
            <w:r w:rsidRPr="00FB2B89">
              <w:rPr>
                <w:b/>
                <w:color w:val="000000"/>
                <w:sz w:val="24"/>
                <w:szCs w:val="24"/>
              </w:rPr>
              <w:t>Uthai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0C796F">
            <w:pPr>
              <w:rPr>
                <w:color w:val="000000"/>
                <w:sz w:val="24"/>
                <w:szCs w:val="24"/>
              </w:rPr>
            </w:pPr>
            <w:r w:rsidRPr="00FB2B89">
              <w:rPr>
                <w:color w:val="000000"/>
                <w:sz w:val="24"/>
                <w:szCs w:val="24"/>
              </w:rPr>
              <w:t xml:space="preserve">All five </w:t>
            </w:r>
            <w:r w:rsidRPr="00FB2B89">
              <w:rPr>
                <w:color w:val="000000"/>
                <w:sz w:val="24"/>
                <w:szCs w:val="24"/>
              </w:rPr>
              <w:lastRenderedPageBreak/>
              <w:t>years</w:t>
            </w:r>
          </w:p>
        </w:tc>
        <w:tc>
          <w:tcPr>
            <w:tcW w:w="1800" w:type="dxa"/>
            <w:tcBorders>
              <w:left w:val="single" w:sz="4" w:space="0" w:color="auto"/>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lastRenderedPageBreak/>
              <w:t>0.60</w:t>
            </w:r>
          </w:p>
        </w:tc>
        <w:tc>
          <w:tcPr>
            <w:tcW w:w="1620" w:type="dxa"/>
            <w:tcBorders>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0C796F">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Kamphaeng Phetand Uthai Thani those have the highest and the lowest correlation values.Other two provinces generated a medium accuracy that is between Kamphaeng Phetand Uthai Thani acuracies. Therefore we present only the highest (Kamphaeng Phet)and the lowest (Uthai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Table 6</w:t>
      </w:r>
      <w:r w:rsidRPr="00FB2B89">
        <w:rPr>
          <w:rFonts w:eastAsiaTheme="minorEastAsia"/>
          <w:sz w:val="24"/>
          <w:szCs w:val="24"/>
        </w:rPr>
        <w:t>.Accuracies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0C796F">
            <w:pPr>
              <w:rPr>
                <w:b/>
                <w:bCs/>
                <w:sz w:val="24"/>
                <w:szCs w:val="24"/>
              </w:rPr>
            </w:pPr>
            <w:r w:rsidRPr="00FB2B89">
              <w:rPr>
                <w:b/>
                <w:bCs/>
                <w:sz w:val="24"/>
                <w:szCs w:val="24"/>
              </w:rPr>
              <w:t> </w:t>
            </w:r>
          </w:p>
          <w:p w:rsidR="004A4C2A" w:rsidRPr="00FB2B89" w:rsidRDefault="004A4C2A" w:rsidP="000C796F">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0C796F">
            <w:pPr>
              <w:jc w:val="center"/>
              <w:rPr>
                <w:b/>
                <w:bCs/>
                <w:sz w:val="24"/>
                <w:szCs w:val="24"/>
              </w:rPr>
            </w:pPr>
            <w:r w:rsidRPr="00FB2B89">
              <w:rPr>
                <w:b/>
                <w:sz w:val="24"/>
                <w:szCs w:val="24"/>
              </w:rPr>
              <w:t>Kamphaeng Phet</w:t>
            </w:r>
          </w:p>
        </w:tc>
        <w:tc>
          <w:tcPr>
            <w:tcW w:w="2773" w:type="dxa"/>
            <w:gridSpan w:val="2"/>
            <w:tcBorders>
              <w:top w:val="single" w:sz="12" w:space="0" w:color="auto"/>
            </w:tcBorders>
            <w:noWrap/>
            <w:hideMark/>
          </w:tcPr>
          <w:p w:rsidR="004A4C2A" w:rsidRPr="00FB2B89" w:rsidRDefault="004A4C2A" w:rsidP="000C796F">
            <w:pPr>
              <w:jc w:val="center"/>
              <w:rPr>
                <w:b/>
                <w:bCs/>
                <w:sz w:val="24"/>
                <w:szCs w:val="24"/>
              </w:rPr>
            </w:pPr>
            <w:r w:rsidRPr="00FB2B89">
              <w:rPr>
                <w:b/>
                <w:bCs/>
                <w:sz w:val="24"/>
                <w:szCs w:val="24"/>
              </w:rPr>
              <w:t>Uthai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0C796F">
            <w:pPr>
              <w:rPr>
                <w:b/>
                <w:bCs/>
                <w:sz w:val="24"/>
                <w:szCs w:val="24"/>
              </w:rPr>
            </w:pPr>
          </w:p>
        </w:tc>
        <w:tc>
          <w:tcPr>
            <w:tcW w:w="2773" w:type="dxa"/>
            <w:gridSpan w:val="2"/>
            <w:tcBorders>
              <w:left w:val="single" w:sz="4" w:space="0" w:color="auto"/>
              <w:bottom w:val="nil"/>
            </w:tcBorders>
            <w:noWrap/>
            <w:hideMark/>
          </w:tcPr>
          <w:p w:rsidR="004A4C2A" w:rsidRPr="00FB2B89" w:rsidRDefault="004A4C2A" w:rsidP="000C796F">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0C796F">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0C796F">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0C796F">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0C796F">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0C796F">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0C796F">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0C796F">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0C796F">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0C796F">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100</w:t>
            </w:r>
          </w:p>
        </w:tc>
        <w:tc>
          <w:tcPr>
            <w:tcW w:w="1387" w:type="dxa"/>
            <w:noWrap/>
            <w:hideMark/>
          </w:tcPr>
          <w:p w:rsidR="004A4C2A" w:rsidRPr="00FB2B89" w:rsidRDefault="004A4C2A" w:rsidP="000C796F">
            <w:pPr>
              <w:rPr>
                <w:sz w:val="24"/>
                <w:szCs w:val="24"/>
              </w:rPr>
            </w:pPr>
            <w:r w:rsidRPr="00FB2B89">
              <w:rPr>
                <w:sz w:val="24"/>
                <w:szCs w:val="24"/>
              </w:rPr>
              <w:t>83.3</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16.0</w:t>
            </w:r>
          </w:p>
        </w:tc>
        <w:tc>
          <w:tcPr>
            <w:tcW w:w="1387" w:type="dxa"/>
            <w:noWrap/>
            <w:hideMark/>
          </w:tcPr>
          <w:p w:rsidR="004A4C2A" w:rsidRPr="00FB2B89" w:rsidRDefault="004A4C2A" w:rsidP="000C796F">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83.3</w:t>
            </w:r>
          </w:p>
        </w:tc>
        <w:tc>
          <w:tcPr>
            <w:tcW w:w="1387" w:type="dxa"/>
            <w:noWrap/>
            <w:hideMark/>
          </w:tcPr>
          <w:p w:rsidR="004A4C2A" w:rsidRPr="00FB2B89" w:rsidRDefault="004A4C2A" w:rsidP="000C796F">
            <w:pPr>
              <w:rPr>
                <w:sz w:val="24"/>
                <w:szCs w:val="24"/>
              </w:rPr>
            </w:pPr>
            <w:r w:rsidRPr="00FB2B89">
              <w:rPr>
                <w:sz w:val="24"/>
                <w:szCs w:val="24"/>
              </w:rPr>
              <w:t>66.0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66.0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33.3</w:t>
            </w:r>
          </w:p>
        </w:tc>
        <w:tc>
          <w:tcPr>
            <w:tcW w:w="1387" w:type="dxa"/>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83.0</w:t>
            </w:r>
          </w:p>
        </w:tc>
        <w:tc>
          <w:tcPr>
            <w:tcW w:w="1387" w:type="dxa"/>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83.3</w:t>
            </w:r>
          </w:p>
        </w:tc>
        <w:tc>
          <w:tcPr>
            <w:tcW w:w="1387" w:type="dxa"/>
            <w:noWrap/>
            <w:hideMark/>
          </w:tcPr>
          <w:p w:rsidR="004A4C2A" w:rsidRPr="00FB2B89" w:rsidRDefault="004A4C2A" w:rsidP="000C796F">
            <w:pPr>
              <w:rPr>
                <w:sz w:val="24"/>
                <w:szCs w:val="24"/>
              </w:rPr>
            </w:pPr>
            <w:r w:rsidRPr="00FB2B89">
              <w:rPr>
                <w:sz w:val="24"/>
                <w:szCs w:val="24"/>
              </w:rPr>
              <w:t>66.6</w:t>
            </w:r>
          </w:p>
        </w:tc>
        <w:tc>
          <w:tcPr>
            <w:tcW w:w="1387" w:type="dxa"/>
            <w:noWrap/>
            <w:hideMark/>
          </w:tcPr>
          <w:p w:rsidR="004A4C2A" w:rsidRPr="00FB2B89" w:rsidRDefault="004A4C2A" w:rsidP="000C796F">
            <w:pPr>
              <w:rPr>
                <w:sz w:val="24"/>
                <w:szCs w:val="24"/>
              </w:rPr>
            </w:pPr>
            <w:r w:rsidRPr="00FB2B89">
              <w:rPr>
                <w:sz w:val="24"/>
                <w:szCs w:val="24"/>
              </w:rPr>
              <w:t>83.0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0C796F">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0C796F">
            <w:pPr>
              <w:rPr>
                <w:sz w:val="24"/>
                <w:szCs w:val="24"/>
              </w:rPr>
            </w:pPr>
            <w:r w:rsidRPr="00FB2B89">
              <w:rPr>
                <w:sz w:val="24"/>
                <w:szCs w:val="24"/>
              </w:rPr>
              <w:t>50.0</w:t>
            </w:r>
          </w:p>
        </w:tc>
        <w:tc>
          <w:tcPr>
            <w:tcW w:w="1387" w:type="dxa"/>
            <w:noWrap/>
            <w:hideMark/>
          </w:tcPr>
          <w:p w:rsidR="004A4C2A" w:rsidRPr="00FB2B89" w:rsidRDefault="004A4C2A" w:rsidP="000C796F">
            <w:pPr>
              <w:rPr>
                <w:sz w:val="24"/>
                <w:szCs w:val="24"/>
              </w:rPr>
            </w:pPr>
            <w:r w:rsidRPr="00FB2B89">
              <w:rPr>
                <w:sz w:val="24"/>
                <w:szCs w:val="24"/>
              </w:rPr>
              <w:t>100</w:t>
            </w:r>
          </w:p>
        </w:tc>
        <w:tc>
          <w:tcPr>
            <w:tcW w:w="1387" w:type="dxa"/>
            <w:noWrap/>
            <w:hideMark/>
          </w:tcPr>
          <w:p w:rsidR="004A4C2A" w:rsidRPr="00FB2B89" w:rsidRDefault="004A4C2A" w:rsidP="000C796F">
            <w:pPr>
              <w:rPr>
                <w:sz w:val="24"/>
                <w:szCs w:val="24"/>
              </w:rPr>
            </w:pPr>
            <w:r w:rsidRPr="00FB2B89">
              <w:rPr>
                <w:sz w:val="24"/>
                <w:szCs w:val="24"/>
              </w:rPr>
              <w:t>66.0</w:t>
            </w:r>
          </w:p>
        </w:tc>
        <w:tc>
          <w:tcPr>
            <w:tcW w:w="1387" w:type="dxa"/>
            <w:noWrap/>
            <w:hideMark/>
          </w:tcPr>
          <w:p w:rsidR="004A4C2A" w:rsidRPr="00FB2B89" w:rsidRDefault="004A4C2A" w:rsidP="000C796F">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0C796F">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0C796F">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0C796F">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0C796F">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0C796F">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0C796F">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0C796F">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t>In addition, we visualize the actual case data against the estimated value of the model during the cross validation. The results of the visualization are given in figure 3.</w:t>
      </w:r>
    </w:p>
    <w:p w:rsidR="004A4C2A" w:rsidRPr="00FB2B89" w:rsidRDefault="00615313" w:rsidP="004A4C2A">
      <w:pPr>
        <w:shd w:val="clear" w:color="auto" w:fill="FFFFFF"/>
        <w:spacing w:before="288" w:after="24"/>
        <w:jc w:val="center"/>
        <w:rPr>
          <w:b/>
          <w:sz w:val="24"/>
          <w:szCs w:val="24"/>
        </w:rPr>
      </w:pPr>
      <w:r>
        <w:rPr>
          <w:b/>
          <w:noProof/>
          <w:sz w:val="24"/>
          <w:szCs w:val="24"/>
        </w:rPr>
        <w:lastRenderedPageBreak/>
        <w:pict>
          <v:shape id="_x0000_s1125" type="#_x0000_t202" style="position:absolute;left:0;text-align:left;margin-left:139.45pt;margin-top:157.2pt;width:69pt;height:24pt;z-index:251696128" stroked="f">
            <v:textbox>
              <w:txbxContent>
                <w:p w:rsidR="004A4C2A" w:rsidRPr="004474E3" w:rsidRDefault="004A4C2A"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615313"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w:txbxContent>
                <w:p w:rsidR="004A4C2A" w:rsidRPr="0071448A" w:rsidRDefault="004A4C2A"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Actual values and predicted values during 10-fold cross validation process for (a) Kamphaeng Phetand (b) Uthai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w:t>
      </w:r>
      <w:r w:rsidRPr="00FB2B89">
        <w:rPr>
          <w:sz w:val="24"/>
          <w:szCs w:val="24"/>
        </w:rPr>
        <w:lastRenderedPageBreak/>
        <w:t>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Jarque-Bera statistics is also significant. Significance in Jarque-Bera statistics indicates the model is biased and hence undesirable. Also the Koenker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w:t>
      </w:r>
      <w:r w:rsidRPr="00FB2B89">
        <w:rPr>
          <w:rFonts w:asciiTheme="minorHAnsi" w:hAnsiTheme="minorHAnsi"/>
        </w:rPr>
        <w:lastRenderedPageBreak/>
        <w:t xml:space="preserve">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831AD4">
          <w:pgSz w:w="11907" w:h="16839" w:code="9"/>
          <w:pgMar w:top="1120" w:right="913" w:bottom="665" w:left="1230" w:header="720" w:footer="720" w:gutter="0"/>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Trincomalee district, and a weak predictor in Mannar. Figure 4(b) also shows that spatial distribution of regression coefficient of rainfall is a strong predictor in northern areas including Mannar and in eastern coast it is a weak predictor. There is an inverse effect of rainfall and population density on dengue incidence. When rain becomes a strong predictor in some areas population density is a weak predictor and vise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Pr="00FB2B89" w:rsidRDefault="00521836" w:rsidP="00521836">
      <w:pPr>
        <w:rPr>
          <w:sz w:val="24"/>
          <w:szCs w:val="24"/>
        </w:rPr>
      </w:pPr>
      <w:r w:rsidRPr="00FB2B89">
        <w:rPr>
          <w:sz w:val="24"/>
          <w:szCs w:val="24"/>
        </w:rPr>
        <w:t xml:space="preserve">     Compare with exhaustive search</w:t>
      </w:r>
    </w:p>
    <w:p w:rsidR="0091796F" w:rsidRPr="00FB2B89" w:rsidRDefault="0091796F">
      <w:pPr>
        <w:rPr>
          <w:sz w:val="24"/>
          <w:szCs w:val="24"/>
        </w:rPr>
      </w:pPr>
      <w:r w:rsidRPr="00FB2B89">
        <w:rPr>
          <w:sz w:val="24"/>
          <w:szCs w:val="24"/>
        </w:rPr>
        <w:br w:type="page"/>
      </w:r>
    </w:p>
    <w:p w:rsidR="0091796F" w:rsidRPr="00FB2B89" w:rsidRDefault="0091796F" w:rsidP="0091796F">
      <w:pPr>
        <w:pStyle w:val="Heading1"/>
        <w:rPr>
          <w:rFonts w:asciiTheme="minorHAnsi" w:hAnsiTheme="minorHAnsi"/>
          <w:sz w:val="24"/>
          <w:szCs w:val="24"/>
        </w:rPr>
      </w:pPr>
      <w:bookmarkStart w:id="46" w:name="_Toc422245140"/>
      <w:r w:rsidRPr="00FB2B89">
        <w:rPr>
          <w:rFonts w:asciiTheme="minorHAnsi" w:hAnsiTheme="minorHAnsi"/>
          <w:sz w:val="24"/>
          <w:szCs w:val="24"/>
        </w:rPr>
        <w:lastRenderedPageBreak/>
        <w:t>BIBLIOGRAPHY</w:t>
      </w:r>
      <w:bookmarkEnd w:id="46"/>
    </w:p>
    <w:p w:rsidR="0091796F" w:rsidRPr="00FB2B89" w:rsidRDefault="0091796F" w:rsidP="00F40231">
      <w:pPr>
        <w:rPr>
          <w:sz w:val="24"/>
          <w:szCs w:val="24"/>
        </w:rPr>
      </w:pPr>
      <w:r w:rsidRPr="00FB2B89">
        <w:rPr>
          <w:sz w:val="24"/>
          <w:szCs w:val="24"/>
        </w:rPr>
        <w:t>[1]. P.D.N.N. Sirisena, F. Noordeen,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[2] M. O Neill II, A. R. Mikler, and T. Schneider. An Extensible Software Architecture to Facilitate Disaster Response Planning. 2011.</w:t>
      </w:r>
    </w:p>
    <w:p w:rsidR="0091796F" w:rsidRPr="00FB2B89" w:rsidRDefault="0091796F" w:rsidP="00F40231">
      <w:pPr>
        <w:rPr>
          <w:sz w:val="24"/>
          <w:szCs w:val="24"/>
        </w:rPr>
      </w:pPr>
      <w:r w:rsidRPr="00FB2B89">
        <w:rPr>
          <w:sz w:val="24"/>
          <w:szCs w:val="24"/>
        </w:rPr>
        <w:t>[3]. Vitarana T, Jayakuru WS. Historical account of dengue haemorrhagic fever in Sri Lanka. WHO/SEARO Dengue Bulletin 1997;21:117–8.</w:t>
      </w:r>
    </w:p>
    <w:p w:rsidR="0091796F" w:rsidRPr="00FB2B89" w:rsidRDefault="0091796F" w:rsidP="00F40231">
      <w:pPr>
        <w:rPr>
          <w:sz w:val="24"/>
          <w:szCs w:val="24"/>
        </w:rPr>
      </w:pPr>
      <w:r w:rsidRPr="00FB2B89">
        <w:rPr>
          <w:sz w:val="24"/>
          <w:szCs w:val="24"/>
        </w:rPr>
        <w:t>[4]. Kanakaratne N, Wahala MP, Messer WB, Tissera HA, Shahani A, Abeysinghe N, et al. Severe dengue epidemics in Sri Lanka 2003–2006. Emerg Infect Dis 2009;15:192–9</w:t>
      </w:r>
    </w:p>
    <w:p w:rsidR="0091796F" w:rsidRPr="00FB2B89" w:rsidRDefault="0091796F" w:rsidP="00F40231">
      <w:pPr>
        <w:rPr>
          <w:sz w:val="24"/>
          <w:szCs w:val="24"/>
        </w:rPr>
      </w:pPr>
      <w:r w:rsidRPr="00FB2B89">
        <w:rPr>
          <w:sz w:val="24"/>
          <w:szCs w:val="24"/>
        </w:rPr>
        <w:t>[5]. Kusumawathie PH, Fernando WP. Breeding habitats of Aedes aegypti Linnaeus and Ae. albopictus Skuse in a dengue transmission area in Kandy, Sri Lanka. The Ceylon Journal of Medical Science 2003;46:51–60</w:t>
      </w:r>
    </w:p>
    <w:p w:rsidR="0091796F" w:rsidRPr="00FB2B89" w:rsidRDefault="0091796F" w:rsidP="00F40231">
      <w:pPr>
        <w:rPr>
          <w:sz w:val="24"/>
          <w:szCs w:val="24"/>
        </w:rPr>
      </w:pPr>
      <w:r w:rsidRPr="00FB2B89">
        <w:rPr>
          <w:sz w:val="24"/>
          <w:szCs w:val="24"/>
        </w:rPr>
        <w:t>[6]. Kusumawathiea PH, Yapabandarab AM, Jayasooriyaa GA, Walisingheca C. Effectiveness of net covers on water storage tanks for the control of dengue vectors in Sri Lanka. J Vector Borne Dis 2009;46:160–3</w:t>
      </w:r>
    </w:p>
    <w:p w:rsidR="0091796F" w:rsidRPr="00FB2B89" w:rsidRDefault="0091796F" w:rsidP="00F40231">
      <w:pPr>
        <w:rPr>
          <w:sz w:val="24"/>
          <w:szCs w:val="24"/>
        </w:rPr>
      </w:pPr>
      <w:r w:rsidRPr="00FB2B89">
        <w:rPr>
          <w:sz w:val="24"/>
          <w:szCs w:val="24"/>
        </w:rPr>
        <w:t>[7]. McMichael AJ, Woodruff RE, Hales S. Climate change and human health: present and future risks. Lancet 2006;367:859–69</w:t>
      </w:r>
    </w:p>
    <w:p w:rsidR="0091796F" w:rsidRPr="00FB2B89" w:rsidRDefault="0091796F" w:rsidP="00F40231">
      <w:pPr>
        <w:rPr>
          <w:sz w:val="24"/>
          <w:szCs w:val="24"/>
        </w:rPr>
      </w:pPr>
      <w:r w:rsidRPr="00FB2B89">
        <w:rPr>
          <w:sz w:val="24"/>
          <w:szCs w:val="24"/>
        </w:rPr>
        <w:t>[8]. Dorji T, Yoon IK, Holmes EC, Wangchuk S, Tobgay T, Nisalak A, et al. Diversity and origin of dengue virus serotypes 1, 2, and 3, Bhutan. Emerg Infect Dis 2009;15:1630–2.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[10]. Briet OJ, Galappaththy GN, Konradsen F, Amerasinghe PH, Amerasinghe FP. Maps of the Sri Lanka malaria situation preceding the tsunami and key aspects to be considered in the emergency phase and beyond. Malaria J 2005;4:8.</w:t>
      </w:r>
    </w:p>
    <w:p w:rsidR="0091796F" w:rsidRPr="00FB2B89" w:rsidRDefault="0091796F" w:rsidP="00F40231">
      <w:pPr>
        <w:rPr>
          <w:sz w:val="24"/>
          <w:szCs w:val="24"/>
        </w:rPr>
      </w:pPr>
      <w:r w:rsidRPr="00FB2B89">
        <w:rPr>
          <w:sz w:val="24"/>
          <w:szCs w:val="24"/>
        </w:rPr>
        <w:t>[11]. Ministry of Health, Sri Lanka. Surveillance report on dengue fever/dengue haemorrhagic fever 2007. Epidemiological Bulletin 2008;49:1–20.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[13]. Martha A, Yuzo A. Male–female differences in the number of reported incident dengue fever cases in six Asian countries. Western Pac Surveill Response J 2011;2</w:t>
      </w:r>
    </w:p>
    <w:p w:rsidR="0091796F" w:rsidRPr="00FB2B89" w:rsidRDefault="0091796F" w:rsidP="00F40231">
      <w:pPr>
        <w:rPr>
          <w:sz w:val="24"/>
          <w:szCs w:val="24"/>
        </w:rPr>
      </w:pPr>
      <w:r w:rsidRPr="00FB2B89">
        <w:rPr>
          <w:sz w:val="24"/>
          <w:szCs w:val="24"/>
        </w:rPr>
        <w:t>[14]. Weaver SC, Reisen WK. Present and future arboviral threats. Antiviral Res 2010;85:328.</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Cavrini F, Gaiban P, Pierro AM, Rossini G, Landini MP, et al. Chikungunya, an emerging and spreading arthropod-borne viral disease. J Infect Dis 2009;3:744– 52. </w:t>
      </w:r>
    </w:p>
    <w:p w:rsidR="0091796F" w:rsidRPr="00FB2B89" w:rsidRDefault="0091796F" w:rsidP="00F40231">
      <w:pPr>
        <w:rPr>
          <w:sz w:val="24"/>
          <w:szCs w:val="24"/>
        </w:rPr>
      </w:pPr>
      <w:r w:rsidRPr="00FB2B89">
        <w:rPr>
          <w:sz w:val="24"/>
          <w:szCs w:val="24"/>
        </w:rPr>
        <w:t>[16]. Rezza G, Nicoletti L, Angelini R, Romi R, Finarelli AC, et al. Infection with chikungunya virus in Italy: an outbreak in a temperate region. Lancet 2007;370:1840–6.</w:t>
      </w:r>
    </w:p>
    <w:p w:rsidR="0091796F" w:rsidRPr="00FB2B89" w:rsidRDefault="0091796F" w:rsidP="00F40231">
      <w:pPr>
        <w:rPr>
          <w:sz w:val="24"/>
          <w:szCs w:val="24"/>
        </w:rPr>
      </w:pPr>
      <w:r w:rsidRPr="00FB2B89">
        <w:rPr>
          <w:sz w:val="24"/>
          <w:szCs w:val="24"/>
        </w:rPr>
        <w:t>[17]. Scott TW, Morrison AC. Vector dynamics and transmission of dengue virus: implications for dengue surveillance and prevention strategies: vector dynamics and dengue prevention. Curr Top Microbiol Immunol 2010;338:115.</w:t>
      </w:r>
    </w:p>
    <w:p w:rsidR="0091796F" w:rsidRPr="00FB2B89" w:rsidRDefault="0091796F" w:rsidP="00F40231">
      <w:pPr>
        <w:rPr>
          <w:sz w:val="24"/>
          <w:szCs w:val="24"/>
        </w:rPr>
      </w:pPr>
      <w:r w:rsidRPr="00FB2B89">
        <w:rPr>
          <w:sz w:val="24"/>
          <w:szCs w:val="24"/>
        </w:rPr>
        <w:t xml:space="preserve">[18]. Shope RE. Global climate change and infectious diseases. Environ Health Perspect 1991;96:171–4. </w:t>
      </w:r>
    </w:p>
    <w:p w:rsidR="0091796F" w:rsidRPr="00FB2B89" w:rsidRDefault="0091796F" w:rsidP="00F40231">
      <w:pPr>
        <w:rPr>
          <w:sz w:val="24"/>
          <w:szCs w:val="24"/>
        </w:rPr>
      </w:pPr>
      <w:r w:rsidRPr="00FB2B89">
        <w:rPr>
          <w:sz w:val="24"/>
          <w:szCs w:val="24"/>
        </w:rPr>
        <w:t xml:space="preserve">[19]. Ward MA, Burgess NR. Aedes albopictus: a new disease vector for Europe. J R Army Med Corps 1993;139:109–11. </w:t>
      </w:r>
    </w:p>
    <w:p w:rsidR="0091796F" w:rsidRPr="00FB2B89" w:rsidRDefault="0091796F" w:rsidP="00F40231">
      <w:pPr>
        <w:rPr>
          <w:sz w:val="24"/>
          <w:szCs w:val="24"/>
        </w:rPr>
      </w:pPr>
      <w:r w:rsidRPr="00FB2B89">
        <w:rPr>
          <w:sz w:val="24"/>
          <w:szCs w:val="24"/>
        </w:rPr>
        <w:t>[20]. Kalra NL, Kaul SM, Rastogi RM. Prevalence of Aedes aegypti and Aedes albopictus vectors of DF/DHF in North, North East and Central India. Dengue Bulletin 1997;21:84–92.</w:t>
      </w:r>
    </w:p>
    <w:p w:rsidR="0091796F" w:rsidRPr="00FB2B89" w:rsidRDefault="0091796F" w:rsidP="00F40231">
      <w:pPr>
        <w:rPr>
          <w:sz w:val="24"/>
          <w:szCs w:val="24"/>
        </w:rPr>
      </w:pPr>
      <w:r w:rsidRPr="00FB2B89">
        <w:rPr>
          <w:sz w:val="24"/>
          <w:szCs w:val="24"/>
        </w:rPr>
        <w:t xml:space="preserve">[21]. Chun L, Telisinghe PU, Hossain MM, Ramasamy R. Vaccine development against dengue and shigellosis and implications for control of the two diseases in Brunei Darussalam. Brunei Darussalam Journal of Health 2007;2:60–71. </w:t>
      </w:r>
    </w:p>
    <w:p w:rsidR="0091796F" w:rsidRPr="00FB2B89" w:rsidRDefault="0091796F" w:rsidP="00F40231">
      <w:pPr>
        <w:rPr>
          <w:sz w:val="24"/>
          <w:szCs w:val="24"/>
        </w:rPr>
      </w:pPr>
      <w:r w:rsidRPr="00FB2B89">
        <w:rPr>
          <w:sz w:val="24"/>
          <w:szCs w:val="24"/>
        </w:rPr>
        <w:t>[22]. Ooi EE, Goh KT, Gubler DJ. Dengue prevention and 35 years of vector control in Singapore. Emerg Infect Dis 2006;12:887–93</w:t>
      </w:r>
    </w:p>
    <w:p w:rsidR="0091796F" w:rsidRPr="00FB2B89" w:rsidRDefault="0091796F" w:rsidP="00F40231">
      <w:pPr>
        <w:rPr>
          <w:sz w:val="24"/>
          <w:szCs w:val="24"/>
        </w:rPr>
      </w:pPr>
      <w:r w:rsidRPr="00FB2B89">
        <w:rPr>
          <w:sz w:val="24"/>
          <w:szCs w:val="24"/>
        </w:rPr>
        <w:t>[23] C.W. Lian, C.M. Seng and W.Y. Chai, “Spatial, Environmental and Entomological Risk Factors Analysis on a Rural Dengue Outbreak in Lundu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[25] N. Rachata, P. Charoenkwan, T. Yooyativong, , K., Chamnongthai C. Lursinsap and K. Higuchi, “Automatic Prediction System of Dengue Haemorrhagic-Fever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[26].  T. Van Gestel, J.A.K. Suykens, D.E. Baestaens, A. Lambrechts, G. Lanckriet, B. Vandaele, B. De Moor, and J. Vandewalle,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[27].  D. Mckay and C. Fyfe, Probability prediction using support vector machines, In Proceedings  of  Int.  Conference  on  Knowledge-Based  Intelligent  Engineering Systems and Allied Technologies, vol. 1, pp. 189-192, (2000).</w:t>
      </w:r>
    </w:p>
    <w:p w:rsidR="0091796F" w:rsidRPr="00FB2B89" w:rsidRDefault="0091796F" w:rsidP="00F40231">
      <w:pPr>
        <w:rPr>
          <w:sz w:val="24"/>
          <w:szCs w:val="24"/>
        </w:rPr>
      </w:pPr>
      <w:r w:rsidRPr="00FB2B89">
        <w:rPr>
          <w:sz w:val="24"/>
          <w:szCs w:val="24"/>
        </w:rPr>
        <w:t>[28].  A. Fan and M. Palaniswami, Selecting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Soemsap, T.; Wongthanavasu, S.; Satimai, W., "Forecasting number of dengue patients using cellular automata model," Electrical Engineering Congress (iEECON), 2014 International , vol., no., pp.1,4, 19-21 March 2014 </w:t>
      </w:r>
    </w:p>
    <w:p w:rsidR="0091796F" w:rsidRPr="00FB2B89" w:rsidRDefault="0091796F" w:rsidP="00F40231">
      <w:pPr>
        <w:rPr>
          <w:sz w:val="24"/>
          <w:szCs w:val="24"/>
        </w:rPr>
      </w:pPr>
      <w:r w:rsidRPr="00FB2B89">
        <w:rPr>
          <w:sz w:val="24"/>
          <w:szCs w:val="24"/>
        </w:rPr>
        <w:t>[31]. E. Ahmed, H. N. Agiza and S. Z. Hassan, "On Modelling Hepatitis B Transmission Using Celular Automata, " Journal of Statistical Physics, vol. 92, No.3/4 , pp.707-712 , 1998. </w:t>
      </w:r>
    </w:p>
    <w:p w:rsidR="0091796F" w:rsidRPr="00FB2B89" w:rsidRDefault="0091796F" w:rsidP="00F40231">
      <w:pPr>
        <w:rPr>
          <w:sz w:val="24"/>
          <w:szCs w:val="24"/>
        </w:rPr>
      </w:pPr>
      <w:r w:rsidRPr="00FB2B89">
        <w:rPr>
          <w:sz w:val="24"/>
          <w:szCs w:val="24"/>
        </w:rPr>
        <w:t>[32]. Hani M. Aburas, B. Gultekin Cetiner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[33]. L. H. A. Monteiro, D. N. Oliveira. and J. G.Chaui-Berlinck,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[34]. S. Hoya WhiteS., A. Martm del Rey. and G.A. Rodnguez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[35]. S. A. Billings and Yingxu Yang ,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[37] E. K. Lee, S. Maheshwary,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[38] T. Schneider, A. R. Mikler, and M. ONeill II. Computational Tools for Evaluating Bioemergency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[39] G. Pezzino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[40] J. Timbie, J. Ringel,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[43] E. K. Lee, C.-H. Chen, F. Pietz, and B. Benecke.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[44] C. A. Bradley, H. Rolka, D. Walker, and J. Loonsk. Biosense: implementation of a</w:t>
      </w:r>
      <w:r w:rsidR="002A6C98" w:rsidRPr="00FB2B89">
        <w:rPr>
          <w:sz w:val="24"/>
          <w:szCs w:val="24"/>
        </w:rPr>
        <w:t xml:space="preserve"> </w:t>
      </w:r>
      <w:r w:rsidRPr="00FB2B89">
        <w:rPr>
          <w:sz w:val="24"/>
          <w:szCs w:val="24"/>
        </w:rPr>
        <w:t>national early event detection and situational awareness system. MMWR Morb Mortal</w:t>
      </w:r>
      <w:r w:rsidR="002A6C98" w:rsidRPr="00FB2B89">
        <w:rPr>
          <w:sz w:val="24"/>
          <w:szCs w:val="24"/>
        </w:rPr>
        <w:t xml:space="preserve"> </w:t>
      </w:r>
      <w:r w:rsidRPr="00FB2B89">
        <w:rPr>
          <w:sz w:val="24"/>
          <w:szCs w:val="24"/>
        </w:rPr>
        <w:t>Wkly Rep, 54(Suppl):11{19, 2005.</w:t>
      </w:r>
    </w:p>
    <w:p w:rsidR="0091796F" w:rsidRPr="00FB2B89" w:rsidRDefault="0091796F" w:rsidP="00F40231">
      <w:pPr>
        <w:rPr>
          <w:sz w:val="24"/>
          <w:szCs w:val="24"/>
        </w:rPr>
      </w:pPr>
      <w:r w:rsidRPr="00FB2B89">
        <w:rPr>
          <w:sz w:val="24"/>
          <w:szCs w:val="24"/>
        </w:rPr>
        <w:t>[45] M. Coombes. De_ning locality boundaries with synthetic data. Environment and Plan-ning A, 32(8):1499{1518, 2000.</w:t>
      </w:r>
    </w:p>
    <w:p w:rsidR="0091796F" w:rsidRPr="00FB2B89" w:rsidRDefault="0091796F" w:rsidP="00F40231">
      <w:pPr>
        <w:rPr>
          <w:sz w:val="24"/>
          <w:szCs w:val="24"/>
        </w:rPr>
      </w:pPr>
      <w:r w:rsidRPr="00FB2B89">
        <w:rPr>
          <w:sz w:val="24"/>
          <w:szCs w:val="24"/>
        </w:rPr>
        <w:t>[46] T. Jimenez, A. R. Mikler,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and cybernetics. Part A, Systems and humans :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[47] A. Marn.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[48] C. S. Revelle, H. A. Eiselt, and M. S. Daskin.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[49] S. H. R. Pasandideh, S. T. A. Niaki, and V. Hajipour.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Transportation Science, forthcoming. Available online at http://menet. umn. edu/ jgc/,</w:t>
      </w:r>
      <w:r w:rsidR="009A54B0" w:rsidRPr="00FB2B89">
        <w:rPr>
          <w:sz w:val="24"/>
          <w:szCs w:val="24"/>
        </w:rPr>
        <w:t xml:space="preserve"> </w:t>
      </w:r>
      <w:r w:rsidRPr="00FB2B89">
        <w:rPr>
          <w:sz w:val="24"/>
          <w:szCs w:val="24"/>
        </w:rPr>
        <w:t>accessed on June, 6:2013, 2013.</w:t>
      </w:r>
    </w:p>
    <w:p w:rsidR="0091796F" w:rsidRPr="00FB2B89" w:rsidRDefault="0091796F" w:rsidP="00F40231">
      <w:pPr>
        <w:rPr>
          <w:sz w:val="24"/>
          <w:szCs w:val="24"/>
        </w:rPr>
      </w:pPr>
      <w:r w:rsidRPr="00FB2B89">
        <w:rPr>
          <w:sz w:val="24"/>
          <w:szCs w:val="24"/>
        </w:rPr>
        <w:t>[51] T. Ku_cukdeniz, A. Baray, K. Ecerkale, and S_. Esnaf.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[52] J. Redondo, J. Fern_andez, J. _Alvarez, A. Arrondoa, and P. Ortigosa.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[53] Bhatt S, Gething PW, Brady OJ, Messina JP, Farlow AW, Moyes CL et.al. The global distribution and burden of dengue. Nature;496:504-507.</w:t>
      </w:r>
    </w:p>
    <w:p w:rsidR="0091796F" w:rsidRPr="00FB2B89" w:rsidRDefault="0091796F" w:rsidP="00F40231">
      <w:pPr>
        <w:rPr>
          <w:sz w:val="24"/>
          <w:szCs w:val="24"/>
        </w:rPr>
      </w:pPr>
      <w:r w:rsidRPr="00FB2B89">
        <w:rPr>
          <w:sz w:val="24"/>
          <w:szCs w:val="24"/>
        </w:rPr>
        <w:t>[54] Brady OJ, Gething PW, Bhatt S, Messina JP, Brownstein JS, Hoen AG et al. Refining the global spatial limits of dengue virus transmission by evidence-based consensus. PLoS Negl Trop Dis. 2012;6:e1760. doi:10.1371/journal.pntd.0001760.</w:t>
      </w:r>
    </w:p>
    <w:p w:rsidR="0091796F" w:rsidRPr="00FB2B89" w:rsidRDefault="0091796F" w:rsidP="00F40231">
      <w:pPr>
        <w:rPr>
          <w:sz w:val="24"/>
          <w:szCs w:val="24"/>
        </w:rPr>
      </w:pPr>
      <w:r w:rsidRPr="00FB2B89">
        <w:rPr>
          <w:sz w:val="24"/>
          <w:szCs w:val="24"/>
        </w:rPr>
        <w:t>[55] Fotheringham, A. S.; Charlton, M. E.; Brunsdon, C. (1998). "Geographically weighted regression: a natural evolution of the expansion method for spatial data analysis". Environment and Planning A 30 (11): 1905–1927. </w:t>
      </w:r>
      <w:hyperlink r:id="rId36" w:tooltip="Digital object identifier" w:history="1">
        <w:r w:rsidRPr="00FB2B89">
          <w:rPr>
            <w:sz w:val="24"/>
            <w:szCs w:val="24"/>
          </w:rPr>
          <w:t>doi</w:t>
        </w:r>
      </w:hyperlink>
      <w:r w:rsidRPr="00FB2B89">
        <w:rPr>
          <w:sz w:val="24"/>
          <w:szCs w:val="24"/>
        </w:rPr>
        <w:t>:</w:t>
      </w:r>
      <w:hyperlink r:id="rId37" w:history="1">
        <w:r w:rsidRPr="00FB2B89">
          <w:rPr>
            <w:sz w:val="24"/>
            <w:szCs w:val="24"/>
          </w:rPr>
          <w:t>10.1068/a301905</w:t>
        </w:r>
      </w:hyperlink>
    </w:p>
    <w:p w:rsidR="0091796F" w:rsidRPr="00FB2B89" w:rsidRDefault="0091796F" w:rsidP="00F40231">
      <w:pPr>
        <w:rPr>
          <w:sz w:val="24"/>
          <w:szCs w:val="24"/>
        </w:rPr>
      </w:pPr>
      <w:r w:rsidRPr="00FB2B89">
        <w:rPr>
          <w:sz w:val="24"/>
          <w:szCs w:val="24"/>
        </w:rPr>
        <w:t>[56]. A. Smola and B. Schölkopf. A Tutorial on Support Vector Regression. NeuroCOLT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[57]. Cortes, Corinna, Vapnik,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[58]. Anno S, Imaoka K, Tadono T, Igarashi T, Sivaganesh S, et al. (2014) Assessing the Temporal and Spatial Dynamics of the Dengue Epidemic in Northern Sri Lanka using Remote Sensing Data, GIS and Statistical Analysis. J Geophys Remote Sensing 3:135 doi: 10.4172/2169-0049.1000135</w:t>
      </w:r>
    </w:p>
    <w:p w:rsidR="0091796F" w:rsidRPr="00FB2B89" w:rsidRDefault="0091796F" w:rsidP="00F40231">
      <w:pPr>
        <w:rPr>
          <w:sz w:val="24"/>
          <w:szCs w:val="24"/>
        </w:rPr>
      </w:pPr>
      <w:r w:rsidRPr="00FB2B89">
        <w:rPr>
          <w:sz w:val="24"/>
          <w:szCs w:val="24"/>
        </w:rPr>
        <w:t xml:space="preserve">[59]. Rupasinghe, C.S. ; Gamage, D.S. ; de Alwis, C. ; Mufthas, M.R.M.; Dabarera, R. “Using adaptive fuzzy systems for controlling dengueepidemic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[60] Brunsdon, C., Fotheringham, A.S. and Charlton. M.E. (1996) “Geographically weighted regression: a method for exploring spatial non-stationarity’, Geographical Analysis, vol 28, no 4, pp 281-98.</w:t>
      </w:r>
    </w:p>
    <w:p w:rsidR="0091796F" w:rsidRPr="00FB2B89" w:rsidRDefault="0091796F" w:rsidP="00F40231">
      <w:pPr>
        <w:rPr>
          <w:sz w:val="24"/>
          <w:szCs w:val="24"/>
        </w:rPr>
      </w:pPr>
      <w:r w:rsidRPr="00FB2B89">
        <w:rPr>
          <w:sz w:val="24"/>
          <w:szCs w:val="24"/>
        </w:rPr>
        <w:t>[61] Vaidya, A., Bravo-Salgado, Angel D., Mikler, A. R. “Modeling Climate-dependent Population Dynamics of Mosquitoes to Guide Public Health Policies”, Proceedings of the 5th ACM Conference on Bioinformatics, Computational Biology, and Health Informatics, 2014, pp 380-389.</w:t>
      </w:r>
    </w:p>
    <w:p w:rsidR="00C93E56" w:rsidRPr="00FB2B89" w:rsidRDefault="00C93E56" w:rsidP="00F40231">
      <w:pPr>
        <w:rPr>
          <w:sz w:val="24"/>
          <w:szCs w:val="24"/>
        </w:rPr>
      </w:pPr>
    </w:p>
    <w:sectPr w:rsidR="00C93E56" w:rsidRPr="00FB2B89" w:rsidSect="00831AD4">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compat/>
  <w:rsids>
    <w:rsidRoot w:val="00EE74AA"/>
    <w:rsid w:val="000118DB"/>
    <w:rsid w:val="0001318F"/>
    <w:rsid w:val="0001614A"/>
    <w:rsid w:val="00026245"/>
    <w:rsid w:val="00030FB4"/>
    <w:rsid w:val="0004119A"/>
    <w:rsid w:val="00046756"/>
    <w:rsid w:val="00047CFF"/>
    <w:rsid w:val="0005474A"/>
    <w:rsid w:val="0007748E"/>
    <w:rsid w:val="0008012E"/>
    <w:rsid w:val="00090BF9"/>
    <w:rsid w:val="00093EFC"/>
    <w:rsid w:val="000A107B"/>
    <w:rsid w:val="000A2295"/>
    <w:rsid w:val="000A544C"/>
    <w:rsid w:val="000C21E3"/>
    <w:rsid w:val="000D11F6"/>
    <w:rsid w:val="000D41BC"/>
    <w:rsid w:val="000D57FF"/>
    <w:rsid w:val="000F0799"/>
    <w:rsid w:val="000F6D4F"/>
    <w:rsid w:val="00104098"/>
    <w:rsid w:val="0010624E"/>
    <w:rsid w:val="0012570E"/>
    <w:rsid w:val="001345CA"/>
    <w:rsid w:val="001433BF"/>
    <w:rsid w:val="00153DD4"/>
    <w:rsid w:val="00154D79"/>
    <w:rsid w:val="001610D6"/>
    <w:rsid w:val="00164CFF"/>
    <w:rsid w:val="00165306"/>
    <w:rsid w:val="00166C5D"/>
    <w:rsid w:val="001828FA"/>
    <w:rsid w:val="00184937"/>
    <w:rsid w:val="001A182D"/>
    <w:rsid w:val="001B63E3"/>
    <w:rsid w:val="001C1FF9"/>
    <w:rsid w:val="001D1445"/>
    <w:rsid w:val="001D61C0"/>
    <w:rsid w:val="001D76C6"/>
    <w:rsid w:val="001E324E"/>
    <w:rsid w:val="001E4A7B"/>
    <w:rsid w:val="00200269"/>
    <w:rsid w:val="0020582D"/>
    <w:rsid w:val="00207F5A"/>
    <w:rsid w:val="00211779"/>
    <w:rsid w:val="00221C37"/>
    <w:rsid w:val="00222CEA"/>
    <w:rsid w:val="002277CF"/>
    <w:rsid w:val="002310FB"/>
    <w:rsid w:val="0028064D"/>
    <w:rsid w:val="002836E1"/>
    <w:rsid w:val="002842EE"/>
    <w:rsid w:val="002A6C98"/>
    <w:rsid w:val="002B61D2"/>
    <w:rsid w:val="002B76C3"/>
    <w:rsid w:val="002D0EE0"/>
    <w:rsid w:val="002E280A"/>
    <w:rsid w:val="002E2B89"/>
    <w:rsid w:val="002F15D9"/>
    <w:rsid w:val="00305166"/>
    <w:rsid w:val="00311E04"/>
    <w:rsid w:val="00317977"/>
    <w:rsid w:val="0032487A"/>
    <w:rsid w:val="00347833"/>
    <w:rsid w:val="0035158D"/>
    <w:rsid w:val="00356D59"/>
    <w:rsid w:val="003577E3"/>
    <w:rsid w:val="00363733"/>
    <w:rsid w:val="00366829"/>
    <w:rsid w:val="00373248"/>
    <w:rsid w:val="003849D2"/>
    <w:rsid w:val="003A533C"/>
    <w:rsid w:val="003A6F10"/>
    <w:rsid w:val="003A750D"/>
    <w:rsid w:val="003B0E06"/>
    <w:rsid w:val="003C12E0"/>
    <w:rsid w:val="003C2B97"/>
    <w:rsid w:val="003E52A1"/>
    <w:rsid w:val="00405B62"/>
    <w:rsid w:val="004064A5"/>
    <w:rsid w:val="00407A9D"/>
    <w:rsid w:val="00412585"/>
    <w:rsid w:val="004201DC"/>
    <w:rsid w:val="004343C6"/>
    <w:rsid w:val="00440E76"/>
    <w:rsid w:val="00450FB2"/>
    <w:rsid w:val="00452E08"/>
    <w:rsid w:val="0046052F"/>
    <w:rsid w:val="00475F4D"/>
    <w:rsid w:val="00476790"/>
    <w:rsid w:val="0048351A"/>
    <w:rsid w:val="00491919"/>
    <w:rsid w:val="004A4C2A"/>
    <w:rsid w:val="004B3247"/>
    <w:rsid w:val="004B399F"/>
    <w:rsid w:val="004B73BF"/>
    <w:rsid w:val="004C1C7B"/>
    <w:rsid w:val="004C21DA"/>
    <w:rsid w:val="004C3447"/>
    <w:rsid w:val="004C7394"/>
    <w:rsid w:val="004D748E"/>
    <w:rsid w:val="004E480D"/>
    <w:rsid w:val="004E4E9B"/>
    <w:rsid w:val="004F4160"/>
    <w:rsid w:val="004F6188"/>
    <w:rsid w:val="004F72F5"/>
    <w:rsid w:val="0050179C"/>
    <w:rsid w:val="00503BCF"/>
    <w:rsid w:val="00515E7F"/>
    <w:rsid w:val="00521144"/>
    <w:rsid w:val="00521836"/>
    <w:rsid w:val="00530D99"/>
    <w:rsid w:val="005324DB"/>
    <w:rsid w:val="005533FB"/>
    <w:rsid w:val="0055461A"/>
    <w:rsid w:val="00556E46"/>
    <w:rsid w:val="005611C4"/>
    <w:rsid w:val="00562ADB"/>
    <w:rsid w:val="005636D4"/>
    <w:rsid w:val="005664E5"/>
    <w:rsid w:val="00566690"/>
    <w:rsid w:val="00567B28"/>
    <w:rsid w:val="00586B70"/>
    <w:rsid w:val="0059351A"/>
    <w:rsid w:val="005A27B1"/>
    <w:rsid w:val="005A4EDE"/>
    <w:rsid w:val="005A6C38"/>
    <w:rsid w:val="005B5F7E"/>
    <w:rsid w:val="005B69F8"/>
    <w:rsid w:val="005B6EC2"/>
    <w:rsid w:val="005C3FF4"/>
    <w:rsid w:val="005C4269"/>
    <w:rsid w:val="005E7E49"/>
    <w:rsid w:val="005E7F93"/>
    <w:rsid w:val="00603A07"/>
    <w:rsid w:val="006047B0"/>
    <w:rsid w:val="00613280"/>
    <w:rsid w:val="0061474B"/>
    <w:rsid w:val="00615313"/>
    <w:rsid w:val="0062432A"/>
    <w:rsid w:val="00627BDE"/>
    <w:rsid w:val="00646E6B"/>
    <w:rsid w:val="00661355"/>
    <w:rsid w:val="006628EF"/>
    <w:rsid w:val="0067543D"/>
    <w:rsid w:val="00683F97"/>
    <w:rsid w:val="00697081"/>
    <w:rsid w:val="00697E51"/>
    <w:rsid w:val="006A0441"/>
    <w:rsid w:val="006A37DB"/>
    <w:rsid w:val="006C7554"/>
    <w:rsid w:val="006F11DC"/>
    <w:rsid w:val="006F713C"/>
    <w:rsid w:val="006F71C1"/>
    <w:rsid w:val="00701883"/>
    <w:rsid w:val="00703166"/>
    <w:rsid w:val="007031EC"/>
    <w:rsid w:val="0072551D"/>
    <w:rsid w:val="00740351"/>
    <w:rsid w:val="00740A06"/>
    <w:rsid w:val="007477CC"/>
    <w:rsid w:val="00753D20"/>
    <w:rsid w:val="00757DEC"/>
    <w:rsid w:val="00781618"/>
    <w:rsid w:val="0078163B"/>
    <w:rsid w:val="00790287"/>
    <w:rsid w:val="0079058B"/>
    <w:rsid w:val="00790AA5"/>
    <w:rsid w:val="00791EAE"/>
    <w:rsid w:val="00797B6C"/>
    <w:rsid w:val="007A1EDB"/>
    <w:rsid w:val="007B13CC"/>
    <w:rsid w:val="007B65A4"/>
    <w:rsid w:val="007C20A7"/>
    <w:rsid w:val="007C485B"/>
    <w:rsid w:val="007D1D96"/>
    <w:rsid w:val="007D62D6"/>
    <w:rsid w:val="007D7361"/>
    <w:rsid w:val="007E1A1B"/>
    <w:rsid w:val="007E778C"/>
    <w:rsid w:val="007F225A"/>
    <w:rsid w:val="007F2D0F"/>
    <w:rsid w:val="007F69A7"/>
    <w:rsid w:val="00806175"/>
    <w:rsid w:val="00814A4E"/>
    <w:rsid w:val="00814D88"/>
    <w:rsid w:val="00815721"/>
    <w:rsid w:val="0082490C"/>
    <w:rsid w:val="008267F9"/>
    <w:rsid w:val="008308EC"/>
    <w:rsid w:val="00831AD4"/>
    <w:rsid w:val="00833D19"/>
    <w:rsid w:val="008406BB"/>
    <w:rsid w:val="00842EAE"/>
    <w:rsid w:val="00854822"/>
    <w:rsid w:val="00856DF5"/>
    <w:rsid w:val="00860404"/>
    <w:rsid w:val="00863A0E"/>
    <w:rsid w:val="00864670"/>
    <w:rsid w:val="0086544D"/>
    <w:rsid w:val="00885610"/>
    <w:rsid w:val="00893249"/>
    <w:rsid w:val="008A4A15"/>
    <w:rsid w:val="008B60F3"/>
    <w:rsid w:val="008C48DE"/>
    <w:rsid w:val="008D1531"/>
    <w:rsid w:val="008D2108"/>
    <w:rsid w:val="008D5535"/>
    <w:rsid w:val="008D7C2C"/>
    <w:rsid w:val="008E2EB1"/>
    <w:rsid w:val="008E4BD2"/>
    <w:rsid w:val="008F4E91"/>
    <w:rsid w:val="008F547B"/>
    <w:rsid w:val="008F5C96"/>
    <w:rsid w:val="00902F6B"/>
    <w:rsid w:val="0090550B"/>
    <w:rsid w:val="009113F6"/>
    <w:rsid w:val="00913D07"/>
    <w:rsid w:val="009163F4"/>
    <w:rsid w:val="0091796F"/>
    <w:rsid w:val="00920FA1"/>
    <w:rsid w:val="00934128"/>
    <w:rsid w:val="00957B40"/>
    <w:rsid w:val="00962A75"/>
    <w:rsid w:val="00965C21"/>
    <w:rsid w:val="00965F78"/>
    <w:rsid w:val="009765DE"/>
    <w:rsid w:val="00980E68"/>
    <w:rsid w:val="00984414"/>
    <w:rsid w:val="009877CC"/>
    <w:rsid w:val="009A02D7"/>
    <w:rsid w:val="009A2326"/>
    <w:rsid w:val="009A532C"/>
    <w:rsid w:val="009A54B0"/>
    <w:rsid w:val="009D3E53"/>
    <w:rsid w:val="009D6631"/>
    <w:rsid w:val="009E36E2"/>
    <w:rsid w:val="009E4C52"/>
    <w:rsid w:val="009E4FBE"/>
    <w:rsid w:val="009F08F0"/>
    <w:rsid w:val="00A12D2F"/>
    <w:rsid w:val="00A36C48"/>
    <w:rsid w:val="00A40D0A"/>
    <w:rsid w:val="00A42E71"/>
    <w:rsid w:val="00A54D64"/>
    <w:rsid w:val="00A67D45"/>
    <w:rsid w:val="00A744D9"/>
    <w:rsid w:val="00A96267"/>
    <w:rsid w:val="00AA0D25"/>
    <w:rsid w:val="00AB6E9A"/>
    <w:rsid w:val="00AB6F89"/>
    <w:rsid w:val="00AC0541"/>
    <w:rsid w:val="00AC1186"/>
    <w:rsid w:val="00AC6203"/>
    <w:rsid w:val="00AD189C"/>
    <w:rsid w:val="00AD58A4"/>
    <w:rsid w:val="00AD68D9"/>
    <w:rsid w:val="00AD696C"/>
    <w:rsid w:val="00AE0334"/>
    <w:rsid w:val="00AE1911"/>
    <w:rsid w:val="00AE3234"/>
    <w:rsid w:val="00AE6921"/>
    <w:rsid w:val="00B04768"/>
    <w:rsid w:val="00B451D4"/>
    <w:rsid w:val="00B452AD"/>
    <w:rsid w:val="00B45E27"/>
    <w:rsid w:val="00B46EE4"/>
    <w:rsid w:val="00B54C67"/>
    <w:rsid w:val="00B56203"/>
    <w:rsid w:val="00B607F6"/>
    <w:rsid w:val="00B6276E"/>
    <w:rsid w:val="00B81179"/>
    <w:rsid w:val="00B92AA9"/>
    <w:rsid w:val="00B96B0C"/>
    <w:rsid w:val="00B971C3"/>
    <w:rsid w:val="00BA1FAD"/>
    <w:rsid w:val="00BA2A03"/>
    <w:rsid w:val="00BA4EB7"/>
    <w:rsid w:val="00BB1312"/>
    <w:rsid w:val="00BB38BF"/>
    <w:rsid w:val="00BB42A2"/>
    <w:rsid w:val="00BB695E"/>
    <w:rsid w:val="00BC6C04"/>
    <w:rsid w:val="00BE2EC8"/>
    <w:rsid w:val="00BF046A"/>
    <w:rsid w:val="00BF6054"/>
    <w:rsid w:val="00C06324"/>
    <w:rsid w:val="00C16D4A"/>
    <w:rsid w:val="00C20029"/>
    <w:rsid w:val="00C26571"/>
    <w:rsid w:val="00C3220A"/>
    <w:rsid w:val="00C52D4E"/>
    <w:rsid w:val="00C755EC"/>
    <w:rsid w:val="00C80736"/>
    <w:rsid w:val="00C85B72"/>
    <w:rsid w:val="00C93E56"/>
    <w:rsid w:val="00C95691"/>
    <w:rsid w:val="00CA73DA"/>
    <w:rsid w:val="00CB31C7"/>
    <w:rsid w:val="00CC6BAF"/>
    <w:rsid w:val="00CD7DB6"/>
    <w:rsid w:val="00CE1B4B"/>
    <w:rsid w:val="00CF281F"/>
    <w:rsid w:val="00CF51BB"/>
    <w:rsid w:val="00D02EAC"/>
    <w:rsid w:val="00D15091"/>
    <w:rsid w:val="00D173BE"/>
    <w:rsid w:val="00D224C3"/>
    <w:rsid w:val="00D239F5"/>
    <w:rsid w:val="00D338E3"/>
    <w:rsid w:val="00D40D31"/>
    <w:rsid w:val="00D43734"/>
    <w:rsid w:val="00D43C9D"/>
    <w:rsid w:val="00D46E26"/>
    <w:rsid w:val="00D46E31"/>
    <w:rsid w:val="00D553B0"/>
    <w:rsid w:val="00D56F91"/>
    <w:rsid w:val="00D6219C"/>
    <w:rsid w:val="00D73699"/>
    <w:rsid w:val="00D75964"/>
    <w:rsid w:val="00D76878"/>
    <w:rsid w:val="00D8280A"/>
    <w:rsid w:val="00D829A0"/>
    <w:rsid w:val="00D93998"/>
    <w:rsid w:val="00D963FE"/>
    <w:rsid w:val="00DA580F"/>
    <w:rsid w:val="00DB1596"/>
    <w:rsid w:val="00DD2E4F"/>
    <w:rsid w:val="00DD688F"/>
    <w:rsid w:val="00DE673B"/>
    <w:rsid w:val="00DE7195"/>
    <w:rsid w:val="00DF50C7"/>
    <w:rsid w:val="00DF52BB"/>
    <w:rsid w:val="00DF7C88"/>
    <w:rsid w:val="00DF7D16"/>
    <w:rsid w:val="00E21E14"/>
    <w:rsid w:val="00E31C7E"/>
    <w:rsid w:val="00E31F1E"/>
    <w:rsid w:val="00E40C77"/>
    <w:rsid w:val="00E52119"/>
    <w:rsid w:val="00E56C26"/>
    <w:rsid w:val="00E5760E"/>
    <w:rsid w:val="00E73A2F"/>
    <w:rsid w:val="00E76ED1"/>
    <w:rsid w:val="00E8528C"/>
    <w:rsid w:val="00E85DF6"/>
    <w:rsid w:val="00E85F67"/>
    <w:rsid w:val="00EB5EFA"/>
    <w:rsid w:val="00EC2A5C"/>
    <w:rsid w:val="00EC620A"/>
    <w:rsid w:val="00EC746F"/>
    <w:rsid w:val="00EE2213"/>
    <w:rsid w:val="00EE74AA"/>
    <w:rsid w:val="00EE78BC"/>
    <w:rsid w:val="00EF611E"/>
    <w:rsid w:val="00EF6D20"/>
    <w:rsid w:val="00F001DE"/>
    <w:rsid w:val="00F02D5A"/>
    <w:rsid w:val="00F1096E"/>
    <w:rsid w:val="00F11D8C"/>
    <w:rsid w:val="00F14F16"/>
    <w:rsid w:val="00F20BEF"/>
    <w:rsid w:val="00F37902"/>
    <w:rsid w:val="00F40231"/>
    <w:rsid w:val="00F41A60"/>
    <w:rsid w:val="00F50CCF"/>
    <w:rsid w:val="00F83CEC"/>
    <w:rsid w:val="00F841C3"/>
    <w:rsid w:val="00F9101F"/>
    <w:rsid w:val="00F9158C"/>
    <w:rsid w:val="00F94E73"/>
    <w:rsid w:val="00FA77C1"/>
    <w:rsid w:val="00FB2B89"/>
    <w:rsid w:val="00FC19A5"/>
    <w:rsid w:val="00FC32B5"/>
    <w:rsid w:val="00FD74AF"/>
    <w:rsid w:val="00FE5CF6"/>
    <w:rsid w:val="00FF4305"/>
    <w:rsid w:val="00FF71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002060"/>
    </o:shapedefaults>
    <o:shapelayout v:ext="edit">
      <o:idmap v:ext="edit" data="1"/>
      <o:rules v:ext="edit">
        <o:r id="V:Rule13" type="connector" idref="#_x0000_s1054">
          <o:proxy start="" idref="#_x0000_s1035" connectloc="6"/>
          <o:proxy end="" idref="#_x0000_s1040" connectloc="3"/>
        </o:r>
        <o:r id="V:Rule14" type="connector" idref="#_x0000_s1060">
          <o:proxy start="" idref="#_x0000_s1034" connectloc="7"/>
          <o:proxy end="" idref="#_x0000_s1043" connectloc="2"/>
        </o:r>
        <o:r id="V:Rule15" type="connector" idref="#_x0000_s1061">
          <o:proxy start="" idref="#_x0000_s1033" connectloc="6"/>
          <o:proxy end="" idref="#_x0000_s1043" connectloc="2"/>
        </o:r>
        <o:r id="V:Rule16" type="connector" idref="#_x0000_s1057">
          <o:proxy start="" idref="#_x0000_s1039" connectloc="6"/>
          <o:proxy end="" idref="#_x0000_s1045" connectloc="0"/>
        </o:r>
        <o:r id="V:Rule17" type="connector" idref="#_x0000_s1053">
          <o:proxy start="" idref="#_x0000_s1032" connectloc="6"/>
          <o:proxy end="" idref="#_x0000_s1046" connectloc="1"/>
        </o:r>
        <o:r id="V:Rule18" type="connector" idref="#_x0000_s1055">
          <o:proxy start="" idref="#_x0000_s1037" connectloc="6"/>
          <o:proxy end="" idref="#_x0000_s1047" connectloc="1"/>
        </o:r>
        <o:r id="V:Rule19" type="connector" idref="#_x0000_s1071"/>
        <o:r id="V:Rule20" type="connector" idref="#_x0000_s1070"/>
        <o:r id="V:Rule21" type="connector" idref="#_x0000_s1052">
          <o:proxy start="" idref="#_x0000_s1032" connectloc="6"/>
          <o:proxy end="" idref="#_x0000_s1042" connectloc="2"/>
        </o:r>
        <o:r id="V:Rule22" type="connector" idref="#_x0000_s1059">
          <o:proxy start="" idref="#_x0000_s1036" connectloc="6"/>
          <o:proxy end="" idref="#_x0000_s1041" connectloc="0"/>
        </o:r>
        <o:r id="V:Rule23" type="connector" idref="#_x0000_s1056">
          <o:proxy start="" idref="#_x0000_s1038" connectloc="6"/>
          <o:proxy end="" idref="#_x0000_s1047" connectloc="2"/>
        </o:r>
        <o:r id="V:Rule24" type="connector" idref="#_x0000_s1058">
          <o:proxy start="" idref="#_x0000_s1036" connectloc="6"/>
          <o:proxy end="" idref="#_x0000_s1044"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pringer">
    <w:name w:val="Springer"/>
    <w:basedOn w:val="TableNormal"/>
    <w:uiPriority w:val="99"/>
    <w:qFormat/>
    <w:rsid w:val="00F9101F"/>
    <w:pPr>
      <w:spacing w:after="0" w:line="240" w:lineRule="auto"/>
    </w:p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sciencedirect.com/science/article/pii/S1201971213003421" TargetMode="External"/><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sciencedirect.com/science/article/pii/S1201971213003421" TargetMode="External"/><Relationship Id="rId25" Type="http://schemas.openxmlformats.org/officeDocument/2006/relationships/image" Target="media/image19.gi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chart" Target="charts/chart2.xml"/><Relationship Id="rId37" Type="http://schemas.openxmlformats.org/officeDocument/2006/relationships/hyperlink" Target="http://dx.doi.org/10.1068%2Fa301905" TargetMode="Externa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wikipedia.org/wiki/Digital_object_identifier" TargetMode="External"/><Relationship Id="rId10" Type="http://schemas.openxmlformats.org/officeDocument/2006/relationships/image" Target="media/image6.jpeg"/><Relationship Id="rId19" Type="http://schemas.openxmlformats.org/officeDocument/2006/relationships/image" Target="media/image13.gif"/><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title>
    <c:plotArea>
      <c:layout>
        <c:manualLayout>
          <c:layoutTarget val="inner"/>
          <c:xMode val="edge"/>
          <c:yMode val="edge"/>
          <c:x val="0.17379575804772712"/>
          <c:y val="0.20029056533908365"/>
          <c:w val="0.50378230693191117"/>
          <c:h val="0.5307555081511226"/>
        </c:manualLayout>
      </c:layout>
      <c:lineChart>
        <c:grouping val="standard"/>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er>
        <c:marker val="1"/>
        <c:axId val="68150400"/>
        <c:axId val="68151936"/>
      </c:lineChart>
      <c:catAx>
        <c:axId val="68150400"/>
        <c:scaling>
          <c:orientation val="minMax"/>
        </c:scaling>
        <c:axPos val="b"/>
        <c:majorTickMark val="none"/>
        <c:tickLblPos val="nextTo"/>
        <c:crossAx val="68151936"/>
        <c:crosses val="autoZero"/>
        <c:auto val="1"/>
        <c:lblAlgn val="ctr"/>
        <c:lblOffset val="100"/>
      </c:catAx>
      <c:valAx>
        <c:axId val="68151936"/>
        <c:scaling>
          <c:orientation val="minMax"/>
        </c:scaling>
        <c:axPos val="l"/>
        <c:majorGridlines/>
        <c:title>
          <c:tx>
            <c:rich>
              <a:bodyPr/>
              <a:lstStyle/>
              <a:p>
                <a:pPr>
                  <a:defRPr/>
                </a:pPr>
                <a:r>
                  <a:rPr lang="en-US"/>
                  <a:t>Cases</a:t>
                </a:r>
              </a:p>
            </c:rich>
          </c:tx>
        </c:title>
        <c:numFmt formatCode="General" sourceLinked="1"/>
        <c:majorTickMark val="none"/>
        <c:tickLblPos val="nextTo"/>
        <c:crossAx val="68150400"/>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title>
    <c:plotArea>
      <c:layout>
        <c:manualLayout>
          <c:layoutTarget val="inner"/>
          <c:xMode val="edge"/>
          <c:yMode val="edge"/>
          <c:x val="0.17414369750327754"/>
          <c:y val="0.18795827643315804"/>
          <c:w val="0.50277232613190559"/>
          <c:h val="0.55594502716680938"/>
        </c:manualLayout>
      </c:layout>
      <c:lineChart>
        <c:grouping val="standard"/>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er>
        <c:marker val="1"/>
        <c:axId val="83844480"/>
        <c:axId val="85083264"/>
      </c:lineChart>
      <c:catAx>
        <c:axId val="83844480"/>
        <c:scaling>
          <c:orientation val="minMax"/>
        </c:scaling>
        <c:axPos val="b"/>
        <c:majorTickMark val="none"/>
        <c:tickLblPos val="nextTo"/>
        <c:crossAx val="85083264"/>
        <c:crosses val="autoZero"/>
        <c:auto val="1"/>
        <c:lblAlgn val="ctr"/>
        <c:lblOffset val="100"/>
      </c:catAx>
      <c:valAx>
        <c:axId val="85083264"/>
        <c:scaling>
          <c:orientation val="minMax"/>
        </c:scaling>
        <c:axPos val="l"/>
        <c:majorGridlines/>
        <c:title>
          <c:tx>
            <c:rich>
              <a:bodyPr/>
              <a:lstStyle/>
              <a:p>
                <a:pPr>
                  <a:defRPr/>
                </a:pPr>
                <a:r>
                  <a:rPr lang="en-US"/>
                  <a:t>Cases</a:t>
                </a:r>
              </a:p>
            </c:rich>
          </c:tx>
        </c:title>
        <c:numFmt formatCode="General" sourceLinked="1"/>
        <c:majorTickMark val="none"/>
        <c:tickLblPos val="nextTo"/>
        <c:crossAx val="8384448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990</TotalTime>
  <Pages>71</Pages>
  <Words>14446</Words>
  <Characters>82344</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96597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cp:lastModifiedBy>
  <cp:revision>373</cp:revision>
  <dcterms:created xsi:type="dcterms:W3CDTF">2017-05-09T12:08:00Z</dcterms:created>
  <dcterms:modified xsi:type="dcterms:W3CDTF">2018-05-27T15:14:00Z</dcterms:modified>
</cp:coreProperties>
</file>