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37088" w14:textId="77777777" w:rsidR="00EB5864" w:rsidRDefault="00963430">
      <w:pPr>
        <w:pStyle w:val="1"/>
        <w:jc w:val="center"/>
      </w:pPr>
      <w:r>
        <w:t>大数据挑战赛</w:t>
      </w:r>
      <w:r>
        <w:br/>
        <w:t>基于历史数据预测未来股价涨跌</w:t>
      </w:r>
    </w:p>
    <w:p w14:paraId="3B206446" w14:textId="77777777" w:rsidR="00EB5864" w:rsidRDefault="00EB5864"/>
    <w:p w14:paraId="44B41430" w14:textId="77777777" w:rsidR="00EB5864" w:rsidRDefault="00963430">
      <w:pPr>
        <w:widowControl/>
        <w:spacing w:before="100" w:beforeAutospacing="1" w:after="100" w:afterAutospacing="1"/>
        <w:jc w:val="left"/>
        <w:outlineLvl w:val="3"/>
        <w:rPr>
          <w:rFonts w:ascii="宋体" w:eastAsia="宋体" w:hAnsi="宋体" w:cs="宋体"/>
          <w:b/>
          <w:bCs/>
          <w:kern w:val="0"/>
          <w:sz w:val="24"/>
          <w:szCs w:val="24"/>
        </w:rPr>
      </w:pPr>
      <w:r>
        <w:rPr>
          <w:rFonts w:ascii="宋体" w:eastAsia="宋体" w:hAnsi="宋体" w:cs="宋体"/>
          <w:b/>
          <w:bCs/>
          <w:kern w:val="0"/>
          <w:sz w:val="24"/>
          <w:szCs w:val="24"/>
        </w:rPr>
        <w:t>一、赛题描述</w:t>
      </w:r>
    </w:p>
    <w:p w14:paraId="4B775712" w14:textId="02FB1F06" w:rsidR="00EB5864" w:rsidRDefault="0096343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本次竞赛的目标是基于沪深300指数成分股的历史股价数据，通过建立机器学习模型来预测未来五天</w:t>
      </w:r>
      <w:r>
        <w:rPr>
          <w:rFonts w:ascii="宋体" w:eastAsia="宋体" w:hAnsi="宋体" w:cs="宋体" w:hint="eastAsia"/>
          <w:kern w:val="0"/>
          <w:sz w:val="24"/>
          <w:szCs w:val="24"/>
        </w:rPr>
        <w:t>后</w:t>
      </w:r>
      <w:r>
        <w:rPr>
          <w:rFonts w:ascii="宋体" w:eastAsia="宋体" w:hAnsi="宋体" w:cs="宋体"/>
          <w:kern w:val="0"/>
          <w:sz w:val="24"/>
          <w:szCs w:val="24"/>
        </w:rPr>
        <w:t>股价涨跌幅最大</w:t>
      </w:r>
      <w:r w:rsidR="00820C88">
        <w:rPr>
          <w:rFonts w:ascii="宋体" w:eastAsia="宋体" w:hAnsi="宋体" w:cs="宋体" w:hint="eastAsia"/>
          <w:kern w:val="0"/>
          <w:sz w:val="24"/>
          <w:szCs w:val="24"/>
        </w:rPr>
        <w:t>和最小</w:t>
      </w:r>
      <w:r>
        <w:rPr>
          <w:rFonts w:ascii="宋体" w:eastAsia="宋体" w:hAnsi="宋体" w:cs="宋体"/>
          <w:kern w:val="0"/>
          <w:sz w:val="24"/>
          <w:szCs w:val="24"/>
        </w:rPr>
        <w:t>的股票。选手需通过构建模型、训练和调优，预测并输出</w:t>
      </w:r>
      <w:r>
        <w:rPr>
          <w:rFonts w:ascii="宋体" w:eastAsia="宋体" w:hAnsi="宋体" w:cs="宋体" w:hint="eastAsia"/>
          <w:kern w:val="0"/>
          <w:sz w:val="24"/>
          <w:szCs w:val="24"/>
        </w:rPr>
        <w:t>五天后沪深300指数成分股</w:t>
      </w:r>
      <w:r>
        <w:rPr>
          <w:rFonts w:ascii="宋体" w:eastAsia="宋体" w:hAnsi="宋体" w:cs="宋体"/>
          <w:kern w:val="0"/>
          <w:sz w:val="24"/>
          <w:szCs w:val="24"/>
        </w:rPr>
        <w:t>的</w:t>
      </w:r>
      <w:r>
        <w:rPr>
          <w:rFonts w:ascii="宋体" w:eastAsia="宋体" w:hAnsi="宋体" w:cs="宋体" w:hint="eastAsia"/>
          <w:kern w:val="0"/>
          <w:sz w:val="24"/>
          <w:szCs w:val="24"/>
        </w:rPr>
        <w:t>涨跌幅</w:t>
      </w:r>
      <w:r>
        <w:rPr>
          <w:rFonts w:ascii="宋体" w:eastAsia="宋体" w:hAnsi="宋体" w:cs="宋体"/>
          <w:kern w:val="0"/>
          <w:sz w:val="24"/>
          <w:szCs w:val="24"/>
        </w:rPr>
        <w:t>最大和</w:t>
      </w:r>
      <w:r>
        <w:rPr>
          <w:rFonts w:ascii="宋体" w:eastAsia="宋体" w:hAnsi="宋体" w:cs="宋体" w:hint="eastAsia"/>
          <w:kern w:val="0"/>
          <w:sz w:val="24"/>
          <w:szCs w:val="24"/>
        </w:rPr>
        <w:t>最小</w:t>
      </w:r>
      <w:r w:rsidR="004A2FF1">
        <w:rPr>
          <w:rFonts w:ascii="宋体" w:eastAsia="宋体" w:hAnsi="宋体" w:cs="宋体" w:hint="eastAsia"/>
          <w:kern w:val="0"/>
          <w:sz w:val="24"/>
          <w:szCs w:val="24"/>
        </w:rPr>
        <w:t>各10支</w:t>
      </w:r>
      <w:r>
        <w:rPr>
          <w:rFonts w:ascii="宋体" w:eastAsia="宋体" w:hAnsi="宋体" w:cs="宋体"/>
          <w:kern w:val="0"/>
          <w:sz w:val="24"/>
          <w:szCs w:val="24"/>
        </w:rPr>
        <w:t>股票，以此</w:t>
      </w:r>
      <w:r>
        <w:rPr>
          <w:rFonts w:ascii="宋体" w:eastAsia="宋体" w:hAnsi="宋体" w:cs="宋体" w:hint="eastAsia"/>
          <w:kern w:val="0"/>
          <w:sz w:val="24"/>
          <w:szCs w:val="24"/>
        </w:rPr>
        <w:t>进行</w:t>
      </w:r>
      <w:r>
        <w:rPr>
          <w:rFonts w:ascii="宋体" w:eastAsia="宋体" w:hAnsi="宋体" w:cs="宋体"/>
          <w:kern w:val="0"/>
          <w:sz w:val="24"/>
          <w:szCs w:val="24"/>
        </w:rPr>
        <w:t>排名。</w:t>
      </w:r>
    </w:p>
    <w:p w14:paraId="3C541B04" w14:textId="77777777" w:rsidR="00EB5864" w:rsidRDefault="00963430">
      <w:pPr>
        <w:widowControl/>
        <w:spacing w:before="100" w:beforeAutospacing="1" w:after="100" w:afterAutospacing="1"/>
        <w:jc w:val="left"/>
        <w:outlineLvl w:val="3"/>
        <w:rPr>
          <w:rFonts w:ascii="宋体" w:eastAsia="宋体" w:hAnsi="宋体" w:cs="宋体"/>
          <w:b/>
          <w:bCs/>
          <w:kern w:val="0"/>
          <w:sz w:val="24"/>
          <w:szCs w:val="24"/>
        </w:rPr>
      </w:pPr>
      <w:r>
        <w:rPr>
          <w:rFonts w:ascii="宋体" w:eastAsia="宋体" w:hAnsi="宋体" w:cs="宋体"/>
          <w:b/>
          <w:bCs/>
          <w:kern w:val="0"/>
          <w:sz w:val="24"/>
          <w:szCs w:val="24"/>
        </w:rPr>
        <w:t>二、比赛数据</w:t>
      </w:r>
    </w:p>
    <w:p w14:paraId="019D3B41" w14:textId="77777777" w:rsidR="00EB5864" w:rsidRDefault="00963430">
      <w:pPr>
        <w:widowControl/>
        <w:numPr>
          <w:ilvl w:val="0"/>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训练数据（train.csv）</w:t>
      </w:r>
    </w:p>
    <w:p w14:paraId="07F6D514" w14:textId="77777777" w:rsidR="00EB5864" w:rsidRDefault="00963430">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数据时间范围：2015年4月20日至2025年4月20日</w:t>
      </w:r>
    </w:p>
    <w:p w14:paraId="2359170B" w14:textId="68F96BE1" w:rsidR="00EB5864" w:rsidRDefault="00963430">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数据包含字段：股票代码、</w:t>
      </w:r>
      <w:r w:rsidR="003F38FE">
        <w:rPr>
          <w:rFonts w:ascii="宋体" w:eastAsia="宋体" w:hAnsi="宋体" w:cs="宋体" w:hint="eastAsia"/>
          <w:kern w:val="0"/>
          <w:sz w:val="24"/>
          <w:szCs w:val="24"/>
        </w:rPr>
        <w:t>日期</w:t>
      </w:r>
      <w:r>
        <w:rPr>
          <w:rFonts w:ascii="宋体" w:eastAsia="宋体" w:hAnsi="宋体" w:cs="宋体"/>
          <w:kern w:val="0"/>
          <w:sz w:val="24"/>
          <w:szCs w:val="24"/>
        </w:rPr>
        <w:t>、</w:t>
      </w:r>
      <w:r w:rsidR="003F38FE">
        <w:rPr>
          <w:rFonts w:ascii="宋体" w:eastAsia="宋体" w:hAnsi="宋体" w:cs="宋体" w:hint="eastAsia"/>
          <w:kern w:val="0"/>
          <w:sz w:val="24"/>
          <w:szCs w:val="24"/>
        </w:rPr>
        <w:t>开盘价、</w:t>
      </w:r>
      <w:r>
        <w:rPr>
          <w:rFonts w:ascii="宋体" w:eastAsia="宋体" w:hAnsi="宋体" w:cs="宋体"/>
          <w:kern w:val="0"/>
          <w:sz w:val="24"/>
          <w:szCs w:val="24"/>
        </w:rPr>
        <w:t>收盘价</w:t>
      </w:r>
      <w:r w:rsidR="003F38FE">
        <w:rPr>
          <w:rFonts w:ascii="宋体" w:eastAsia="宋体" w:hAnsi="宋体" w:cs="宋体" w:hint="eastAsia"/>
          <w:kern w:val="0"/>
          <w:sz w:val="24"/>
          <w:szCs w:val="24"/>
        </w:rPr>
        <w:t>、最高价、最低价、成交量、成交额、换手率等。</w:t>
      </w:r>
    </w:p>
    <w:p w14:paraId="2BD5B782" w14:textId="77777777" w:rsidR="00EB5864" w:rsidRDefault="00963430">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kern w:val="0"/>
          <w:sz w:val="24"/>
          <w:szCs w:val="24"/>
        </w:rPr>
        <w:t>数据示例：</w:t>
      </w:r>
    </w:p>
    <w:tbl>
      <w:tblPr>
        <w:tblW w:w="4997" w:type="pct"/>
        <w:jc w:val="center"/>
        <w:tblLook w:val="04A0" w:firstRow="1" w:lastRow="0" w:firstColumn="1" w:lastColumn="0" w:noHBand="0" w:noVBand="1"/>
      </w:tblPr>
      <w:tblGrid>
        <w:gridCol w:w="819"/>
        <w:gridCol w:w="967"/>
        <w:gridCol w:w="591"/>
        <w:gridCol w:w="591"/>
        <w:gridCol w:w="591"/>
        <w:gridCol w:w="591"/>
        <w:gridCol w:w="668"/>
        <w:gridCol w:w="816"/>
        <w:gridCol w:w="518"/>
        <w:gridCol w:w="668"/>
        <w:gridCol w:w="668"/>
        <w:gridCol w:w="813"/>
      </w:tblGrid>
      <w:tr w:rsidR="00EB5864" w14:paraId="344AE5DD" w14:textId="77777777">
        <w:trPr>
          <w:jc w:val="center"/>
        </w:trPr>
        <w:tc>
          <w:tcPr>
            <w:tcW w:w="496" w:type="pct"/>
            <w:tcBorders>
              <w:top w:val="single" w:sz="12" w:space="0" w:color="156082" w:themeColor="accent1"/>
              <w:left w:val="nil"/>
              <w:bottom w:val="single" w:sz="6" w:space="0" w:color="156082" w:themeColor="accent1"/>
              <w:right w:val="nil"/>
            </w:tcBorders>
            <w:shd w:val="clear" w:color="auto" w:fill="FFFFFF"/>
            <w:noWrap/>
            <w:vAlign w:val="center"/>
          </w:tcPr>
          <w:p w14:paraId="47FA3A1B" w14:textId="77777777" w:rsidR="00EB5864" w:rsidRDefault="00963430">
            <w:pPr>
              <w:widowControl/>
              <w:jc w:val="center"/>
              <w:textAlignment w:val="center"/>
              <w:rPr>
                <w:rFonts w:ascii="宋体" w:eastAsia="宋体" w:hAnsi="宋体" w:cs="宋体"/>
                <w:b/>
                <w:color w:val="156082" w:themeColor="accent1"/>
                <w:sz w:val="15"/>
                <w:szCs w:val="15"/>
              </w:rPr>
            </w:pPr>
            <w:r>
              <w:rPr>
                <w:rFonts w:ascii="宋体" w:eastAsia="宋体" w:hAnsi="宋体" w:cs="宋体" w:hint="eastAsia"/>
                <w:b/>
                <w:color w:val="156082" w:themeColor="accent1"/>
                <w:sz w:val="15"/>
                <w:szCs w:val="15"/>
              </w:rPr>
              <w:t>股票代码</w:t>
            </w:r>
          </w:p>
        </w:tc>
        <w:tc>
          <w:tcPr>
            <w:tcW w:w="597" w:type="pct"/>
            <w:tcBorders>
              <w:top w:val="single" w:sz="12" w:space="0" w:color="156082" w:themeColor="accent1"/>
              <w:left w:val="nil"/>
              <w:bottom w:val="single" w:sz="6" w:space="0" w:color="156082" w:themeColor="accent1"/>
              <w:right w:val="nil"/>
            </w:tcBorders>
            <w:shd w:val="clear" w:color="auto" w:fill="FFFFFF"/>
            <w:noWrap/>
            <w:vAlign w:val="center"/>
          </w:tcPr>
          <w:p w14:paraId="483DE515" w14:textId="77777777" w:rsidR="00EB5864" w:rsidRDefault="00963430">
            <w:pPr>
              <w:widowControl/>
              <w:jc w:val="center"/>
              <w:textAlignment w:val="center"/>
              <w:rPr>
                <w:rFonts w:ascii="宋体" w:eastAsia="宋体" w:hAnsi="宋体" w:cs="宋体"/>
                <w:b/>
                <w:color w:val="156082" w:themeColor="accent1"/>
                <w:sz w:val="15"/>
                <w:szCs w:val="15"/>
              </w:rPr>
            </w:pPr>
            <w:r>
              <w:rPr>
                <w:rFonts w:ascii="宋体" w:eastAsia="宋体" w:hAnsi="宋体" w:cs="宋体" w:hint="eastAsia"/>
                <w:b/>
                <w:color w:val="156082" w:themeColor="accent1"/>
                <w:sz w:val="15"/>
                <w:szCs w:val="15"/>
              </w:rPr>
              <w:t>日期</w:t>
            </w:r>
          </w:p>
        </w:tc>
        <w:tc>
          <w:tcPr>
            <w:tcW w:w="336" w:type="pct"/>
            <w:tcBorders>
              <w:top w:val="single" w:sz="12" w:space="0" w:color="156082" w:themeColor="accent1"/>
              <w:left w:val="nil"/>
              <w:bottom w:val="single" w:sz="6" w:space="0" w:color="156082" w:themeColor="accent1"/>
              <w:right w:val="nil"/>
            </w:tcBorders>
            <w:shd w:val="clear" w:color="auto" w:fill="FFFFFF"/>
            <w:noWrap/>
            <w:vAlign w:val="center"/>
          </w:tcPr>
          <w:p w14:paraId="066FEAAB" w14:textId="77777777" w:rsidR="00EB5864" w:rsidRDefault="00963430">
            <w:pPr>
              <w:widowControl/>
              <w:jc w:val="center"/>
              <w:textAlignment w:val="center"/>
              <w:rPr>
                <w:rFonts w:ascii="宋体" w:eastAsia="宋体" w:hAnsi="宋体" w:cs="宋体"/>
                <w:b/>
                <w:color w:val="156082" w:themeColor="accent1"/>
                <w:sz w:val="15"/>
                <w:szCs w:val="15"/>
              </w:rPr>
            </w:pPr>
            <w:r>
              <w:rPr>
                <w:rFonts w:ascii="宋体" w:eastAsia="宋体" w:hAnsi="宋体" w:cs="宋体" w:hint="eastAsia"/>
                <w:b/>
                <w:color w:val="156082" w:themeColor="accent1"/>
                <w:kern w:val="0"/>
                <w:sz w:val="15"/>
                <w:szCs w:val="15"/>
                <w:lang w:bidi="ar"/>
              </w:rPr>
              <w:t>开盘</w:t>
            </w:r>
          </w:p>
        </w:tc>
        <w:tc>
          <w:tcPr>
            <w:tcW w:w="336" w:type="pct"/>
            <w:tcBorders>
              <w:top w:val="single" w:sz="12" w:space="0" w:color="156082" w:themeColor="accent1"/>
              <w:left w:val="nil"/>
              <w:bottom w:val="single" w:sz="6" w:space="0" w:color="156082" w:themeColor="accent1"/>
              <w:right w:val="nil"/>
            </w:tcBorders>
            <w:shd w:val="clear" w:color="auto" w:fill="FFFFFF"/>
            <w:noWrap/>
            <w:vAlign w:val="center"/>
          </w:tcPr>
          <w:p w14:paraId="00FFBDC1" w14:textId="77777777" w:rsidR="00EB5864" w:rsidRDefault="00963430">
            <w:pPr>
              <w:widowControl/>
              <w:jc w:val="center"/>
              <w:textAlignment w:val="center"/>
              <w:rPr>
                <w:rFonts w:ascii="宋体" w:eastAsia="宋体" w:hAnsi="宋体" w:cs="宋体"/>
                <w:b/>
                <w:color w:val="156082" w:themeColor="accent1"/>
                <w:sz w:val="15"/>
                <w:szCs w:val="15"/>
              </w:rPr>
            </w:pPr>
            <w:r>
              <w:rPr>
                <w:rFonts w:ascii="宋体" w:eastAsia="宋体" w:hAnsi="宋体" w:cs="宋体" w:hint="eastAsia"/>
                <w:b/>
                <w:color w:val="156082" w:themeColor="accent1"/>
                <w:kern w:val="0"/>
                <w:sz w:val="15"/>
                <w:szCs w:val="15"/>
                <w:lang w:bidi="ar"/>
              </w:rPr>
              <w:t>收盘</w:t>
            </w:r>
          </w:p>
        </w:tc>
        <w:tc>
          <w:tcPr>
            <w:tcW w:w="336" w:type="pct"/>
            <w:tcBorders>
              <w:top w:val="single" w:sz="12" w:space="0" w:color="156082" w:themeColor="accent1"/>
              <w:left w:val="nil"/>
              <w:bottom w:val="single" w:sz="6" w:space="0" w:color="156082" w:themeColor="accent1"/>
              <w:right w:val="nil"/>
            </w:tcBorders>
            <w:shd w:val="clear" w:color="auto" w:fill="FFFFFF"/>
            <w:noWrap/>
            <w:vAlign w:val="center"/>
          </w:tcPr>
          <w:p w14:paraId="47CAC69F" w14:textId="77777777" w:rsidR="00EB5864" w:rsidRDefault="00963430">
            <w:pPr>
              <w:widowControl/>
              <w:jc w:val="center"/>
              <w:textAlignment w:val="center"/>
              <w:rPr>
                <w:rFonts w:ascii="宋体" w:eastAsia="宋体" w:hAnsi="宋体" w:cs="宋体"/>
                <w:b/>
                <w:color w:val="156082" w:themeColor="accent1"/>
                <w:sz w:val="15"/>
                <w:szCs w:val="15"/>
              </w:rPr>
            </w:pPr>
            <w:r>
              <w:rPr>
                <w:rFonts w:ascii="宋体" w:eastAsia="宋体" w:hAnsi="宋体" w:cs="宋体" w:hint="eastAsia"/>
                <w:b/>
                <w:color w:val="156082" w:themeColor="accent1"/>
                <w:kern w:val="0"/>
                <w:sz w:val="15"/>
                <w:szCs w:val="15"/>
                <w:lang w:bidi="ar"/>
              </w:rPr>
              <w:t>最高</w:t>
            </w:r>
          </w:p>
        </w:tc>
        <w:tc>
          <w:tcPr>
            <w:tcW w:w="336" w:type="pct"/>
            <w:tcBorders>
              <w:top w:val="single" w:sz="12" w:space="0" w:color="156082" w:themeColor="accent1"/>
              <w:left w:val="nil"/>
              <w:bottom w:val="single" w:sz="6" w:space="0" w:color="156082" w:themeColor="accent1"/>
              <w:right w:val="nil"/>
            </w:tcBorders>
            <w:shd w:val="clear" w:color="auto" w:fill="FFFFFF"/>
            <w:noWrap/>
            <w:vAlign w:val="center"/>
          </w:tcPr>
          <w:p w14:paraId="2A39976E" w14:textId="77777777" w:rsidR="00EB5864" w:rsidRDefault="00963430">
            <w:pPr>
              <w:widowControl/>
              <w:jc w:val="center"/>
              <w:textAlignment w:val="center"/>
              <w:rPr>
                <w:rFonts w:ascii="宋体" w:eastAsia="宋体" w:hAnsi="宋体" w:cs="宋体"/>
                <w:b/>
                <w:color w:val="156082" w:themeColor="accent1"/>
                <w:sz w:val="15"/>
                <w:szCs w:val="15"/>
              </w:rPr>
            </w:pPr>
            <w:r>
              <w:rPr>
                <w:rFonts w:ascii="宋体" w:eastAsia="宋体" w:hAnsi="宋体" w:cs="宋体" w:hint="eastAsia"/>
                <w:b/>
                <w:color w:val="156082" w:themeColor="accent1"/>
                <w:kern w:val="0"/>
                <w:sz w:val="15"/>
                <w:szCs w:val="15"/>
                <w:lang w:bidi="ar"/>
              </w:rPr>
              <w:t>最低</w:t>
            </w:r>
          </w:p>
        </w:tc>
        <w:tc>
          <w:tcPr>
            <w:tcW w:w="405" w:type="pct"/>
            <w:tcBorders>
              <w:top w:val="single" w:sz="12" w:space="0" w:color="156082" w:themeColor="accent1"/>
              <w:left w:val="nil"/>
              <w:bottom w:val="single" w:sz="6" w:space="0" w:color="156082" w:themeColor="accent1"/>
              <w:right w:val="nil"/>
            </w:tcBorders>
            <w:shd w:val="clear" w:color="auto" w:fill="FFFFFF"/>
            <w:noWrap/>
            <w:vAlign w:val="center"/>
          </w:tcPr>
          <w:p w14:paraId="329C31E7" w14:textId="77777777" w:rsidR="00EB5864" w:rsidRDefault="00963430">
            <w:pPr>
              <w:widowControl/>
              <w:jc w:val="center"/>
              <w:textAlignment w:val="center"/>
              <w:rPr>
                <w:rFonts w:ascii="宋体" w:eastAsia="宋体" w:hAnsi="宋体" w:cs="宋体"/>
                <w:b/>
                <w:color w:val="156082" w:themeColor="accent1"/>
                <w:sz w:val="15"/>
                <w:szCs w:val="15"/>
              </w:rPr>
            </w:pPr>
            <w:r>
              <w:rPr>
                <w:rFonts w:ascii="宋体" w:eastAsia="宋体" w:hAnsi="宋体" w:cs="宋体" w:hint="eastAsia"/>
                <w:b/>
                <w:color w:val="156082" w:themeColor="accent1"/>
                <w:kern w:val="0"/>
                <w:sz w:val="15"/>
                <w:szCs w:val="15"/>
                <w:lang w:bidi="ar"/>
              </w:rPr>
              <w:t>成交量</w:t>
            </w:r>
          </w:p>
        </w:tc>
        <w:tc>
          <w:tcPr>
            <w:tcW w:w="496" w:type="pct"/>
            <w:tcBorders>
              <w:top w:val="single" w:sz="12" w:space="0" w:color="156082" w:themeColor="accent1"/>
              <w:left w:val="nil"/>
              <w:bottom w:val="single" w:sz="6" w:space="0" w:color="156082" w:themeColor="accent1"/>
              <w:right w:val="nil"/>
            </w:tcBorders>
            <w:shd w:val="clear" w:color="auto" w:fill="FFFFFF"/>
            <w:noWrap/>
            <w:vAlign w:val="center"/>
          </w:tcPr>
          <w:p w14:paraId="77D398CC" w14:textId="77777777" w:rsidR="00EB5864" w:rsidRDefault="00963430">
            <w:pPr>
              <w:widowControl/>
              <w:jc w:val="center"/>
              <w:textAlignment w:val="center"/>
              <w:rPr>
                <w:rFonts w:ascii="宋体" w:eastAsia="宋体" w:hAnsi="宋体" w:cs="宋体"/>
                <w:b/>
                <w:color w:val="156082" w:themeColor="accent1"/>
                <w:sz w:val="15"/>
                <w:szCs w:val="15"/>
              </w:rPr>
            </w:pPr>
            <w:r>
              <w:rPr>
                <w:rFonts w:ascii="宋体" w:eastAsia="宋体" w:hAnsi="宋体" w:cs="宋体" w:hint="eastAsia"/>
                <w:b/>
                <w:color w:val="156082" w:themeColor="accent1"/>
                <w:kern w:val="0"/>
                <w:sz w:val="15"/>
                <w:szCs w:val="15"/>
                <w:lang w:bidi="ar"/>
              </w:rPr>
              <w:t>成交额</w:t>
            </w:r>
          </w:p>
        </w:tc>
        <w:tc>
          <w:tcPr>
            <w:tcW w:w="314" w:type="pct"/>
            <w:tcBorders>
              <w:top w:val="single" w:sz="12" w:space="0" w:color="156082" w:themeColor="accent1"/>
              <w:left w:val="nil"/>
              <w:bottom w:val="single" w:sz="6" w:space="0" w:color="156082" w:themeColor="accent1"/>
              <w:right w:val="nil"/>
            </w:tcBorders>
            <w:shd w:val="clear" w:color="auto" w:fill="FFFFFF"/>
            <w:noWrap/>
            <w:vAlign w:val="center"/>
          </w:tcPr>
          <w:p w14:paraId="50EEBD9C" w14:textId="77777777" w:rsidR="00EB5864" w:rsidRDefault="00963430">
            <w:pPr>
              <w:widowControl/>
              <w:jc w:val="center"/>
              <w:textAlignment w:val="center"/>
              <w:rPr>
                <w:rFonts w:ascii="宋体" w:eastAsia="宋体" w:hAnsi="宋体" w:cs="宋体"/>
                <w:b/>
                <w:color w:val="156082" w:themeColor="accent1"/>
                <w:sz w:val="15"/>
                <w:szCs w:val="15"/>
              </w:rPr>
            </w:pPr>
            <w:r>
              <w:rPr>
                <w:rFonts w:ascii="宋体" w:eastAsia="宋体" w:hAnsi="宋体" w:cs="宋体" w:hint="eastAsia"/>
                <w:b/>
                <w:color w:val="156082" w:themeColor="accent1"/>
                <w:kern w:val="0"/>
                <w:sz w:val="15"/>
                <w:szCs w:val="15"/>
                <w:lang w:bidi="ar"/>
              </w:rPr>
              <w:t>振幅</w:t>
            </w:r>
          </w:p>
        </w:tc>
        <w:tc>
          <w:tcPr>
            <w:tcW w:w="405" w:type="pct"/>
            <w:tcBorders>
              <w:top w:val="single" w:sz="12" w:space="0" w:color="156082" w:themeColor="accent1"/>
              <w:left w:val="nil"/>
              <w:bottom w:val="single" w:sz="6" w:space="0" w:color="156082" w:themeColor="accent1"/>
              <w:right w:val="nil"/>
            </w:tcBorders>
            <w:shd w:val="clear" w:color="auto" w:fill="FFFFFF"/>
            <w:noWrap/>
            <w:vAlign w:val="center"/>
          </w:tcPr>
          <w:p w14:paraId="16535F26" w14:textId="77777777" w:rsidR="00EB5864" w:rsidRDefault="00963430">
            <w:pPr>
              <w:widowControl/>
              <w:jc w:val="center"/>
              <w:textAlignment w:val="center"/>
              <w:rPr>
                <w:rFonts w:ascii="宋体" w:eastAsia="宋体" w:hAnsi="宋体" w:cs="宋体"/>
                <w:b/>
                <w:color w:val="156082" w:themeColor="accent1"/>
                <w:sz w:val="15"/>
                <w:szCs w:val="15"/>
              </w:rPr>
            </w:pPr>
            <w:r>
              <w:rPr>
                <w:rFonts w:ascii="宋体" w:eastAsia="宋体" w:hAnsi="宋体" w:cs="宋体" w:hint="eastAsia"/>
                <w:b/>
                <w:color w:val="156082" w:themeColor="accent1"/>
                <w:kern w:val="0"/>
                <w:sz w:val="15"/>
                <w:szCs w:val="15"/>
                <w:lang w:bidi="ar"/>
              </w:rPr>
              <w:t>涨跌额</w:t>
            </w:r>
          </w:p>
        </w:tc>
        <w:tc>
          <w:tcPr>
            <w:tcW w:w="405" w:type="pct"/>
            <w:tcBorders>
              <w:top w:val="single" w:sz="12" w:space="0" w:color="156082" w:themeColor="accent1"/>
              <w:left w:val="nil"/>
              <w:bottom w:val="single" w:sz="6" w:space="0" w:color="156082" w:themeColor="accent1"/>
              <w:right w:val="nil"/>
            </w:tcBorders>
            <w:shd w:val="clear" w:color="auto" w:fill="FFFFFF"/>
            <w:noWrap/>
            <w:vAlign w:val="center"/>
          </w:tcPr>
          <w:p w14:paraId="1A5B7E69" w14:textId="77777777" w:rsidR="00EB5864" w:rsidRDefault="00963430">
            <w:pPr>
              <w:widowControl/>
              <w:jc w:val="center"/>
              <w:textAlignment w:val="center"/>
              <w:rPr>
                <w:rFonts w:ascii="宋体" w:eastAsia="宋体" w:hAnsi="宋体" w:cs="宋体"/>
                <w:b/>
                <w:color w:val="156082" w:themeColor="accent1"/>
                <w:sz w:val="15"/>
                <w:szCs w:val="15"/>
              </w:rPr>
            </w:pPr>
            <w:r>
              <w:rPr>
                <w:rFonts w:ascii="宋体" w:eastAsia="宋体" w:hAnsi="宋体" w:cs="宋体" w:hint="eastAsia"/>
                <w:b/>
                <w:color w:val="156082" w:themeColor="accent1"/>
                <w:kern w:val="0"/>
                <w:sz w:val="15"/>
                <w:szCs w:val="15"/>
                <w:lang w:bidi="ar"/>
              </w:rPr>
              <w:t>换手率</w:t>
            </w:r>
          </w:p>
        </w:tc>
        <w:tc>
          <w:tcPr>
            <w:tcW w:w="532" w:type="pct"/>
            <w:tcBorders>
              <w:top w:val="single" w:sz="12" w:space="0" w:color="156082" w:themeColor="accent1"/>
              <w:left w:val="nil"/>
              <w:bottom w:val="single" w:sz="6" w:space="0" w:color="156082" w:themeColor="accent1"/>
              <w:right w:val="nil"/>
            </w:tcBorders>
            <w:shd w:val="clear" w:color="auto" w:fill="FFFFFF"/>
            <w:noWrap/>
            <w:vAlign w:val="center"/>
          </w:tcPr>
          <w:p w14:paraId="60D5C88B" w14:textId="77777777" w:rsidR="00EB5864" w:rsidRDefault="00963430">
            <w:pPr>
              <w:widowControl/>
              <w:jc w:val="center"/>
              <w:textAlignment w:val="center"/>
              <w:rPr>
                <w:rFonts w:ascii="宋体" w:eastAsia="宋体" w:hAnsi="宋体" w:cs="宋体"/>
                <w:b/>
                <w:color w:val="156082" w:themeColor="accent1"/>
                <w:sz w:val="15"/>
                <w:szCs w:val="15"/>
              </w:rPr>
            </w:pPr>
            <w:r>
              <w:rPr>
                <w:rFonts w:ascii="宋体" w:eastAsia="宋体" w:hAnsi="宋体" w:cs="宋体" w:hint="eastAsia"/>
                <w:b/>
                <w:color w:val="156082" w:themeColor="accent1"/>
                <w:kern w:val="0"/>
                <w:sz w:val="15"/>
                <w:szCs w:val="15"/>
                <w:lang w:bidi="ar"/>
              </w:rPr>
              <w:t>涨跌幅</w:t>
            </w:r>
          </w:p>
        </w:tc>
      </w:tr>
      <w:tr w:rsidR="00EB5864" w14:paraId="2513CE08" w14:textId="77777777">
        <w:trPr>
          <w:jc w:val="center"/>
        </w:trPr>
        <w:tc>
          <w:tcPr>
            <w:tcW w:w="496" w:type="pct"/>
            <w:tcBorders>
              <w:top w:val="single" w:sz="6" w:space="0" w:color="156082" w:themeColor="accent1"/>
              <w:left w:val="nil"/>
              <w:bottom w:val="nil"/>
              <w:right w:val="nil"/>
            </w:tcBorders>
            <w:shd w:val="clear" w:color="auto" w:fill="FFFFFF"/>
            <w:noWrap/>
            <w:vAlign w:val="center"/>
          </w:tcPr>
          <w:p w14:paraId="1F7454E3" w14:textId="77777777" w:rsidR="00EB5864" w:rsidRDefault="00963430">
            <w:pPr>
              <w:widowControl/>
              <w:jc w:val="center"/>
              <w:textAlignment w:val="center"/>
              <w:rPr>
                <w:rFonts w:ascii="宋体" w:eastAsia="宋体" w:hAnsi="宋体" w:cs="宋体"/>
                <w:color w:val="000000"/>
                <w:kern w:val="0"/>
                <w:sz w:val="15"/>
                <w:szCs w:val="15"/>
                <w:lang w:bidi="ar"/>
              </w:rPr>
            </w:pPr>
            <w:r>
              <w:rPr>
                <w:rFonts w:ascii="宋体" w:eastAsia="宋体" w:hAnsi="宋体" w:cs="宋体"/>
                <w:kern w:val="0"/>
                <w:sz w:val="15"/>
                <w:szCs w:val="15"/>
              </w:rPr>
              <w:t>000001</w:t>
            </w:r>
          </w:p>
        </w:tc>
        <w:tc>
          <w:tcPr>
            <w:tcW w:w="597" w:type="pct"/>
            <w:tcBorders>
              <w:top w:val="single" w:sz="6" w:space="0" w:color="156082" w:themeColor="accent1"/>
              <w:left w:val="nil"/>
              <w:bottom w:val="nil"/>
              <w:right w:val="nil"/>
            </w:tcBorders>
            <w:shd w:val="clear" w:color="auto" w:fill="FFFFFF"/>
            <w:noWrap/>
            <w:vAlign w:val="center"/>
          </w:tcPr>
          <w:p w14:paraId="17F135DD" w14:textId="77777777" w:rsidR="00EB5864" w:rsidRDefault="00963430">
            <w:pPr>
              <w:widowControl/>
              <w:jc w:val="center"/>
              <w:textAlignment w:val="center"/>
              <w:rPr>
                <w:rFonts w:ascii="宋体" w:eastAsia="宋体" w:hAnsi="宋体" w:cs="宋体"/>
                <w:color w:val="000000"/>
                <w:sz w:val="15"/>
                <w:szCs w:val="15"/>
              </w:rPr>
            </w:pPr>
            <w:r>
              <w:rPr>
                <w:rFonts w:ascii="宋体" w:eastAsia="宋体" w:hAnsi="宋体" w:cs="宋体"/>
                <w:kern w:val="0"/>
                <w:sz w:val="15"/>
                <w:szCs w:val="15"/>
              </w:rPr>
              <w:t>2015-04-20</w:t>
            </w:r>
          </w:p>
        </w:tc>
        <w:tc>
          <w:tcPr>
            <w:tcW w:w="336" w:type="pct"/>
            <w:tcBorders>
              <w:top w:val="single" w:sz="6" w:space="0" w:color="156082" w:themeColor="accent1"/>
              <w:left w:val="nil"/>
              <w:bottom w:val="nil"/>
              <w:right w:val="nil"/>
            </w:tcBorders>
            <w:shd w:val="clear" w:color="auto" w:fill="FFFFFF"/>
            <w:noWrap/>
            <w:vAlign w:val="center"/>
          </w:tcPr>
          <w:p w14:paraId="3948F9F7"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29.23</w:t>
            </w:r>
          </w:p>
        </w:tc>
        <w:tc>
          <w:tcPr>
            <w:tcW w:w="336" w:type="pct"/>
            <w:tcBorders>
              <w:top w:val="single" w:sz="6" w:space="0" w:color="156082" w:themeColor="accent1"/>
              <w:left w:val="nil"/>
              <w:bottom w:val="nil"/>
              <w:right w:val="nil"/>
            </w:tcBorders>
            <w:shd w:val="clear" w:color="auto" w:fill="FFFFFF"/>
            <w:noWrap/>
            <w:vAlign w:val="center"/>
          </w:tcPr>
          <w:p w14:paraId="296C5CE5"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28.49</w:t>
            </w:r>
          </w:p>
        </w:tc>
        <w:tc>
          <w:tcPr>
            <w:tcW w:w="336" w:type="pct"/>
            <w:tcBorders>
              <w:top w:val="single" w:sz="6" w:space="0" w:color="156082" w:themeColor="accent1"/>
              <w:left w:val="nil"/>
              <w:bottom w:val="nil"/>
              <w:right w:val="nil"/>
            </w:tcBorders>
            <w:shd w:val="clear" w:color="auto" w:fill="FFFFFF"/>
            <w:noWrap/>
            <w:vAlign w:val="center"/>
          </w:tcPr>
          <w:p w14:paraId="0B1B192F"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29.23</w:t>
            </w:r>
          </w:p>
        </w:tc>
        <w:tc>
          <w:tcPr>
            <w:tcW w:w="336" w:type="pct"/>
            <w:tcBorders>
              <w:top w:val="single" w:sz="6" w:space="0" w:color="156082" w:themeColor="accent1"/>
              <w:left w:val="nil"/>
              <w:bottom w:val="nil"/>
              <w:right w:val="nil"/>
            </w:tcBorders>
            <w:shd w:val="clear" w:color="auto" w:fill="FFFFFF"/>
            <w:noWrap/>
            <w:vAlign w:val="center"/>
          </w:tcPr>
          <w:p w14:paraId="601CD4A3"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28.14</w:t>
            </w:r>
          </w:p>
        </w:tc>
        <w:tc>
          <w:tcPr>
            <w:tcW w:w="405" w:type="pct"/>
            <w:tcBorders>
              <w:top w:val="single" w:sz="6" w:space="0" w:color="156082" w:themeColor="accent1"/>
              <w:left w:val="nil"/>
              <w:bottom w:val="nil"/>
              <w:right w:val="nil"/>
            </w:tcBorders>
            <w:shd w:val="clear" w:color="auto" w:fill="FFFFFF"/>
            <w:noWrap/>
            <w:vAlign w:val="center"/>
          </w:tcPr>
          <w:p w14:paraId="2B32774C"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31308</w:t>
            </w:r>
          </w:p>
        </w:tc>
        <w:tc>
          <w:tcPr>
            <w:tcW w:w="496" w:type="pct"/>
            <w:tcBorders>
              <w:top w:val="single" w:sz="6" w:space="0" w:color="156082" w:themeColor="accent1"/>
              <w:left w:val="nil"/>
              <w:bottom w:val="nil"/>
              <w:right w:val="nil"/>
            </w:tcBorders>
            <w:shd w:val="clear" w:color="auto" w:fill="FFFFFF"/>
            <w:noWrap/>
            <w:vAlign w:val="center"/>
          </w:tcPr>
          <w:p w14:paraId="0B0F908C"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89789343</w:t>
            </w:r>
          </w:p>
        </w:tc>
        <w:tc>
          <w:tcPr>
            <w:tcW w:w="314" w:type="pct"/>
            <w:tcBorders>
              <w:top w:val="single" w:sz="6" w:space="0" w:color="156082" w:themeColor="accent1"/>
              <w:left w:val="nil"/>
              <w:bottom w:val="nil"/>
              <w:right w:val="nil"/>
            </w:tcBorders>
            <w:shd w:val="clear" w:color="auto" w:fill="FFFFFF"/>
            <w:noWrap/>
            <w:vAlign w:val="center"/>
          </w:tcPr>
          <w:p w14:paraId="0BB36A93"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3.74</w:t>
            </w:r>
          </w:p>
        </w:tc>
        <w:tc>
          <w:tcPr>
            <w:tcW w:w="405" w:type="pct"/>
            <w:tcBorders>
              <w:top w:val="single" w:sz="6" w:space="0" w:color="156082" w:themeColor="accent1"/>
              <w:left w:val="nil"/>
              <w:bottom w:val="nil"/>
              <w:right w:val="nil"/>
            </w:tcBorders>
            <w:shd w:val="clear" w:color="auto" w:fill="FFFFFF"/>
            <w:noWrap/>
            <w:vAlign w:val="center"/>
          </w:tcPr>
          <w:p w14:paraId="2EA26738"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-0.63</w:t>
            </w:r>
          </w:p>
        </w:tc>
        <w:tc>
          <w:tcPr>
            <w:tcW w:w="405" w:type="pct"/>
            <w:tcBorders>
              <w:top w:val="single" w:sz="6" w:space="0" w:color="156082" w:themeColor="accent1"/>
              <w:left w:val="nil"/>
              <w:bottom w:val="nil"/>
              <w:right w:val="nil"/>
            </w:tcBorders>
            <w:shd w:val="clear" w:color="auto" w:fill="FFFFFF"/>
            <w:noWrap/>
            <w:vAlign w:val="center"/>
          </w:tcPr>
          <w:p w14:paraId="113BA4BB"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5.4</w:t>
            </w:r>
          </w:p>
        </w:tc>
        <w:tc>
          <w:tcPr>
            <w:tcW w:w="532" w:type="pct"/>
            <w:tcBorders>
              <w:top w:val="single" w:sz="6" w:space="0" w:color="156082" w:themeColor="accent1"/>
              <w:left w:val="nil"/>
              <w:bottom w:val="nil"/>
              <w:right w:val="nil"/>
            </w:tcBorders>
            <w:shd w:val="clear" w:color="auto" w:fill="FFFFFF"/>
            <w:noWrap/>
            <w:vAlign w:val="center"/>
          </w:tcPr>
          <w:p w14:paraId="63023B67"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-2.16</w:t>
            </w:r>
          </w:p>
        </w:tc>
      </w:tr>
      <w:tr w:rsidR="00EB5864" w14:paraId="740E68F6" w14:textId="77777777">
        <w:trPr>
          <w:jc w:val="center"/>
        </w:trPr>
        <w:tc>
          <w:tcPr>
            <w:tcW w:w="496" w:type="pct"/>
            <w:tcBorders>
              <w:top w:val="nil"/>
              <w:left w:val="nil"/>
              <w:bottom w:val="nil"/>
              <w:right w:val="nil"/>
            </w:tcBorders>
            <w:shd w:val="clear" w:color="auto" w:fill="FFFFFF"/>
            <w:noWrap/>
            <w:vAlign w:val="center"/>
          </w:tcPr>
          <w:p w14:paraId="40F50DA1" w14:textId="77777777" w:rsidR="00EB5864" w:rsidRDefault="00963430">
            <w:pPr>
              <w:widowControl/>
              <w:jc w:val="center"/>
              <w:textAlignment w:val="center"/>
              <w:rPr>
                <w:rFonts w:ascii="宋体" w:eastAsia="宋体" w:hAnsi="宋体" w:cs="宋体"/>
                <w:color w:val="000000"/>
                <w:kern w:val="0"/>
                <w:sz w:val="15"/>
                <w:szCs w:val="15"/>
                <w:lang w:bidi="ar"/>
              </w:rPr>
            </w:pPr>
            <w:r>
              <w:rPr>
                <w:rFonts w:ascii="宋体" w:eastAsia="宋体" w:hAnsi="宋体" w:cs="宋体"/>
                <w:kern w:val="0"/>
                <w:sz w:val="15"/>
                <w:szCs w:val="15"/>
              </w:rPr>
              <w:t>000001</w:t>
            </w:r>
          </w:p>
        </w:tc>
        <w:tc>
          <w:tcPr>
            <w:tcW w:w="597" w:type="pct"/>
            <w:tcBorders>
              <w:top w:val="nil"/>
              <w:left w:val="nil"/>
              <w:bottom w:val="nil"/>
              <w:right w:val="nil"/>
            </w:tcBorders>
            <w:shd w:val="clear" w:color="auto" w:fill="FFFFFF"/>
            <w:noWrap/>
            <w:vAlign w:val="center"/>
          </w:tcPr>
          <w:p w14:paraId="59FA997C" w14:textId="77777777" w:rsidR="00EB5864" w:rsidRDefault="00963430">
            <w:pPr>
              <w:widowControl/>
              <w:jc w:val="center"/>
              <w:textAlignment w:val="center"/>
              <w:rPr>
                <w:rFonts w:ascii="宋体" w:eastAsia="宋体" w:hAnsi="宋体" w:cs="宋体"/>
                <w:color w:val="000000"/>
                <w:sz w:val="15"/>
                <w:szCs w:val="15"/>
              </w:rPr>
            </w:pPr>
            <w:r>
              <w:rPr>
                <w:rFonts w:ascii="宋体" w:eastAsia="宋体" w:hAnsi="宋体" w:cs="宋体" w:hint="eastAsia"/>
                <w:kern w:val="0"/>
                <w:sz w:val="15"/>
                <w:szCs w:val="15"/>
              </w:rPr>
              <w:t>2</w:t>
            </w:r>
            <w:r>
              <w:rPr>
                <w:rFonts w:ascii="宋体" w:eastAsia="宋体" w:hAnsi="宋体" w:cs="宋体"/>
                <w:kern w:val="0"/>
                <w:sz w:val="15"/>
                <w:szCs w:val="15"/>
              </w:rPr>
              <w:t>015-04-21</w:t>
            </w:r>
          </w:p>
        </w:tc>
        <w:tc>
          <w:tcPr>
            <w:tcW w:w="336" w:type="pct"/>
            <w:tcBorders>
              <w:top w:val="nil"/>
              <w:left w:val="nil"/>
              <w:bottom w:val="nil"/>
              <w:right w:val="nil"/>
            </w:tcBorders>
            <w:shd w:val="clear" w:color="auto" w:fill="FFFFFF"/>
            <w:noWrap/>
            <w:vAlign w:val="center"/>
          </w:tcPr>
          <w:p w14:paraId="3EC483DE"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28.41</w:t>
            </w:r>
          </w:p>
        </w:tc>
        <w:tc>
          <w:tcPr>
            <w:tcW w:w="336" w:type="pct"/>
            <w:tcBorders>
              <w:top w:val="nil"/>
              <w:left w:val="nil"/>
              <w:bottom w:val="nil"/>
              <w:right w:val="nil"/>
            </w:tcBorders>
            <w:shd w:val="clear" w:color="auto" w:fill="FFFFFF"/>
            <w:noWrap/>
            <w:vAlign w:val="center"/>
          </w:tcPr>
          <w:p w14:paraId="58913639"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28.86</w:t>
            </w:r>
          </w:p>
        </w:tc>
        <w:tc>
          <w:tcPr>
            <w:tcW w:w="336" w:type="pct"/>
            <w:tcBorders>
              <w:top w:val="nil"/>
              <w:left w:val="nil"/>
              <w:bottom w:val="nil"/>
              <w:right w:val="nil"/>
            </w:tcBorders>
            <w:shd w:val="clear" w:color="auto" w:fill="FFFFFF"/>
            <w:noWrap/>
            <w:vAlign w:val="center"/>
          </w:tcPr>
          <w:p w14:paraId="59575F2A"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28.9</w:t>
            </w:r>
          </w:p>
        </w:tc>
        <w:tc>
          <w:tcPr>
            <w:tcW w:w="336" w:type="pct"/>
            <w:tcBorders>
              <w:top w:val="nil"/>
              <w:left w:val="nil"/>
              <w:bottom w:val="nil"/>
              <w:right w:val="nil"/>
            </w:tcBorders>
            <w:shd w:val="clear" w:color="auto" w:fill="FFFFFF"/>
            <w:noWrap/>
            <w:vAlign w:val="center"/>
          </w:tcPr>
          <w:p w14:paraId="635A2BB7"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27.36</w:t>
            </w:r>
          </w:p>
        </w:tc>
        <w:tc>
          <w:tcPr>
            <w:tcW w:w="405" w:type="pct"/>
            <w:tcBorders>
              <w:top w:val="nil"/>
              <w:left w:val="nil"/>
              <w:bottom w:val="nil"/>
              <w:right w:val="nil"/>
            </w:tcBorders>
            <w:shd w:val="clear" w:color="auto" w:fill="FFFFFF"/>
            <w:noWrap/>
            <w:vAlign w:val="center"/>
          </w:tcPr>
          <w:p w14:paraId="491FAB53"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33180</w:t>
            </w:r>
          </w:p>
        </w:tc>
        <w:tc>
          <w:tcPr>
            <w:tcW w:w="496" w:type="pct"/>
            <w:tcBorders>
              <w:top w:val="nil"/>
              <w:left w:val="nil"/>
              <w:bottom w:val="nil"/>
              <w:right w:val="nil"/>
            </w:tcBorders>
            <w:shd w:val="clear" w:color="auto" w:fill="FFFFFF"/>
            <w:noWrap/>
            <w:vAlign w:val="center"/>
          </w:tcPr>
          <w:p w14:paraId="1773FC72"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94291701</w:t>
            </w:r>
          </w:p>
        </w:tc>
        <w:tc>
          <w:tcPr>
            <w:tcW w:w="314" w:type="pct"/>
            <w:tcBorders>
              <w:top w:val="nil"/>
              <w:left w:val="nil"/>
              <w:bottom w:val="nil"/>
              <w:right w:val="nil"/>
            </w:tcBorders>
            <w:shd w:val="clear" w:color="auto" w:fill="FFFFFF"/>
            <w:noWrap/>
            <w:vAlign w:val="center"/>
          </w:tcPr>
          <w:p w14:paraId="3341B200"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5.41</w:t>
            </w:r>
          </w:p>
        </w:tc>
        <w:tc>
          <w:tcPr>
            <w:tcW w:w="405" w:type="pct"/>
            <w:tcBorders>
              <w:top w:val="nil"/>
              <w:left w:val="nil"/>
              <w:bottom w:val="nil"/>
              <w:right w:val="nil"/>
            </w:tcBorders>
            <w:shd w:val="clear" w:color="auto" w:fill="FFFFFF"/>
            <w:noWrap/>
            <w:vAlign w:val="center"/>
          </w:tcPr>
          <w:p w14:paraId="022C32D6"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0.37</w:t>
            </w:r>
          </w:p>
        </w:tc>
        <w:tc>
          <w:tcPr>
            <w:tcW w:w="405" w:type="pct"/>
            <w:tcBorders>
              <w:top w:val="nil"/>
              <w:left w:val="nil"/>
              <w:bottom w:val="nil"/>
              <w:right w:val="nil"/>
            </w:tcBorders>
            <w:shd w:val="clear" w:color="auto" w:fill="FFFFFF"/>
            <w:noWrap/>
            <w:vAlign w:val="center"/>
          </w:tcPr>
          <w:p w14:paraId="520F9F54"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5.72</w:t>
            </w:r>
          </w:p>
        </w:tc>
        <w:tc>
          <w:tcPr>
            <w:tcW w:w="532" w:type="pct"/>
            <w:tcBorders>
              <w:top w:val="nil"/>
              <w:left w:val="nil"/>
              <w:bottom w:val="nil"/>
              <w:right w:val="nil"/>
            </w:tcBorders>
            <w:shd w:val="clear" w:color="auto" w:fill="FFFFFF"/>
            <w:noWrap/>
            <w:vAlign w:val="center"/>
          </w:tcPr>
          <w:p w14:paraId="631A5806"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1.3</w:t>
            </w:r>
          </w:p>
        </w:tc>
      </w:tr>
      <w:tr w:rsidR="00EB5864" w14:paraId="1C4432F3" w14:textId="77777777">
        <w:trPr>
          <w:jc w:val="center"/>
        </w:trPr>
        <w:tc>
          <w:tcPr>
            <w:tcW w:w="496" w:type="pct"/>
            <w:tcBorders>
              <w:top w:val="nil"/>
              <w:left w:val="nil"/>
              <w:bottom w:val="single" w:sz="12" w:space="0" w:color="156082" w:themeColor="accent1"/>
              <w:right w:val="nil"/>
            </w:tcBorders>
            <w:shd w:val="clear" w:color="auto" w:fill="FFFFFF"/>
            <w:noWrap/>
            <w:vAlign w:val="center"/>
          </w:tcPr>
          <w:p w14:paraId="7F57E489" w14:textId="77777777" w:rsidR="00EB5864" w:rsidRDefault="00963430">
            <w:pPr>
              <w:widowControl/>
              <w:jc w:val="center"/>
              <w:textAlignment w:val="center"/>
              <w:rPr>
                <w:rFonts w:ascii="宋体" w:eastAsia="宋体" w:hAnsi="宋体" w:cs="宋体"/>
                <w:color w:val="08090C"/>
                <w:kern w:val="0"/>
                <w:sz w:val="15"/>
                <w:szCs w:val="15"/>
              </w:rPr>
            </w:pPr>
            <w:r>
              <w:rPr>
                <w:rFonts w:ascii="宋体" w:eastAsia="宋体" w:hAnsi="宋体" w:cs="宋体"/>
                <w:color w:val="08090C"/>
                <w:kern w:val="0"/>
                <w:sz w:val="15"/>
                <w:szCs w:val="15"/>
              </w:rPr>
              <w:t>...</w:t>
            </w:r>
          </w:p>
        </w:tc>
        <w:tc>
          <w:tcPr>
            <w:tcW w:w="597" w:type="pct"/>
            <w:tcBorders>
              <w:top w:val="nil"/>
              <w:left w:val="nil"/>
              <w:bottom w:val="single" w:sz="12" w:space="0" w:color="156082" w:themeColor="accent1"/>
              <w:right w:val="nil"/>
            </w:tcBorders>
            <w:shd w:val="clear" w:color="auto" w:fill="FFFFFF"/>
            <w:noWrap/>
            <w:vAlign w:val="center"/>
          </w:tcPr>
          <w:p w14:paraId="73DC2E5A" w14:textId="77777777" w:rsidR="00EB5864" w:rsidRDefault="00963430">
            <w:pPr>
              <w:widowControl/>
              <w:jc w:val="center"/>
              <w:textAlignment w:val="center"/>
              <w:rPr>
                <w:rFonts w:ascii="宋体" w:eastAsia="宋体" w:hAnsi="宋体" w:cs="宋体"/>
                <w:color w:val="08090C"/>
                <w:kern w:val="0"/>
                <w:sz w:val="15"/>
                <w:szCs w:val="15"/>
              </w:rPr>
            </w:pPr>
            <w:r>
              <w:rPr>
                <w:rFonts w:ascii="宋体" w:eastAsia="宋体" w:hAnsi="宋体" w:cs="宋体"/>
                <w:color w:val="08090C"/>
                <w:kern w:val="0"/>
                <w:sz w:val="15"/>
                <w:szCs w:val="15"/>
              </w:rPr>
              <w:t>...</w:t>
            </w:r>
          </w:p>
        </w:tc>
        <w:tc>
          <w:tcPr>
            <w:tcW w:w="336" w:type="pct"/>
            <w:tcBorders>
              <w:top w:val="nil"/>
              <w:left w:val="nil"/>
              <w:bottom w:val="single" w:sz="12" w:space="0" w:color="156082" w:themeColor="accent1"/>
              <w:right w:val="nil"/>
            </w:tcBorders>
            <w:shd w:val="clear" w:color="auto" w:fill="FFFFFF"/>
            <w:noWrap/>
            <w:vAlign w:val="center"/>
          </w:tcPr>
          <w:p w14:paraId="2C037B7A" w14:textId="77777777" w:rsidR="00EB5864" w:rsidRDefault="00963430">
            <w:pPr>
              <w:widowControl/>
              <w:jc w:val="center"/>
              <w:textAlignment w:val="center"/>
              <w:rPr>
                <w:rFonts w:ascii="宋体" w:eastAsia="宋体" w:hAnsi="宋体" w:cs="宋体"/>
                <w:color w:val="08090C"/>
                <w:kern w:val="0"/>
                <w:sz w:val="15"/>
                <w:szCs w:val="15"/>
                <w:lang w:bidi="ar"/>
              </w:rPr>
            </w:pPr>
            <w:r>
              <w:rPr>
                <w:rFonts w:ascii="宋体" w:eastAsia="宋体" w:hAnsi="宋体" w:cs="宋体"/>
                <w:kern w:val="0"/>
                <w:sz w:val="15"/>
                <w:szCs w:val="15"/>
              </w:rPr>
              <w:t>...</w:t>
            </w:r>
          </w:p>
        </w:tc>
        <w:tc>
          <w:tcPr>
            <w:tcW w:w="336" w:type="pct"/>
            <w:tcBorders>
              <w:top w:val="nil"/>
              <w:left w:val="nil"/>
              <w:bottom w:val="single" w:sz="12" w:space="0" w:color="156082" w:themeColor="accent1"/>
              <w:right w:val="nil"/>
            </w:tcBorders>
            <w:shd w:val="clear" w:color="auto" w:fill="FFFFFF"/>
            <w:noWrap/>
            <w:vAlign w:val="center"/>
          </w:tcPr>
          <w:p w14:paraId="0B7D9769" w14:textId="77777777" w:rsidR="00EB5864" w:rsidRDefault="00963430">
            <w:pPr>
              <w:widowControl/>
              <w:jc w:val="center"/>
              <w:textAlignment w:val="center"/>
              <w:rPr>
                <w:rFonts w:ascii="宋体" w:eastAsia="宋体" w:hAnsi="宋体" w:cs="宋体"/>
                <w:color w:val="08090C"/>
                <w:kern w:val="0"/>
                <w:sz w:val="15"/>
                <w:szCs w:val="15"/>
                <w:lang w:bidi="ar"/>
              </w:rPr>
            </w:pPr>
            <w:r>
              <w:rPr>
                <w:rFonts w:ascii="宋体" w:eastAsia="宋体" w:hAnsi="宋体" w:cs="宋体"/>
                <w:kern w:val="0"/>
                <w:sz w:val="15"/>
                <w:szCs w:val="15"/>
              </w:rPr>
              <w:t>...</w:t>
            </w:r>
          </w:p>
        </w:tc>
        <w:tc>
          <w:tcPr>
            <w:tcW w:w="336" w:type="pct"/>
            <w:tcBorders>
              <w:top w:val="nil"/>
              <w:left w:val="nil"/>
              <w:bottom w:val="single" w:sz="12" w:space="0" w:color="156082" w:themeColor="accent1"/>
              <w:right w:val="nil"/>
            </w:tcBorders>
            <w:shd w:val="clear" w:color="auto" w:fill="FFFFFF"/>
            <w:noWrap/>
            <w:vAlign w:val="center"/>
          </w:tcPr>
          <w:p w14:paraId="57B64786" w14:textId="77777777" w:rsidR="00EB5864" w:rsidRDefault="00963430">
            <w:pPr>
              <w:widowControl/>
              <w:jc w:val="center"/>
              <w:textAlignment w:val="center"/>
              <w:rPr>
                <w:rFonts w:ascii="宋体" w:eastAsia="宋体" w:hAnsi="宋体" w:cs="宋体"/>
                <w:color w:val="08090C"/>
                <w:kern w:val="0"/>
                <w:sz w:val="15"/>
                <w:szCs w:val="15"/>
                <w:lang w:bidi="ar"/>
              </w:rPr>
            </w:pPr>
            <w:r>
              <w:rPr>
                <w:rFonts w:ascii="宋体" w:eastAsia="宋体" w:hAnsi="宋体" w:cs="宋体"/>
                <w:kern w:val="0"/>
                <w:sz w:val="15"/>
                <w:szCs w:val="15"/>
              </w:rPr>
              <w:t>...</w:t>
            </w:r>
          </w:p>
        </w:tc>
        <w:tc>
          <w:tcPr>
            <w:tcW w:w="336" w:type="pct"/>
            <w:tcBorders>
              <w:top w:val="nil"/>
              <w:left w:val="nil"/>
              <w:bottom w:val="single" w:sz="12" w:space="0" w:color="156082" w:themeColor="accent1"/>
              <w:right w:val="nil"/>
            </w:tcBorders>
            <w:shd w:val="clear" w:color="auto" w:fill="FFFFFF"/>
            <w:noWrap/>
            <w:vAlign w:val="center"/>
          </w:tcPr>
          <w:p w14:paraId="4488A3DB" w14:textId="77777777" w:rsidR="00EB5864" w:rsidRDefault="00963430">
            <w:pPr>
              <w:widowControl/>
              <w:jc w:val="center"/>
              <w:textAlignment w:val="center"/>
              <w:rPr>
                <w:rFonts w:ascii="宋体" w:eastAsia="宋体" w:hAnsi="宋体" w:cs="宋体"/>
                <w:color w:val="08090C"/>
                <w:kern w:val="0"/>
                <w:sz w:val="15"/>
                <w:szCs w:val="15"/>
                <w:lang w:bidi="ar"/>
              </w:rPr>
            </w:pPr>
            <w:r>
              <w:rPr>
                <w:rFonts w:ascii="宋体" w:eastAsia="宋体" w:hAnsi="宋体" w:cs="宋体"/>
                <w:kern w:val="0"/>
                <w:sz w:val="15"/>
                <w:szCs w:val="15"/>
              </w:rPr>
              <w:t>...</w:t>
            </w:r>
          </w:p>
        </w:tc>
        <w:tc>
          <w:tcPr>
            <w:tcW w:w="405" w:type="pct"/>
            <w:tcBorders>
              <w:top w:val="nil"/>
              <w:left w:val="nil"/>
              <w:bottom w:val="single" w:sz="12" w:space="0" w:color="156082" w:themeColor="accent1"/>
              <w:right w:val="nil"/>
            </w:tcBorders>
            <w:shd w:val="clear" w:color="auto" w:fill="FFFFFF"/>
            <w:noWrap/>
            <w:vAlign w:val="center"/>
          </w:tcPr>
          <w:p w14:paraId="2DBED573" w14:textId="77777777" w:rsidR="00EB5864" w:rsidRDefault="00963430">
            <w:pPr>
              <w:widowControl/>
              <w:jc w:val="center"/>
              <w:textAlignment w:val="center"/>
              <w:rPr>
                <w:rFonts w:ascii="宋体" w:eastAsia="宋体" w:hAnsi="宋体" w:cs="宋体"/>
                <w:color w:val="08090C"/>
                <w:kern w:val="0"/>
                <w:sz w:val="15"/>
                <w:szCs w:val="15"/>
                <w:lang w:bidi="ar"/>
              </w:rPr>
            </w:pPr>
            <w:r>
              <w:rPr>
                <w:rFonts w:ascii="宋体" w:eastAsia="宋体" w:hAnsi="宋体" w:cs="宋体"/>
                <w:kern w:val="0"/>
                <w:sz w:val="15"/>
                <w:szCs w:val="15"/>
              </w:rPr>
              <w:t>...</w:t>
            </w:r>
          </w:p>
        </w:tc>
        <w:tc>
          <w:tcPr>
            <w:tcW w:w="496" w:type="pct"/>
            <w:tcBorders>
              <w:top w:val="nil"/>
              <w:left w:val="nil"/>
              <w:bottom w:val="single" w:sz="12" w:space="0" w:color="156082" w:themeColor="accent1"/>
              <w:right w:val="nil"/>
            </w:tcBorders>
            <w:shd w:val="clear" w:color="auto" w:fill="FFFFFF"/>
            <w:noWrap/>
            <w:vAlign w:val="center"/>
          </w:tcPr>
          <w:p w14:paraId="26EB584E" w14:textId="77777777" w:rsidR="00EB5864" w:rsidRDefault="00963430">
            <w:pPr>
              <w:widowControl/>
              <w:jc w:val="center"/>
              <w:textAlignment w:val="center"/>
              <w:rPr>
                <w:rFonts w:ascii="宋体" w:eastAsia="宋体" w:hAnsi="宋体" w:cs="宋体"/>
                <w:color w:val="08090C"/>
                <w:kern w:val="0"/>
                <w:sz w:val="15"/>
                <w:szCs w:val="15"/>
                <w:lang w:bidi="ar"/>
              </w:rPr>
            </w:pPr>
            <w:r>
              <w:rPr>
                <w:rFonts w:ascii="宋体" w:eastAsia="宋体" w:hAnsi="宋体" w:cs="宋体"/>
                <w:kern w:val="0"/>
                <w:sz w:val="15"/>
                <w:szCs w:val="15"/>
              </w:rPr>
              <w:t>...</w:t>
            </w:r>
          </w:p>
        </w:tc>
        <w:tc>
          <w:tcPr>
            <w:tcW w:w="314" w:type="pct"/>
            <w:tcBorders>
              <w:top w:val="nil"/>
              <w:left w:val="nil"/>
              <w:bottom w:val="single" w:sz="12" w:space="0" w:color="156082" w:themeColor="accent1"/>
              <w:right w:val="nil"/>
            </w:tcBorders>
            <w:shd w:val="clear" w:color="auto" w:fill="FFFFFF"/>
            <w:noWrap/>
            <w:vAlign w:val="center"/>
          </w:tcPr>
          <w:p w14:paraId="6FDFAA03" w14:textId="77777777" w:rsidR="00EB5864" w:rsidRDefault="00963430">
            <w:pPr>
              <w:widowControl/>
              <w:jc w:val="center"/>
              <w:textAlignment w:val="center"/>
              <w:rPr>
                <w:rFonts w:ascii="宋体" w:eastAsia="宋体" w:hAnsi="宋体" w:cs="宋体"/>
                <w:color w:val="08090C"/>
                <w:kern w:val="0"/>
                <w:sz w:val="15"/>
                <w:szCs w:val="15"/>
                <w:lang w:bidi="ar"/>
              </w:rPr>
            </w:pPr>
            <w:r>
              <w:rPr>
                <w:rFonts w:ascii="宋体" w:eastAsia="宋体" w:hAnsi="宋体" w:cs="宋体"/>
                <w:kern w:val="0"/>
                <w:sz w:val="15"/>
                <w:szCs w:val="15"/>
              </w:rPr>
              <w:t>...</w:t>
            </w:r>
          </w:p>
        </w:tc>
        <w:tc>
          <w:tcPr>
            <w:tcW w:w="405" w:type="pct"/>
            <w:tcBorders>
              <w:top w:val="nil"/>
              <w:left w:val="nil"/>
              <w:bottom w:val="single" w:sz="12" w:space="0" w:color="156082" w:themeColor="accent1"/>
              <w:right w:val="nil"/>
            </w:tcBorders>
            <w:shd w:val="clear" w:color="auto" w:fill="FFFFFF"/>
            <w:noWrap/>
            <w:vAlign w:val="center"/>
          </w:tcPr>
          <w:p w14:paraId="43B65B63" w14:textId="77777777" w:rsidR="00EB5864" w:rsidRDefault="00963430">
            <w:pPr>
              <w:widowControl/>
              <w:jc w:val="center"/>
              <w:textAlignment w:val="center"/>
              <w:rPr>
                <w:rFonts w:ascii="宋体" w:eastAsia="宋体" w:hAnsi="宋体" w:cs="宋体"/>
                <w:color w:val="08090C"/>
                <w:kern w:val="0"/>
                <w:sz w:val="15"/>
                <w:szCs w:val="15"/>
                <w:lang w:bidi="ar"/>
              </w:rPr>
            </w:pPr>
            <w:r>
              <w:rPr>
                <w:rFonts w:ascii="宋体" w:eastAsia="宋体" w:hAnsi="宋体" w:cs="宋体"/>
                <w:kern w:val="0"/>
                <w:sz w:val="15"/>
                <w:szCs w:val="15"/>
              </w:rPr>
              <w:t>...</w:t>
            </w:r>
          </w:p>
        </w:tc>
        <w:tc>
          <w:tcPr>
            <w:tcW w:w="405" w:type="pct"/>
            <w:tcBorders>
              <w:top w:val="nil"/>
              <w:left w:val="nil"/>
              <w:bottom w:val="single" w:sz="12" w:space="0" w:color="156082" w:themeColor="accent1"/>
              <w:right w:val="nil"/>
            </w:tcBorders>
            <w:shd w:val="clear" w:color="auto" w:fill="FFFFFF"/>
            <w:noWrap/>
            <w:vAlign w:val="center"/>
          </w:tcPr>
          <w:p w14:paraId="7A9BE2D4" w14:textId="77777777" w:rsidR="00EB5864" w:rsidRDefault="00963430">
            <w:pPr>
              <w:widowControl/>
              <w:jc w:val="center"/>
              <w:textAlignment w:val="center"/>
              <w:rPr>
                <w:rFonts w:ascii="宋体" w:eastAsia="宋体" w:hAnsi="宋体" w:cs="宋体"/>
                <w:color w:val="08090C"/>
                <w:kern w:val="0"/>
                <w:sz w:val="15"/>
                <w:szCs w:val="15"/>
                <w:lang w:bidi="ar"/>
              </w:rPr>
            </w:pPr>
            <w:r>
              <w:rPr>
                <w:rFonts w:ascii="宋体" w:eastAsia="宋体" w:hAnsi="宋体" w:cs="宋体"/>
                <w:kern w:val="0"/>
                <w:sz w:val="15"/>
                <w:szCs w:val="15"/>
              </w:rPr>
              <w:t>...</w:t>
            </w:r>
          </w:p>
        </w:tc>
        <w:tc>
          <w:tcPr>
            <w:tcW w:w="532" w:type="pct"/>
            <w:tcBorders>
              <w:top w:val="nil"/>
              <w:left w:val="nil"/>
              <w:bottom w:val="single" w:sz="12" w:space="0" w:color="156082" w:themeColor="accent1"/>
              <w:right w:val="nil"/>
            </w:tcBorders>
            <w:shd w:val="clear" w:color="auto" w:fill="FFFFFF"/>
            <w:noWrap/>
            <w:vAlign w:val="center"/>
          </w:tcPr>
          <w:p w14:paraId="3124DBB3" w14:textId="77777777" w:rsidR="00EB5864" w:rsidRDefault="00963430">
            <w:pPr>
              <w:widowControl/>
              <w:jc w:val="center"/>
              <w:textAlignment w:val="center"/>
              <w:rPr>
                <w:rFonts w:ascii="宋体" w:eastAsia="宋体" w:hAnsi="宋体" w:cs="宋体"/>
                <w:color w:val="08090C"/>
                <w:kern w:val="0"/>
                <w:sz w:val="15"/>
                <w:szCs w:val="15"/>
                <w:lang w:bidi="ar"/>
              </w:rPr>
            </w:pPr>
            <w:r>
              <w:rPr>
                <w:rFonts w:ascii="宋体" w:eastAsia="宋体" w:hAnsi="宋体" w:cs="宋体"/>
                <w:kern w:val="0"/>
                <w:sz w:val="15"/>
                <w:szCs w:val="15"/>
              </w:rPr>
              <w:t>...</w:t>
            </w:r>
          </w:p>
        </w:tc>
      </w:tr>
    </w:tbl>
    <w:p w14:paraId="061F082F" w14:textId="77777777" w:rsidR="00EB5864" w:rsidRDefault="00963430">
      <w:pPr>
        <w:widowControl/>
        <w:spacing w:before="100" w:beforeAutospacing="1" w:after="100" w:afterAutospacing="1"/>
        <w:ind w:left="420" w:firstLine="420"/>
        <w:jc w:val="left"/>
        <w:rPr>
          <w:rFonts w:ascii="宋体" w:eastAsia="宋体" w:hAnsi="宋体" w:cs="宋体"/>
          <w:kern w:val="0"/>
          <w:sz w:val="24"/>
          <w:szCs w:val="24"/>
        </w:rPr>
      </w:pPr>
      <w:r>
        <w:rPr>
          <w:rFonts w:ascii="宋体" w:eastAsia="宋体" w:hAnsi="宋体" w:cs="宋体"/>
          <w:kern w:val="0"/>
          <w:sz w:val="24"/>
          <w:szCs w:val="24"/>
        </w:rPr>
        <w:t>选手可以使用这个数据训练模型，预测未来的股票涨跌。</w:t>
      </w:r>
    </w:p>
    <w:p w14:paraId="6F89B575" w14:textId="77777777" w:rsidR="00EB5864" w:rsidRDefault="00963430">
      <w:pPr>
        <w:widowControl/>
        <w:numPr>
          <w:ilvl w:val="0"/>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测试数据（test.csv）</w:t>
      </w:r>
    </w:p>
    <w:p w14:paraId="11034729" w14:textId="368CFE83" w:rsidR="00EB5864" w:rsidRDefault="00963430">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数据时间范围：20</w:t>
      </w:r>
      <w:r w:rsidR="00C70093">
        <w:rPr>
          <w:rFonts w:ascii="宋体" w:eastAsia="宋体" w:hAnsi="宋体" w:cs="宋体"/>
          <w:kern w:val="0"/>
          <w:sz w:val="24"/>
          <w:szCs w:val="24"/>
        </w:rPr>
        <w:t>1</w:t>
      </w:r>
      <w:r>
        <w:rPr>
          <w:rFonts w:ascii="宋体" w:eastAsia="宋体" w:hAnsi="宋体" w:cs="宋体"/>
          <w:kern w:val="0"/>
          <w:sz w:val="24"/>
          <w:szCs w:val="24"/>
        </w:rPr>
        <w:t>5年4月21日至2025年4月25日</w:t>
      </w:r>
    </w:p>
    <w:p w14:paraId="45CDBAE6" w14:textId="44B99F31" w:rsidR="00EB5864" w:rsidRDefault="00963430">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数据包含字段：</w:t>
      </w:r>
      <w:r w:rsidR="003F38FE" w:rsidRPr="003F38FE">
        <w:rPr>
          <w:rFonts w:ascii="宋体" w:eastAsia="宋体" w:hAnsi="宋体" w:cs="宋体" w:hint="eastAsia"/>
          <w:kern w:val="0"/>
          <w:sz w:val="24"/>
          <w:szCs w:val="24"/>
        </w:rPr>
        <w:t>股票代码、日期、开盘价、收盘价、最高价、最低价、成交量、成交额、换手率等。</w:t>
      </w:r>
    </w:p>
    <w:p w14:paraId="0087DC94" w14:textId="77777777" w:rsidR="00EB5864" w:rsidRDefault="00963430">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kern w:val="0"/>
          <w:sz w:val="24"/>
          <w:szCs w:val="24"/>
        </w:rPr>
        <w:t>数据示例：</w:t>
      </w:r>
    </w:p>
    <w:tbl>
      <w:tblPr>
        <w:tblW w:w="4997" w:type="pct"/>
        <w:jc w:val="center"/>
        <w:tblLook w:val="04A0" w:firstRow="1" w:lastRow="0" w:firstColumn="1" w:lastColumn="0" w:noHBand="0" w:noVBand="1"/>
      </w:tblPr>
      <w:tblGrid>
        <w:gridCol w:w="819"/>
        <w:gridCol w:w="967"/>
        <w:gridCol w:w="591"/>
        <w:gridCol w:w="591"/>
        <w:gridCol w:w="591"/>
        <w:gridCol w:w="591"/>
        <w:gridCol w:w="668"/>
        <w:gridCol w:w="816"/>
        <w:gridCol w:w="518"/>
        <w:gridCol w:w="668"/>
        <w:gridCol w:w="668"/>
        <w:gridCol w:w="813"/>
      </w:tblGrid>
      <w:tr w:rsidR="00EB5864" w14:paraId="22D72BFD" w14:textId="77777777">
        <w:trPr>
          <w:jc w:val="center"/>
        </w:trPr>
        <w:tc>
          <w:tcPr>
            <w:tcW w:w="496" w:type="pct"/>
            <w:tcBorders>
              <w:top w:val="single" w:sz="12" w:space="0" w:color="156082" w:themeColor="accent1"/>
              <w:left w:val="nil"/>
              <w:bottom w:val="single" w:sz="6" w:space="0" w:color="156082" w:themeColor="accent1"/>
              <w:right w:val="nil"/>
            </w:tcBorders>
            <w:shd w:val="clear" w:color="auto" w:fill="FFFFFF"/>
            <w:noWrap/>
            <w:vAlign w:val="center"/>
          </w:tcPr>
          <w:p w14:paraId="0CF24FC0" w14:textId="77777777" w:rsidR="00EB5864" w:rsidRDefault="00963430">
            <w:pPr>
              <w:widowControl/>
              <w:jc w:val="center"/>
              <w:textAlignment w:val="center"/>
              <w:rPr>
                <w:rFonts w:ascii="宋体" w:eastAsia="宋体" w:hAnsi="宋体" w:cs="宋体"/>
                <w:b/>
                <w:color w:val="156082" w:themeColor="accent1"/>
                <w:sz w:val="15"/>
                <w:szCs w:val="15"/>
              </w:rPr>
            </w:pPr>
            <w:r>
              <w:rPr>
                <w:rFonts w:ascii="宋体" w:eastAsia="宋体" w:hAnsi="宋体" w:cs="宋体" w:hint="eastAsia"/>
                <w:b/>
                <w:color w:val="156082" w:themeColor="accent1"/>
                <w:sz w:val="15"/>
                <w:szCs w:val="15"/>
              </w:rPr>
              <w:t>股票代码</w:t>
            </w:r>
          </w:p>
        </w:tc>
        <w:tc>
          <w:tcPr>
            <w:tcW w:w="597" w:type="pct"/>
            <w:tcBorders>
              <w:top w:val="single" w:sz="12" w:space="0" w:color="156082" w:themeColor="accent1"/>
              <w:left w:val="nil"/>
              <w:bottom w:val="single" w:sz="6" w:space="0" w:color="156082" w:themeColor="accent1"/>
              <w:right w:val="nil"/>
            </w:tcBorders>
            <w:shd w:val="clear" w:color="auto" w:fill="FFFFFF"/>
            <w:noWrap/>
            <w:vAlign w:val="center"/>
          </w:tcPr>
          <w:p w14:paraId="333A37A3" w14:textId="77777777" w:rsidR="00EB5864" w:rsidRDefault="00963430">
            <w:pPr>
              <w:widowControl/>
              <w:jc w:val="center"/>
              <w:textAlignment w:val="center"/>
              <w:rPr>
                <w:rFonts w:ascii="宋体" w:eastAsia="宋体" w:hAnsi="宋体" w:cs="宋体"/>
                <w:b/>
                <w:color w:val="156082" w:themeColor="accent1"/>
                <w:sz w:val="15"/>
                <w:szCs w:val="15"/>
              </w:rPr>
            </w:pPr>
            <w:r>
              <w:rPr>
                <w:rFonts w:ascii="宋体" w:eastAsia="宋体" w:hAnsi="宋体" w:cs="宋体" w:hint="eastAsia"/>
                <w:b/>
                <w:color w:val="156082" w:themeColor="accent1"/>
                <w:sz w:val="15"/>
                <w:szCs w:val="15"/>
              </w:rPr>
              <w:t>日期</w:t>
            </w:r>
          </w:p>
        </w:tc>
        <w:tc>
          <w:tcPr>
            <w:tcW w:w="336" w:type="pct"/>
            <w:tcBorders>
              <w:top w:val="single" w:sz="12" w:space="0" w:color="156082" w:themeColor="accent1"/>
              <w:left w:val="nil"/>
              <w:bottom w:val="single" w:sz="6" w:space="0" w:color="156082" w:themeColor="accent1"/>
              <w:right w:val="nil"/>
            </w:tcBorders>
            <w:shd w:val="clear" w:color="auto" w:fill="FFFFFF"/>
            <w:noWrap/>
            <w:vAlign w:val="center"/>
          </w:tcPr>
          <w:p w14:paraId="73DE0D49" w14:textId="77777777" w:rsidR="00EB5864" w:rsidRDefault="00963430">
            <w:pPr>
              <w:widowControl/>
              <w:jc w:val="center"/>
              <w:textAlignment w:val="center"/>
              <w:rPr>
                <w:rFonts w:ascii="宋体" w:eastAsia="宋体" w:hAnsi="宋体" w:cs="宋体"/>
                <w:b/>
                <w:color w:val="156082" w:themeColor="accent1"/>
                <w:sz w:val="15"/>
                <w:szCs w:val="15"/>
              </w:rPr>
            </w:pPr>
            <w:r>
              <w:rPr>
                <w:rFonts w:ascii="宋体" w:eastAsia="宋体" w:hAnsi="宋体" w:cs="宋体" w:hint="eastAsia"/>
                <w:b/>
                <w:color w:val="156082" w:themeColor="accent1"/>
                <w:kern w:val="0"/>
                <w:sz w:val="15"/>
                <w:szCs w:val="15"/>
                <w:lang w:bidi="ar"/>
              </w:rPr>
              <w:t>开盘</w:t>
            </w:r>
          </w:p>
        </w:tc>
        <w:tc>
          <w:tcPr>
            <w:tcW w:w="336" w:type="pct"/>
            <w:tcBorders>
              <w:top w:val="single" w:sz="12" w:space="0" w:color="156082" w:themeColor="accent1"/>
              <w:left w:val="nil"/>
              <w:bottom w:val="single" w:sz="6" w:space="0" w:color="156082" w:themeColor="accent1"/>
              <w:right w:val="nil"/>
            </w:tcBorders>
            <w:shd w:val="clear" w:color="auto" w:fill="FFFFFF"/>
            <w:noWrap/>
            <w:vAlign w:val="center"/>
          </w:tcPr>
          <w:p w14:paraId="61D88DE2" w14:textId="77777777" w:rsidR="00EB5864" w:rsidRDefault="00963430">
            <w:pPr>
              <w:widowControl/>
              <w:jc w:val="center"/>
              <w:textAlignment w:val="center"/>
              <w:rPr>
                <w:rFonts w:ascii="宋体" w:eastAsia="宋体" w:hAnsi="宋体" w:cs="宋体"/>
                <w:b/>
                <w:color w:val="156082" w:themeColor="accent1"/>
                <w:sz w:val="15"/>
                <w:szCs w:val="15"/>
              </w:rPr>
            </w:pPr>
            <w:r>
              <w:rPr>
                <w:rFonts w:ascii="宋体" w:eastAsia="宋体" w:hAnsi="宋体" w:cs="宋体" w:hint="eastAsia"/>
                <w:b/>
                <w:color w:val="156082" w:themeColor="accent1"/>
                <w:kern w:val="0"/>
                <w:sz w:val="15"/>
                <w:szCs w:val="15"/>
                <w:lang w:bidi="ar"/>
              </w:rPr>
              <w:t>收盘</w:t>
            </w:r>
          </w:p>
        </w:tc>
        <w:tc>
          <w:tcPr>
            <w:tcW w:w="336" w:type="pct"/>
            <w:tcBorders>
              <w:top w:val="single" w:sz="12" w:space="0" w:color="156082" w:themeColor="accent1"/>
              <w:left w:val="nil"/>
              <w:bottom w:val="single" w:sz="6" w:space="0" w:color="156082" w:themeColor="accent1"/>
              <w:right w:val="nil"/>
            </w:tcBorders>
            <w:shd w:val="clear" w:color="auto" w:fill="FFFFFF"/>
            <w:noWrap/>
            <w:vAlign w:val="center"/>
          </w:tcPr>
          <w:p w14:paraId="79DC05AA" w14:textId="77777777" w:rsidR="00EB5864" w:rsidRDefault="00963430">
            <w:pPr>
              <w:widowControl/>
              <w:jc w:val="center"/>
              <w:textAlignment w:val="center"/>
              <w:rPr>
                <w:rFonts w:ascii="宋体" w:eastAsia="宋体" w:hAnsi="宋体" w:cs="宋体"/>
                <w:b/>
                <w:color w:val="156082" w:themeColor="accent1"/>
                <w:sz w:val="15"/>
                <w:szCs w:val="15"/>
              </w:rPr>
            </w:pPr>
            <w:r>
              <w:rPr>
                <w:rFonts w:ascii="宋体" w:eastAsia="宋体" w:hAnsi="宋体" w:cs="宋体" w:hint="eastAsia"/>
                <w:b/>
                <w:color w:val="156082" w:themeColor="accent1"/>
                <w:kern w:val="0"/>
                <w:sz w:val="15"/>
                <w:szCs w:val="15"/>
                <w:lang w:bidi="ar"/>
              </w:rPr>
              <w:t>最高</w:t>
            </w:r>
          </w:p>
        </w:tc>
        <w:tc>
          <w:tcPr>
            <w:tcW w:w="336" w:type="pct"/>
            <w:tcBorders>
              <w:top w:val="single" w:sz="12" w:space="0" w:color="156082" w:themeColor="accent1"/>
              <w:left w:val="nil"/>
              <w:bottom w:val="single" w:sz="6" w:space="0" w:color="156082" w:themeColor="accent1"/>
              <w:right w:val="nil"/>
            </w:tcBorders>
            <w:shd w:val="clear" w:color="auto" w:fill="FFFFFF"/>
            <w:noWrap/>
            <w:vAlign w:val="center"/>
          </w:tcPr>
          <w:p w14:paraId="2FB11348" w14:textId="77777777" w:rsidR="00EB5864" w:rsidRDefault="00963430">
            <w:pPr>
              <w:widowControl/>
              <w:jc w:val="center"/>
              <w:textAlignment w:val="center"/>
              <w:rPr>
                <w:rFonts w:ascii="宋体" w:eastAsia="宋体" w:hAnsi="宋体" w:cs="宋体"/>
                <w:b/>
                <w:color w:val="156082" w:themeColor="accent1"/>
                <w:sz w:val="15"/>
                <w:szCs w:val="15"/>
              </w:rPr>
            </w:pPr>
            <w:r>
              <w:rPr>
                <w:rFonts w:ascii="宋体" w:eastAsia="宋体" w:hAnsi="宋体" w:cs="宋体" w:hint="eastAsia"/>
                <w:b/>
                <w:color w:val="156082" w:themeColor="accent1"/>
                <w:kern w:val="0"/>
                <w:sz w:val="15"/>
                <w:szCs w:val="15"/>
                <w:lang w:bidi="ar"/>
              </w:rPr>
              <w:t>最低</w:t>
            </w:r>
          </w:p>
        </w:tc>
        <w:tc>
          <w:tcPr>
            <w:tcW w:w="405" w:type="pct"/>
            <w:tcBorders>
              <w:top w:val="single" w:sz="12" w:space="0" w:color="156082" w:themeColor="accent1"/>
              <w:left w:val="nil"/>
              <w:bottom w:val="single" w:sz="6" w:space="0" w:color="156082" w:themeColor="accent1"/>
              <w:right w:val="nil"/>
            </w:tcBorders>
            <w:shd w:val="clear" w:color="auto" w:fill="FFFFFF"/>
            <w:noWrap/>
            <w:vAlign w:val="center"/>
          </w:tcPr>
          <w:p w14:paraId="2F941A24" w14:textId="77777777" w:rsidR="00EB5864" w:rsidRDefault="00963430">
            <w:pPr>
              <w:widowControl/>
              <w:jc w:val="center"/>
              <w:textAlignment w:val="center"/>
              <w:rPr>
                <w:rFonts w:ascii="宋体" w:eastAsia="宋体" w:hAnsi="宋体" w:cs="宋体"/>
                <w:b/>
                <w:color w:val="156082" w:themeColor="accent1"/>
                <w:sz w:val="15"/>
                <w:szCs w:val="15"/>
              </w:rPr>
            </w:pPr>
            <w:r>
              <w:rPr>
                <w:rFonts w:ascii="宋体" w:eastAsia="宋体" w:hAnsi="宋体" w:cs="宋体" w:hint="eastAsia"/>
                <w:b/>
                <w:color w:val="156082" w:themeColor="accent1"/>
                <w:kern w:val="0"/>
                <w:sz w:val="15"/>
                <w:szCs w:val="15"/>
                <w:lang w:bidi="ar"/>
              </w:rPr>
              <w:t>成交量</w:t>
            </w:r>
          </w:p>
        </w:tc>
        <w:tc>
          <w:tcPr>
            <w:tcW w:w="496" w:type="pct"/>
            <w:tcBorders>
              <w:top w:val="single" w:sz="12" w:space="0" w:color="156082" w:themeColor="accent1"/>
              <w:left w:val="nil"/>
              <w:bottom w:val="single" w:sz="6" w:space="0" w:color="156082" w:themeColor="accent1"/>
              <w:right w:val="nil"/>
            </w:tcBorders>
            <w:shd w:val="clear" w:color="auto" w:fill="FFFFFF"/>
            <w:noWrap/>
            <w:vAlign w:val="center"/>
          </w:tcPr>
          <w:p w14:paraId="0F440E65" w14:textId="77777777" w:rsidR="00EB5864" w:rsidRDefault="00963430">
            <w:pPr>
              <w:widowControl/>
              <w:jc w:val="center"/>
              <w:textAlignment w:val="center"/>
              <w:rPr>
                <w:rFonts w:ascii="宋体" w:eastAsia="宋体" w:hAnsi="宋体" w:cs="宋体"/>
                <w:b/>
                <w:color w:val="156082" w:themeColor="accent1"/>
                <w:sz w:val="15"/>
                <w:szCs w:val="15"/>
              </w:rPr>
            </w:pPr>
            <w:r>
              <w:rPr>
                <w:rFonts w:ascii="宋体" w:eastAsia="宋体" w:hAnsi="宋体" w:cs="宋体" w:hint="eastAsia"/>
                <w:b/>
                <w:color w:val="156082" w:themeColor="accent1"/>
                <w:kern w:val="0"/>
                <w:sz w:val="15"/>
                <w:szCs w:val="15"/>
                <w:lang w:bidi="ar"/>
              </w:rPr>
              <w:t>成交额</w:t>
            </w:r>
          </w:p>
        </w:tc>
        <w:tc>
          <w:tcPr>
            <w:tcW w:w="314" w:type="pct"/>
            <w:tcBorders>
              <w:top w:val="single" w:sz="12" w:space="0" w:color="156082" w:themeColor="accent1"/>
              <w:left w:val="nil"/>
              <w:bottom w:val="single" w:sz="6" w:space="0" w:color="156082" w:themeColor="accent1"/>
              <w:right w:val="nil"/>
            </w:tcBorders>
            <w:shd w:val="clear" w:color="auto" w:fill="FFFFFF"/>
            <w:noWrap/>
            <w:vAlign w:val="center"/>
          </w:tcPr>
          <w:p w14:paraId="781F05AF" w14:textId="77777777" w:rsidR="00EB5864" w:rsidRDefault="00963430">
            <w:pPr>
              <w:widowControl/>
              <w:jc w:val="center"/>
              <w:textAlignment w:val="center"/>
              <w:rPr>
                <w:rFonts w:ascii="宋体" w:eastAsia="宋体" w:hAnsi="宋体" w:cs="宋体"/>
                <w:b/>
                <w:color w:val="156082" w:themeColor="accent1"/>
                <w:sz w:val="15"/>
                <w:szCs w:val="15"/>
              </w:rPr>
            </w:pPr>
            <w:r>
              <w:rPr>
                <w:rFonts w:ascii="宋体" w:eastAsia="宋体" w:hAnsi="宋体" w:cs="宋体" w:hint="eastAsia"/>
                <w:b/>
                <w:color w:val="156082" w:themeColor="accent1"/>
                <w:kern w:val="0"/>
                <w:sz w:val="15"/>
                <w:szCs w:val="15"/>
                <w:lang w:bidi="ar"/>
              </w:rPr>
              <w:t>振幅</w:t>
            </w:r>
          </w:p>
        </w:tc>
        <w:tc>
          <w:tcPr>
            <w:tcW w:w="405" w:type="pct"/>
            <w:tcBorders>
              <w:top w:val="single" w:sz="12" w:space="0" w:color="156082" w:themeColor="accent1"/>
              <w:left w:val="nil"/>
              <w:bottom w:val="single" w:sz="6" w:space="0" w:color="156082" w:themeColor="accent1"/>
              <w:right w:val="nil"/>
            </w:tcBorders>
            <w:shd w:val="clear" w:color="auto" w:fill="FFFFFF"/>
            <w:noWrap/>
            <w:vAlign w:val="center"/>
          </w:tcPr>
          <w:p w14:paraId="0BB1584C" w14:textId="77777777" w:rsidR="00EB5864" w:rsidRDefault="00963430">
            <w:pPr>
              <w:widowControl/>
              <w:jc w:val="center"/>
              <w:textAlignment w:val="center"/>
              <w:rPr>
                <w:rFonts w:ascii="宋体" w:eastAsia="宋体" w:hAnsi="宋体" w:cs="宋体"/>
                <w:b/>
                <w:color w:val="156082" w:themeColor="accent1"/>
                <w:sz w:val="15"/>
                <w:szCs w:val="15"/>
              </w:rPr>
            </w:pPr>
            <w:r>
              <w:rPr>
                <w:rFonts w:ascii="宋体" w:eastAsia="宋体" w:hAnsi="宋体" w:cs="宋体" w:hint="eastAsia"/>
                <w:b/>
                <w:color w:val="156082" w:themeColor="accent1"/>
                <w:kern w:val="0"/>
                <w:sz w:val="15"/>
                <w:szCs w:val="15"/>
                <w:lang w:bidi="ar"/>
              </w:rPr>
              <w:t>涨跌额</w:t>
            </w:r>
          </w:p>
        </w:tc>
        <w:tc>
          <w:tcPr>
            <w:tcW w:w="405" w:type="pct"/>
            <w:tcBorders>
              <w:top w:val="single" w:sz="12" w:space="0" w:color="156082" w:themeColor="accent1"/>
              <w:left w:val="nil"/>
              <w:bottom w:val="single" w:sz="6" w:space="0" w:color="156082" w:themeColor="accent1"/>
              <w:right w:val="nil"/>
            </w:tcBorders>
            <w:shd w:val="clear" w:color="auto" w:fill="FFFFFF"/>
            <w:noWrap/>
            <w:vAlign w:val="center"/>
          </w:tcPr>
          <w:p w14:paraId="091130D1" w14:textId="77777777" w:rsidR="00EB5864" w:rsidRDefault="00963430">
            <w:pPr>
              <w:widowControl/>
              <w:jc w:val="center"/>
              <w:textAlignment w:val="center"/>
              <w:rPr>
                <w:rFonts w:ascii="宋体" w:eastAsia="宋体" w:hAnsi="宋体" w:cs="宋体"/>
                <w:b/>
                <w:color w:val="156082" w:themeColor="accent1"/>
                <w:sz w:val="15"/>
                <w:szCs w:val="15"/>
              </w:rPr>
            </w:pPr>
            <w:r>
              <w:rPr>
                <w:rFonts w:ascii="宋体" w:eastAsia="宋体" w:hAnsi="宋体" w:cs="宋体" w:hint="eastAsia"/>
                <w:b/>
                <w:color w:val="156082" w:themeColor="accent1"/>
                <w:kern w:val="0"/>
                <w:sz w:val="15"/>
                <w:szCs w:val="15"/>
                <w:lang w:bidi="ar"/>
              </w:rPr>
              <w:t>换手率</w:t>
            </w:r>
          </w:p>
        </w:tc>
        <w:tc>
          <w:tcPr>
            <w:tcW w:w="532" w:type="pct"/>
            <w:tcBorders>
              <w:top w:val="single" w:sz="12" w:space="0" w:color="156082" w:themeColor="accent1"/>
              <w:left w:val="nil"/>
              <w:bottom w:val="single" w:sz="6" w:space="0" w:color="156082" w:themeColor="accent1"/>
              <w:right w:val="nil"/>
            </w:tcBorders>
            <w:shd w:val="clear" w:color="auto" w:fill="FFFFFF"/>
            <w:noWrap/>
            <w:vAlign w:val="center"/>
          </w:tcPr>
          <w:p w14:paraId="79A7926F" w14:textId="77777777" w:rsidR="00EB5864" w:rsidRDefault="00963430">
            <w:pPr>
              <w:widowControl/>
              <w:jc w:val="center"/>
              <w:textAlignment w:val="center"/>
              <w:rPr>
                <w:rFonts w:ascii="宋体" w:eastAsia="宋体" w:hAnsi="宋体" w:cs="宋体"/>
                <w:b/>
                <w:color w:val="156082" w:themeColor="accent1"/>
                <w:sz w:val="15"/>
                <w:szCs w:val="15"/>
              </w:rPr>
            </w:pPr>
            <w:r>
              <w:rPr>
                <w:rFonts w:ascii="宋体" w:eastAsia="宋体" w:hAnsi="宋体" w:cs="宋体" w:hint="eastAsia"/>
                <w:b/>
                <w:color w:val="156082" w:themeColor="accent1"/>
                <w:kern w:val="0"/>
                <w:sz w:val="15"/>
                <w:szCs w:val="15"/>
                <w:lang w:bidi="ar"/>
              </w:rPr>
              <w:t>涨跌幅</w:t>
            </w:r>
          </w:p>
        </w:tc>
      </w:tr>
      <w:tr w:rsidR="00EB5864" w14:paraId="4A0C1044" w14:textId="77777777">
        <w:trPr>
          <w:jc w:val="center"/>
        </w:trPr>
        <w:tc>
          <w:tcPr>
            <w:tcW w:w="496" w:type="pct"/>
            <w:tcBorders>
              <w:top w:val="single" w:sz="6" w:space="0" w:color="156082" w:themeColor="accent1"/>
              <w:left w:val="nil"/>
              <w:bottom w:val="nil"/>
              <w:right w:val="nil"/>
            </w:tcBorders>
            <w:shd w:val="clear" w:color="auto" w:fill="FFFFFF"/>
            <w:noWrap/>
            <w:vAlign w:val="center"/>
          </w:tcPr>
          <w:p w14:paraId="18989F49" w14:textId="77777777" w:rsidR="00EB5864" w:rsidRDefault="00963430">
            <w:pPr>
              <w:widowControl/>
              <w:jc w:val="center"/>
              <w:textAlignment w:val="center"/>
              <w:rPr>
                <w:rFonts w:ascii="宋体" w:eastAsia="宋体" w:hAnsi="宋体" w:cs="宋体"/>
                <w:color w:val="000000"/>
                <w:kern w:val="0"/>
                <w:sz w:val="15"/>
                <w:szCs w:val="15"/>
                <w:lang w:bidi="ar"/>
              </w:rPr>
            </w:pPr>
            <w:r>
              <w:rPr>
                <w:rFonts w:ascii="宋体" w:eastAsia="宋体" w:hAnsi="宋体" w:cs="宋体"/>
                <w:kern w:val="0"/>
                <w:sz w:val="15"/>
                <w:szCs w:val="15"/>
              </w:rPr>
              <w:t>000001</w:t>
            </w:r>
          </w:p>
        </w:tc>
        <w:tc>
          <w:tcPr>
            <w:tcW w:w="597" w:type="pct"/>
            <w:tcBorders>
              <w:top w:val="single" w:sz="6" w:space="0" w:color="156082" w:themeColor="accent1"/>
              <w:left w:val="nil"/>
              <w:bottom w:val="nil"/>
              <w:right w:val="nil"/>
            </w:tcBorders>
            <w:shd w:val="clear" w:color="auto" w:fill="FFFFFF"/>
            <w:noWrap/>
            <w:vAlign w:val="center"/>
          </w:tcPr>
          <w:p w14:paraId="65DDC490" w14:textId="77777777" w:rsidR="00EB5864" w:rsidRDefault="00963430">
            <w:pPr>
              <w:widowControl/>
              <w:jc w:val="center"/>
              <w:textAlignment w:val="center"/>
              <w:rPr>
                <w:rFonts w:ascii="宋体" w:eastAsia="宋体" w:hAnsi="宋体" w:cs="宋体"/>
                <w:color w:val="000000"/>
                <w:sz w:val="15"/>
                <w:szCs w:val="15"/>
              </w:rPr>
            </w:pPr>
            <w:r>
              <w:rPr>
                <w:rFonts w:ascii="宋体" w:eastAsia="宋体" w:hAnsi="宋体" w:cs="宋体"/>
                <w:kern w:val="0"/>
                <w:sz w:val="15"/>
                <w:szCs w:val="15"/>
              </w:rPr>
              <w:t>20</w:t>
            </w:r>
            <w:r>
              <w:rPr>
                <w:rFonts w:ascii="宋体" w:eastAsia="宋体" w:hAnsi="宋体" w:cs="宋体" w:hint="eastAsia"/>
                <w:kern w:val="0"/>
                <w:sz w:val="15"/>
                <w:szCs w:val="15"/>
              </w:rPr>
              <w:t>2</w:t>
            </w:r>
            <w:r>
              <w:rPr>
                <w:rFonts w:ascii="宋体" w:eastAsia="宋体" w:hAnsi="宋体" w:cs="宋体"/>
                <w:kern w:val="0"/>
                <w:sz w:val="15"/>
                <w:szCs w:val="15"/>
              </w:rPr>
              <w:t>5-04-2</w:t>
            </w:r>
            <w:r>
              <w:rPr>
                <w:rFonts w:ascii="宋体" w:eastAsia="宋体" w:hAnsi="宋体" w:cs="宋体" w:hint="eastAsia"/>
                <w:kern w:val="0"/>
                <w:sz w:val="15"/>
                <w:szCs w:val="15"/>
              </w:rPr>
              <w:t>1</w:t>
            </w:r>
          </w:p>
        </w:tc>
        <w:tc>
          <w:tcPr>
            <w:tcW w:w="336" w:type="pct"/>
            <w:tcBorders>
              <w:top w:val="single" w:sz="6" w:space="0" w:color="156082" w:themeColor="accent1"/>
              <w:left w:val="nil"/>
              <w:bottom w:val="nil"/>
              <w:right w:val="nil"/>
            </w:tcBorders>
            <w:shd w:val="clear" w:color="auto" w:fill="FFFFFF"/>
            <w:noWrap/>
            <w:vAlign w:val="center"/>
          </w:tcPr>
          <w:p w14:paraId="20F29615"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29.23</w:t>
            </w:r>
          </w:p>
        </w:tc>
        <w:tc>
          <w:tcPr>
            <w:tcW w:w="336" w:type="pct"/>
            <w:tcBorders>
              <w:top w:val="single" w:sz="6" w:space="0" w:color="156082" w:themeColor="accent1"/>
              <w:left w:val="nil"/>
              <w:bottom w:val="nil"/>
              <w:right w:val="nil"/>
            </w:tcBorders>
            <w:shd w:val="clear" w:color="auto" w:fill="FFFFFF"/>
            <w:noWrap/>
            <w:vAlign w:val="center"/>
          </w:tcPr>
          <w:p w14:paraId="5E11ED6E"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28.49</w:t>
            </w:r>
          </w:p>
        </w:tc>
        <w:tc>
          <w:tcPr>
            <w:tcW w:w="336" w:type="pct"/>
            <w:tcBorders>
              <w:top w:val="single" w:sz="6" w:space="0" w:color="156082" w:themeColor="accent1"/>
              <w:left w:val="nil"/>
              <w:bottom w:val="nil"/>
              <w:right w:val="nil"/>
            </w:tcBorders>
            <w:shd w:val="clear" w:color="auto" w:fill="FFFFFF"/>
            <w:noWrap/>
            <w:vAlign w:val="center"/>
          </w:tcPr>
          <w:p w14:paraId="151EA2E2"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29.23</w:t>
            </w:r>
          </w:p>
        </w:tc>
        <w:tc>
          <w:tcPr>
            <w:tcW w:w="336" w:type="pct"/>
            <w:tcBorders>
              <w:top w:val="single" w:sz="6" w:space="0" w:color="156082" w:themeColor="accent1"/>
              <w:left w:val="nil"/>
              <w:bottom w:val="nil"/>
              <w:right w:val="nil"/>
            </w:tcBorders>
            <w:shd w:val="clear" w:color="auto" w:fill="FFFFFF"/>
            <w:noWrap/>
            <w:vAlign w:val="center"/>
          </w:tcPr>
          <w:p w14:paraId="167C24C8"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28.14</w:t>
            </w:r>
          </w:p>
        </w:tc>
        <w:tc>
          <w:tcPr>
            <w:tcW w:w="405" w:type="pct"/>
            <w:tcBorders>
              <w:top w:val="single" w:sz="6" w:space="0" w:color="156082" w:themeColor="accent1"/>
              <w:left w:val="nil"/>
              <w:bottom w:val="nil"/>
              <w:right w:val="nil"/>
            </w:tcBorders>
            <w:shd w:val="clear" w:color="auto" w:fill="FFFFFF"/>
            <w:noWrap/>
            <w:vAlign w:val="center"/>
          </w:tcPr>
          <w:p w14:paraId="6CBD9672"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31308</w:t>
            </w:r>
          </w:p>
        </w:tc>
        <w:tc>
          <w:tcPr>
            <w:tcW w:w="496" w:type="pct"/>
            <w:tcBorders>
              <w:top w:val="single" w:sz="6" w:space="0" w:color="156082" w:themeColor="accent1"/>
              <w:left w:val="nil"/>
              <w:bottom w:val="nil"/>
              <w:right w:val="nil"/>
            </w:tcBorders>
            <w:shd w:val="clear" w:color="auto" w:fill="FFFFFF"/>
            <w:noWrap/>
            <w:vAlign w:val="center"/>
          </w:tcPr>
          <w:p w14:paraId="673C1364"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89789343</w:t>
            </w:r>
          </w:p>
        </w:tc>
        <w:tc>
          <w:tcPr>
            <w:tcW w:w="314" w:type="pct"/>
            <w:tcBorders>
              <w:top w:val="single" w:sz="6" w:space="0" w:color="156082" w:themeColor="accent1"/>
              <w:left w:val="nil"/>
              <w:bottom w:val="nil"/>
              <w:right w:val="nil"/>
            </w:tcBorders>
            <w:shd w:val="clear" w:color="auto" w:fill="FFFFFF"/>
            <w:noWrap/>
            <w:vAlign w:val="center"/>
          </w:tcPr>
          <w:p w14:paraId="4FAF9A1A"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3.74</w:t>
            </w:r>
          </w:p>
        </w:tc>
        <w:tc>
          <w:tcPr>
            <w:tcW w:w="405" w:type="pct"/>
            <w:tcBorders>
              <w:top w:val="single" w:sz="6" w:space="0" w:color="156082" w:themeColor="accent1"/>
              <w:left w:val="nil"/>
              <w:bottom w:val="nil"/>
              <w:right w:val="nil"/>
            </w:tcBorders>
            <w:shd w:val="clear" w:color="auto" w:fill="FFFFFF"/>
            <w:noWrap/>
            <w:vAlign w:val="center"/>
          </w:tcPr>
          <w:p w14:paraId="30A3309D"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-0.63</w:t>
            </w:r>
          </w:p>
        </w:tc>
        <w:tc>
          <w:tcPr>
            <w:tcW w:w="405" w:type="pct"/>
            <w:tcBorders>
              <w:top w:val="single" w:sz="6" w:space="0" w:color="156082" w:themeColor="accent1"/>
              <w:left w:val="nil"/>
              <w:bottom w:val="nil"/>
              <w:right w:val="nil"/>
            </w:tcBorders>
            <w:shd w:val="clear" w:color="auto" w:fill="FFFFFF"/>
            <w:noWrap/>
            <w:vAlign w:val="center"/>
          </w:tcPr>
          <w:p w14:paraId="1A1E82F1"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5.4</w:t>
            </w:r>
          </w:p>
        </w:tc>
        <w:tc>
          <w:tcPr>
            <w:tcW w:w="532" w:type="pct"/>
            <w:tcBorders>
              <w:top w:val="single" w:sz="6" w:space="0" w:color="156082" w:themeColor="accent1"/>
              <w:left w:val="nil"/>
              <w:bottom w:val="nil"/>
              <w:right w:val="nil"/>
            </w:tcBorders>
            <w:shd w:val="clear" w:color="auto" w:fill="FFFFFF"/>
            <w:noWrap/>
            <w:vAlign w:val="center"/>
          </w:tcPr>
          <w:p w14:paraId="2325DF2D"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-2.16</w:t>
            </w:r>
          </w:p>
        </w:tc>
      </w:tr>
      <w:tr w:rsidR="00EB5864" w14:paraId="5F438499" w14:textId="77777777">
        <w:trPr>
          <w:jc w:val="center"/>
        </w:trPr>
        <w:tc>
          <w:tcPr>
            <w:tcW w:w="496" w:type="pct"/>
            <w:tcBorders>
              <w:top w:val="nil"/>
              <w:left w:val="nil"/>
              <w:bottom w:val="nil"/>
              <w:right w:val="nil"/>
            </w:tcBorders>
            <w:shd w:val="clear" w:color="auto" w:fill="FFFFFF"/>
            <w:noWrap/>
            <w:vAlign w:val="center"/>
          </w:tcPr>
          <w:p w14:paraId="3BE75E03" w14:textId="77777777" w:rsidR="00EB5864" w:rsidRDefault="00963430">
            <w:pPr>
              <w:widowControl/>
              <w:jc w:val="center"/>
              <w:textAlignment w:val="center"/>
              <w:rPr>
                <w:rFonts w:ascii="宋体" w:eastAsia="宋体" w:hAnsi="宋体" w:cs="宋体"/>
                <w:color w:val="000000"/>
                <w:kern w:val="0"/>
                <w:sz w:val="15"/>
                <w:szCs w:val="15"/>
                <w:lang w:bidi="ar"/>
              </w:rPr>
            </w:pPr>
            <w:r>
              <w:rPr>
                <w:rFonts w:ascii="宋体" w:eastAsia="宋体" w:hAnsi="宋体" w:cs="宋体"/>
                <w:kern w:val="0"/>
                <w:sz w:val="15"/>
                <w:szCs w:val="15"/>
              </w:rPr>
              <w:t>000001</w:t>
            </w:r>
          </w:p>
        </w:tc>
        <w:tc>
          <w:tcPr>
            <w:tcW w:w="597" w:type="pct"/>
            <w:tcBorders>
              <w:top w:val="nil"/>
              <w:left w:val="nil"/>
              <w:bottom w:val="nil"/>
              <w:right w:val="nil"/>
            </w:tcBorders>
            <w:shd w:val="clear" w:color="auto" w:fill="FFFFFF"/>
            <w:noWrap/>
            <w:vAlign w:val="center"/>
          </w:tcPr>
          <w:p w14:paraId="2A5AF6E1" w14:textId="77777777" w:rsidR="00EB5864" w:rsidRDefault="00963430">
            <w:pPr>
              <w:widowControl/>
              <w:jc w:val="center"/>
              <w:textAlignment w:val="center"/>
              <w:rPr>
                <w:rFonts w:ascii="宋体" w:eastAsia="宋体" w:hAnsi="宋体" w:cs="宋体"/>
                <w:color w:val="000000"/>
                <w:sz w:val="15"/>
                <w:szCs w:val="15"/>
              </w:rPr>
            </w:pPr>
            <w:r>
              <w:rPr>
                <w:rFonts w:ascii="宋体" w:eastAsia="宋体" w:hAnsi="宋体" w:cs="宋体" w:hint="eastAsia"/>
                <w:kern w:val="0"/>
                <w:sz w:val="15"/>
                <w:szCs w:val="15"/>
              </w:rPr>
              <w:t>2</w:t>
            </w:r>
            <w:r>
              <w:rPr>
                <w:rFonts w:ascii="宋体" w:eastAsia="宋体" w:hAnsi="宋体" w:cs="宋体"/>
                <w:kern w:val="0"/>
                <w:sz w:val="15"/>
                <w:szCs w:val="15"/>
              </w:rPr>
              <w:t>0</w:t>
            </w:r>
            <w:r>
              <w:rPr>
                <w:rFonts w:ascii="宋体" w:eastAsia="宋体" w:hAnsi="宋体" w:cs="宋体" w:hint="eastAsia"/>
                <w:kern w:val="0"/>
                <w:sz w:val="15"/>
                <w:szCs w:val="15"/>
              </w:rPr>
              <w:t>2</w:t>
            </w:r>
            <w:r>
              <w:rPr>
                <w:rFonts w:ascii="宋体" w:eastAsia="宋体" w:hAnsi="宋体" w:cs="宋体"/>
                <w:kern w:val="0"/>
                <w:sz w:val="15"/>
                <w:szCs w:val="15"/>
              </w:rPr>
              <w:t>5-04-2</w:t>
            </w:r>
            <w:r>
              <w:rPr>
                <w:rFonts w:ascii="宋体" w:eastAsia="宋体" w:hAnsi="宋体" w:cs="宋体" w:hint="eastAsia"/>
                <w:kern w:val="0"/>
                <w:sz w:val="15"/>
                <w:szCs w:val="15"/>
              </w:rPr>
              <w:t>2</w:t>
            </w:r>
          </w:p>
        </w:tc>
        <w:tc>
          <w:tcPr>
            <w:tcW w:w="336" w:type="pct"/>
            <w:tcBorders>
              <w:top w:val="nil"/>
              <w:left w:val="nil"/>
              <w:bottom w:val="nil"/>
              <w:right w:val="nil"/>
            </w:tcBorders>
            <w:shd w:val="clear" w:color="auto" w:fill="FFFFFF"/>
            <w:noWrap/>
            <w:vAlign w:val="center"/>
          </w:tcPr>
          <w:p w14:paraId="5EB963AC"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28.41</w:t>
            </w:r>
          </w:p>
        </w:tc>
        <w:tc>
          <w:tcPr>
            <w:tcW w:w="336" w:type="pct"/>
            <w:tcBorders>
              <w:top w:val="nil"/>
              <w:left w:val="nil"/>
              <w:bottom w:val="nil"/>
              <w:right w:val="nil"/>
            </w:tcBorders>
            <w:shd w:val="clear" w:color="auto" w:fill="FFFFFF"/>
            <w:noWrap/>
            <w:vAlign w:val="center"/>
          </w:tcPr>
          <w:p w14:paraId="327187D1"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28.86</w:t>
            </w:r>
          </w:p>
        </w:tc>
        <w:tc>
          <w:tcPr>
            <w:tcW w:w="336" w:type="pct"/>
            <w:tcBorders>
              <w:top w:val="nil"/>
              <w:left w:val="nil"/>
              <w:bottom w:val="nil"/>
              <w:right w:val="nil"/>
            </w:tcBorders>
            <w:shd w:val="clear" w:color="auto" w:fill="FFFFFF"/>
            <w:noWrap/>
            <w:vAlign w:val="center"/>
          </w:tcPr>
          <w:p w14:paraId="3F683DBC"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28.9</w:t>
            </w:r>
          </w:p>
        </w:tc>
        <w:tc>
          <w:tcPr>
            <w:tcW w:w="336" w:type="pct"/>
            <w:tcBorders>
              <w:top w:val="nil"/>
              <w:left w:val="nil"/>
              <w:bottom w:val="nil"/>
              <w:right w:val="nil"/>
            </w:tcBorders>
            <w:shd w:val="clear" w:color="auto" w:fill="FFFFFF"/>
            <w:noWrap/>
            <w:vAlign w:val="center"/>
          </w:tcPr>
          <w:p w14:paraId="5C8403D5"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27.36</w:t>
            </w:r>
          </w:p>
        </w:tc>
        <w:tc>
          <w:tcPr>
            <w:tcW w:w="405" w:type="pct"/>
            <w:tcBorders>
              <w:top w:val="nil"/>
              <w:left w:val="nil"/>
              <w:bottom w:val="nil"/>
              <w:right w:val="nil"/>
            </w:tcBorders>
            <w:shd w:val="clear" w:color="auto" w:fill="FFFFFF"/>
            <w:noWrap/>
            <w:vAlign w:val="center"/>
          </w:tcPr>
          <w:p w14:paraId="36CD7C21"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33180</w:t>
            </w:r>
          </w:p>
        </w:tc>
        <w:tc>
          <w:tcPr>
            <w:tcW w:w="496" w:type="pct"/>
            <w:tcBorders>
              <w:top w:val="nil"/>
              <w:left w:val="nil"/>
              <w:bottom w:val="nil"/>
              <w:right w:val="nil"/>
            </w:tcBorders>
            <w:shd w:val="clear" w:color="auto" w:fill="FFFFFF"/>
            <w:noWrap/>
            <w:vAlign w:val="center"/>
          </w:tcPr>
          <w:p w14:paraId="2D01FAF3"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94291701</w:t>
            </w:r>
          </w:p>
        </w:tc>
        <w:tc>
          <w:tcPr>
            <w:tcW w:w="314" w:type="pct"/>
            <w:tcBorders>
              <w:top w:val="nil"/>
              <w:left w:val="nil"/>
              <w:bottom w:val="nil"/>
              <w:right w:val="nil"/>
            </w:tcBorders>
            <w:shd w:val="clear" w:color="auto" w:fill="FFFFFF"/>
            <w:noWrap/>
            <w:vAlign w:val="center"/>
          </w:tcPr>
          <w:p w14:paraId="4349F217"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5.41</w:t>
            </w:r>
          </w:p>
        </w:tc>
        <w:tc>
          <w:tcPr>
            <w:tcW w:w="405" w:type="pct"/>
            <w:tcBorders>
              <w:top w:val="nil"/>
              <w:left w:val="nil"/>
              <w:bottom w:val="nil"/>
              <w:right w:val="nil"/>
            </w:tcBorders>
            <w:shd w:val="clear" w:color="auto" w:fill="FFFFFF"/>
            <w:noWrap/>
            <w:vAlign w:val="center"/>
          </w:tcPr>
          <w:p w14:paraId="05166366"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0.37</w:t>
            </w:r>
          </w:p>
        </w:tc>
        <w:tc>
          <w:tcPr>
            <w:tcW w:w="405" w:type="pct"/>
            <w:tcBorders>
              <w:top w:val="nil"/>
              <w:left w:val="nil"/>
              <w:bottom w:val="nil"/>
              <w:right w:val="nil"/>
            </w:tcBorders>
            <w:shd w:val="clear" w:color="auto" w:fill="FFFFFF"/>
            <w:noWrap/>
            <w:vAlign w:val="center"/>
          </w:tcPr>
          <w:p w14:paraId="48319604"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5.72</w:t>
            </w:r>
          </w:p>
        </w:tc>
        <w:tc>
          <w:tcPr>
            <w:tcW w:w="532" w:type="pct"/>
            <w:tcBorders>
              <w:top w:val="nil"/>
              <w:left w:val="nil"/>
              <w:bottom w:val="nil"/>
              <w:right w:val="nil"/>
            </w:tcBorders>
            <w:shd w:val="clear" w:color="auto" w:fill="FFFFFF"/>
            <w:noWrap/>
            <w:vAlign w:val="center"/>
          </w:tcPr>
          <w:p w14:paraId="453BD5EB" w14:textId="77777777" w:rsidR="00EB5864" w:rsidRDefault="00963430">
            <w:pPr>
              <w:widowControl/>
              <w:jc w:val="center"/>
              <w:textAlignment w:val="center"/>
              <w:rPr>
                <w:rFonts w:ascii="宋体" w:eastAsia="宋体" w:hAnsi="宋体" w:cs="宋体"/>
                <w:color w:val="08090C"/>
                <w:sz w:val="15"/>
                <w:szCs w:val="15"/>
              </w:rPr>
            </w:pPr>
            <w:r>
              <w:rPr>
                <w:rFonts w:ascii="宋体" w:eastAsia="宋体" w:hAnsi="宋体" w:cs="宋体" w:hint="eastAsia"/>
                <w:color w:val="08090C"/>
                <w:kern w:val="0"/>
                <w:sz w:val="15"/>
                <w:szCs w:val="15"/>
                <w:lang w:bidi="ar"/>
              </w:rPr>
              <w:t>1.3</w:t>
            </w:r>
          </w:p>
        </w:tc>
      </w:tr>
      <w:tr w:rsidR="00EB5864" w14:paraId="12CC91C4" w14:textId="77777777">
        <w:trPr>
          <w:jc w:val="center"/>
        </w:trPr>
        <w:tc>
          <w:tcPr>
            <w:tcW w:w="496" w:type="pct"/>
            <w:tcBorders>
              <w:top w:val="nil"/>
              <w:left w:val="nil"/>
              <w:bottom w:val="single" w:sz="12" w:space="0" w:color="156082" w:themeColor="accent1"/>
              <w:right w:val="nil"/>
            </w:tcBorders>
            <w:shd w:val="clear" w:color="auto" w:fill="FFFFFF"/>
            <w:noWrap/>
            <w:vAlign w:val="center"/>
          </w:tcPr>
          <w:p w14:paraId="2777462F" w14:textId="77777777" w:rsidR="00EB5864" w:rsidRDefault="00963430">
            <w:pPr>
              <w:widowControl/>
              <w:jc w:val="center"/>
              <w:textAlignment w:val="center"/>
              <w:rPr>
                <w:rFonts w:ascii="宋体" w:eastAsia="宋体" w:hAnsi="宋体" w:cs="宋体"/>
                <w:color w:val="08090C"/>
                <w:kern w:val="0"/>
                <w:sz w:val="15"/>
                <w:szCs w:val="15"/>
              </w:rPr>
            </w:pPr>
            <w:r>
              <w:rPr>
                <w:rFonts w:ascii="宋体" w:eastAsia="宋体" w:hAnsi="宋体" w:cs="宋体"/>
                <w:color w:val="08090C"/>
                <w:kern w:val="0"/>
                <w:sz w:val="15"/>
                <w:szCs w:val="15"/>
              </w:rPr>
              <w:t>...</w:t>
            </w:r>
          </w:p>
        </w:tc>
        <w:tc>
          <w:tcPr>
            <w:tcW w:w="597" w:type="pct"/>
            <w:tcBorders>
              <w:top w:val="nil"/>
              <w:left w:val="nil"/>
              <w:bottom w:val="single" w:sz="12" w:space="0" w:color="156082" w:themeColor="accent1"/>
              <w:right w:val="nil"/>
            </w:tcBorders>
            <w:shd w:val="clear" w:color="auto" w:fill="FFFFFF"/>
            <w:noWrap/>
            <w:vAlign w:val="center"/>
          </w:tcPr>
          <w:p w14:paraId="4055E9FD" w14:textId="77777777" w:rsidR="00EB5864" w:rsidRDefault="00963430">
            <w:pPr>
              <w:widowControl/>
              <w:jc w:val="center"/>
              <w:textAlignment w:val="center"/>
              <w:rPr>
                <w:rFonts w:ascii="宋体" w:eastAsia="宋体" w:hAnsi="宋体" w:cs="宋体"/>
                <w:color w:val="08090C"/>
                <w:kern w:val="0"/>
                <w:sz w:val="15"/>
                <w:szCs w:val="15"/>
              </w:rPr>
            </w:pPr>
            <w:r>
              <w:rPr>
                <w:rFonts w:ascii="宋体" w:eastAsia="宋体" w:hAnsi="宋体" w:cs="宋体"/>
                <w:color w:val="08090C"/>
                <w:kern w:val="0"/>
                <w:sz w:val="15"/>
                <w:szCs w:val="15"/>
              </w:rPr>
              <w:t>...</w:t>
            </w:r>
          </w:p>
        </w:tc>
        <w:tc>
          <w:tcPr>
            <w:tcW w:w="336" w:type="pct"/>
            <w:tcBorders>
              <w:top w:val="nil"/>
              <w:left w:val="nil"/>
              <w:bottom w:val="single" w:sz="12" w:space="0" w:color="156082" w:themeColor="accent1"/>
              <w:right w:val="nil"/>
            </w:tcBorders>
            <w:shd w:val="clear" w:color="auto" w:fill="FFFFFF"/>
            <w:noWrap/>
            <w:vAlign w:val="center"/>
          </w:tcPr>
          <w:p w14:paraId="3B24C35D" w14:textId="77777777" w:rsidR="00EB5864" w:rsidRDefault="00963430">
            <w:pPr>
              <w:widowControl/>
              <w:jc w:val="center"/>
              <w:textAlignment w:val="center"/>
              <w:rPr>
                <w:rFonts w:ascii="宋体" w:eastAsia="宋体" w:hAnsi="宋体" w:cs="宋体"/>
                <w:color w:val="08090C"/>
                <w:kern w:val="0"/>
                <w:sz w:val="15"/>
                <w:szCs w:val="15"/>
                <w:lang w:bidi="ar"/>
              </w:rPr>
            </w:pPr>
            <w:r>
              <w:rPr>
                <w:rFonts w:ascii="宋体" w:eastAsia="宋体" w:hAnsi="宋体" w:cs="宋体"/>
                <w:kern w:val="0"/>
                <w:sz w:val="15"/>
                <w:szCs w:val="15"/>
              </w:rPr>
              <w:t>...</w:t>
            </w:r>
          </w:p>
        </w:tc>
        <w:tc>
          <w:tcPr>
            <w:tcW w:w="336" w:type="pct"/>
            <w:tcBorders>
              <w:top w:val="nil"/>
              <w:left w:val="nil"/>
              <w:bottom w:val="single" w:sz="12" w:space="0" w:color="156082" w:themeColor="accent1"/>
              <w:right w:val="nil"/>
            </w:tcBorders>
            <w:shd w:val="clear" w:color="auto" w:fill="FFFFFF"/>
            <w:noWrap/>
            <w:vAlign w:val="center"/>
          </w:tcPr>
          <w:p w14:paraId="5408B007" w14:textId="77777777" w:rsidR="00EB5864" w:rsidRDefault="00963430">
            <w:pPr>
              <w:widowControl/>
              <w:jc w:val="center"/>
              <w:textAlignment w:val="center"/>
              <w:rPr>
                <w:rFonts w:ascii="宋体" w:eastAsia="宋体" w:hAnsi="宋体" w:cs="宋体"/>
                <w:color w:val="08090C"/>
                <w:kern w:val="0"/>
                <w:sz w:val="15"/>
                <w:szCs w:val="15"/>
                <w:lang w:bidi="ar"/>
              </w:rPr>
            </w:pPr>
            <w:r>
              <w:rPr>
                <w:rFonts w:ascii="宋体" w:eastAsia="宋体" w:hAnsi="宋体" w:cs="宋体"/>
                <w:kern w:val="0"/>
                <w:sz w:val="15"/>
                <w:szCs w:val="15"/>
              </w:rPr>
              <w:t>...</w:t>
            </w:r>
          </w:p>
        </w:tc>
        <w:tc>
          <w:tcPr>
            <w:tcW w:w="336" w:type="pct"/>
            <w:tcBorders>
              <w:top w:val="nil"/>
              <w:left w:val="nil"/>
              <w:bottom w:val="single" w:sz="12" w:space="0" w:color="156082" w:themeColor="accent1"/>
              <w:right w:val="nil"/>
            </w:tcBorders>
            <w:shd w:val="clear" w:color="auto" w:fill="FFFFFF"/>
            <w:noWrap/>
            <w:vAlign w:val="center"/>
          </w:tcPr>
          <w:p w14:paraId="666371E5" w14:textId="77777777" w:rsidR="00EB5864" w:rsidRDefault="00963430">
            <w:pPr>
              <w:widowControl/>
              <w:jc w:val="center"/>
              <w:textAlignment w:val="center"/>
              <w:rPr>
                <w:rFonts w:ascii="宋体" w:eastAsia="宋体" w:hAnsi="宋体" w:cs="宋体"/>
                <w:color w:val="08090C"/>
                <w:kern w:val="0"/>
                <w:sz w:val="15"/>
                <w:szCs w:val="15"/>
                <w:lang w:bidi="ar"/>
              </w:rPr>
            </w:pPr>
            <w:r>
              <w:rPr>
                <w:rFonts w:ascii="宋体" w:eastAsia="宋体" w:hAnsi="宋体" w:cs="宋体"/>
                <w:kern w:val="0"/>
                <w:sz w:val="15"/>
                <w:szCs w:val="15"/>
              </w:rPr>
              <w:t>...</w:t>
            </w:r>
          </w:p>
        </w:tc>
        <w:tc>
          <w:tcPr>
            <w:tcW w:w="336" w:type="pct"/>
            <w:tcBorders>
              <w:top w:val="nil"/>
              <w:left w:val="nil"/>
              <w:bottom w:val="single" w:sz="12" w:space="0" w:color="156082" w:themeColor="accent1"/>
              <w:right w:val="nil"/>
            </w:tcBorders>
            <w:shd w:val="clear" w:color="auto" w:fill="FFFFFF"/>
            <w:noWrap/>
            <w:vAlign w:val="center"/>
          </w:tcPr>
          <w:p w14:paraId="77D4F717" w14:textId="77777777" w:rsidR="00EB5864" w:rsidRDefault="00963430">
            <w:pPr>
              <w:widowControl/>
              <w:jc w:val="center"/>
              <w:textAlignment w:val="center"/>
              <w:rPr>
                <w:rFonts w:ascii="宋体" w:eastAsia="宋体" w:hAnsi="宋体" w:cs="宋体"/>
                <w:color w:val="08090C"/>
                <w:kern w:val="0"/>
                <w:sz w:val="15"/>
                <w:szCs w:val="15"/>
                <w:lang w:bidi="ar"/>
              </w:rPr>
            </w:pPr>
            <w:r>
              <w:rPr>
                <w:rFonts w:ascii="宋体" w:eastAsia="宋体" w:hAnsi="宋体" w:cs="宋体"/>
                <w:kern w:val="0"/>
                <w:sz w:val="15"/>
                <w:szCs w:val="15"/>
              </w:rPr>
              <w:t>...</w:t>
            </w:r>
          </w:p>
        </w:tc>
        <w:tc>
          <w:tcPr>
            <w:tcW w:w="405" w:type="pct"/>
            <w:tcBorders>
              <w:top w:val="nil"/>
              <w:left w:val="nil"/>
              <w:bottom w:val="single" w:sz="12" w:space="0" w:color="156082" w:themeColor="accent1"/>
              <w:right w:val="nil"/>
            </w:tcBorders>
            <w:shd w:val="clear" w:color="auto" w:fill="FFFFFF"/>
            <w:noWrap/>
            <w:vAlign w:val="center"/>
          </w:tcPr>
          <w:p w14:paraId="34A0DA79" w14:textId="77777777" w:rsidR="00EB5864" w:rsidRDefault="00963430">
            <w:pPr>
              <w:widowControl/>
              <w:jc w:val="center"/>
              <w:textAlignment w:val="center"/>
              <w:rPr>
                <w:rFonts w:ascii="宋体" w:eastAsia="宋体" w:hAnsi="宋体" w:cs="宋体"/>
                <w:color w:val="08090C"/>
                <w:kern w:val="0"/>
                <w:sz w:val="15"/>
                <w:szCs w:val="15"/>
                <w:lang w:bidi="ar"/>
              </w:rPr>
            </w:pPr>
            <w:r>
              <w:rPr>
                <w:rFonts w:ascii="宋体" w:eastAsia="宋体" w:hAnsi="宋体" w:cs="宋体"/>
                <w:kern w:val="0"/>
                <w:sz w:val="15"/>
                <w:szCs w:val="15"/>
              </w:rPr>
              <w:t>...</w:t>
            </w:r>
          </w:p>
        </w:tc>
        <w:tc>
          <w:tcPr>
            <w:tcW w:w="496" w:type="pct"/>
            <w:tcBorders>
              <w:top w:val="nil"/>
              <w:left w:val="nil"/>
              <w:bottom w:val="single" w:sz="12" w:space="0" w:color="156082" w:themeColor="accent1"/>
              <w:right w:val="nil"/>
            </w:tcBorders>
            <w:shd w:val="clear" w:color="auto" w:fill="FFFFFF"/>
            <w:noWrap/>
            <w:vAlign w:val="center"/>
          </w:tcPr>
          <w:p w14:paraId="59A9117C" w14:textId="77777777" w:rsidR="00EB5864" w:rsidRDefault="00963430">
            <w:pPr>
              <w:widowControl/>
              <w:jc w:val="center"/>
              <w:textAlignment w:val="center"/>
              <w:rPr>
                <w:rFonts w:ascii="宋体" w:eastAsia="宋体" w:hAnsi="宋体" w:cs="宋体"/>
                <w:color w:val="08090C"/>
                <w:kern w:val="0"/>
                <w:sz w:val="15"/>
                <w:szCs w:val="15"/>
                <w:lang w:bidi="ar"/>
              </w:rPr>
            </w:pPr>
            <w:r>
              <w:rPr>
                <w:rFonts w:ascii="宋体" w:eastAsia="宋体" w:hAnsi="宋体" w:cs="宋体"/>
                <w:kern w:val="0"/>
                <w:sz w:val="15"/>
                <w:szCs w:val="15"/>
              </w:rPr>
              <w:t>...</w:t>
            </w:r>
          </w:p>
        </w:tc>
        <w:tc>
          <w:tcPr>
            <w:tcW w:w="314" w:type="pct"/>
            <w:tcBorders>
              <w:top w:val="nil"/>
              <w:left w:val="nil"/>
              <w:bottom w:val="single" w:sz="12" w:space="0" w:color="156082" w:themeColor="accent1"/>
              <w:right w:val="nil"/>
            </w:tcBorders>
            <w:shd w:val="clear" w:color="auto" w:fill="FFFFFF"/>
            <w:noWrap/>
            <w:vAlign w:val="center"/>
          </w:tcPr>
          <w:p w14:paraId="3EFFD168" w14:textId="77777777" w:rsidR="00EB5864" w:rsidRDefault="00963430">
            <w:pPr>
              <w:widowControl/>
              <w:jc w:val="center"/>
              <w:textAlignment w:val="center"/>
              <w:rPr>
                <w:rFonts w:ascii="宋体" w:eastAsia="宋体" w:hAnsi="宋体" w:cs="宋体"/>
                <w:color w:val="08090C"/>
                <w:kern w:val="0"/>
                <w:sz w:val="15"/>
                <w:szCs w:val="15"/>
                <w:lang w:bidi="ar"/>
              </w:rPr>
            </w:pPr>
            <w:r>
              <w:rPr>
                <w:rFonts w:ascii="宋体" w:eastAsia="宋体" w:hAnsi="宋体" w:cs="宋体"/>
                <w:kern w:val="0"/>
                <w:sz w:val="15"/>
                <w:szCs w:val="15"/>
              </w:rPr>
              <w:t>...</w:t>
            </w:r>
          </w:p>
        </w:tc>
        <w:tc>
          <w:tcPr>
            <w:tcW w:w="405" w:type="pct"/>
            <w:tcBorders>
              <w:top w:val="nil"/>
              <w:left w:val="nil"/>
              <w:bottom w:val="single" w:sz="12" w:space="0" w:color="156082" w:themeColor="accent1"/>
              <w:right w:val="nil"/>
            </w:tcBorders>
            <w:shd w:val="clear" w:color="auto" w:fill="FFFFFF"/>
            <w:noWrap/>
            <w:vAlign w:val="center"/>
          </w:tcPr>
          <w:p w14:paraId="170C16DE" w14:textId="77777777" w:rsidR="00EB5864" w:rsidRDefault="00963430">
            <w:pPr>
              <w:widowControl/>
              <w:jc w:val="center"/>
              <w:textAlignment w:val="center"/>
              <w:rPr>
                <w:rFonts w:ascii="宋体" w:eastAsia="宋体" w:hAnsi="宋体" w:cs="宋体"/>
                <w:color w:val="08090C"/>
                <w:kern w:val="0"/>
                <w:sz w:val="15"/>
                <w:szCs w:val="15"/>
                <w:lang w:bidi="ar"/>
              </w:rPr>
            </w:pPr>
            <w:r>
              <w:rPr>
                <w:rFonts w:ascii="宋体" w:eastAsia="宋体" w:hAnsi="宋体" w:cs="宋体"/>
                <w:kern w:val="0"/>
                <w:sz w:val="15"/>
                <w:szCs w:val="15"/>
              </w:rPr>
              <w:t>...</w:t>
            </w:r>
          </w:p>
        </w:tc>
        <w:tc>
          <w:tcPr>
            <w:tcW w:w="405" w:type="pct"/>
            <w:tcBorders>
              <w:top w:val="nil"/>
              <w:left w:val="nil"/>
              <w:bottom w:val="single" w:sz="12" w:space="0" w:color="156082" w:themeColor="accent1"/>
              <w:right w:val="nil"/>
            </w:tcBorders>
            <w:shd w:val="clear" w:color="auto" w:fill="FFFFFF"/>
            <w:noWrap/>
            <w:vAlign w:val="center"/>
          </w:tcPr>
          <w:p w14:paraId="626F1BEA" w14:textId="77777777" w:rsidR="00EB5864" w:rsidRDefault="00963430">
            <w:pPr>
              <w:widowControl/>
              <w:jc w:val="center"/>
              <w:textAlignment w:val="center"/>
              <w:rPr>
                <w:rFonts w:ascii="宋体" w:eastAsia="宋体" w:hAnsi="宋体" w:cs="宋体"/>
                <w:color w:val="08090C"/>
                <w:kern w:val="0"/>
                <w:sz w:val="15"/>
                <w:szCs w:val="15"/>
                <w:lang w:bidi="ar"/>
              </w:rPr>
            </w:pPr>
            <w:r>
              <w:rPr>
                <w:rFonts w:ascii="宋体" w:eastAsia="宋体" w:hAnsi="宋体" w:cs="宋体"/>
                <w:kern w:val="0"/>
                <w:sz w:val="15"/>
                <w:szCs w:val="15"/>
              </w:rPr>
              <w:t>...</w:t>
            </w:r>
          </w:p>
        </w:tc>
        <w:tc>
          <w:tcPr>
            <w:tcW w:w="532" w:type="pct"/>
            <w:tcBorders>
              <w:top w:val="nil"/>
              <w:left w:val="nil"/>
              <w:bottom w:val="single" w:sz="12" w:space="0" w:color="156082" w:themeColor="accent1"/>
              <w:right w:val="nil"/>
            </w:tcBorders>
            <w:shd w:val="clear" w:color="auto" w:fill="FFFFFF"/>
            <w:noWrap/>
            <w:vAlign w:val="center"/>
          </w:tcPr>
          <w:p w14:paraId="4A498D45" w14:textId="77777777" w:rsidR="00EB5864" w:rsidRDefault="00963430">
            <w:pPr>
              <w:widowControl/>
              <w:jc w:val="center"/>
              <w:textAlignment w:val="center"/>
              <w:rPr>
                <w:rFonts w:ascii="宋体" w:eastAsia="宋体" w:hAnsi="宋体" w:cs="宋体"/>
                <w:color w:val="08090C"/>
                <w:kern w:val="0"/>
                <w:sz w:val="15"/>
                <w:szCs w:val="15"/>
                <w:lang w:bidi="ar"/>
              </w:rPr>
            </w:pPr>
            <w:r>
              <w:rPr>
                <w:rFonts w:ascii="宋体" w:eastAsia="宋体" w:hAnsi="宋体" w:cs="宋体"/>
                <w:kern w:val="0"/>
                <w:sz w:val="15"/>
                <w:szCs w:val="15"/>
              </w:rPr>
              <w:t>...</w:t>
            </w:r>
          </w:p>
        </w:tc>
      </w:tr>
    </w:tbl>
    <w:p w14:paraId="0B9F587B" w14:textId="77777777" w:rsidR="00EB5864" w:rsidRDefault="00963430">
      <w:pPr>
        <w:widowControl/>
        <w:spacing w:before="100" w:beforeAutospacing="1" w:after="100" w:afterAutospacing="1"/>
        <w:ind w:left="420" w:firstLine="420"/>
        <w:jc w:val="left"/>
        <w:rPr>
          <w:rFonts w:ascii="宋体" w:eastAsia="宋体" w:hAnsi="宋体" w:cs="宋体"/>
          <w:kern w:val="0"/>
          <w:sz w:val="24"/>
          <w:szCs w:val="24"/>
        </w:rPr>
      </w:pPr>
      <w:r>
        <w:rPr>
          <w:rFonts w:ascii="宋体" w:eastAsia="宋体" w:hAnsi="宋体" w:cs="宋体"/>
          <w:kern w:val="0"/>
          <w:sz w:val="24"/>
          <w:szCs w:val="24"/>
        </w:rPr>
        <w:lastRenderedPageBreak/>
        <w:t>选手需基于此数据输出股市涨跌的预测。</w:t>
      </w:r>
    </w:p>
    <w:p w14:paraId="7B120D0B" w14:textId="77777777" w:rsidR="00EB5864" w:rsidRDefault="00963430">
      <w:pPr>
        <w:widowControl/>
        <w:numPr>
          <w:ilvl w:val="0"/>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实际</w:t>
      </w:r>
      <w:r>
        <w:rPr>
          <w:rFonts w:ascii="宋体" w:eastAsia="宋体" w:hAnsi="宋体" w:cs="宋体" w:hint="eastAsia"/>
          <w:b/>
          <w:bCs/>
          <w:kern w:val="0"/>
          <w:sz w:val="24"/>
          <w:szCs w:val="24"/>
        </w:rPr>
        <w:t>结果</w:t>
      </w:r>
      <w:r>
        <w:rPr>
          <w:rFonts w:ascii="宋体" w:eastAsia="宋体" w:hAnsi="宋体" w:cs="宋体"/>
          <w:b/>
          <w:bCs/>
          <w:kern w:val="0"/>
          <w:sz w:val="24"/>
          <w:szCs w:val="24"/>
        </w:rPr>
        <w:t>数据（check.csv）</w:t>
      </w:r>
    </w:p>
    <w:p w14:paraId="7E8B5F32" w14:textId="77777777" w:rsidR="00EB5864" w:rsidRDefault="00963430">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数据时间范围：2025年4月28日</w:t>
      </w:r>
    </w:p>
    <w:p w14:paraId="43CFF946" w14:textId="762E7B6C" w:rsidR="00EB5864" w:rsidRDefault="00963430">
      <w:pPr>
        <w:widowControl/>
        <w:numPr>
          <w:ilvl w:val="1"/>
          <w:numId w:val="1"/>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数据包含字段：</w:t>
      </w:r>
      <w:r>
        <w:rPr>
          <w:rFonts w:ascii="宋体" w:eastAsia="宋体" w:hAnsi="宋体" w:cs="宋体" w:hint="eastAsia"/>
          <w:kern w:val="0"/>
          <w:sz w:val="24"/>
          <w:szCs w:val="24"/>
        </w:rPr>
        <w:t>涨跌幅</w:t>
      </w:r>
      <w:r>
        <w:rPr>
          <w:rFonts w:ascii="宋体" w:eastAsia="宋体" w:hAnsi="宋体" w:cs="宋体"/>
          <w:kern w:val="0"/>
          <w:sz w:val="24"/>
          <w:szCs w:val="24"/>
        </w:rPr>
        <w:t>最大和</w:t>
      </w:r>
      <w:r>
        <w:rPr>
          <w:rFonts w:ascii="宋体" w:eastAsia="宋体" w:hAnsi="宋体" w:cs="宋体" w:hint="eastAsia"/>
          <w:kern w:val="0"/>
          <w:sz w:val="24"/>
          <w:szCs w:val="24"/>
        </w:rPr>
        <w:t>最小</w:t>
      </w:r>
      <w:r>
        <w:rPr>
          <w:rFonts w:ascii="宋体" w:eastAsia="宋体" w:hAnsi="宋体" w:cs="宋体"/>
          <w:kern w:val="0"/>
          <w:sz w:val="24"/>
          <w:szCs w:val="24"/>
        </w:rPr>
        <w:t>股票的代码</w:t>
      </w:r>
      <w:r>
        <w:rPr>
          <w:rFonts w:ascii="宋体" w:eastAsia="宋体" w:hAnsi="宋体" w:cs="宋体" w:hint="eastAsia"/>
          <w:kern w:val="0"/>
          <w:sz w:val="24"/>
          <w:szCs w:val="24"/>
        </w:rPr>
        <w:t>各10支</w:t>
      </w:r>
      <w:r>
        <w:rPr>
          <w:rFonts w:ascii="宋体" w:eastAsia="宋体" w:hAnsi="宋体" w:cs="宋体"/>
          <w:kern w:val="0"/>
          <w:sz w:val="24"/>
          <w:szCs w:val="24"/>
        </w:rPr>
        <w:t>（共20</w:t>
      </w:r>
      <w:r w:rsidR="00A31559">
        <w:rPr>
          <w:rFonts w:ascii="宋体" w:eastAsia="宋体" w:hAnsi="宋体" w:cs="宋体" w:hint="eastAsia"/>
          <w:kern w:val="0"/>
          <w:sz w:val="24"/>
          <w:szCs w:val="24"/>
        </w:rPr>
        <w:t>支</w:t>
      </w:r>
      <w:r>
        <w:rPr>
          <w:rFonts w:ascii="宋体" w:eastAsia="宋体" w:hAnsi="宋体" w:cs="宋体"/>
          <w:kern w:val="0"/>
          <w:sz w:val="24"/>
          <w:szCs w:val="24"/>
        </w:rPr>
        <w:t>）</w:t>
      </w:r>
    </w:p>
    <w:p w14:paraId="6B40D6EB" w14:textId="77777777" w:rsidR="00EB5864" w:rsidRDefault="00963430">
      <w:pPr>
        <w:widowControl/>
        <w:spacing w:before="100" w:beforeAutospacing="1" w:after="100" w:afterAutospacing="1"/>
        <w:ind w:left="1440"/>
        <w:jc w:val="left"/>
        <w:rPr>
          <w:rFonts w:ascii="宋体" w:eastAsia="宋体" w:hAnsi="宋体" w:cs="宋体"/>
          <w:kern w:val="0"/>
          <w:sz w:val="24"/>
          <w:szCs w:val="24"/>
        </w:rPr>
      </w:pPr>
      <m:oMathPara>
        <m:oMath>
          <m:r>
            <m:rPr>
              <m:nor/>
            </m:rPr>
            <m:t>涨跌幅</m:t>
          </m:r>
          <m:r>
            <w:rPr>
              <w:rFonts w:ascii="Cambria Math" w:hAnsi="Cambria Math"/>
            </w:rPr>
            <m:t>(</m:t>
          </m:r>
          <m:r>
            <m:rPr>
              <m:sty m:val="p"/>
            </m:rPr>
            <w:rPr>
              <w:rFonts w:ascii="Cambria Math" w:hAnsi="Cambria Math"/>
            </w:rPr>
            <m:t>%</m:t>
          </m:r>
          <m:r>
            <w:rPr>
              <w:rFonts w:ascii="Cambria Math" w:hAnsi="Cambria Math"/>
            </w:rPr>
            <m:t>)=</m:t>
          </m:r>
          <m:f>
            <m:fPr>
              <m:ctrlPr>
                <w:rPr>
                  <w:rFonts w:ascii="Cambria Math" w:hAnsi="Cambria Math"/>
                </w:rPr>
              </m:ctrlPr>
            </m:fPr>
            <m:num>
              <m:r>
                <m:rPr>
                  <m:nor/>
                </m:rPr>
                <m:t>今天的收盘价</m:t>
              </m:r>
              <m:r>
                <w:rPr>
                  <w:rFonts w:ascii="Cambria Math" w:hAnsi="Cambria Math"/>
                </w:rPr>
                <m:t>-</m:t>
              </m:r>
              <m:r>
                <m:rPr>
                  <m:nor/>
                </m:rPr>
                <m:t>昨天的收盘价</m:t>
              </m:r>
            </m:num>
            <m:den>
              <m:r>
                <m:rPr>
                  <m:nor/>
                </m:rPr>
                <m:t>昨天的收盘价</m:t>
              </m:r>
            </m:den>
          </m:f>
          <m:r>
            <w:rPr>
              <w:rFonts w:ascii="Cambria Math" w:hAnsi="Cambria Math"/>
            </w:rPr>
            <m:t>×100</m:t>
          </m:r>
        </m:oMath>
      </m:oMathPara>
    </w:p>
    <w:p w14:paraId="1C9AD2DD" w14:textId="4F9A5EB1" w:rsidR="00EB5864" w:rsidRDefault="00963430">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kern w:val="0"/>
          <w:sz w:val="24"/>
          <w:szCs w:val="24"/>
        </w:rPr>
        <w:t>数据示例</w:t>
      </w:r>
      <w:r w:rsidR="00317953">
        <w:rPr>
          <w:rFonts w:ascii="宋体" w:eastAsia="宋体" w:hAnsi="宋体" w:cs="宋体" w:hint="eastAsia"/>
          <w:kern w:val="0"/>
          <w:sz w:val="24"/>
          <w:szCs w:val="24"/>
        </w:rPr>
        <w:t>（数值从大到小序）</w:t>
      </w:r>
      <w:r>
        <w:rPr>
          <w:rFonts w:ascii="宋体" w:eastAsia="宋体" w:hAnsi="宋体" w:cs="宋体"/>
          <w:kern w:val="0"/>
          <w:sz w:val="24"/>
          <w:szCs w:val="24"/>
        </w:rPr>
        <w:t>：</w:t>
      </w:r>
    </w:p>
    <w:tbl>
      <w:tblPr>
        <w:tblW w:w="1663" w:type="pct"/>
        <w:jc w:val="center"/>
        <w:tblLook w:val="04A0" w:firstRow="1" w:lastRow="0" w:firstColumn="1" w:lastColumn="0" w:noHBand="0" w:noVBand="1"/>
      </w:tblPr>
      <w:tblGrid>
        <w:gridCol w:w="1421"/>
        <w:gridCol w:w="1421"/>
      </w:tblGrid>
      <w:tr w:rsidR="00EB5864" w14:paraId="599CE047" w14:textId="77777777">
        <w:trPr>
          <w:jc w:val="center"/>
        </w:trPr>
        <w:tc>
          <w:tcPr>
            <w:tcW w:w="2500" w:type="pct"/>
            <w:tcBorders>
              <w:top w:val="single" w:sz="12" w:space="0" w:color="156082" w:themeColor="accent1"/>
              <w:left w:val="nil"/>
              <w:bottom w:val="single" w:sz="6" w:space="0" w:color="156082" w:themeColor="accent1"/>
              <w:right w:val="nil"/>
            </w:tcBorders>
            <w:shd w:val="clear" w:color="auto" w:fill="FFFFFF"/>
            <w:noWrap/>
            <w:vAlign w:val="center"/>
          </w:tcPr>
          <w:p w14:paraId="3A5A7907" w14:textId="77777777" w:rsidR="00EB5864" w:rsidRDefault="00963430">
            <w:pPr>
              <w:widowControl/>
              <w:jc w:val="center"/>
              <w:textAlignment w:val="center"/>
              <w:rPr>
                <w:rFonts w:ascii="宋体" w:eastAsia="宋体" w:hAnsi="宋体" w:cs="宋体"/>
                <w:b/>
                <w:color w:val="156082" w:themeColor="accent1"/>
                <w:sz w:val="15"/>
                <w:szCs w:val="15"/>
              </w:rPr>
            </w:pPr>
            <w:r>
              <w:rPr>
                <w:rFonts w:ascii="宋体" w:eastAsia="宋体" w:hAnsi="宋体" w:cs="宋体" w:hint="eastAsia"/>
                <w:b/>
                <w:color w:val="156082" w:themeColor="accent1"/>
                <w:sz w:val="15"/>
                <w:szCs w:val="15"/>
              </w:rPr>
              <w:t>涨幅最大股票代码</w:t>
            </w:r>
          </w:p>
        </w:tc>
        <w:tc>
          <w:tcPr>
            <w:tcW w:w="2500" w:type="pct"/>
            <w:tcBorders>
              <w:top w:val="single" w:sz="12" w:space="0" w:color="156082" w:themeColor="accent1"/>
              <w:left w:val="nil"/>
              <w:bottom w:val="single" w:sz="6" w:space="0" w:color="156082" w:themeColor="accent1"/>
              <w:right w:val="nil"/>
            </w:tcBorders>
            <w:shd w:val="clear" w:color="auto" w:fill="FFFFFF"/>
            <w:noWrap/>
            <w:vAlign w:val="center"/>
          </w:tcPr>
          <w:p w14:paraId="6F97BCB9" w14:textId="77777777" w:rsidR="00EB5864" w:rsidRDefault="00963430">
            <w:pPr>
              <w:widowControl/>
              <w:jc w:val="center"/>
              <w:textAlignment w:val="center"/>
              <w:rPr>
                <w:rFonts w:ascii="宋体" w:eastAsia="宋体" w:hAnsi="宋体" w:cs="宋体"/>
                <w:b/>
                <w:color w:val="156082" w:themeColor="accent1"/>
                <w:sz w:val="15"/>
                <w:szCs w:val="15"/>
              </w:rPr>
            </w:pPr>
            <w:r>
              <w:rPr>
                <w:rFonts w:ascii="宋体" w:eastAsia="宋体" w:hAnsi="宋体" w:cs="宋体" w:hint="eastAsia"/>
                <w:b/>
                <w:color w:val="156082" w:themeColor="accent1"/>
                <w:sz w:val="15"/>
                <w:szCs w:val="15"/>
              </w:rPr>
              <w:t>涨幅最小股票代码</w:t>
            </w:r>
          </w:p>
        </w:tc>
      </w:tr>
      <w:tr w:rsidR="00EB5864" w14:paraId="2957BA67" w14:textId="77777777">
        <w:trPr>
          <w:jc w:val="center"/>
        </w:trPr>
        <w:tc>
          <w:tcPr>
            <w:tcW w:w="2500" w:type="pct"/>
            <w:tcBorders>
              <w:top w:val="single" w:sz="6" w:space="0" w:color="156082" w:themeColor="accent1"/>
              <w:left w:val="nil"/>
              <w:bottom w:val="nil"/>
              <w:right w:val="nil"/>
            </w:tcBorders>
            <w:shd w:val="clear" w:color="auto" w:fill="FFFFFF"/>
            <w:noWrap/>
            <w:vAlign w:val="center"/>
          </w:tcPr>
          <w:p w14:paraId="185B91F3" w14:textId="77777777" w:rsidR="00EB5864" w:rsidRDefault="00963430">
            <w:pPr>
              <w:widowControl/>
              <w:jc w:val="center"/>
              <w:textAlignment w:val="center"/>
              <w:rPr>
                <w:rFonts w:ascii="宋体" w:eastAsia="宋体" w:hAnsi="宋体" w:cs="宋体"/>
                <w:color w:val="000000"/>
                <w:kern w:val="0"/>
                <w:sz w:val="15"/>
                <w:szCs w:val="15"/>
                <w:lang w:bidi="ar"/>
              </w:rPr>
            </w:pPr>
            <w:r>
              <w:rPr>
                <w:rFonts w:ascii="宋体" w:eastAsia="宋体" w:hAnsi="宋体" w:cs="宋体"/>
                <w:kern w:val="0"/>
                <w:sz w:val="15"/>
                <w:szCs w:val="15"/>
              </w:rPr>
              <w:t>000001</w:t>
            </w:r>
          </w:p>
        </w:tc>
        <w:tc>
          <w:tcPr>
            <w:tcW w:w="2500" w:type="pct"/>
            <w:tcBorders>
              <w:top w:val="single" w:sz="6" w:space="0" w:color="156082" w:themeColor="accent1"/>
              <w:left w:val="nil"/>
              <w:bottom w:val="nil"/>
              <w:right w:val="nil"/>
            </w:tcBorders>
            <w:shd w:val="clear" w:color="auto" w:fill="FFFFFF"/>
            <w:noWrap/>
            <w:vAlign w:val="center"/>
          </w:tcPr>
          <w:p w14:paraId="15F15FB4" w14:textId="77777777" w:rsidR="00EB5864" w:rsidRDefault="00963430">
            <w:pPr>
              <w:widowControl/>
              <w:jc w:val="center"/>
              <w:textAlignment w:val="center"/>
              <w:rPr>
                <w:rFonts w:ascii="宋体" w:eastAsia="宋体" w:hAnsi="宋体" w:cs="宋体"/>
                <w:color w:val="000000"/>
                <w:kern w:val="0"/>
                <w:sz w:val="15"/>
                <w:szCs w:val="15"/>
                <w:lang w:bidi="ar"/>
              </w:rPr>
            </w:pPr>
            <w:r>
              <w:rPr>
                <w:rFonts w:ascii="宋体" w:eastAsia="宋体" w:hAnsi="宋体" w:cs="宋体"/>
                <w:kern w:val="0"/>
                <w:sz w:val="15"/>
                <w:szCs w:val="15"/>
              </w:rPr>
              <w:t>00000</w:t>
            </w:r>
            <w:r>
              <w:rPr>
                <w:rFonts w:ascii="宋体" w:eastAsia="宋体" w:hAnsi="宋体" w:cs="宋体" w:hint="eastAsia"/>
                <w:kern w:val="0"/>
                <w:sz w:val="15"/>
                <w:szCs w:val="15"/>
              </w:rPr>
              <w:t>3</w:t>
            </w:r>
          </w:p>
        </w:tc>
      </w:tr>
      <w:tr w:rsidR="00EB5864" w14:paraId="59BE055B" w14:textId="77777777">
        <w:trPr>
          <w:jc w:val="center"/>
        </w:trPr>
        <w:tc>
          <w:tcPr>
            <w:tcW w:w="2500" w:type="pct"/>
            <w:tcBorders>
              <w:top w:val="nil"/>
              <w:left w:val="nil"/>
              <w:bottom w:val="nil"/>
              <w:right w:val="nil"/>
            </w:tcBorders>
            <w:shd w:val="clear" w:color="auto" w:fill="FFFFFF"/>
            <w:noWrap/>
            <w:vAlign w:val="center"/>
          </w:tcPr>
          <w:p w14:paraId="07D59E67" w14:textId="77777777" w:rsidR="00EB5864" w:rsidRDefault="00963430">
            <w:pPr>
              <w:widowControl/>
              <w:jc w:val="center"/>
              <w:textAlignment w:val="center"/>
              <w:rPr>
                <w:rFonts w:ascii="宋体" w:eastAsia="宋体" w:hAnsi="宋体" w:cs="宋体"/>
                <w:color w:val="000000"/>
                <w:kern w:val="0"/>
                <w:sz w:val="15"/>
                <w:szCs w:val="15"/>
                <w:lang w:bidi="ar"/>
              </w:rPr>
            </w:pPr>
            <w:r>
              <w:rPr>
                <w:rFonts w:ascii="宋体" w:eastAsia="宋体" w:hAnsi="宋体" w:cs="宋体"/>
                <w:kern w:val="0"/>
                <w:sz w:val="15"/>
                <w:szCs w:val="15"/>
              </w:rPr>
              <w:t>00000</w:t>
            </w:r>
            <w:r>
              <w:rPr>
                <w:rFonts w:ascii="宋体" w:eastAsia="宋体" w:hAnsi="宋体" w:cs="宋体" w:hint="eastAsia"/>
                <w:kern w:val="0"/>
                <w:sz w:val="15"/>
                <w:szCs w:val="15"/>
              </w:rPr>
              <w:t>2</w:t>
            </w:r>
          </w:p>
        </w:tc>
        <w:tc>
          <w:tcPr>
            <w:tcW w:w="2500" w:type="pct"/>
            <w:tcBorders>
              <w:top w:val="nil"/>
              <w:left w:val="nil"/>
              <w:bottom w:val="nil"/>
              <w:right w:val="nil"/>
            </w:tcBorders>
            <w:shd w:val="clear" w:color="auto" w:fill="FFFFFF"/>
            <w:noWrap/>
            <w:vAlign w:val="center"/>
          </w:tcPr>
          <w:p w14:paraId="0F5AD287" w14:textId="77777777" w:rsidR="00EB5864" w:rsidRDefault="00963430">
            <w:pPr>
              <w:widowControl/>
              <w:jc w:val="center"/>
              <w:textAlignment w:val="center"/>
              <w:rPr>
                <w:rFonts w:ascii="宋体" w:eastAsia="宋体" w:hAnsi="宋体" w:cs="宋体"/>
                <w:color w:val="000000"/>
                <w:kern w:val="0"/>
                <w:sz w:val="15"/>
                <w:szCs w:val="15"/>
                <w:lang w:bidi="ar"/>
              </w:rPr>
            </w:pPr>
            <w:r>
              <w:rPr>
                <w:rFonts w:ascii="宋体" w:eastAsia="宋体" w:hAnsi="宋体" w:cs="宋体"/>
                <w:kern w:val="0"/>
                <w:sz w:val="15"/>
                <w:szCs w:val="15"/>
              </w:rPr>
              <w:t>00000</w:t>
            </w:r>
            <w:r>
              <w:rPr>
                <w:rFonts w:ascii="宋体" w:eastAsia="宋体" w:hAnsi="宋体" w:cs="宋体" w:hint="eastAsia"/>
                <w:kern w:val="0"/>
                <w:sz w:val="15"/>
                <w:szCs w:val="15"/>
              </w:rPr>
              <w:t>4</w:t>
            </w:r>
          </w:p>
        </w:tc>
      </w:tr>
      <w:tr w:rsidR="00EB5864" w14:paraId="289588CC" w14:textId="77777777">
        <w:trPr>
          <w:jc w:val="center"/>
        </w:trPr>
        <w:tc>
          <w:tcPr>
            <w:tcW w:w="2500" w:type="pct"/>
            <w:tcBorders>
              <w:top w:val="nil"/>
              <w:left w:val="nil"/>
              <w:bottom w:val="single" w:sz="12" w:space="0" w:color="156082" w:themeColor="accent1"/>
              <w:right w:val="nil"/>
            </w:tcBorders>
            <w:shd w:val="clear" w:color="auto" w:fill="FFFFFF"/>
            <w:noWrap/>
            <w:vAlign w:val="center"/>
          </w:tcPr>
          <w:p w14:paraId="57F83A31" w14:textId="77777777" w:rsidR="00EB5864" w:rsidRDefault="00963430">
            <w:pPr>
              <w:widowControl/>
              <w:jc w:val="center"/>
              <w:textAlignment w:val="center"/>
              <w:rPr>
                <w:rFonts w:ascii="宋体" w:eastAsia="宋体" w:hAnsi="宋体" w:cs="宋体"/>
                <w:color w:val="08090C"/>
                <w:kern w:val="0"/>
                <w:sz w:val="15"/>
                <w:szCs w:val="15"/>
              </w:rPr>
            </w:pPr>
            <w:r>
              <w:rPr>
                <w:rFonts w:ascii="宋体" w:eastAsia="宋体" w:hAnsi="宋体" w:cs="宋体"/>
                <w:color w:val="08090C"/>
                <w:kern w:val="0"/>
                <w:sz w:val="15"/>
                <w:szCs w:val="15"/>
              </w:rPr>
              <w:t>...</w:t>
            </w:r>
          </w:p>
        </w:tc>
        <w:tc>
          <w:tcPr>
            <w:tcW w:w="2500" w:type="pct"/>
            <w:tcBorders>
              <w:top w:val="nil"/>
              <w:left w:val="nil"/>
              <w:bottom w:val="single" w:sz="12" w:space="0" w:color="156082" w:themeColor="accent1"/>
              <w:right w:val="nil"/>
            </w:tcBorders>
            <w:shd w:val="clear" w:color="auto" w:fill="FFFFFF"/>
            <w:noWrap/>
            <w:vAlign w:val="center"/>
          </w:tcPr>
          <w:p w14:paraId="19BB8132" w14:textId="77777777" w:rsidR="00EB5864" w:rsidRDefault="00963430">
            <w:pPr>
              <w:widowControl/>
              <w:jc w:val="center"/>
              <w:textAlignment w:val="center"/>
              <w:rPr>
                <w:rFonts w:ascii="宋体" w:eastAsia="宋体" w:hAnsi="宋体" w:cs="宋体"/>
                <w:color w:val="08090C"/>
                <w:kern w:val="0"/>
                <w:sz w:val="15"/>
                <w:szCs w:val="15"/>
              </w:rPr>
            </w:pPr>
            <w:r>
              <w:rPr>
                <w:rFonts w:ascii="宋体" w:eastAsia="宋体" w:hAnsi="宋体" w:cs="宋体"/>
                <w:color w:val="08090C"/>
                <w:kern w:val="0"/>
                <w:sz w:val="15"/>
                <w:szCs w:val="15"/>
              </w:rPr>
              <w:t>...</w:t>
            </w:r>
          </w:p>
        </w:tc>
      </w:tr>
    </w:tbl>
    <w:p w14:paraId="3557145C" w14:textId="77777777" w:rsidR="00EB5864" w:rsidRDefault="00963430">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kern w:val="0"/>
          <w:sz w:val="24"/>
          <w:szCs w:val="24"/>
        </w:rPr>
        <w:t>选手的任务是基于test.csv数据，输出预测结果</w:t>
      </w:r>
      <w:r>
        <w:rPr>
          <w:rFonts w:ascii="宋体" w:eastAsia="宋体" w:hAnsi="宋体" w:cs="宋体" w:hint="eastAsia"/>
          <w:kern w:val="0"/>
          <w:sz w:val="24"/>
          <w:szCs w:val="24"/>
        </w:rPr>
        <w:t>result.csv（格式同check.csv）</w:t>
      </w:r>
      <w:r>
        <w:rPr>
          <w:rFonts w:ascii="宋体" w:eastAsia="宋体" w:hAnsi="宋体" w:cs="宋体"/>
          <w:kern w:val="0"/>
          <w:sz w:val="24"/>
          <w:szCs w:val="24"/>
        </w:rPr>
        <w:t>，并与check.csv比对，计算排名分数。</w:t>
      </w:r>
    </w:p>
    <w:p w14:paraId="6F9970BB" w14:textId="77777777" w:rsidR="00EB5864" w:rsidRDefault="00EB5864">
      <w:pPr>
        <w:widowControl/>
        <w:spacing w:before="100" w:beforeAutospacing="1" w:after="100" w:afterAutospacing="1"/>
        <w:ind w:left="720"/>
        <w:jc w:val="left"/>
        <w:rPr>
          <w:rFonts w:ascii="宋体" w:eastAsia="宋体" w:hAnsi="宋体" w:cs="宋体"/>
          <w:kern w:val="0"/>
          <w:sz w:val="24"/>
          <w:szCs w:val="24"/>
        </w:rPr>
      </w:pPr>
    </w:p>
    <w:p w14:paraId="3DBB8275" w14:textId="77777777" w:rsidR="00EB5864" w:rsidRDefault="00963430">
      <w:pPr>
        <w:widowControl/>
        <w:spacing w:before="100" w:beforeAutospacing="1" w:after="100" w:afterAutospacing="1"/>
        <w:jc w:val="left"/>
        <w:outlineLvl w:val="3"/>
        <w:rPr>
          <w:rFonts w:ascii="宋体" w:eastAsia="宋体" w:hAnsi="宋体" w:cs="宋体"/>
          <w:b/>
          <w:bCs/>
          <w:kern w:val="0"/>
          <w:sz w:val="24"/>
          <w:szCs w:val="24"/>
        </w:rPr>
      </w:pPr>
      <w:r>
        <w:rPr>
          <w:rFonts w:ascii="宋体" w:eastAsia="宋体" w:hAnsi="宋体" w:cs="宋体"/>
          <w:b/>
          <w:bCs/>
          <w:kern w:val="0"/>
          <w:sz w:val="24"/>
          <w:szCs w:val="24"/>
        </w:rPr>
        <w:t>三、比赛任务与流程</w:t>
      </w:r>
    </w:p>
    <w:p w14:paraId="5D889765" w14:textId="77777777" w:rsidR="00EB5864" w:rsidRDefault="00963430">
      <w:pPr>
        <w:widowControl/>
        <w:numPr>
          <w:ilvl w:val="0"/>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任务</w:t>
      </w:r>
    </w:p>
    <w:p w14:paraId="5C24F62D" w14:textId="77777777" w:rsidR="00EB5864" w:rsidRDefault="00963430">
      <w:pPr>
        <w:widowControl/>
        <w:numPr>
          <w:ilvl w:val="1"/>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选手需开发一个预测模型，根据给定的历史股价数据（</w:t>
      </w:r>
      <w:r>
        <w:rPr>
          <w:rFonts w:ascii="宋体" w:eastAsia="宋体" w:hAnsi="宋体" w:cs="宋体" w:hint="eastAsia"/>
          <w:kern w:val="0"/>
          <w:sz w:val="24"/>
          <w:szCs w:val="24"/>
        </w:rPr>
        <w:t>test</w:t>
      </w:r>
      <w:r>
        <w:rPr>
          <w:rFonts w:ascii="宋体" w:eastAsia="宋体" w:hAnsi="宋体" w:cs="宋体"/>
          <w:kern w:val="0"/>
          <w:sz w:val="24"/>
          <w:szCs w:val="24"/>
        </w:rPr>
        <w:t>.csv），预测未来</w:t>
      </w:r>
      <w:r>
        <w:rPr>
          <w:rFonts w:ascii="宋体" w:eastAsia="宋体" w:hAnsi="宋体" w:cs="宋体" w:hint="eastAsia"/>
          <w:kern w:val="0"/>
          <w:sz w:val="24"/>
          <w:szCs w:val="24"/>
        </w:rPr>
        <w:t>1</w:t>
      </w:r>
      <w:r>
        <w:rPr>
          <w:rFonts w:ascii="宋体" w:eastAsia="宋体" w:hAnsi="宋体" w:cs="宋体"/>
          <w:kern w:val="0"/>
          <w:sz w:val="24"/>
          <w:szCs w:val="24"/>
        </w:rPr>
        <w:t>天股价</w:t>
      </w:r>
      <w:r>
        <w:rPr>
          <w:rFonts w:ascii="宋体" w:eastAsia="宋体" w:hAnsi="宋体" w:cs="宋体" w:hint="eastAsia"/>
          <w:kern w:val="0"/>
          <w:sz w:val="24"/>
          <w:szCs w:val="24"/>
        </w:rPr>
        <w:t>涨跌幅</w:t>
      </w:r>
      <w:r>
        <w:rPr>
          <w:rFonts w:ascii="宋体" w:eastAsia="宋体" w:hAnsi="宋体" w:cs="宋体"/>
          <w:kern w:val="0"/>
          <w:sz w:val="24"/>
          <w:szCs w:val="24"/>
        </w:rPr>
        <w:t>最大和</w:t>
      </w:r>
      <w:r>
        <w:rPr>
          <w:rFonts w:ascii="宋体" w:eastAsia="宋体" w:hAnsi="宋体" w:cs="宋体" w:hint="eastAsia"/>
          <w:kern w:val="0"/>
          <w:sz w:val="24"/>
          <w:szCs w:val="24"/>
        </w:rPr>
        <w:t>最小</w:t>
      </w:r>
      <w:r>
        <w:rPr>
          <w:rFonts w:ascii="宋体" w:eastAsia="宋体" w:hAnsi="宋体" w:cs="宋体"/>
          <w:kern w:val="0"/>
          <w:sz w:val="24"/>
          <w:szCs w:val="24"/>
        </w:rPr>
        <w:t>的</w:t>
      </w:r>
      <w:r>
        <w:rPr>
          <w:rFonts w:ascii="宋体" w:eastAsia="宋体" w:hAnsi="宋体" w:cs="宋体" w:hint="eastAsia"/>
          <w:kern w:val="0"/>
          <w:sz w:val="24"/>
          <w:szCs w:val="24"/>
        </w:rPr>
        <w:t>各</w:t>
      </w:r>
      <w:r>
        <w:rPr>
          <w:rFonts w:ascii="宋体" w:eastAsia="宋体" w:hAnsi="宋体" w:cs="宋体"/>
          <w:kern w:val="0"/>
          <w:sz w:val="24"/>
          <w:szCs w:val="24"/>
        </w:rPr>
        <w:t>10只股票，并输出股票代码（result.csv）。</w:t>
      </w:r>
    </w:p>
    <w:p w14:paraId="391812A6" w14:textId="77777777" w:rsidR="00EB5864" w:rsidRDefault="00963430">
      <w:pPr>
        <w:widowControl/>
        <w:numPr>
          <w:ilvl w:val="0"/>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输入与输出</w:t>
      </w:r>
    </w:p>
    <w:p w14:paraId="4C96009E" w14:textId="77777777" w:rsidR="00EB5864" w:rsidRDefault="00963430">
      <w:pPr>
        <w:widowControl/>
        <w:numPr>
          <w:ilvl w:val="1"/>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训练：</w:t>
      </w:r>
    </w:p>
    <w:p w14:paraId="424B9573" w14:textId="77777777" w:rsidR="00EB5864" w:rsidRDefault="00963430">
      <w:pPr>
        <w:widowControl/>
        <w:numPr>
          <w:ilvl w:val="2"/>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train.csv：历史股价数据。</w:t>
      </w:r>
    </w:p>
    <w:p w14:paraId="6B9042A5" w14:textId="77777777" w:rsidR="00EB5864" w:rsidRDefault="00963430">
      <w:pPr>
        <w:widowControl/>
        <w:numPr>
          <w:ilvl w:val="1"/>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输入：</w:t>
      </w:r>
    </w:p>
    <w:p w14:paraId="3F841943" w14:textId="77777777" w:rsidR="00EB5864" w:rsidRDefault="00963430">
      <w:pPr>
        <w:widowControl/>
        <w:numPr>
          <w:ilvl w:val="2"/>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test.csv：5天的</w:t>
      </w:r>
      <w:r>
        <w:rPr>
          <w:rFonts w:ascii="宋体" w:eastAsia="宋体" w:hAnsi="宋体" w:cs="宋体" w:hint="eastAsia"/>
          <w:kern w:val="0"/>
          <w:sz w:val="24"/>
          <w:szCs w:val="24"/>
        </w:rPr>
        <w:t>股价</w:t>
      </w:r>
      <w:r>
        <w:rPr>
          <w:rFonts w:ascii="宋体" w:eastAsia="宋体" w:hAnsi="宋体" w:cs="宋体"/>
          <w:kern w:val="0"/>
          <w:sz w:val="24"/>
          <w:szCs w:val="24"/>
        </w:rPr>
        <w:t>数据。</w:t>
      </w:r>
    </w:p>
    <w:p w14:paraId="49C9F402" w14:textId="77777777" w:rsidR="00EB5864" w:rsidRDefault="00963430">
      <w:pPr>
        <w:widowControl/>
        <w:numPr>
          <w:ilvl w:val="1"/>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输出：</w:t>
      </w:r>
    </w:p>
    <w:p w14:paraId="63A2D44E" w14:textId="77777777" w:rsidR="00EB5864" w:rsidRDefault="00963430">
      <w:pPr>
        <w:widowControl/>
        <w:numPr>
          <w:ilvl w:val="2"/>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result.csv：根据模型预测结果输出</w:t>
      </w:r>
      <w:r>
        <w:rPr>
          <w:rFonts w:ascii="宋体" w:eastAsia="宋体" w:hAnsi="宋体" w:cs="宋体" w:hint="eastAsia"/>
          <w:kern w:val="0"/>
          <w:sz w:val="24"/>
          <w:szCs w:val="24"/>
        </w:rPr>
        <w:t>涨跌幅</w:t>
      </w:r>
      <w:r>
        <w:rPr>
          <w:rFonts w:ascii="宋体" w:eastAsia="宋体" w:hAnsi="宋体" w:cs="宋体"/>
          <w:kern w:val="0"/>
          <w:sz w:val="24"/>
          <w:szCs w:val="24"/>
        </w:rPr>
        <w:t>最大和</w:t>
      </w:r>
      <w:r>
        <w:rPr>
          <w:rFonts w:ascii="宋体" w:eastAsia="宋体" w:hAnsi="宋体" w:cs="宋体" w:hint="eastAsia"/>
          <w:kern w:val="0"/>
          <w:sz w:val="24"/>
          <w:szCs w:val="24"/>
        </w:rPr>
        <w:t>最小各10支</w:t>
      </w:r>
      <w:r>
        <w:rPr>
          <w:rFonts w:ascii="宋体" w:eastAsia="宋体" w:hAnsi="宋体" w:cs="宋体"/>
          <w:kern w:val="0"/>
          <w:sz w:val="24"/>
          <w:szCs w:val="24"/>
        </w:rPr>
        <w:t>股票的代码。</w:t>
      </w:r>
    </w:p>
    <w:p w14:paraId="59965CF8" w14:textId="77777777" w:rsidR="00EB5864" w:rsidRDefault="00963430">
      <w:pPr>
        <w:widowControl/>
        <w:numPr>
          <w:ilvl w:val="0"/>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评分规则</w:t>
      </w:r>
    </w:p>
    <w:p w14:paraId="787984AF" w14:textId="77777777" w:rsidR="00EB5864" w:rsidRDefault="00963430">
      <w:pPr>
        <w:widowControl/>
        <w:numPr>
          <w:ilvl w:val="1"/>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每日提交的预测结果（result.csv）将与实际结果（check.csv）比对，计算准确度并排名。</w:t>
      </w:r>
    </w:p>
    <w:p w14:paraId="4F314CEC" w14:textId="77777777" w:rsidR="00EB5864" w:rsidRDefault="00963430">
      <w:pPr>
        <w:widowControl/>
        <w:numPr>
          <w:ilvl w:val="1"/>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详见详细评分公式</w:t>
      </w:r>
      <w:r>
        <w:rPr>
          <w:rFonts w:ascii="宋体" w:eastAsia="宋体" w:hAnsi="宋体" w:cs="宋体"/>
          <w:kern w:val="0"/>
          <w:sz w:val="24"/>
          <w:szCs w:val="24"/>
        </w:rPr>
        <w:t>。</w:t>
      </w:r>
    </w:p>
    <w:p w14:paraId="3160CE8E" w14:textId="77777777" w:rsidR="00EB5864" w:rsidRDefault="00963430">
      <w:pPr>
        <w:widowControl/>
        <w:numPr>
          <w:ilvl w:val="0"/>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提交要求</w:t>
      </w:r>
    </w:p>
    <w:p w14:paraId="69E0E8BD" w14:textId="77777777" w:rsidR="00EB5864" w:rsidRDefault="00963430">
      <w:pPr>
        <w:widowControl/>
        <w:numPr>
          <w:ilvl w:val="1"/>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预测模型</w:t>
      </w:r>
      <w:r>
        <w:rPr>
          <w:rFonts w:ascii="宋体" w:eastAsia="宋体" w:hAnsi="宋体" w:cs="宋体"/>
          <w:kern w:val="0"/>
          <w:sz w:val="24"/>
          <w:szCs w:val="24"/>
        </w:rPr>
        <w:t>：选手需提供完整的代码</w:t>
      </w:r>
      <w:r>
        <w:rPr>
          <w:rFonts w:ascii="宋体" w:eastAsia="宋体" w:hAnsi="宋体" w:cs="宋体" w:hint="eastAsia"/>
          <w:kern w:val="0"/>
          <w:sz w:val="24"/>
          <w:szCs w:val="24"/>
        </w:rPr>
        <w:t>（python）</w:t>
      </w:r>
      <w:r>
        <w:rPr>
          <w:rFonts w:ascii="宋体" w:eastAsia="宋体" w:hAnsi="宋体" w:cs="宋体"/>
          <w:kern w:val="0"/>
          <w:sz w:val="24"/>
          <w:szCs w:val="24"/>
        </w:rPr>
        <w:t>、训练数据和训练模型。</w:t>
      </w:r>
    </w:p>
    <w:p w14:paraId="053C40DC" w14:textId="77777777" w:rsidR="00CA7B3C" w:rsidRDefault="00963430" w:rsidP="00CA7B3C">
      <w:pPr>
        <w:widowControl/>
        <w:numPr>
          <w:ilvl w:val="1"/>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代码规范</w:t>
      </w:r>
      <w:r>
        <w:rPr>
          <w:rFonts w:ascii="宋体" w:eastAsia="宋体" w:hAnsi="宋体" w:cs="宋体"/>
          <w:kern w:val="0"/>
          <w:sz w:val="24"/>
          <w:szCs w:val="24"/>
        </w:rPr>
        <w:t>：</w:t>
      </w:r>
      <w:r w:rsidR="00C84AAA">
        <w:rPr>
          <w:rFonts w:ascii="宋体" w:eastAsia="宋体" w:hAnsi="宋体" w:cs="宋体"/>
          <w:kern w:val="0"/>
          <w:sz w:val="24"/>
          <w:szCs w:val="24"/>
        </w:rPr>
        <w:t xml:space="preserve"> </w:t>
      </w:r>
      <w:r w:rsidR="00CA7B3C">
        <w:rPr>
          <w:rFonts w:ascii="宋体" w:eastAsia="宋体" w:hAnsi="宋体" w:cs="宋体" w:hint="eastAsia"/>
          <w:kern w:val="0"/>
          <w:sz w:val="24"/>
          <w:szCs w:val="24"/>
        </w:rPr>
        <w:t>选手提交的文件夹顺序如下：</w:t>
      </w:r>
    </w:p>
    <w:p w14:paraId="6E205C22" w14:textId="1547A63B" w:rsidR="00CA7B3C" w:rsidRPr="00CA7B3C" w:rsidRDefault="00CA7B3C" w:rsidP="00CA7B3C">
      <w:pPr>
        <w:widowControl/>
        <w:tabs>
          <w:tab w:val="left" w:pos="720"/>
          <w:tab w:val="left" w:pos="1440"/>
        </w:tabs>
        <w:ind w:left="1440"/>
        <w:jc w:val="left"/>
        <w:rPr>
          <w:rFonts w:ascii="宋体" w:eastAsia="宋体" w:hAnsi="宋体" w:cs="宋体"/>
          <w:kern w:val="0"/>
          <w:sz w:val="24"/>
          <w:szCs w:val="24"/>
        </w:rPr>
      </w:pPr>
      <w:r w:rsidRPr="00CA7B3C">
        <w:rPr>
          <w:rFonts w:ascii="宋体" w:eastAsia="宋体" w:hAnsi="宋体" w:cs="宋体"/>
          <w:kern w:val="0"/>
          <w:sz w:val="24"/>
          <w:szCs w:val="24"/>
        </w:rPr>
        <w:lastRenderedPageBreak/>
        <w:t>|--</w:t>
      </w:r>
      <w:r w:rsidR="00963430">
        <w:rPr>
          <w:rFonts w:ascii="宋体" w:eastAsia="宋体" w:hAnsi="宋体" w:cs="宋体" w:hint="eastAsia"/>
          <w:kern w:val="0"/>
          <w:sz w:val="24"/>
          <w:szCs w:val="24"/>
        </w:rPr>
        <w:t>app</w:t>
      </w:r>
    </w:p>
    <w:p w14:paraId="6A7B6A40" w14:textId="77777777" w:rsidR="00CA7B3C" w:rsidRPr="00CA7B3C" w:rsidRDefault="00CA7B3C" w:rsidP="00CA7B3C">
      <w:pPr>
        <w:widowControl/>
        <w:tabs>
          <w:tab w:val="left" w:pos="720"/>
          <w:tab w:val="left" w:pos="1440"/>
        </w:tabs>
        <w:ind w:left="1440"/>
        <w:jc w:val="left"/>
        <w:rPr>
          <w:rFonts w:ascii="宋体" w:eastAsia="宋体" w:hAnsi="宋体" w:cs="宋体"/>
          <w:kern w:val="0"/>
          <w:sz w:val="24"/>
          <w:szCs w:val="24"/>
        </w:rPr>
      </w:pPr>
      <w:r w:rsidRPr="00CA7B3C">
        <w:rPr>
          <w:rFonts w:ascii="宋体" w:eastAsia="宋体" w:hAnsi="宋体" w:cs="宋体"/>
          <w:kern w:val="0"/>
          <w:sz w:val="24"/>
          <w:szCs w:val="24"/>
        </w:rPr>
        <w:t xml:space="preserve">    |--code（储存运行代码，docker内）</w:t>
      </w:r>
    </w:p>
    <w:p w14:paraId="1BA81AA7" w14:textId="77777777" w:rsidR="00CA7B3C" w:rsidRPr="00CA7B3C" w:rsidRDefault="00CA7B3C" w:rsidP="00CA7B3C">
      <w:pPr>
        <w:widowControl/>
        <w:tabs>
          <w:tab w:val="left" w:pos="720"/>
          <w:tab w:val="left" w:pos="1440"/>
        </w:tabs>
        <w:ind w:left="1440"/>
        <w:jc w:val="left"/>
        <w:rPr>
          <w:rFonts w:ascii="宋体" w:eastAsia="宋体" w:hAnsi="宋体" w:cs="宋体"/>
          <w:kern w:val="0"/>
          <w:sz w:val="24"/>
          <w:szCs w:val="24"/>
        </w:rPr>
      </w:pPr>
      <w:r w:rsidRPr="00CA7B3C">
        <w:rPr>
          <w:rFonts w:ascii="宋体" w:eastAsia="宋体" w:hAnsi="宋体" w:cs="宋体"/>
          <w:kern w:val="0"/>
          <w:sz w:val="24"/>
          <w:szCs w:val="24"/>
        </w:rPr>
        <w:t xml:space="preserve">        |--</w:t>
      </w:r>
      <w:proofErr w:type="spellStart"/>
      <w:r w:rsidRPr="00CA7B3C">
        <w:rPr>
          <w:rFonts w:ascii="宋体" w:eastAsia="宋体" w:hAnsi="宋体" w:cs="宋体"/>
          <w:kern w:val="0"/>
          <w:sz w:val="24"/>
          <w:szCs w:val="24"/>
        </w:rPr>
        <w:t>src</w:t>
      </w:r>
      <w:proofErr w:type="spellEnd"/>
    </w:p>
    <w:p w14:paraId="1B1346BF" w14:textId="77777777" w:rsidR="00CA7B3C" w:rsidRPr="00CA7B3C" w:rsidRDefault="00CA7B3C" w:rsidP="00CA7B3C">
      <w:pPr>
        <w:widowControl/>
        <w:tabs>
          <w:tab w:val="left" w:pos="720"/>
          <w:tab w:val="left" w:pos="1440"/>
        </w:tabs>
        <w:ind w:left="1440"/>
        <w:jc w:val="left"/>
        <w:rPr>
          <w:rFonts w:ascii="宋体" w:eastAsia="宋体" w:hAnsi="宋体" w:cs="宋体"/>
          <w:kern w:val="0"/>
          <w:sz w:val="24"/>
          <w:szCs w:val="24"/>
        </w:rPr>
      </w:pPr>
      <w:r w:rsidRPr="00CA7B3C">
        <w:rPr>
          <w:rFonts w:ascii="宋体" w:eastAsia="宋体" w:hAnsi="宋体" w:cs="宋体"/>
          <w:kern w:val="0"/>
          <w:sz w:val="24"/>
          <w:szCs w:val="24"/>
        </w:rPr>
        <w:t xml:space="preserve">            |--featurework.py</w:t>
      </w:r>
    </w:p>
    <w:p w14:paraId="4D8DCB34" w14:textId="77777777" w:rsidR="00CA7B3C" w:rsidRPr="00CA7B3C" w:rsidRDefault="00CA7B3C" w:rsidP="00CA7B3C">
      <w:pPr>
        <w:widowControl/>
        <w:tabs>
          <w:tab w:val="left" w:pos="720"/>
          <w:tab w:val="left" w:pos="1440"/>
        </w:tabs>
        <w:ind w:left="1440"/>
        <w:jc w:val="left"/>
        <w:rPr>
          <w:rFonts w:ascii="宋体" w:eastAsia="宋体" w:hAnsi="宋体" w:cs="宋体"/>
          <w:kern w:val="0"/>
          <w:sz w:val="24"/>
          <w:szCs w:val="24"/>
        </w:rPr>
      </w:pPr>
      <w:r w:rsidRPr="00CA7B3C">
        <w:rPr>
          <w:rFonts w:ascii="宋体" w:eastAsia="宋体" w:hAnsi="宋体" w:cs="宋体"/>
          <w:kern w:val="0"/>
          <w:sz w:val="24"/>
          <w:szCs w:val="24"/>
        </w:rPr>
        <w:t xml:space="preserve">            |--test.py</w:t>
      </w:r>
    </w:p>
    <w:p w14:paraId="53B95E1C" w14:textId="77777777" w:rsidR="00CA7B3C" w:rsidRPr="00CA7B3C" w:rsidRDefault="00CA7B3C" w:rsidP="00CA7B3C">
      <w:pPr>
        <w:widowControl/>
        <w:tabs>
          <w:tab w:val="left" w:pos="720"/>
          <w:tab w:val="left" w:pos="1440"/>
        </w:tabs>
        <w:ind w:left="1440"/>
        <w:jc w:val="left"/>
        <w:rPr>
          <w:rFonts w:ascii="宋体" w:eastAsia="宋体" w:hAnsi="宋体" w:cs="宋体"/>
          <w:kern w:val="0"/>
          <w:sz w:val="24"/>
          <w:szCs w:val="24"/>
        </w:rPr>
      </w:pPr>
      <w:r w:rsidRPr="00CA7B3C">
        <w:rPr>
          <w:rFonts w:ascii="宋体" w:eastAsia="宋体" w:hAnsi="宋体" w:cs="宋体"/>
          <w:kern w:val="0"/>
          <w:sz w:val="24"/>
          <w:szCs w:val="24"/>
        </w:rPr>
        <w:t xml:space="preserve">            |--train.py</w:t>
      </w:r>
    </w:p>
    <w:p w14:paraId="095C384F" w14:textId="77777777" w:rsidR="00CA7B3C" w:rsidRPr="00CA7B3C" w:rsidRDefault="00CA7B3C" w:rsidP="00CA7B3C">
      <w:pPr>
        <w:widowControl/>
        <w:tabs>
          <w:tab w:val="left" w:pos="720"/>
          <w:tab w:val="left" w:pos="1440"/>
        </w:tabs>
        <w:ind w:left="1440"/>
        <w:jc w:val="left"/>
        <w:rPr>
          <w:rFonts w:ascii="宋体" w:eastAsia="宋体" w:hAnsi="宋体" w:cs="宋体"/>
          <w:kern w:val="0"/>
          <w:sz w:val="24"/>
          <w:szCs w:val="24"/>
        </w:rPr>
      </w:pPr>
      <w:r w:rsidRPr="00CA7B3C">
        <w:rPr>
          <w:rFonts w:ascii="宋体" w:eastAsia="宋体" w:hAnsi="宋体" w:cs="宋体"/>
          <w:kern w:val="0"/>
          <w:sz w:val="24"/>
          <w:szCs w:val="24"/>
        </w:rPr>
        <w:t xml:space="preserve">    |--data（储存数据，在docker-</w:t>
      </w:r>
      <w:proofErr w:type="spellStart"/>
      <w:r w:rsidRPr="00CA7B3C">
        <w:rPr>
          <w:rFonts w:ascii="宋体" w:eastAsia="宋体" w:hAnsi="宋体" w:cs="宋体"/>
          <w:kern w:val="0"/>
          <w:sz w:val="24"/>
          <w:szCs w:val="24"/>
        </w:rPr>
        <w:t>compose.yml</w:t>
      </w:r>
      <w:proofErr w:type="spellEnd"/>
      <w:r w:rsidRPr="00CA7B3C">
        <w:rPr>
          <w:rFonts w:ascii="宋体" w:eastAsia="宋体" w:hAnsi="宋体" w:cs="宋体"/>
          <w:kern w:val="0"/>
          <w:sz w:val="24"/>
          <w:szCs w:val="24"/>
        </w:rPr>
        <w:t>中进行挂载）</w:t>
      </w:r>
    </w:p>
    <w:p w14:paraId="31E8E3E6" w14:textId="77777777" w:rsidR="00CA7B3C" w:rsidRPr="00CA7B3C" w:rsidRDefault="00CA7B3C" w:rsidP="00CA7B3C">
      <w:pPr>
        <w:widowControl/>
        <w:tabs>
          <w:tab w:val="left" w:pos="720"/>
          <w:tab w:val="left" w:pos="1440"/>
        </w:tabs>
        <w:ind w:left="1440"/>
        <w:jc w:val="left"/>
        <w:rPr>
          <w:rFonts w:ascii="宋体" w:eastAsia="宋体" w:hAnsi="宋体" w:cs="宋体"/>
          <w:kern w:val="0"/>
          <w:sz w:val="24"/>
          <w:szCs w:val="24"/>
        </w:rPr>
      </w:pPr>
      <w:r w:rsidRPr="00CA7B3C">
        <w:rPr>
          <w:rFonts w:ascii="宋体" w:eastAsia="宋体" w:hAnsi="宋体" w:cs="宋体"/>
          <w:kern w:val="0"/>
          <w:sz w:val="24"/>
          <w:szCs w:val="24"/>
        </w:rPr>
        <w:t xml:space="preserve">        |--test.csv</w:t>
      </w:r>
    </w:p>
    <w:p w14:paraId="0258366E" w14:textId="1CBC7E4A" w:rsidR="00CA7B3C" w:rsidRPr="00CA7B3C" w:rsidRDefault="00CA7B3C" w:rsidP="00CA7B3C">
      <w:pPr>
        <w:widowControl/>
        <w:tabs>
          <w:tab w:val="left" w:pos="720"/>
          <w:tab w:val="left" w:pos="1440"/>
        </w:tabs>
        <w:ind w:left="1440"/>
        <w:jc w:val="left"/>
        <w:rPr>
          <w:rFonts w:ascii="宋体" w:eastAsia="宋体" w:hAnsi="宋体" w:cs="宋体"/>
          <w:kern w:val="0"/>
          <w:sz w:val="24"/>
          <w:szCs w:val="24"/>
        </w:rPr>
      </w:pPr>
      <w:r w:rsidRPr="00CA7B3C">
        <w:rPr>
          <w:rFonts w:ascii="宋体" w:eastAsia="宋体" w:hAnsi="宋体" w:cs="宋体"/>
          <w:kern w:val="0"/>
          <w:sz w:val="24"/>
          <w:szCs w:val="24"/>
        </w:rPr>
        <w:t xml:space="preserve">        |--train.csv</w:t>
      </w:r>
    </w:p>
    <w:p w14:paraId="7D8FDEB0" w14:textId="77777777" w:rsidR="00CA7B3C" w:rsidRPr="00CA7B3C" w:rsidRDefault="00CA7B3C" w:rsidP="00CA7B3C">
      <w:pPr>
        <w:widowControl/>
        <w:tabs>
          <w:tab w:val="left" w:pos="720"/>
          <w:tab w:val="left" w:pos="1440"/>
        </w:tabs>
        <w:ind w:left="1440"/>
        <w:jc w:val="left"/>
        <w:rPr>
          <w:rFonts w:ascii="宋体" w:eastAsia="宋体" w:hAnsi="宋体" w:cs="宋体"/>
          <w:kern w:val="0"/>
          <w:sz w:val="24"/>
          <w:szCs w:val="24"/>
        </w:rPr>
      </w:pPr>
      <w:r w:rsidRPr="00CA7B3C">
        <w:rPr>
          <w:rFonts w:ascii="宋体" w:eastAsia="宋体" w:hAnsi="宋体" w:cs="宋体"/>
          <w:kern w:val="0"/>
          <w:sz w:val="24"/>
          <w:szCs w:val="24"/>
        </w:rPr>
        <w:t xml:space="preserve">    |--model（储存训练模型，docker内）</w:t>
      </w:r>
    </w:p>
    <w:p w14:paraId="135F0325" w14:textId="77777777" w:rsidR="00CA7B3C" w:rsidRPr="00CA7B3C" w:rsidRDefault="00CA7B3C" w:rsidP="00CA7B3C">
      <w:pPr>
        <w:widowControl/>
        <w:tabs>
          <w:tab w:val="left" w:pos="720"/>
          <w:tab w:val="left" w:pos="1440"/>
        </w:tabs>
        <w:ind w:left="1440"/>
        <w:jc w:val="left"/>
        <w:rPr>
          <w:rFonts w:ascii="宋体" w:eastAsia="宋体" w:hAnsi="宋体" w:cs="宋体"/>
          <w:kern w:val="0"/>
          <w:sz w:val="24"/>
          <w:szCs w:val="24"/>
        </w:rPr>
      </w:pPr>
      <w:r w:rsidRPr="00CA7B3C">
        <w:rPr>
          <w:rFonts w:ascii="宋体" w:eastAsia="宋体" w:hAnsi="宋体" w:cs="宋体"/>
          <w:kern w:val="0"/>
          <w:sz w:val="24"/>
          <w:szCs w:val="24"/>
        </w:rPr>
        <w:t xml:space="preserve">    |--output（储存计算结果，在docker-</w:t>
      </w:r>
      <w:proofErr w:type="spellStart"/>
      <w:r w:rsidRPr="00CA7B3C">
        <w:rPr>
          <w:rFonts w:ascii="宋体" w:eastAsia="宋体" w:hAnsi="宋体" w:cs="宋体"/>
          <w:kern w:val="0"/>
          <w:sz w:val="24"/>
          <w:szCs w:val="24"/>
        </w:rPr>
        <w:t>compose.yml</w:t>
      </w:r>
      <w:proofErr w:type="spellEnd"/>
      <w:r w:rsidRPr="00CA7B3C">
        <w:rPr>
          <w:rFonts w:ascii="宋体" w:eastAsia="宋体" w:hAnsi="宋体" w:cs="宋体"/>
          <w:kern w:val="0"/>
          <w:sz w:val="24"/>
          <w:szCs w:val="24"/>
        </w:rPr>
        <w:t>中进行挂载）</w:t>
      </w:r>
    </w:p>
    <w:p w14:paraId="3F086A00" w14:textId="77777777" w:rsidR="00CA7B3C" w:rsidRPr="00CA7B3C" w:rsidRDefault="00CA7B3C" w:rsidP="00CA7B3C">
      <w:pPr>
        <w:widowControl/>
        <w:tabs>
          <w:tab w:val="left" w:pos="720"/>
          <w:tab w:val="left" w:pos="1440"/>
        </w:tabs>
        <w:ind w:left="1440"/>
        <w:jc w:val="left"/>
        <w:rPr>
          <w:rFonts w:ascii="宋体" w:eastAsia="宋体" w:hAnsi="宋体" w:cs="宋体"/>
          <w:kern w:val="0"/>
          <w:sz w:val="24"/>
          <w:szCs w:val="24"/>
        </w:rPr>
      </w:pPr>
      <w:r w:rsidRPr="00CA7B3C">
        <w:rPr>
          <w:rFonts w:ascii="宋体" w:eastAsia="宋体" w:hAnsi="宋体" w:cs="宋体"/>
          <w:kern w:val="0"/>
          <w:sz w:val="24"/>
          <w:szCs w:val="24"/>
        </w:rPr>
        <w:t xml:space="preserve">        |--top_10_max_target.csv</w:t>
      </w:r>
    </w:p>
    <w:p w14:paraId="40D74762" w14:textId="77777777" w:rsidR="00CA7B3C" w:rsidRPr="00CA7B3C" w:rsidRDefault="00CA7B3C" w:rsidP="00CA7B3C">
      <w:pPr>
        <w:widowControl/>
        <w:tabs>
          <w:tab w:val="left" w:pos="720"/>
          <w:tab w:val="left" w:pos="1440"/>
        </w:tabs>
        <w:ind w:left="1440"/>
        <w:jc w:val="left"/>
        <w:rPr>
          <w:rFonts w:ascii="宋体" w:eastAsia="宋体" w:hAnsi="宋体" w:cs="宋体"/>
          <w:kern w:val="0"/>
          <w:sz w:val="24"/>
          <w:szCs w:val="24"/>
        </w:rPr>
      </w:pPr>
      <w:r w:rsidRPr="00CA7B3C">
        <w:rPr>
          <w:rFonts w:ascii="宋体" w:eastAsia="宋体" w:hAnsi="宋体" w:cs="宋体"/>
          <w:kern w:val="0"/>
          <w:sz w:val="24"/>
          <w:szCs w:val="24"/>
        </w:rPr>
        <w:t xml:space="preserve">        |--top_10_min_target.csv</w:t>
      </w:r>
    </w:p>
    <w:p w14:paraId="1DDA5C16" w14:textId="77777777" w:rsidR="00CA7B3C" w:rsidRPr="00CA7B3C" w:rsidRDefault="00CA7B3C" w:rsidP="00CA7B3C">
      <w:pPr>
        <w:widowControl/>
        <w:tabs>
          <w:tab w:val="left" w:pos="720"/>
          <w:tab w:val="left" w:pos="1440"/>
        </w:tabs>
        <w:ind w:left="1440"/>
        <w:jc w:val="left"/>
        <w:rPr>
          <w:rFonts w:ascii="宋体" w:eastAsia="宋体" w:hAnsi="宋体" w:cs="宋体"/>
          <w:kern w:val="0"/>
          <w:sz w:val="24"/>
          <w:szCs w:val="24"/>
        </w:rPr>
      </w:pPr>
      <w:r w:rsidRPr="00CA7B3C">
        <w:rPr>
          <w:rFonts w:ascii="宋体" w:eastAsia="宋体" w:hAnsi="宋体" w:cs="宋体"/>
          <w:kern w:val="0"/>
          <w:sz w:val="24"/>
          <w:szCs w:val="24"/>
        </w:rPr>
        <w:t xml:space="preserve">    |--temp（储存中间结果，在docker-</w:t>
      </w:r>
      <w:proofErr w:type="spellStart"/>
      <w:r w:rsidRPr="00CA7B3C">
        <w:rPr>
          <w:rFonts w:ascii="宋体" w:eastAsia="宋体" w:hAnsi="宋体" w:cs="宋体"/>
          <w:kern w:val="0"/>
          <w:sz w:val="24"/>
          <w:szCs w:val="24"/>
        </w:rPr>
        <w:t>compose.yml</w:t>
      </w:r>
      <w:proofErr w:type="spellEnd"/>
      <w:r w:rsidRPr="00CA7B3C">
        <w:rPr>
          <w:rFonts w:ascii="宋体" w:eastAsia="宋体" w:hAnsi="宋体" w:cs="宋体"/>
          <w:kern w:val="0"/>
          <w:sz w:val="24"/>
          <w:szCs w:val="24"/>
        </w:rPr>
        <w:t>中进行挂载）</w:t>
      </w:r>
    </w:p>
    <w:p w14:paraId="5D0B7788" w14:textId="77777777" w:rsidR="00CA7B3C" w:rsidRPr="00CA7B3C" w:rsidRDefault="00CA7B3C" w:rsidP="00CA7B3C">
      <w:pPr>
        <w:widowControl/>
        <w:tabs>
          <w:tab w:val="left" w:pos="720"/>
          <w:tab w:val="left" w:pos="1440"/>
        </w:tabs>
        <w:ind w:left="1440"/>
        <w:jc w:val="left"/>
        <w:rPr>
          <w:rFonts w:ascii="宋体" w:eastAsia="宋体" w:hAnsi="宋体" w:cs="宋体"/>
          <w:kern w:val="0"/>
          <w:sz w:val="24"/>
          <w:szCs w:val="24"/>
        </w:rPr>
      </w:pPr>
      <w:r w:rsidRPr="00CA7B3C">
        <w:rPr>
          <w:rFonts w:ascii="宋体" w:eastAsia="宋体" w:hAnsi="宋体" w:cs="宋体"/>
          <w:kern w:val="0"/>
          <w:sz w:val="24"/>
          <w:szCs w:val="24"/>
        </w:rPr>
        <w:t xml:space="preserve">    |--init.sh（docker内）</w:t>
      </w:r>
    </w:p>
    <w:p w14:paraId="1BF57772" w14:textId="77777777" w:rsidR="00CA7B3C" w:rsidRPr="00CA7B3C" w:rsidRDefault="00CA7B3C" w:rsidP="00CA7B3C">
      <w:pPr>
        <w:widowControl/>
        <w:tabs>
          <w:tab w:val="left" w:pos="720"/>
          <w:tab w:val="left" w:pos="1440"/>
        </w:tabs>
        <w:ind w:left="1440"/>
        <w:jc w:val="left"/>
        <w:rPr>
          <w:rFonts w:ascii="宋体" w:eastAsia="宋体" w:hAnsi="宋体" w:cs="宋体"/>
          <w:kern w:val="0"/>
          <w:sz w:val="24"/>
          <w:szCs w:val="24"/>
        </w:rPr>
      </w:pPr>
      <w:r w:rsidRPr="00CA7B3C">
        <w:rPr>
          <w:rFonts w:ascii="宋体" w:eastAsia="宋体" w:hAnsi="宋体" w:cs="宋体"/>
          <w:kern w:val="0"/>
          <w:sz w:val="24"/>
          <w:szCs w:val="24"/>
        </w:rPr>
        <w:t xml:space="preserve">    |--train.sh（docker内）</w:t>
      </w:r>
    </w:p>
    <w:p w14:paraId="1BC88107" w14:textId="78C0D4DC" w:rsidR="00CA7B3C" w:rsidRDefault="00CA7B3C" w:rsidP="00963430">
      <w:pPr>
        <w:widowControl/>
        <w:tabs>
          <w:tab w:val="left" w:pos="720"/>
          <w:tab w:val="left" w:pos="1440"/>
        </w:tabs>
        <w:ind w:left="1440"/>
        <w:jc w:val="left"/>
        <w:rPr>
          <w:rFonts w:ascii="宋体" w:eastAsia="宋体" w:hAnsi="宋体" w:cs="宋体"/>
          <w:kern w:val="0"/>
          <w:sz w:val="24"/>
          <w:szCs w:val="24"/>
        </w:rPr>
      </w:pPr>
      <w:r w:rsidRPr="00CA7B3C">
        <w:rPr>
          <w:rFonts w:ascii="宋体" w:eastAsia="宋体" w:hAnsi="宋体" w:cs="宋体"/>
          <w:kern w:val="0"/>
          <w:sz w:val="24"/>
          <w:szCs w:val="24"/>
        </w:rPr>
        <w:t xml:space="preserve">    |--test.sh（docker内）</w:t>
      </w:r>
    </w:p>
    <w:p w14:paraId="12EE3B32" w14:textId="29F3BCA3" w:rsidR="00CA7B3C" w:rsidRDefault="00963430" w:rsidP="00CA7B3C">
      <w:pPr>
        <w:widowControl/>
        <w:tabs>
          <w:tab w:val="left" w:pos="720"/>
          <w:tab w:val="left" w:pos="1440"/>
        </w:tabs>
        <w:spacing w:before="100" w:beforeAutospacing="1" w:after="100" w:afterAutospacing="1"/>
        <w:ind w:left="1440"/>
        <w:jc w:val="left"/>
        <w:rPr>
          <w:rFonts w:ascii="宋体" w:eastAsia="宋体" w:hAnsi="宋体" w:cs="宋体"/>
          <w:kern w:val="0"/>
          <w:sz w:val="24"/>
          <w:szCs w:val="24"/>
        </w:rPr>
      </w:pPr>
      <w:r>
        <w:rPr>
          <w:rFonts w:ascii="宋体" w:eastAsia="宋体" w:hAnsi="宋体" w:cs="宋体" w:hint="eastAsia"/>
          <w:kern w:val="0"/>
          <w:sz w:val="24"/>
          <w:szCs w:val="24"/>
        </w:rPr>
        <w:t>选手需要按照上面所示将文件进行存储，在docker中储存code，model，init.sh，train.sh，test.sh等文件，将docker镜像命名为bdc</w:t>
      </w:r>
      <w:r>
        <w:rPr>
          <w:rFonts w:ascii="宋体" w:eastAsia="宋体" w:hAnsi="宋体" w:cs="宋体"/>
          <w:kern w:val="0"/>
          <w:sz w:val="24"/>
          <w:szCs w:val="24"/>
        </w:rPr>
        <w:t>2025</w:t>
      </w:r>
      <w:r>
        <w:rPr>
          <w:rFonts w:ascii="宋体" w:eastAsia="宋体" w:hAnsi="宋体" w:cs="宋体" w:hint="eastAsia"/>
          <w:kern w:val="0"/>
          <w:sz w:val="24"/>
          <w:szCs w:val="24"/>
        </w:rPr>
        <w:t>，并导出为队伍名称.</w:t>
      </w:r>
      <w:r>
        <w:rPr>
          <w:rFonts w:ascii="宋体" w:eastAsia="宋体" w:hAnsi="宋体" w:cs="宋体"/>
          <w:kern w:val="0"/>
          <w:sz w:val="24"/>
          <w:szCs w:val="24"/>
        </w:rPr>
        <w:t>tar</w:t>
      </w:r>
      <w:r>
        <w:rPr>
          <w:rFonts w:ascii="宋体" w:eastAsia="宋体" w:hAnsi="宋体" w:cs="宋体" w:hint="eastAsia"/>
          <w:kern w:val="0"/>
          <w:sz w:val="24"/>
          <w:szCs w:val="24"/>
        </w:rPr>
        <w:t>进行提交</w:t>
      </w:r>
      <w:r w:rsidR="00A561CC">
        <w:rPr>
          <w:rFonts w:ascii="宋体" w:eastAsia="宋体" w:hAnsi="宋体" w:cs="宋体" w:hint="eastAsia"/>
          <w:kern w:val="0"/>
          <w:sz w:val="24"/>
          <w:szCs w:val="24"/>
        </w:rPr>
        <w:t>，我们会使用d</w:t>
      </w:r>
      <w:r w:rsidR="00A561CC">
        <w:rPr>
          <w:rFonts w:ascii="宋体" w:eastAsia="宋体" w:hAnsi="宋体" w:cs="宋体"/>
          <w:kern w:val="0"/>
          <w:sz w:val="24"/>
          <w:szCs w:val="24"/>
        </w:rPr>
        <w:t>ocker load -</w:t>
      </w:r>
      <w:proofErr w:type="spellStart"/>
      <w:r w:rsidR="00A561CC">
        <w:rPr>
          <w:rFonts w:ascii="宋体" w:eastAsia="宋体" w:hAnsi="宋体" w:cs="宋体"/>
          <w:kern w:val="0"/>
          <w:sz w:val="24"/>
          <w:szCs w:val="24"/>
        </w:rPr>
        <w:t>i</w:t>
      </w:r>
      <w:proofErr w:type="spellEnd"/>
      <w:r w:rsidR="00A561CC">
        <w:rPr>
          <w:rFonts w:ascii="宋体" w:eastAsia="宋体" w:hAnsi="宋体" w:cs="宋体"/>
          <w:kern w:val="0"/>
          <w:sz w:val="24"/>
          <w:szCs w:val="24"/>
        </w:rPr>
        <w:t xml:space="preserve"> </w:t>
      </w:r>
      <w:r w:rsidR="00A561CC">
        <w:rPr>
          <w:rFonts w:ascii="宋体" w:eastAsia="宋体" w:hAnsi="宋体" w:cs="宋体" w:hint="eastAsia"/>
          <w:kern w:val="0"/>
          <w:sz w:val="24"/>
          <w:szCs w:val="24"/>
        </w:rPr>
        <w:t>队伍名称.</w:t>
      </w:r>
      <w:r w:rsidR="00A561CC">
        <w:rPr>
          <w:rFonts w:ascii="宋体" w:eastAsia="宋体" w:hAnsi="宋体" w:cs="宋体"/>
          <w:kern w:val="0"/>
          <w:sz w:val="24"/>
          <w:szCs w:val="24"/>
        </w:rPr>
        <w:t>tar</w:t>
      </w:r>
      <w:r w:rsidR="00A561CC">
        <w:rPr>
          <w:rFonts w:ascii="宋体" w:eastAsia="宋体" w:hAnsi="宋体" w:cs="宋体" w:hint="eastAsia"/>
          <w:kern w:val="0"/>
          <w:sz w:val="24"/>
          <w:szCs w:val="24"/>
        </w:rPr>
        <w:t>命令对docker镜像进行加载</w:t>
      </w:r>
      <w:r w:rsidR="00FB0AEF">
        <w:rPr>
          <w:rFonts w:ascii="宋体" w:eastAsia="宋体" w:hAnsi="宋体" w:cs="宋体" w:hint="eastAsia"/>
          <w:kern w:val="0"/>
          <w:sz w:val="24"/>
          <w:szCs w:val="24"/>
        </w:rPr>
        <w:t>，并使用下发的docker-</w:t>
      </w:r>
      <w:proofErr w:type="spellStart"/>
      <w:r w:rsidR="00FB0AEF">
        <w:rPr>
          <w:rFonts w:ascii="宋体" w:eastAsia="宋体" w:hAnsi="宋体" w:cs="宋体" w:hint="eastAsia"/>
          <w:kern w:val="0"/>
          <w:sz w:val="24"/>
          <w:szCs w:val="24"/>
        </w:rPr>
        <w:t>compose.yml</w:t>
      </w:r>
      <w:proofErr w:type="spellEnd"/>
      <w:r w:rsidR="00FB0AEF">
        <w:rPr>
          <w:rFonts w:ascii="宋体" w:eastAsia="宋体" w:hAnsi="宋体" w:cs="宋体" w:hint="eastAsia"/>
          <w:kern w:val="0"/>
          <w:sz w:val="24"/>
          <w:szCs w:val="24"/>
        </w:rPr>
        <w:t>文件运行</w:t>
      </w:r>
      <w:r>
        <w:rPr>
          <w:rFonts w:ascii="宋体" w:eastAsia="宋体" w:hAnsi="宋体" w:cs="宋体" w:hint="eastAsia"/>
          <w:kern w:val="0"/>
          <w:sz w:val="24"/>
          <w:szCs w:val="24"/>
        </w:rPr>
        <w:t>。</w:t>
      </w:r>
    </w:p>
    <w:p w14:paraId="5B8C37E2" w14:textId="4649CB9C" w:rsidR="00EB5864" w:rsidRDefault="00963430">
      <w:pPr>
        <w:widowControl/>
        <w:numPr>
          <w:ilvl w:val="1"/>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性能要求</w:t>
      </w:r>
      <w:r>
        <w:rPr>
          <w:rFonts w:ascii="宋体" w:eastAsia="宋体" w:hAnsi="宋体" w:cs="宋体"/>
          <w:kern w:val="0"/>
          <w:sz w:val="24"/>
          <w:szCs w:val="24"/>
        </w:rPr>
        <w:t>：</w:t>
      </w:r>
      <w:r w:rsidR="00C84AAA">
        <w:rPr>
          <w:rFonts w:ascii="宋体" w:eastAsia="宋体" w:hAnsi="宋体" w:cs="宋体"/>
          <w:kern w:val="0"/>
          <w:sz w:val="24"/>
          <w:szCs w:val="24"/>
        </w:rPr>
        <w:t>确保代码可以在指定机器（i7-13650H，16GB内存，4060独显8GB显存</w:t>
      </w:r>
      <w:r w:rsidR="00C84AAA">
        <w:rPr>
          <w:rFonts w:ascii="宋体" w:eastAsia="宋体" w:hAnsi="宋体" w:cs="宋体" w:hint="eastAsia"/>
          <w:kern w:val="0"/>
          <w:sz w:val="24"/>
          <w:szCs w:val="24"/>
        </w:rPr>
        <w:t>，500GB存储</w:t>
      </w:r>
      <w:r w:rsidR="00C84AAA">
        <w:rPr>
          <w:rFonts w:ascii="宋体" w:eastAsia="宋体" w:hAnsi="宋体" w:cs="宋体"/>
          <w:kern w:val="0"/>
          <w:sz w:val="24"/>
          <w:szCs w:val="24"/>
        </w:rPr>
        <w:t>）上运行并生成结果。</w:t>
      </w:r>
    </w:p>
    <w:p w14:paraId="2D48D110" w14:textId="77777777" w:rsidR="00EB5864" w:rsidRDefault="00963430">
      <w:pPr>
        <w:widowControl/>
        <w:numPr>
          <w:ilvl w:val="2"/>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预测时间</w:t>
      </w:r>
      <w:r>
        <w:rPr>
          <w:rFonts w:ascii="宋体" w:eastAsia="宋体" w:hAnsi="宋体" w:cs="宋体"/>
          <w:kern w:val="0"/>
          <w:sz w:val="24"/>
          <w:szCs w:val="24"/>
        </w:rPr>
        <w:t>：选手的模型预测时间不得超过5分钟。</w:t>
      </w:r>
    </w:p>
    <w:p w14:paraId="5D89253B" w14:textId="77777777" w:rsidR="00EB5864" w:rsidRDefault="00963430">
      <w:pPr>
        <w:widowControl/>
        <w:numPr>
          <w:ilvl w:val="2"/>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训练时间</w:t>
      </w:r>
      <w:r>
        <w:rPr>
          <w:rFonts w:ascii="宋体" w:eastAsia="宋体" w:hAnsi="宋体" w:cs="宋体"/>
          <w:kern w:val="0"/>
          <w:sz w:val="24"/>
          <w:szCs w:val="24"/>
        </w:rPr>
        <w:t>：模型训练时间不得超过</w:t>
      </w:r>
      <w:r>
        <w:rPr>
          <w:rFonts w:ascii="宋体" w:eastAsia="宋体" w:hAnsi="宋体" w:cs="宋体" w:hint="eastAsia"/>
          <w:kern w:val="0"/>
          <w:sz w:val="24"/>
          <w:szCs w:val="24"/>
        </w:rPr>
        <w:t>8</w:t>
      </w:r>
      <w:r>
        <w:rPr>
          <w:rFonts w:ascii="宋体" w:eastAsia="宋体" w:hAnsi="宋体" w:cs="宋体"/>
          <w:kern w:val="0"/>
          <w:sz w:val="24"/>
          <w:szCs w:val="24"/>
        </w:rPr>
        <w:t>小时。</w:t>
      </w:r>
    </w:p>
    <w:p w14:paraId="71664124" w14:textId="77777777" w:rsidR="00EB5864" w:rsidRDefault="00963430">
      <w:pPr>
        <w:widowControl/>
        <w:numPr>
          <w:ilvl w:val="0"/>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模型与资源</w:t>
      </w:r>
    </w:p>
    <w:p w14:paraId="7ADDF3D1" w14:textId="49DE5BDE" w:rsidR="00EB5864" w:rsidRDefault="00963430">
      <w:pPr>
        <w:widowControl/>
        <w:numPr>
          <w:ilvl w:val="1"/>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选手可使用任何公开的免费数据资源和机器学习模型资源</w:t>
      </w:r>
      <w:r w:rsidR="005D4DE2">
        <w:rPr>
          <w:rFonts w:ascii="宋体" w:eastAsia="宋体" w:hAnsi="宋体" w:cs="宋体" w:hint="eastAsia"/>
          <w:kern w:val="0"/>
          <w:sz w:val="24"/>
          <w:szCs w:val="24"/>
        </w:rPr>
        <w:t>；</w:t>
      </w:r>
    </w:p>
    <w:p w14:paraId="36B02921" w14:textId="72773008" w:rsidR="005D4DE2" w:rsidRDefault="005D4DE2">
      <w:pPr>
        <w:widowControl/>
        <w:numPr>
          <w:ilvl w:val="1"/>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需要明确说明；</w:t>
      </w:r>
    </w:p>
    <w:p w14:paraId="2BBD4990" w14:textId="5CC06E58" w:rsidR="005D4DE2" w:rsidRDefault="005D4DE2">
      <w:pPr>
        <w:widowControl/>
        <w:numPr>
          <w:ilvl w:val="1"/>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训练和预测时不得联网。</w:t>
      </w:r>
    </w:p>
    <w:p w14:paraId="2E7B6A53" w14:textId="77777777" w:rsidR="00EB5864" w:rsidRDefault="00963430">
      <w:pPr>
        <w:widowControl/>
        <w:numPr>
          <w:ilvl w:val="0"/>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时间安排</w:t>
      </w:r>
    </w:p>
    <w:p w14:paraId="4FAAC386" w14:textId="77777777" w:rsidR="00EB5864" w:rsidRDefault="00963430">
      <w:pPr>
        <w:widowControl/>
        <w:numPr>
          <w:ilvl w:val="1"/>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报名及</w:t>
      </w:r>
      <w:r>
        <w:rPr>
          <w:rFonts w:ascii="宋体" w:eastAsia="宋体" w:hAnsi="宋体" w:cs="宋体" w:hint="eastAsia"/>
          <w:b/>
          <w:bCs/>
          <w:kern w:val="0"/>
          <w:sz w:val="24"/>
          <w:szCs w:val="24"/>
        </w:rPr>
        <w:t>竞赛</w:t>
      </w:r>
      <w:r>
        <w:rPr>
          <w:rFonts w:ascii="宋体" w:eastAsia="宋体" w:hAnsi="宋体" w:cs="宋体"/>
          <w:b/>
          <w:bCs/>
          <w:kern w:val="0"/>
          <w:sz w:val="24"/>
          <w:szCs w:val="24"/>
        </w:rPr>
        <w:t>阶段</w:t>
      </w:r>
      <w:r>
        <w:rPr>
          <w:rFonts w:ascii="宋体" w:eastAsia="宋体" w:hAnsi="宋体" w:cs="宋体"/>
          <w:kern w:val="0"/>
          <w:sz w:val="24"/>
          <w:szCs w:val="24"/>
        </w:rPr>
        <w:t>：2025年</w:t>
      </w:r>
      <w:r>
        <w:rPr>
          <w:rFonts w:ascii="宋体" w:eastAsia="宋体" w:hAnsi="宋体" w:cs="宋体" w:hint="eastAsia"/>
          <w:kern w:val="0"/>
          <w:sz w:val="24"/>
          <w:szCs w:val="24"/>
        </w:rPr>
        <w:t>5</w:t>
      </w:r>
      <w:r>
        <w:rPr>
          <w:rFonts w:ascii="宋体" w:eastAsia="宋体" w:hAnsi="宋体" w:cs="宋体"/>
          <w:kern w:val="0"/>
          <w:sz w:val="24"/>
          <w:szCs w:val="24"/>
        </w:rPr>
        <w:t>月</w:t>
      </w:r>
      <w:r>
        <w:rPr>
          <w:rFonts w:ascii="宋体" w:eastAsia="宋体" w:hAnsi="宋体" w:cs="宋体" w:hint="eastAsia"/>
          <w:kern w:val="0"/>
          <w:sz w:val="24"/>
          <w:szCs w:val="24"/>
        </w:rPr>
        <w:t>5</w:t>
      </w:r>
      <w:r>
        <w:rPr>
          <w:rFonts w:ascii="宋体" w:eastAsia="宋体" w:hAnsi="宋体" w:cs="宋体"/>
          <w:kern w:val="0"/>
          <w:sz w:val="24"/>
          <w:szCs w:val="24"/>
        </w:rPr>
        <w:t>日 - 2025年</w:t>
      </w:r>
      <w:r>
        <w:rPr>
          <w:rFonts w:ascii="宋体" w:eastAsia="宋体" w:hAnsi="宋体" w:cs="宋体" w:hint="eastAsia"/>
          <w:kern w:val="0"/>
          <w:sz w:val="24"/>
          <w:szCs w:val="24"/>
        </w:rPr>
        <w:t>7</w:t>
      </w:r>
      <w:r>
        <w:rPr>
          <w:rFonts w:ascii="宋体" w:eastAsia="宋体" w:hAnsi="宋体" w:cs="宋体"/>
          <w:kern w:val="0"/>
          <w:sz w:val="24"/>
          <w:szCs w:val="24"/>
        </w:rPr>
        <w:t>月</w:t>
      </w:r>
      <w:r>
        <w:rPr>
          <w:rFonts w:ascii="宋体" w:eastAsia="宋体" w:hAnsi="宋体" w:cs="宋体" w:hint="eastAsia"/>
          <w:kern w:val="0"/>
          <w:sz w:val="24"/>
          <w:szCs w:val="24"/>
        </w:rPr>
        <w:t>18</w:t>
      </w:r>
      <w:r>
        <w:rPr>
          <w:rFonts w:ascii="宋体" w:eastAsia="宋体" w:hAnsi="宋体" w:cs="宋体"/>
          <w:kern w:val="0"/>
          <w:sz w:val="24"/>
          <w:szCs w:val="24"/>
        </w:rPr>
        <w:t>日</w:t>
      </w:r>
    </w:p>
    <w:p w14:paraId="698C40A5" w14:textId="77777777" w:rsidR="00EB5864" w:rsidRDefault="00963430">
      <w:pPr>
        <w:widowControl/>
        <w:numPr>
          <w:ilvl w:val="2"/>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每日提交预测结果，并实时更新榜单。</w:t>
      </w:r>
    </w:p>
    <w:p w14:paraId="4498FA72" w14:textId="59D58101" w:rsidR="00EB5864" w:rsidRDefault="00963430">
      <w:pPr>
        <w:widowControl/>
        <w:numPr>
          <w:ilvl w:val="1"/>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最终提交</w:t>
      </w:r>
      <w:r>
        <w:rPr>
          <w:rFonts w:ascii="宋体" w:eastAsia="宋体" w:hAnsi="宋体" w:cs="宋体"/>
          <w:kern w:val="0"/>
          <w:sz w:val="24"/>
          <w:szCs w:val="24"/>
        </w:rPr>
        <w:t>：2025年7月</w:t>
      </w:r>
      <w:r>
        <w:rPr>
          <w:rFonts w:ascii="宋体" w:eastAsia="宋体" w:hAnsi="宋体" w:cs="宋体" w:hint="eastAsia"/>
          <w:kern w:val="0"/>
          <w:sz w:val="24"/>
          <w:szCs w:val="24"/>
        </w:rPr>
        <w:t>20</w:t>
      </w:r>
      <w:r>
        <w:rPr>
          <w:rFonts w:ascii="宋体" w:eastAsia="宋体" w:hAnsi="宋体" w:cs="宋体"/>
          <w:kern w:val="0"/>
          <w:sz w:val="24"/>
          <w:szCs w:val="24"/>
        </w:rPr>
        <w:t>日</w:t>
      </w:r>
      <w:r w:rsidR="00321D4C">
        <w:rPr>
          <w:rFonts w:ascii="宋体" w:eastAsia="宋体" w:hAnsi="宋体" w:cs="宋体" w:hint="eastAsia"/>
          <w:kern w:val="0"/>
          <w:sz w:val="24"/>
          <w:szCs w:val="24"/>
        </w:rPr>
        <w:t>23:59之前</w:t>
      </w:r>
    </w:p>
    <w:p w14:paraId="3BCCAE99" w14:textId="03DBDD63" w:rsidR="00EB5864" w:rsidRDefault="00963430">
      <w:pPr>
        <w:widowControl/>
        <w:numPr>
          <w:ilvl w:val="2"/>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最终代码和模型提交</w:t>
      </w:r>
      <w:r w:rsidR="005B4951">
        <w:rPr>
          <w:rFonts w:ascii="宋体" w:eastAsia="宋体" w:hAnsi="宋体" w:cs="宋体" w:hint="eastAsia"/>
          <w:kern w:val="0"/>
          <w:sz w:val="24"/>
          <w:szCs w:val="24"/>
        </w:rPr>
        <w:t>；</w:t>
      </w:r>
    </w:p>
    <w:p w14:paraId="48B0DA0A" w14:textId="4F30CAC2" w:rsidR="005B4951" w:rsidRDefault="005B4951">
      <w:pPr>
        <w:widowControl/>
        <w:numPr>
          <w:ilvl w:val="2"/>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所使用的所有外部数据和模型资源。</w:t>
      </w:r>
    </w:p>
    <w:p w14:paraId="030C6998" w14:textId="77777777" w:rsidR="00EB5864" w:rsidRDefault="00963430">
      <w:pPr>
        <w:widowControl/>
        <w:numPr>
          <w:ilvl w:val="0"/>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t>最终测试数据（test.csv）</w:t>
      </w:r>
    </w:p>
    <w:p w14:paraId="0E3BB07B" w14:textId="77777777" w:rsidR="00EB5864" w:rsidRDefault="00963430">
      <w:pPr>
        <w:widowControl/>
        <w:numPr>
          <w:ilvl w:val="1"/>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竞赛结束</w:t>
      </w:r>
      <w:r>
        <w:rPr>
          <w:rFonts w:ascii="宋体" w:eastAsia="宋体" w:hAnsi="宋体" w:cs="宋体" w:hint="eastAsia"/>
          <w:kern w:val="0"/>
          <w:sz w:val="24"/>
          <w:szCs w:val="24"/>
        </w:rPr>
        <w:t>后</w:t>
      </w:r>
      <w:r>
        <w:rPr>
          <w:rFonts w:ascii="宋体" w:eastAsia="宋体" w:hAnsi="宋体" w:cs="宋体"/>
          <w:kern w:val="0"/>
          <w:sz w:val="24"/>
          <w:szCs w:val="24"/>
        </w:rPr>
        <w:t>5天</w:t>
      </w:r>
      <w:r>
        <w:rPr>
          <w:rFonts w:ascii="宋体" w:eastAsia="宋体" w:hAnsi="宋体" w:cs="宋体" w:hint="eastAsia"/>
          <w:kern w:val="0"/>
          <w:sz w:val="24"/>
          <w:szCs w:val="24"/>
        </w:rPr>
        <w:t>的</w:t>
      </w:r>
      <w:r>
        <w:rPr>
          <w:rFonts w:ascii="宋体" w:eastAsia="宋体" w:hAnsi="宋体" w:cs="宋体"/>
          <w:kern w:val="0"/>
          <w:sz w:val="24"/>
          <w:szCs w:val="24"/>
        </w:rPr>
        <w:t>数据，时间范围：2025年7月21日至2025年7月25日</w:t>
      </w:r>
    </w:p>
    <w:p w14:paraId="22EE245F" w14:textId="53DB3BD8" w:rsidR="00EB5864" w:rsidRDefault="00963430">
      <w:pPr>
        <w:widowControl/>
        <w:numPr>
          <w:ilvl w:val="1"/>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格式与</w:t>
      </w:r>
      <w:r w:rsidR="00C82114">
        <w:rPr>
          <w:rFonts w:ascii="宋体" w:eastAsia="宋体" w:hAnsi="宋体" w:cs="宋体" w:hint="eastAsia"/>
          <w:kern w:val="0"/>
          <w:sz w:val="24"/>
          <w:szCs w:val="24"/>
        </w:rPr>
        <w:t>前</w:t>
      </w:r>
      <w:r>
        <w:rPr>
          <w:rFonts w:ascii="宋体" w:eastAsia="宋体" w:hAnsi="宋体" w:cs="宋体"/>
          <w:kern w:val="0"/>
          <w:sz w:val="24"/>
          <w:szCs w:val="24"/>
        </w:rPr>
        <w:t>述test.csv相同。</w:t>
      </w:r>
    </w:p>
    <w:p w14:paraId="24F61825" w14:textId="77777777" w:rsidR="00EB5864" w:rsidRDefault="00963430">
      <w:pPr>
        <w:widowControl/>
        <w:numPr>
          <w:ilvl w:val="0"/>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b/>
          <w:bCs/>
          <w:kern w:val="0"/>
          <w:sz w:val="24"/>
          <w:szCs w:val="24"/>
        </w:rPr>
        <w:lastRenderedPageBreak/>
        <w:t>最终实际</w:t>
      </w:r>
      <w:r>
        <w:rPr>
          <w:rFonts w:ascii="宋体" w:eastAsia="宋体" w:hAnsi="宋体" w:cs="宋体" w:hint="eastAsia"/>
          <w:b/>
          <w:bCs/>
          <w:kern w:val="0"/>
          <w:sz w:val="24"/>
          <w:szCs w:val="24"/>
        </w:rPr>
        <w:t>结果</w:t>
      </w:r>
      <w:r>
        <w:rPr>
          <w:rFonts w:ascii="宋体" w:eastAsia="宋体" w:hAnsi="宋体" w:cs="宋体"/>
          <w:b/>
          <w:bCs/>
          <w:kern w:val="0"/>
          <w:sz w:val="24"/>
          <w:szCs w:val="24"/>
        </w:rPr>
        <w:t>数据（check.csv）</w:t>
      </w:r>
    </w:p>
    <w:p w14:paraId="10090FCC" w14:textId="649234D2" w:rsidR="00EB5864" w:rsidRDefault="00963430">
      <w:pPr>
        <w:widowControl/>
        <w:numPr>
          <w:ilvl w:val="1"/>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数据格式与</w:t>
      </w:r>
      <w:r w:rsidR="00973B5B">
        <w:rPr>
          <w:rFonts w:ascii="宋体" w:eastAsia="宋体" w:hAnsi="宋体" w:cs="宋体" w:hint="eastAsia"/>
          <w:kern w:val="0"/>
          <w:sz w:val="24"/>
          <w:szCs w:val="24"/>
        </w:rPr>
        <w:t>前述</w:t>
      </w:r>
      <w:r>
        <w:rPr>
          <w:rFonts w:ascii="宋体" w:eastAsia="宋体" w:hAnsi="宋体" w:cs="宋体"/>
          <w:kern w:val="0"/>
          <w:sz w:val="24"/>
          <w:szCs w:val="24"/>
        </w:rPr>
        <w:t>check.csv相同，包含7月28日股市涨跌幅最大</w:t>
      </w:r>
      <w:r>
        <w:rPr>
          <w:rFonts w:ascii="宋体" w:eastAsia="宋体" w:hAnsi="宋体" w:cs="宋体" w:hint="eastAsia"/>
          <w:kern w:val="0"/>
          <w:sz w:val="24"/>
          <w:szCs w:val="24"/>
        </w:rPr>
        <w:t>和最小</w:t>
      </w:r>
      <w:r>
        <w:rPr>
          <w:rFonts w:ascii="宋体" w:eastAsia="宋体" w:hAnsi="宋体" w:cs="宋体"/>
          <w:kern w:val="0"/>
          <w:sz w:val="24"/>
          <w:szCs w:val="24"/>
        </w:rPr>
        <w:t>股票</w:t>
      </w:r>
      <w:r>
        <w:rPr>
          <w:rFonts w:ascii="宋体" w:eastAsia="宋体" w:hAnsi="宋体" w:cs="宋体" w:hint="eastAsia"/>
          <w:kern w:val="0"/>
          <w:sz w:val="24"/>
          <w:szCs w:val="24"/>
        </w:rPr>
        <w:t>各10支</w:t>
      </w:r>
      <w:r>
        <w:rPr>
          <w:rFonts w:ascii="宋体" w:eastAsia="宋体" w:hAnsi="宋体" w:cs="宋体"/>
          <w:kern w:val="0"/>
          <w:sz w:val="24"/>
          <w:szCs w:val="24"/>
        </w:rPr>
        <w:t>的代码。</w:t>
      </w:r>
    </w:p>
    <w:p w14:paraId="3652EC7D" w14:textId="77777777" w:rsidR="00EB5864" w:rsidRDefault="00963430">
      <w:pPr>
        <w:widowControl/>
        <w:numPr>
          <w:ilvl w:val="0"/>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生成排名</w:t>
      </w:r>
      <w:r>
        <w:rPr>
          <w:rFonts w:ascii="宋体" w:eastAsia="宋体" w:hAnsi="宋体" w:cs="宋体"/>
          <w:kern w:val="0"/>
          <w:sz w:val="24"/>
          <w:szCs w:val="24"/>
        </w:rPr>
        <w:t>：2025年7月29日</w:t>
      </w:r>
    </w:p>
    <w:p w14:paraId="26474723" w14:textId="77777777" w:rsidR="00EB5864" w:rsidRDefault="00963430">
      <w:pPr>
        <w:widowControl/>
        <w:numPr>
          <w:ilvl w:val="1"/>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根据最终预测结果生成排行榜。</w:t>
      </w:r>
    </w:p>
    <w:p w14:paraId="7E02712D" w14:textId="77777777" w:rsidR="00EB5864" w:rsidRDefault="00963430">
      <w:pPr>
        <w:widowControl/>
        <w:numPr>
          <w:ilvl w:val="0"/>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代码复审和重现</w:t>
      </w:r>
    </w:p>
    <w:p w14:paraId="3B3457B4" w14:textId="77777777" w:rsidR="00EB5864" w:rsidRDefault="00963430">
      <w:pPr>
        <w:widowControl/>
        <w:numPr>
          <w:ilvl w:val="1"/>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针对排名前30的进行代码复审和重现</w:t>
      </w:r>
    </w:p>
    <w:p w14:paraId="288DD90C" w14:textId="77777777" w:rsidR="00EB5864" w:rsidRDefault="00963430">
      <w:pPr>
        <w:pStyle w:val="a9"/>
        <w:widowControl/>
        <w:numPr>
          <w:ilvl w:val="1"/>
          <w:numId w:val="2"/>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重现时，使用训练数据（train.csv）时间范围：2015年4月20至2025年7月18日</w:t>
      </w:r>
    </w:p>
    <w:p w14:paraId="6C315421" w14:textId="77777777" w:rsidR="00EB5864" w:rsidRDefault="00963430">
      <w:pPr>
        <w:widowControl/>
        <w:spacing w:before="100" w:beforeAutospacing="1" w:after="100" w:afterAutospacing="1"/>
        <w:jc w:val="left"/>
        <w:outlineLvl w:val="3"/>
        <w:rPr>
          <w:rFonts w:ascii="宋体" w:eastAsia="宋体" w:hAnsi="宋体" w:cs="宋体"/>
          <w:b/>
          <w:bCs/>
          <w:kern w:val="0"/>
          <w:sz w:val="24"/>
          <w:szCs w:val="24"/>
        </w:rPr>
      </w:pPr>
      <w:r>
        <w:rPr>
          <w:rFonts w:ascii="宋体" w:eastAsia="宋体" w:hAnsi="宋体" w:cs="宋体" w:hint="eastAsia"/>
          <w:b/>
          <w:bCs/>
          <w:kern w:val="0"/>
          <w:sz w:val="24"/>
          <w:szCs w:val="24"/>
        </w:rPr>
        <w:t>四、详细评分公式</w:t>
      </w:r>
    </w:p>
    <w:p w14:paraId="7FBC3981" w14:textId="77777777" w:rsidR="00EB5864" w:rsidRDefault="00963430">
      <w:pPr>
        <w:widowControl/>
        <w:numPr>
          <w:ilvl w:val="0"/>
          <w:numId w:val="3"/>
        </w:numPr>
        <w:spacing w:before="100" w:beforeAutospacing="1" w:after="100" w:afterAutospacing="1"/>
        <w:jc w:val="left"/>
        <w:rPr>
          <w:rFonts w:ascii="宋体" w:eastAsia="宋体" w:hAnsi="宋体" w:cs="宋体"/>
          <w:b/>
          <w:bCs/>
          <w:kern w:val="0"/>
          <w:sz w:val="24"/>
          <w:szCs w:val="24"/>
        </w:rPr>
      </w:pPr>
      <w:r>
        <w:rPr>
          <w:rFonts w:ascii="宋体" w:eastAsia="宋体" w:hAnsi="宋体" w:cs="宋体" w:hint="eastAsia"/>
          <w:b/>
          <w:bCs/>
          <w:kern w:val="0"/>
          <w:sz w:val="24"/>
          <w:szCs w:val="24"/>
        </w:rPr>
        <w:t>计算F1分数：</w:t>
      </w:r>
    </w:p>
    <w:p w14:paraId="72F70412" w14:textId="77777777" w:rsidR="00EB5864" w:rsidRDefault="0096343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 精度（Precision）：对于前10只预测股票中，实际在前10名的股票的比例。</w:t>
      </w:r>
    </w:p>
    <w:p w14:paraId="09640A46" w14:textId="77777777" w:rsidR="00EB5864" w:rsidRDefault="0096343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 召回率（Recall）：实际前10只股票中被预测正确的比例。</w:t>
      </w:r>
    </w:p>
    <w:p w14:paraId="5DEAC9EA" w14:textId="77777777" w:rsidR="00EB5864" w:rsidRDefault="0096343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 F1分数的计算如下：</w:t>
      </w:r>
    </w:p>
    <w:p w14:paraId="5FB6431E" w14:textId="77777777" w:rsidR="00EB5864" w:rsidRDefault="0096343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 对于涨跌幅最大的10只股票：</w:t>
      </w:r>
    </w:p>
    <w:p w14:paraId="1350EF7A" w14:textId="77777777" w:rsidR="00EB5864" w:rsidRDefault="0096343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w:t>
      </w:r>
      <m:oMath>
        <m:sSub>
          <m:sSubPr>
            <m:ctrlPr>
              <w:rPr>
                <w:rFonts w:ascii="Cambria Math" w:eastAsia="宋体" w:hAnsi="Cambria Math" w:cs="宋体"/>
                <w:kern w:val="0"/>
                <w:sz w:val="24"/>
                <w:szCs w:val="24"/>
              </w:rPr>
            </m:ctrlPr>
          </m:sSubPr>
          <m:e>
            <m:r>
              <m:rPr>
                <m:nor/>
              </m:rPr>
              <w:rPr>
                <w:rFonts w:ascii="宋体" w:eastAsia="宋体" w:hAnsi="宋体" w:cs="宋体"/>
                <w:kern w:val="0"/>
                <w:sz w:val="24"/>
                <w:szCs w:val="24"/>
              </w:rPr>
              <m:t>F1</m:t>
            </m:r>
          </m:e>
          <m:sub>
            <m:r>
              <w:rPr>
                <w:rFonts w:ascii="Cambria Math" w:eastAsia="宋体" w:hAnsi="Cambria Math" w:cs="宋体"/>
                <w:kern w:val="0"/>
                <w:sz w:val="24"/>
                <w:szCs w:val="24"/>
              </w:rPr>
              <m:t>up</m:t>
            </m:r>
          </m:sub>
        </m:sSub>
        <m:r>
          <w:rPr>
            <w:rFonts w:ascii="Cambria Math" w:eastAsia="宋体" w:hAnsi="Cambria Math" w:cs="宋体"/>
            <w:kern w:val="0"/>
            <w:sz w:val="24"/>
            <w:szCs w:val="24"/>
          </w:rPr>
          <m:t>=</m:t>
        </m:r>
        <m:f>
          <m:fPr>
            <m:ctrlPr>
              <w:rPr>
                <w:rFonts w:ascii="Cambria Math" w:eastAsia="宋体" w:hAnsi="Cambria Math" w:cs="宋体"/>
                <w:kern w:val="0"/>
                <w:sz w:val="24"/>
                <w:szCs w:val="24"/>
              </w:rPr>
            </m:ctrlPr>
          </m:fPr>
          <m:num>
            <m:r>
              <w:rPr>
                <w:rFonts w:ascii="Cambria Math" w:eastAsia="宋体" w:hAnsi="Cambria Math" w:cs="宋体"/>
                <w:kern w:val="0"/>
                <w:sz w:val="24"/>
                <w:szCs w:val="24"/>
              </w:rPr>
              <m:t>2×</m:t>
            </m:r>
            <m:sSub>
              <m:sSubPr>
                <m:ctrlPr>
                  <w:rPr>
                    <w:rFonts w:ascii="Cambria Math" w:eastAsia="宋体" w:hAnsi="Cambria Math" w:cs="宋体"/>
                    <w:kern w:val="0"/>
                    <w:sz w:val="24"/>
                    <w:szCs w:val="24"/>
                  </w:rPr>
                </m:ctrlPr>
              </m:sSubPr>
              <m:e>
                <m:r>
                  <m:rPr>
                    <m:nor/>
                  </m:rPr>
                  <w:rPr>
                    <w:rFonts w:ascii="宋体" w:eastAsia="宋体" w:hAnsi="宋体" w:cs="宋体"/>
                    <w:kern w:val="0"/>
                    <w:sz w:val="24"/>
                    <w:szCs w:val="24"/>
                  </w:rPr>
                  <m:t>Precision</m:t>
                </m:r>
              </m:e>
              <m:sub>
                <m:r>
                  <w:rPr>
                    <w:rFonts w:ascii="Cambria Math" w:eastAsia="宋体" w:hAnsi="Cambria Math" w:cs="宋体"/>
                    <w:kern w:val="0"/>
                    <w:sz w:val="24"/>
                    <w:szCs w:val="24"/>
                  </w:rPr>
                  <m:t>up</m:t>
                </m:r>
              </m:sub>
            </m:sSub>
            <m:r>
              <w:rPr>
                <w:rFonts w:ascii="Cambria Math" w:eastAsia="宋体" w:hAnsi="Cambria Math" w:cs="宋体"/>
                <w:kern w:val="0"/>
                <w:sz w:val="24"/>
                <w:szCs w:val="24"/>
              </w:rPr>
              <m:t>×</m:t>
            </m:r>
            <m:sSub>
              <m:sSubPr>
                <m:ctrlPr>
                  <w:rPr>
                    <w:rFonts w:ascii="Cambria Math" w:eastAsia="宋体" w:hAnsi="Cambria Math" w:cs="宋体"/>
                    <w:kern w:val="0"/>
                    <w:sz w:val="24"/>
                    <w:szCs w:val="24"/>
                  </w:rPr>
                </m:ctrlPr>
              </m:sSubPr>
              <m:e>
                <m:r>
                  <m:rPr>
                    <m:nor/>
                  </m:rPr>
                  <w:rPr>
                    <w:rFonts w:ascii="宋体" w:eastAsia="宋体" w:hAnsi="宋体" w:cs="宋体"/>
                    <w:kern w:val="0"/>
                    <w:sz w:val="24"/>
                    <w:szCs w:val="24"/>
                  </w:rPr>
                  <m:t>Recall</m:t>
                </m:r>
              </m:e>
              <m:sub>
                <m:r>
                  <w:rPr>
                    <w:rFonts w:ascii="Cambria Math" w:eastAsia="宋体" w:hAnsi="Cambria Math" w:cs="宋体"/>
                    <w:kern w:val="0"/>
                    <w:sz w:val="24"/>
                    <w:szCs w:val="24"/>
                  </w:rPr>
                  <m:t>up</m:t>
                </m:r>
              </m:sub>
            </m:sSub>
          </m:num>
          <m:den>
            <m:sSub>
              <m:sSubPr>
                <m:ctrlPr>
                  <w:rPr>
                    <w:rFonts w:ascii="Cambria Math" w:eastAsia="宋体" w:hAnsi="Cambria Math" w:cs="宋体"/>
                    <w:kern w:val="0"/>
                    <w:sz w:val="24"/>
                    <w:szCs w:val="24"/>
                  </w:rPr>
                </m:ctrlPr>
              </m:sSubPr>
              <m:e>
                <m:r>
                  <m:rPr>
                    <m:nor/>
                  </m:rPr>
                  <w:rPr>
                    <w:rFonts w:ascii="宋体" w:eastAsia="宋体" w:hAnsi="宋体" w:cs="宋体"/>
                    <w:kern w:val="0"/>
                    <w:sz w:val="24"/>
                    <w:szCs w:val="24"/>
                  </w:rPr>
                  <m:t>Precision</m:t>
                </m:r>
              </m:e>
              <m:sub>
                <m:r>
                  <w:rPr>
                    <w:rFonts w:ascii="Cambria Math" w:eastAsia="宋体" w:hAnsi="Cambria Math" w:cs="宋体"/>
                    <w:kern w:val="0"/>
                    <w:sz w:val="24"/>
                    <w:szCs w:val="24"/>
                  </w:rPr>
                  <m:t>up</m:t>
                </m:r>
              </m:sub>
            </m:sSub>
            <m:r>
              <w:rPr>
                <w:rFonts w:ascii="Cambria Math" w:eastAsia="宋体" w:hAnsi="Cambria Math" w:cs="宋体"/>
                <w:kern w:val="0"/>
                <w:sz w:val="24"/>
                <w:szCs w:val="24"/>
              </w:rPr>
              <m:t>+</m:t>
            </m:r>
            <m:sSub>
              <m:sSubPr>
                <m:ctrlPr>
                  <w:rPr>
                    <w:rFonts w:ascii="Cambria Math" w:eastAsia="宋体" w:hAnsi="Cambria Math" w:cs="宋体"/>
                    <w:kern w:val="0"/>
                    <w:sz w:val="24"/>
                    <w:szCs w:val="24"/>
                  </w:rPr>
                </m:ctrlPr>
              </m:sSubPr>
              <m:e>
                <m:r>
                  <m:rPr>
                    <m:nor/>
                  </m:rPr>
                  <w:rPr>
                    <w:rFonts w:ascii="宋体" w:eastAsia="宋体" w:hAnsi="宋体" w:cs="宋体"/>
                    <w:kern w:val="0"/>
                    <w:sz w:val="24"/>
                    <w:szCs w:val="24"/>
                  </w:rPr>
                  <m:t>Recall</m:t>
                </m:r>
              </m:e>
              <m:sub>
                <m:r>
                  <w:rPr>
                    <w:rFonts w:ascii="Cambria Math" w:eastAsia="宋体" w:hAnsi="Cambria Math" w:cs="宋体"/>
                    <w:kern w:val="0"/>
                    <w:sz w:val="24"/>
                    <w:szCs w:val="24"/>
                  </w:rPr>
                  <m:t>up</m:t>
                </m:r>
              </m:sub>
            </m:sSub>
          </m:den>
        </m:f>
      </m:oMath>
    </w:p>
    <w:p w14:paraId="28A2DBD2" w14:textId="77777777" w:rsidR="00EB5864" w:rsidRDefault="0096343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 对于涨跌幅最小的10只股票：</w:t>
      </w:r>
    </w:p>
    <w:p w14:paraId="22FFCA27" w14:textId="77777777" w:rsidR="00EB5864" w:rsidRDefault="0096343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w:t>
      </w:r>
      <m:oMath>
        <m:sSub>
          <m:sSubPr>
            <m:ctrlPr>
              <w:rPr>
                <w:rFonts w:ascii="Cambria Math" w:eastAsia="宋体" w:hAnsi="Cambria Math" w:cs="宋体"/>
                <w:kern w:val="0"/>
                <w:sz w:val="24"/>
                <w:szCs w:val="24"/>
              </w:rPr>
            </m:ctrlPr>
          </m:sSubPr>
          <m:e>
            <m:r>
              <m:rPr>
                <m:nor/>
              </m:rPr>
              <w:rPr>
                <w:rFonts w:ascii="宋体" w:eastAsia="宋体" w:hAnsi="宋体" w:cs="宋体"/>
                <w:kern w:val="0"/>
                <w:sz w:val="24"/>
                <w:szCs w:val="24"/>
              </w:rPr>
              <m:t>F1</m:t>
            </m:r>
          </m:e>
          <m:sub>
            <m:r>
              <w:rPr>
                <w:rFonts w:ascii="Cambria Math" w:eastAsia="宋体" w:hAnsi="Cambria Math" w:cs="宋体"/>
                <w:kern w:val="0"/>
                <w:sz w:val="24"/>
                <w:szCs w:val="24"/>
              </w:rPr>
              <m:t>down</m:t>
            </m:r>
          </m:sub>
        </m:sSub>
        <m:r>
          <w:rPr>
            <w:rFonts w:ascii="Cambria Math" w:eastAsia="宋体" w:hAnsi="Cambria Math" w:cs="宋体"/>
            <w:kern w:val="0"/>
            <w:sz w:val="24"/>
            <w:szCs w:val="24"/>
          </w:rPr>
          <m:t>=</m:t>
        </m:r>
        <m:f>
          <m:fPr>
            <m:ctrlPr>
              <w:rPr>
                <w:rFonts w:ascii="Cambria Math" w:eastAsia="宋体" w:hAnsi="Cambria Math" w:cs="宋体"/>
                <w:kern w:val="0"/>
                <w:sz w:val="24"/>
                <w:szCs w:val="24"/>
              </w:rPr>
            </m:ctrlPr>
          </m:fPr>
          <m:num>
            <m:r>
              <w:rPr>
                <w:rFonts w:ascii="Cambria Math" w:eastAsia="宋体" w:hAnsi="Cambria Math" w:cs="宋体"/>
                <w:kern w:val="0"/>
                <w:sz w:val="24"/>
                <w:szCs w:val="24"/>
              </w:rPr>
              <m:t>2×</m:t>
            </m:r>
            <m:sSub>
              <m:sSubPr>
                <m:ctrlPr>
                  <w:rPr>
                    <w:rFonts w:ascii="Cambria Math" w:eastAsia="宋体" w:hAnsi="Cambria Math" w:cs="宋体"/>
                    <w:kern w:val="0"/>
                    <w:sz w:val="24"/>
                    <w:szCs w:val="24"/>
                  </w:rPr>
                </m:ctrlPr>
              </m:sSubPr>
              <m:e>
                <m:r>
                  <m:rPr>
                    <m:nor/>
                  </m:rPr>
                  <w:rPr>
                    <w:rFonts w:ascii="宋体" w:eastAsia="宋体" w:hAnsi="宋体" w:cs="宋体"/>
                    <w:kern w:val="0"/>
                    <w:sz w:val="24"/>
                    <w:szCs w:val="24"/>
                  </w:rPr>
                  <m:t>Precision</m:t>
                </m:r>
              </m:e>
              <m:sub>
                <m:r>
                  <w:rPr>
                    <w:rFonts w:ascii="Cambria Math" w:eastAsia="宋体" w:hAnsi="Cambria Math" w:cs="宋体"/>
                    <w:kern w:val="0"/>
                    <w:sz w:val="24"/>
                    <w:szCs w:val="24"/>
                  </w:rPr>
                  <m:t>down</m:t>
                </m:r>
              </m:sub>
            </m:sSub>
            <m:r>
              <w:rPr>
                <w:rFonts w:ascii="Cambria Math" w:eastAsia="宋体" w:hAnsi="Cambria Math" w:cs="宋体"/>
                <w:kern w:val="0"/>
                <w:sz w:val="24"/>
                <w:szCs w:val="24"/>
              </w:rPr>
              <m:t>×</m:t>
            </m:r>
            <m:sSub>
              <m:sSubPr>
                <m:ctrlPr>
                  <w:rPr>
                    <w:rFonts w:ascii="Cambria Math" w:eastAsia="宋体" w:hAnsi="Cambria Math" w:cs="宋体"/>
                    <w:kern w:val="0"/>
                    <w:sz w:val="24"/>
                    <w:szCs w:val="24"/>
                  </w:rPr>
                </m:ctrlPr>
              </m:sSubPr>
              <m:e>
                <m:r>
                  <m:rPr>
                    <m:nor/>
                  </m:rPr>
                  <w:rPr>
                    <w:rFonts w:ascii="宋体" w:eastAsia="宋体" w:hAnsi="宋体" w:cs="宋体"/>
                    <w:kern w:val="0"/>
                    <w:sz w:val="24"/>
                    <w:szCs w:val="24"/>
                  </w:rPr>
                  <m:t>Recall</m:t>
                </m:r>
              </m:e>
              <m:sub>
                <m:r>
                  <w:rPr>
                    <w:rFonts w:ascii="Cambria Math" w:eastAsia="宋体" w:hAnsi="Cambria Math" w:cs="宋体"/>
                    <w:kern w:val="0"/>
                    <w:sz w:val="24"/>
                    <w:szCs w:val="24"/>
                  </w:rPr>
                  <m:t>down</m:t>
                </m:r>
              </m:sub>
            </m:sSub>
          </m:num>
          <m:den>
            <m:sSub>
              <m:sSubPr>
                <m:ctrlPr>
                  <w:rPr>
                    <w:rFonts w:ascii="Cambria Math" w:eastAsia="宋体" w:hAnsi="Cambria Math" w:cs="宋体"/>
                    <w:kern w:val="0"/>
                    <w:sz w:val="24"/>
                    <w:szCs w:val="24"/>
                  </w:rPr>
                </m:ctrlPr>
              </m:sSubPr>
              <m:e>
                <m:r>
                  <m:rPr>
                    <m:nor/>
                  </m:rPr>
                  <w:rPr>
                    <w:rFonts w:ascii="宋体" w:eastAsia="宋体" w:hAnsi="宋体" w:cs="宋体"/>
                    <w:kern w:val="0"/>
                    <w:sz w:val="24"/>
                    <w:szCs w:val="24"/>
                  </w:rPr>
                  <m:t>Precision</m:t>
                </m:r>
              </m:e>
              <m:sub>
                <m:r>
                  <w:rPr>
                    <w:rFonts w:ascii="Cambria Math" w:eastAsia="宋体" w:hAnsi="Cambria Math" w:cs="宋体"/>
                    <w:kern w:val="0"/>
                    <w:sz w:val="24"/>
                    <w:szCs w:val="24"/>
                  </w:rPr>
                  <m:t>down</m:t>
                </m:r>
              </m:sub>
            </m:sSub>
            <m:r>
              <w:rPr>
                <w:rFonts w:ascii="Cambria Math" w:eastAsia="宋体" w:hAnsi="Cambria Math" w:cs="宋体"/>
                <w:kern w:val="0"/>
                <w:sz w:val="24"/>
                <w:szCs w:val="24"/>
              </w:rPr>
              <m:t>+</m:t>
            </m:r>
            <m:sSub>
              <m:sSubPr>
                <m:ctrlPr>
                  <w:rPr>
                    <w:rFonts w:ascii="Cambria Math" w:eastAsia="宋体" w:hAnsi="Cambria Math" w:cs="宋体"/>
                    <w:kern w:val="0"/>
                    <w:sz w:val="24"/>
                    <w:szCs w:val="24"/>
                  </w:rPr>
                </m:ctrlPr>
              </m:sSubPr>
              <m:e>
                <m:r>
                  <m:rPr>
                    <m:nor/>
                  </m:rPr>
                  <w:rPr>
                    <w:rFonts w:ascii="宋体" w:eastAsia="宋体" w:hAnsi="宋体" w:cs="宋体"/>
                    <w:kern w:val="0"/>
                    <w:sz w:val="24"/>
                    <w:szCs w:val="24"/>
                  </w:rPr>
                  <m:t>Recall</m:t>
                </m:r>
              </m:e>
              <m:sub>
                <m:r>
                  <w:rPr>
                    <w:rFonts w:ascii="Cambria Math" w:eastAsia="宋体" w:hAnsi="Cambria Math" w:cs="宋体"/>
                    <w:kern w:val="0"/>
                    <w:sz w:val="24"/>
                    <w:szCs w:val="24"/>
                  </w:rPr>
                  <m:t>down</m:t>
                </m:r>
              </m:sub>
            </m:sSub>
          </m:den>
        </m:f>
      </m:oMath>
    </w:p>
    <w:p w14:paraId="451E8860" w14:textId="77777777" w:rsidR="00EB5864" w:rsidRDefault="00963430">
      <w:pPr>
        <w:widowControl/>
        <w:numPr>
          <w:ilvl w:val="0"/>
          <w:numId w:val="3"/>
        </w:numPr>
        <w:spacing w:before="100" w:beforeAutospacing="1" w:after="100" w:afterAutospacing="1"/>
        <w:jc w:val="left"/>
        <w:rPr>
          <w:rFonts w:ascii="宋体" w:eastAsia="宋体" w:hAnsi="宋体" w:cs="宋体"/>
          <w:b/>
          <w:bCs/>
          <w:kern w:val="0"/>
          <w:sz w:val="24"/>
          <w:szCs w:val="24"/>
        </w:rPr>
      </w:pPr>
      <w:r>
        <w:rPr>
          <w:rFonts w:ascii="宋体" w:eastAsia="宋体" w:hAnsi="宋体" w:cs="宋体" w:hint="eastAsia"/>
          <w:b/>
          <w:bCs/>
          <w:kern w:val="0"/>
          <w:sz w:val="24"/>
          <w:szCs w:val="24"/>
        </w:rPr>
        <w:t>排名相关性（Rank Correlation）：</w:t>
      </w:r>
    </w:p>
    <w:p w14:paraId="3F62A4F0" w14:textId="77777777" w:rsidR="00EB5864" w:rsidRDefault="0096343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 排名相关性考虑预测股票在结果中的排序位置与实际结果排序的接近度。这里我们使用Spearman秩相关系数来衡量排名的一致性。通过比较实际与预测股票的顺序，计算其相关性。</w:t>
      </w:r>
    </w:p>
    <w:p w14:paraId="465E71C4" w14:textId="77777777" w:rsidR="00EB5864" w:rsidRDefault="0096343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 Spearman秩相关系数公式：</w:t>
      </w:r>
    </w:p>
    <w:p w14:paraId="4AF85F83" w14:textId="77777777" w:rsidR="00EB5864" w:rsidRDefault="0096343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w:t>
      </w:r>
      <m:oMath>
        <m:r>
          <m:rPr>
            <m:nor/>
          </m:rPr>
          <w:rPr>
            <w:rFonts w:ascii="宋体" w:eastAsia="宋体" w:hAnsi="宋体" w:cs="宋体"/>
            <w:kern w:val="0"/>
            <w:sz w:val="24"/>
            <w:szCs w:val="24"/>
          </w:rPr>
          <m:t>Spearman Rank Correlation</m:t>
        </m:r>
        <m:r>
          <w:rPr>
            <w:rFonts w:ascii="Cambria Math" w:eastAsia="宋体" w:hAnsi="Cambria Math" w:cs="宋体"/>
            <w:kern w:val="0"/>
            <w:sz w:val="24"/>
            <w:szCs w:val="24"/>
          </w:rPr>
          <m:t>=1-</m:t>
        </m:r>
        <m:f>
          <m:fPr>
            <m:ctrlPr>
              <w:rPr>
                <w:rFonts w:ascii="Cambria Math" w:eastAsia="宋体" w:hAnsi="Cambria Math" w:cs="宋体"/>
                <w:kern w:val="0"/>
                <w:sz w:val="24"/>
                <w:szCs w:val="24"/>
              </w:rPr>
            </m:ctrlPr>
          </m:fPr>
          <m:num>
            <m:r>
              <w:rPr>
                <w:rFonts w:ascii="Cambria Math" w:eastAsia="宋体" w:hAnsi="Cambria Math" w:cs="宋体"/>
                <w:kern w:val="0"/>
                <w:sz w:val="24"/>
                <w:szCs w:val="24"/>
              </w:rPr>
              <m:t>6∑</m:t>
            </m:r>
            <m:sSubSup>
              <m:sSubSupPr>
                <m:ctrlPr>
                  <w:rPr>
                    <w:rFonts w:ascii="Cambria Math" w:eastAsia="宋体" w:hAnsi="Cambria Math" w:cs="宋体"/>
                    <w:kern w:val="0"/>
                    <w:sz w:val="24"/>
                    <w:szCs w:val="24"/>
                  </w:rPr>
                </m:ctrlPr>
              </m:sSubSupPr>
              <m:e>
                <m:r>
                  <w:rPr>
                    <w:rFonts w:ascii="Cambria Math" w:eastAsia="宋体" w:hAnsi="Cambria Math" w:cs="宋体"/>
                    <w:kern w:val="0"/>
                    <w:sz w:val="24"/>
                    <w:szCs w:val="24"/>
                  </w:rPr>
                  <m:t>d</m:t>
                </m:r>
              </m:e>
              <m:sub>
                <m:r>
                  <w:rPr>
                    <w:rFonts w:ascii="Cambria Math" w:eastAsia="宋体" w:hAnsi="Cambria Math" w:cs="宋体"/>
                    <w:kern w:val="0"/>
                    <w:sz w:val="24"/>
                    <w:szCs w:val="24"/>
                  </w:rPr>
                  <m:t>i</m:t>
                </m:r>
              </m:sub>
              <m:sup>
                <m:r>
                  <w:rPr>
                    <w:rFonts w:ascii="Cambria Math" w:eastAsia="宋体" w:hAnsi="Cambria Math" w:cs="宋体"/>
                    <w:kern w:val="0"/>
                    <w:sz w:val="24"/>
                    <w:szCs w:val="24"/>
                  </w:rPr>
                  <m:t>2</m:t>
                </m:r>
              </m:sup>
            </m:sSubSup>
          </m:num>
          <m:den>
            <m:r>
              <w:rPr>
                <w:rFonts w:ascii="Cambria Math" w:eastAsia="宋体" w:hAnsi="Cambria Math" w:cs="宋体"/>
                <w:kern w:val="0"/>
                <w:sz w:val="24"/>
                <w:szCs w:val="24"/>
              </w:rPr>
              <m:t>N(</m:t>
            </m:r>
            <m:sSup>
              <m:sSupPr>
                <m:ctrlPr>
                  <w:rPr>
                    <w:rFonts w:ascii="Cambria Math" w:eastAsia="宋体" w:hAnsi="Cambria Math" w:cs="宋体"/>
                    <w:kern w:val="0"/>
                    <w:sz w:val="24"/>
                    <w:szCs w:val="24"/>
                  </w:rPr>
                </m:ctrlPr>
              </m:sSupPr>
              <m:e>
                <m:r>
                  <w:rPr>
                    <w:rFonts w:ascii="Cambria Math" w:eastAsia="宋体" w:hAnsi="Cambria Math" w:cs="宋体"/>
                    <w:kern w:val="0"/>
                    <w:sz w:val="24"/>
                    <w:szCs w:val="24"/>
                  </w:rPr>
                  <m:t>N</m:t>
                </m:r>
              </m:e>
              <m:sup>
                <m:r>
                  <w:rPr>
                    <w:rFonts w:ascii="Cambria Math" w:eastAsia="宋体" w:hAnsi="Cambria Math" w:cs="宋体"/>
                    <w:kern w:val="0"/>
                    <w:sz w:val="24"/>
                    <w:szCs w:val="24"/>
                  </w:rPr>
                  <m:t>2</m:t>
                </m:r>
              </m:sup>
            </m:sSup>
            <m:r>
              <w:rPr>
                <w:rFonts w:ascii="Cambria Math" w:eastAsia="宋体" w:hAnsi="Cambria Math" w:cs="宋体"/>
                <w:kern w:val="0"/>
                <w:sz w:val="24"/>
                <w:szCs w:val="24"/>
              </w:rPr>
              <m:t>-1)</m:t>
            </m:r>
          </m:den>
        </m:f>
      </m:oMath>
    </w:p>
    <w:p w14:paraId="5A9B0E94" w14:textId="77777777" w:rsidR="00EB5864" w:rsidRDefault="0096343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其中 </w:t>
      </w:r>
      <m:oMath>
        <m:sSub>
          <m:sSubPr>
            <m:ctrlPr>
              <w:rPr>
                <w:rFonts w:ascii="Cambria Math" w:hAnsi="Cambria Math"/>
              </w:rPr>
            </m:ctrlPr>
          </m:sSubPr>
          <m:e>
            <m:r>
              <w:rPr>
                <w:rFonts w:ascii="Cambria Math" w:hAnsi="Cambria Math"/>
              </w:rPr>
              <m:t>d</m:t>
            </m:r>
          </m:e>
          <m:sub>
            <m:r>
              <w:rPr>
                <w:rFonts w:ascii="Cambria Math" w:hAnsi="Cambria Math"/>
              </w:rPr>
              <m:t>i</m:t>
            </m:r>
          </m:sub>
        </m:sSub>
      </m:oMath>
      <w:r>
        <w:rPr>
          <w:rFonts w:ascii="宋体" w:eastAsia="宋体" w:hAnsi="宋体" w:cs="宋体" w:hint="eastAsia"/>
          <w:kern w:val="0"/>
          <w:sz w:val="24"/>
          <w:szCs w:val="24"/>
        </w:rPr>
        <w:t xml:space="preserve"> 为第 </w:t>
      </w:r>
      <w:proofErr w:type="spellStart"/>
      <w:r>
        <w:rPr>
          <w:rFonts w:ascii="宋体" w:eastAsia="宋体" w:hAnsi="宋体" w:cs="宋体" w:hint="eastAsia"/>
          <w:kern w:val="0"/>
          <w:sz w:val="24"/>
          <w:szCs w:val="24"/>
        </w:rPr>
        <w:t>i</w:t>
      </w:r>
      <w:proofErr w:type="spellEnd"/>
      <w:r>
        <w:rPr>
          <w:rFonts w:ascii="宋体" w:eastAsia="宋体" w:hAnsi="宋体" w:cs="宋体" w:hint="eastAsia"/>
          <w:kern w:val="0"/>
          <w:sz w:val="24"/>
          <w:szCs w:val="24"/>
        </w:rPr>
        <w:t xml:space="preserve"> 个预测股票与实际股票在排序中的排名差，最大记为N，N 为股票的总数（这里取10）。</w:t>
      </w:r>
    </w:p>
    <w:p w14:paraId="098B3031" w14:textId="77777777" w:rsidR="00EB5864" w:rsidRDefault="0096343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 排名相关性计算：</w:t>
      </w:r>
    </w:p>
    <w:p w14:paraId="3BC474E8" w14:textId="77777777" w:rsidR="00EB5864" w:rsidRDefault="0096343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lastRenderedPageBreak/>
        <w:t xml:space="preserve">       - 对于</w:t>
      </w:r>
      <w:bookmarkStart w:id="0" w:name="_Hlk196202506"/>
      <w:r>
        <w:rPr>
          <w:rFonts w:ascii="宋体" w:eastAsia="宋体" w:hAnsi="宋体" w:cs="宋体" w:hint="eastAsia"/>
          <w:kern w:val="0"/>
          <w:sz w:val="24"/>
          <w:szCs w:val="24"/>
        </w:rPr>
        <w:t>涨跌幅最大</w:t>
      </w:r>
      <w:bookmarkEnd w:id="0"/>
      <w:r>
        <w:rPr>
          <w:rFonts w:ascii="宋体" w:eastAsia="宋体" w:hAnsi="宋体" w:cs="宋体" w:hint="eastAsia"/>
          <w:kern w:val="0"/>
          <w:sz w:val="24"/>
          <w:szCs w:val="24"/>
        </w:rPr>
        <w:t>的10只股票：</w:t>
      </w:r>
    </w:p>
    <w:p w14:paraId="7AC5CF74" w14:textId="77777777" w:rsidR="00EB5864" w:rsidRDefault="0096343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w:t>
      </w:r>
      <m:oMath>
        <m:sSub>
          <m:sSubPr>
            <m:ctrlPr>
              <w:rPr>
                <w:rFonts w:ascii="Cambria Math" w:eastAsia="宋体" w:hAnsi="Cambria Math" w:cs="宋体"/>
                <w:kern w:val="0"/>
                <w:sz w:val="24"/>
                <w:szCs w:val="24"/>
              </w:rPr>
            </m:ctrlPr>
          </m:sSubPr>
          <m:e>
            <m:r>
              <m:rPr>
                <m:nor/>
              </m:rPr>
              <w:rPr>
                <w:rFonts w:ascii="宋体" w:eastAsia="宋体" w:hAnsi="宋体" w:cs="宋体"/>
                <w:kern w:val="0"/>
                <w:sz w:val="24"/>
                <w:szCs w:val="24"/>
              </w:rPr>
              <m:t>Rank Correlation</m:t>
            </m:r>
          </m:e>
          <m:sub>
            <m:r>
              <w:rPr>
                <w:rFonts w:ascii="Cambria Math" w:eastAsia="宋体" w:hAnsi="Cambria Math" w:cs="宋体"/>
                <w:kern w:val="0"/>
                <w:sz w:val="24"/>
                <w:szCs w:val="24"/>
              </w:rPr>
              <m:t>up</m:t>
            </m:r>
          </m:sub>
        </m:sSub>
        <m:r>
          <w:rPr>
            <w:rFonts w:ascii="Cambria Math" w:eastAsia="宋体" w:hAnsi="Cambria Math" w:cs="宋体"/>
            <w:kern w:val="0"/>
            <w:sz w:val="24"/>
            <w:szCs w:val="24"/>
          </w:rPr>
          <m:t>=</m:t>
        </m:r>
        <m:r>
          <m:rPr>
            <m:nor/>
          </m:rPr>
          <w:rPr>
            <w:rFonts w:ascii="宋体" w:eastAsia="宋体" w:hAnsi="宋体" w:cs="宋体"/>
            <w:kern w:val="0"/>
            <w:sz w:val="24"/>
            <w:szCs w:val="24"/>
          </w:rPr>
          <m:t>Spearman Rank Correlation for涨</m:t>
        </m:r>
        <m:r>
          <m:rPr>
            <m:nor/>
          </m:rPr>
          <w:rPr>
            <w:rFonts w:ascii="Cambria Math" w:eastAsia="宋体" w:hAnsi="宋体" w:cs="宋体" w:hint="eastAsia"/>
            <w:kern w:val="0"/>
            <w:sz w:val="24"/>
            <w:szCs w:val="24"/>
          </w:rPr>
          <m:t>跌</m:t>
        </m:r>
        <m:r>
          <m:rPr>
            <m:nor/>
          </m:rPr>
          <w:rPr>
            <w:rFonts w:ascii="宋体" w:eastAsia="宋体" w:hAnsi="宋体" w:cs="宋体"/>
            <w:kern w:val="0"/>
            <w:sz w:val="24"/>
            <w:szCs w:val="24"/>
          </w:rPr>
          <m:t>幅最大股票</m:t>
        </m:r>
      </m:oMath>
    </w:p>
    <w:p w14:paraId="7A4F024B" w14:textId="77777777" w:rsidR="00EB5864" w:rsidRDefault="0096343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 对于涨跌幅最小的10只股票：</w:t>
      </w:r>
    </w:p>
    <w:p w14:paraId="5353E502" w14:textId="77777777" w:rsidR="00EB5864" w:rsidRDefault="0096343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w:t>
      </w:r>
      <m:oMath>
        <m:sSub>
          <m:sSubPr>
            <m:ctrlPr>
              <w:rPr>
                <w:rFonts w:ascii="Cambria Math" w:eastAsia="宋体" w:hAnsi="Cambria Math" w:cs="宋体"/>
                <w:kern w:val="0"/>
                <w:sz w:val="24"/>
                <w:szCs w:val="24"/>
              </w:rPr>
            </m:ctrlPr>
          </m:sSubPr>
          <m:e>
            <m:r>
              <m:rPr>
                <m:nor/>
              </m:rPr>
              <w:rPr>
                <w:rFonts w:ascii="宋体" w:eastAsia="宋体" w:hAnsi="宋体" w:cs="宋体"/>
                <w:kern w:val="0"/>
                <w:sz w:val="24"/>
                <w:szCs w:val="24"/>
              </w:rPr>
              <m:t>Rank Correlation</m:t>
            </m:r>
          </m:e>
          <m:sub>
            <m:r>
              <w:rPr>
                <w:rFonts w:ascii="Cambria Math" w:eastAsia="宋体" w:hAnsi="Cambria Math" w:cs="宋体"/>
                <w:kern w:val="0"/>
                <w:sz w:val="24"/>
                <w:szCs w:val="24"/>
              </w:rPr>
              <m:t>down</m:t>
            </m:r>
          </m:sub>
        </m:sSub>
        <m:r>
          <w:rPr>
            <w:rFonts w:ascii="Cambria Math" w:eastAsia="宋体" w:hAnsi="Cambria Math" w:cs="宋体"/>
            <w:kern w:val="0"/>
            <w:sz w:val="24"/>
            <w:szCs w:val="24"/>
          </w:rPr>
          <m:t>=</m:t>
        </m:r>
        <m:r>
          <m:rPr>
            <m:nor/>
          </m:rPr>
          <w:rPr>
            <w:rFonts w:ascii="宋体" w:eastAsia="宋体" w:hAnsi="宋体" w:cs="宋体"/>
            <w:kern w:val="0"/>
            <w:sz w:val="24"/>
            <w:szCs w:val="24"/>
          </w:rPr>
          <m:t xml:space="preserve">Spearman Rank Correlation for </m:t>
        </m:r>
        <m:r>
          <m:rPr>
            <m:nor/>
          </m:rPr>
          <w:rPr>
            <w:rFonts w:ascii="Cambria Math" w:eastAsia="宋体" w:hAnsi="宋体" w:cs="宋体" w:hint="eastAsia"/>
            <w:kern w:val="0"/>
            <w:sz w:val="24"/>
            <w:szCs w:val="24"/>
          </w:rPr>
          <m:t>涨跌幅最小股票</m:t>
        </m:r>
        <m:r>
          <m:rPr>
            <m:nor/>
          </m:rPr>
          <w:rPr>
            <w:rFonts w:ascii="Cambria Math" w:eastAsia="宋体" w:hAnsi="宋体" w:cs="宋体" w:hint="eastAsia"/>
            <w:kern w:val="0"/>
            <w:sz w:val="24"/>
            <w:szCs w:val="24"/>
          </w:rPr>
          <m:t xml:space="preserve"> </m:t>
        </m:r>
      </m:oMath>
    </w:p>
    <w:p w14:paraId="712EA05B" w14:textId="77777777" w:rsidR="00EB5864" w:rsidRDefault="00963430">
      <w:pPr>
        <w:widowControl/>
        <w:numPr>
          <w:ilvl w:val="0"/>
          <w:numId w:val="3"/>
        </w:numPr>
        <w:spacing w:before="100" w:beforeAutospacing="1" w:after="100" w:afterAutospacing="1"/>
        <w:jc w:val="left"/>
        <w:rPr>
          <w:rFonts w:ascii="宋体" w:eastAsia="宋体" w:hAnsi="宋体" w:cs="宋体"/>
          <w:b/>
          <w:bCs/>
          <w:kern w:val="0"/>
          <w:sz w:val="24"/>
          <w:szCs w:val="24"/>
        </w:rPr>
      </w:pPr>
      <w:r>
        <w:rPr>
          <w:rFonts w:ascii="宋体" w:eastAsia="宋体" w:hAnsi="宋体" w:cs="宋体" w:hint="eastAsia"/>
          <w:b/>
          <w:bCs/>
          <w:kern w:val="0"/>
          <w:sz w:val="24"/>
          <w:szCs w:val="24"/>
        </w:rPr>
        <w:t>最终得分：</w:t>
      </w:r>
    </w:p>
    <w:p w14:paraId="0A4C96BA" w14:textId="77777777" w:rsidR="00EB5864" w:rsidRDefault="0096343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     </w:t>
      </w:r>
      <m:oMath>
        <m:r>
          <m:rPr>
            <m:nor/>
          </m:rPr>
          <w:rPr>
            <w:rFonts w:ascii="宋体" w:eastAsia="宋体" w:hAnsi="宋体" w:cs="宋体"/>
            <w:kern w:val="0"/>
            <w:sz w:val="24"/>
            <w:szCs w:val="24"/>
          </w:rPr>
          <m:t>Final Score</m:t>
        </m:r>
        <m:r>
          <w:rPr>
            <w:rFonts w:ascii="Cambria Math" w:eastAsia="宋体" w:hAnsi="Cambria Math" w:cs="宋体"/>
            <w:kern w:val="0"/>
            <w:sz w:val="24"/>
            <w:szCs w:val="24"/>
          </w:rPr>
          <m:t>=0.2×</m:t>
        </m:r>
        <m:sSub>
          <m:sSubPr>
            <m:ctrlPr>
              <w:rPr>
                <w:rFonts w:ascii="Cambria Math" w:eastAsia="宋体" w:hAnsi="Cambria Math" w:cs="宋体"/>
                <w:kern w:val="0"/>
                <w:sz w:val="24"/>
                <w:szCs w:val="24"/>
              </w:rPr>
            </m:ctrlPr>
          </m:sSubPr>
          <m:e>
            <m:r>
              <m:rPr>
                <m:nor/>
              </m:rPr>
              <w:rPr>
                <w:rFonts w:ascii="宋体" w:eastAsia="宋体" w:hAnsi="宋体" w:cs="宋体"/>
                <w:kern w:val="0"/>
                <w:sz w:val="24"/>
                <w:szCs w:val="24"/>
              </w:rPr>
              <m:t>F1</m:t>
            </m:r>
          </m:e>
          <m:sub>
            <m:r>
              <w:rPr>
                <w:rFonts w:ascii="Cambria Math" w:eastAsia="宋体" w:hAnsi="Cambria Math" w:cs="宋体"/>
                <w:kern w:val="0"/>
                <w:sz w:val="24"/>
                <w:szCs w:val="24"/>
              </w:rPr>
              <m:t>up</m:t>
            </m:r>
          </m:sub>
        </m:sSub>
        <m:r>
          <w:rPr>
            <w:rFonts w:ascii="Cambria Math" w:eastAsia="宋体" w:hAnsi="Cambria Math" w:cs="宋体"/>
            <w:kern w:val="0"/>
            <w:sz w:val="24"/>
            <w:szCs w:val="24"/>
          </w:rPr>
          <m:t>+0.2×</m:t>
        </m:r>
        <m:sSub>
          <m:sSubPr>
            <m:ctrlPr>
              <w:rPr>
                <w:rFonts w:ascii="Cambria Math" w:eastAsia="宋体" w:hAnsi="Cambria Math" w:cs="宋体"/>
                <w:kern w:val="0"/>
                <w:sz w:val="24"/>
                <w:szCs w:val="24"/>
              </w:rPr>
            </m:ctrlPr>
          </m:sSubPr>
          <m:e>
            <m:r>
              <m:rPr>
                <m:nor/>
              </m:rPr>
              <w:rPr>
                <w:rFonts w:ascii="宋体" w:eastAsia="宋体" w:hAnsi="宋体" w:cs="宋体"/>
                <w:kern w:val="0"/>
                <w:sz w:val="24"/>
                <w:szCs w:val="24"/>
              </w:rPr>
              <m:t>F1</m:t>
            </m:r>
          </m:e>
          <m:sub>
            <m:r>
              <w:rPr>
                <w:rFonts w:ascii="Cambria Math" w:eastAsia="宋体" w:hAnsi="Cambria Math" w:cs="宋体"/>
                <w:kern w:val="0"/>
                <w:sz w:val="24"/>
                <w:szCs w:val="24"/>
              </w:rPr>
              <m:t>down</m:t>
            </m:r>
          </m:sub>
        </m:sSub>
        <m:r>
          <w:rPr>
            <w:rFonts w:ascii="Cambria Math" w:eastAsia="宋体" w:hAnsi="Cambria Math" w:cs="宋体"/>
            <w:kern w:val="0"/>
            <w:sz w:val="24"/>
            <w:szCs w:val="24"/>
          </w:rPr>
          <m:t>+0.3×</m:t>
        </m:r>
        <m:sSub>
          <m:sSubPr>
            <m:ctrlPr>
              <w:rPr>
                <w:rFonts w:ascii="Cambria Math" w:eastAsia="宋体" w:hAnsi="Cambria Math" w:cs="宋体"/>
                <w:kern w:val="0"/>
                <w:sz w:val="24"/>
                <w:szCs w:val="24"/>
              </w:rPr>
            </m:ctrlPr>
          </m:sSubPr>
          <m:e>
            <m:r>
              <m:rPr>
                <m:nor/>
              </m:rPr>
              <w:rPr>
                <w:rFonts w:ascii="宋体" w:eastAsia="宋体" w:hAnsi="宋体" w:cs="宋体"/>
                <w:kern w:val="0"/>
                <w:sz w:val="24"/>
                <w:szCs w:val="24"/>
              </w:rPr>
              <m:t>Rank Correlation</m:t>
            </m:r>
          </m:e>
          <m:sub>
            <m:r>
              <w:rPr>
                <w:rFonts w:ascii="Cambria Math" w:eastAsia="宋体" w:hAnsi="Cambria Math" w:cs="宋体"/>
                <w:kern w:val="0"/>
                <w:sz w:val="24"/>
                <w:szCs w:val="24"/>
              </w:rPr>
              <m:t>up</m:t>
            </m:r>
          </m:sub>
        </m:sSub>
        <m:r>
          <w:rPr>
            <w:rFonts w:ascii="Cambria Math" w:eastAsia="宋体" w:hAnsi="Cambria Math" w:cs="宋体"/>
            <w:kern w:val="0"/>
            <w:sz w:val="24"/>
            <w:szCs w:val="24"/>
          </w:rPr>
          <m:t>+0.3×</m:t>
        </m:r>
        <m:sSub>
          <m:sSubPr>
            <m:ctrlPr>
              <w:rPr>
                <w:rFonts w:ascii="Cambria Math" w:eastAsia="宋体" w:hAnsi="Cambria Math" w:cs="宋体"/>
                <w:kern w:val="0"/>
                <w:sz w:val="24"/>
                <w:szCs w:val="24"/>
              </w:rPr>
            </m:ctrlPr>
          </m:sSubPr>
          <m:e>
            <m:r>
              <m:rPr>
                <m:nor/>
              </m:rPr>
              <w:rPr>
                <w:rFonts w:ascii="宋体" w:eastAsia="宋体" w:hAnsi="宋体" w:cs="宋体"/>
                <w:kern w:val="0"/>
                <w:sz w:val="24"/>
                <w:szCs w:val="24"/>
              </w:rPr>
              <m:t>Rank Correlation</m:t>
            </m:r>
          </m:e>
          <m:sub>
            <m:r>
              <w:rPr>
                <w:rFonts w:ascii="Cambria Math" w:eastAsia="宋体" w:hAnsi="Cambria Math" w:cs="宋体"/>
                <w:kern w:val="0"/>
                <w:sz w:val="24"/>
                <w:szCs w:val="24"/>
              </w:rPr>
              <m:t>down</m:t>
            </m:r>
          </m:sub>
        </m:sSub>
      </m:oMath>
    </w:p>
    <w:sectPr w:rsidR="00EB58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A400F"/>
    <w:multiLevelType w:val="multilevel"/>
    <w:tmpl w:val="407A400F"/>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542E2AD1"/>
    <w:multiLevelType w:val="multilevel"/>
    <w:tmpl w:val="542E2AD1"/>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5EF81E6A"/>
    <w:multiLevelType w:val="multilevel"/>
    <w:tmpl w:val="5EF81E6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EDC"/>
    <w:rsid w:val="FF6FEB0E"/>
    <w:rsid w:val="00000E4E"/>
    <w:rsid w:val="00033FC1"/>
    <w:rsid w:val="00041411"/>
    <w:rsid w:val="0007320D"/>
    <w:rsid w:val="0016744D"/>
    <w:rsid w:val="0019662C"/>
    <w:rsid w:val="00222FA8"/>
    <w:rsid w:val="00303A42"/>
    <w:rsid w:val="00317953"/>
    <w:rsid w:val="00321D4C"/>
    <w:rsid w:val="003421AB"/>
    <w:rsid w:val="003461ED"/>
    <w:rsid w:val="00393A88"/>
    <w:rsid w:val="003E2793"/>
    <w:rsid w:val="003E3F6F"/>
    <w:rsid w:val="003F38FE"/>
    <w:rsid w:val="00497199"/>
    <w:rsid w:val="004A2FF1"/>
    <w:rsid w:val="004E774F"/>
    <w:rsid w:val="004F2769"/>
    <w:rsid w:val="005034F8"/>
    <w:rsid w:val="00542D4F"/>
    <w:rsid w:val="00555043"/>
    <w:rsid w:val="005B4951"/>
    <w:rsid w:val="005D4DE2"/>
    <w:rsid w:val="006174E8"/>
    <w:rsid w:val="00620917"/>
    <w:rsid w:val="00661BFA"/>
    <w:rsid w:val="00670D34"/>
    <w:rsid w:val="006753A3"/>
    <w:rsid w:val="00683388"/>
    <w:rsid w:val="00683B9A"/>
    <w:rsid w:val="006E0807"/>
    <w:rsid w:val="006E754D"/>
    <w:rsid w:val="00706278"/>
    <w:rsid w:val="007564FC"/>
    <w:rsid w:val="00796FBB"/>
    <w:rsid w:val="007C5C57"/>
    <w:rsid w:val="00820C88"/>
    <w:rsid w:val="00835FF4"/>
    <w:rsid w:val="00861D2B"/>
    <w:rsid w:val="00912AE9"/>
    <w:rsid w:val="00963430"/>
    <w:rsid w:val="00973B5B"/>
    <w:rsid w:val="00A00666"/>
    <w:rsid w:val="00A31559"/>
    <w:rsid w:val="00A5009A"/>
    <w:rsid w:val="00A561CC"/>
    <w:rsid w:val="00AC5001"/>
    <w:rsid w:val="00AD74CD"/>
    <w:rsid w:val="00AE1912"/>
    <w:rsid w:val="00AE502A"/>
    <w:rsid w:val="00B55A23"/>
    <w:rsid w:val="00BF1675"/>
    <w:rsid w:val="00C219E8"/>
    <w:rsid w:val="00C35536"/>
    <w:rsid w:val="00C70093"/>
    <w:rsid w:val="00C714BB"/>
    <w:rsid w:val="00C76735"/>
    <w:rsid w:val="00C82114"/>
    <w:rsid w:val="00C84AAA"/>
    <w:rsid w:val="00C9305E"/>
    <w:rsid w:val="00CA7B3C"/>
    <w:rsid w:val="00D07E3B"/>
    <w:rsid w:val="00D20F94"/>
    <w:rsid w:val="00D71A29"/>
    <w:rsid w:val="00D8424E"/>
    <w:rsid w:val="00E04294"/>
    <w:rsid w:val="00E26F95"/>
    <w:rsid w:val="00E45B2D"/>
    <w:rsid w:val="00E61A17"/>
    <w:rsid w:val="00E84B1F"/>
    <w:rsid w:val="00EB5864"/>
    <w:rsid w:val="00F03EDC"/>
    <w:rsid w:val="00F21C46"/>
    <w:rsid w:val="00F561EC"/>
    <w:rsid w:val="00F66148"/>
    <w:rsid w:val="00F91B0D"/>
    <w:rsid w:val="00F9220D"/>
    <w:rsid w:val="00FB0AEF"/>
    <w:rsid w:val="7EF14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91984"/>
  <w15:docId w15:val="{5519BF65-ED48-409E-A56A-FEE05EF3C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5">
    <w:name w:val="Title"/>
    <w:basedOn w:val="a"/>
    <w:next w:val="a"/>
    <w:link w:val="a6"/>
    <w:uiPriority w:val="10"/>
    <w:qFormat/>
    <w:pPr>
      <w:spacing w:after="80"/>
      <w:contextualSpacing/>
      <w:jc w:val="center"/>
    </w:pPr>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Pr>
      <w:rFonts w:cstheme="majorBidi"/>
      <w:color w:val="0F4761" w:themeColor="accent1" w:themeShade="BF"/>
      <w:sz w:val="28"/>
      <w:szCs w:val="28"/>
    </w:rPr>
  </w:style>
  <w:style w:type="character" w:customStyle="1" w:styleId="50">
    <w:name w:val="标题 5 字符"/>
    <w:basedOn w:val="a0"/>
    <w:link w:val="5"/>
    <w:uiPriority w:val="9"/>
    <w:semiHidden/>
    <w:rPr>
      <w:rFonts w:cstheme="majorBidi"/>
      <w:color w:val="0F4761" w:themeColor="accent1" w:themeShade="BF"/>
      <w:sz w:val="24"/>
      <w:szCs w:val="24"/>
    </w:rPr>
  </w:style>
  <w:style w:type="character" w:customStyle="1" w:styleId="60">
    <w:name w:val="标题 6 字符"/>
    <w:basedOn w:val="a0"/>
    <w:link w:val="6"/>
    <w:uiPriority w:val="9"/>
    <w:semiHidden/>
    <w:rPr>
      <w:rFonts w:cstheme="majorBidi"/>
      <w:b/>
      <w:bCs/>
      <w:color w:val="0F4761" w:themeColor="accent1" w:themeShade="BF"/>
    </w:rPr>
  </w:style>
  <w:style w:type="character" w:customStyle="1" w:styleId="70">
    <w:name w:val="标题 7 字符"/>
    <w:basedOn w:val="a0"/>
    <w:link w:val="7"/>
    <w:uiPriority w:val="9"/>
    <w:semiHidden/>
    <w:rPr>
      <w:rFonts w:cstheme="majorBidi"/>
      <w:b/>
      <w:bCs/>
      <w:color w:val="595959" w:themeColor="text1" w:themeTint="A6"/>
    </w:rPr>
  </w:style>
  <w:style w:type="character" w:customStyle="1" w:styleId="80">
    <w:name w:val="标题 8 字符"/>
    <w:basedOn w:val="a0"/>
    <w:link w:val="8"/>
    <w:uiPriority w:val="9"/>
    <w:semiHidden/>
    <w:rPr>
      <w:rFonts w:cstheme="majorBidi"/>
      <w:color w:val="595959" w:themeColor="text1" w:themeTint="A6"/>
    </w:rPr>
  </w:style>
  <w:style w:type="character" w:customStyle="1" w:styleId="90">
    <w:name w:val="标题 9 字符"/>
    <w:basedOn w:val="a0"/>
    <w:link w:val="9"/>
    <w:uiPriority w:val="9"/>
    <w:semiHidden/>
    <w:rPr>
      <w:rFonts w:eastAsiaTheme="majorEastAsia" w:cstheme="majorBidi"/>
      <w:color w:val="595959" w:themeColor="text1" w:themeTint="A6"/>
    </w:rPr>
  </w:style>
  <w:style w:type="character" w:customStyle="1" w:styleId="a6">
    <w:name w:val="标题 字符"/>
    <w:basedOn w:val="a0"/>
    <w:link w:val="a5"/>
    <w:uiPriority w:val="10"/>
    <w:rPr>
      <w:rFonts w:asciiTheme="majorHAnsi" w:eastAsiaTheme="majorEastAsia" w:hAnsiTheme="majorHAnsi" w:cstheme="majorBidi"/>
      <w:spacing w:val="-10"/>
      <w:kern w:val="28"/>
      <w:sz w:val="56"/>
      <w:szCs w:val="56"/>
    </w:rPr>
  </w:style>
  <w:style w:type="character" w:customStyle="1" w:styleId="a4">
    <w:name w:val="副标题 字符"/>
    <w:basedOn w:val="a0"/>
    <w:link w:val="a3"/>
    <w:uiPriority w:val="1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pPr>
      <w:spacing w:before="160" w:after="160"/>
      <w:jc w:val="center"/>
    </w:pPr>
    <w:rPr>
      <w:i/>
      <w:iCs/>
      <w:color w:val="404040" w:themeColor="text1" w:themeTint="BF"/>
    </w:rPr>
  </w:style>
  <w:style w:type="character" w:customStyle="1" w:styleId="a8">
    <w:name w:val="引用 字符"/>
    <w:basedOn w:val="a0"/>
    <w:link w:val="a7"/>
    <w:uiPriority w:val="29"/>
    <w:rPr>
      <w:i/>
      <w:iCs/>
      <w:color w:val="404040" w:themeColor="text1" w:themeTint="BF"/>
    </w:rPr>
  </w:style>
  <w:style w:type="paragraph" w:styleId="a9">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a">
    <w:name w:val="Intense Quote"/>
    <w:basedOn w:val="a"/>
    <w:next w:val="a"/>
    <w:link w:val="ab"/>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b">
    <w:name w:val="明显引用 字符"/>
    <w:basedOn w:val="a0"/>
    <w:link w:val="aa"/>
    <w:uiPriority w:val="30"/>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528</Words>
  <Characters>3012</Characters>
  <Application>Microsoft Office Word</Application>
  <DocSecurity>0</DocSecurity>
  <Lines>25</Lines>
  <Paragraphs>7</Paragraphs>
  <ScaleCrop>false</ScaleCrop>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jetty king</dc:creator>
  <cp:lastModifiedBy>沛瑜 孙</cp:lastModifiedBy>
  <cp:revision>91</cp:revision>
  <dcterms:created xsi:type="dcterms:W3CDTF">2025-04-14T22:30:00Z</dcterms:created>
  <dcterms:modified xsi:type="dcterms:W3CDTF">2025-05-06T08:21:00Z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2052-7.2.2.8955</vt:lpwstr>
  </property>
  <property fmtid="{D5CDD505-2E9C-101B-9397-08002B2CF9AE}" pid="3" name="ICV">
    <vt:lpwstr>FAA1C5FCB94EB54E51FD0A6823FB81AC_42</vt:lpwstr>
  </property>
</Properties>
</file>