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Rule="auto"/>
        <w:jc w:val="center"/>
        <w:rPr>
          <w:rFonts w:ascii="Calibri" w:cs="Calibri" w:eastAsia="Calibri" w:hAnsi="Calibri"/>
          <w:b w:val="1"/>
          <w:color w:val="26262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8"/>
          <w:szCs w:val="28"/>
          <w:rtl w:val="0"/>
        </w:rPr>
        <w:t xml:space="preserve">Plan de Pruebas </w:t>
      </w:r>
    </w:p>
    <w:p w:rsidR="00000000" w:rsidDel="00000000" w:rsidP="00000000" w:rsidRDefault="00000000" w:rsidRPr="00000000" w14:paraId="00000002">
      <w:pPr>
        <w:spacing w:after="40" w:lineRule="auto"/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documento describe el plan de prueba al que se someterá el sistema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Quickmenu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para ser aprobado. El alcance del plan será de usabilidad y respuesta del sistema ante entradas tanto verdaderas como falsas.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rtl w:val="0"/>
        </w:rPr>
        <w:t xml:space="preserve">Elementos incluidos en las pruebas</w:t>
      </w:r>
    </w:p>
    <w:p w:rsidR="00000000" w:rsidDel="00000000" w:rsidP="00000000" w:rsidRDefault="00000000" w:rsidRPr="00000000" w14:paraId="00000006">
      <w:pPr>
        <w:ind w:left="540" w:firstLine="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La siguiente es una lista de los elementos a ser testeados:</w:t>
      </w:r>
    </w:p>
    <w:p w:rsidR="00000000" w:rsidDel="00000000" w:rsidP="00000000" w:rsidRDefault="00000000" w:rsidRPr="00000000" w14:paraId="00000007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Cliente - Casos de uso: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000 Registrar usuario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001 Identificar usuario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002 Recuperar contraseña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003 Crear tienda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004 Eliminar tienda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005 Editar tienda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006 Crear categoría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007 Eliminar categoría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008 Editar categoría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010 Crear producto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011 Editar producto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012 Eliminar producto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013 Ordenar producto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015 Editar mesa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016 Eliminar mesa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017 Generar QR (por mesa)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018 Ver pedido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019 Editar pedido</w:t>
      </w:r>
    </w:p>
    <w:p w:rsidR="00000000" w:rsidDel="00000000" w:rsidP="00000000" w:rsidRDefault="00000000" w:rsidRPr="00000000" w14:paraId="0000001A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Comensal - Casos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000 Listar categorías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001 Listar producto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002 Crear pedido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 004 Ver pedido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Funcionalidades a ser probadas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siguiente es una lista de las funcionalidades que serán testeadas en cada subsistema y cuáles son los casos de prueba que definen cómo hacerlo: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010"/>
        <w:gridCol w:w="4920"/>
        <w:gridCol w:w="750"/>
        <w:tblGridChange w:id="0">
          <w:tblGrid>
            <w:gridCol w:w="1260"/>
            <w:gridCol w:w="2010"/>
            <w:gridCol w:w="4920"/>
            <w:gridCol w:w="750"/>
          </w:tblGrid>
        </w:tblGridChange>
      </w:tblGrid>
      <w:tr>
        <w:trPr>
          <w:cantSplit w:val="0"/>
          <w:trHeight w:val="471.05468749999994" w:hRule="atLeast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Subsistema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prueba</w:t>
            </w:r>
          </w:p>
        </w:tc>
      </w:tr>
      <w:tr>
        <w:trPr>
          <w:cantSplit w:val="0"/>
          <w:trHeight w:val="471.05468749999994" w:hRule="atLeast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Lograr un registro completo por el usuario, con email y contraseña 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campos cumplen con el formato establecido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Constatar que se impida registrar dos veces el mismo email.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Lograr una identificación exitosa del usuario registrado mediante sus credenciales y así, obtener los privilegios asociados a su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campos cumplen con el formato establecido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se bloqueó la cuenta del usuario, una vez ingresado 3 veces la contraseña de manera incorrecta.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Recuperar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se genera el link de restablecimiento de contraseña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Lograr un envío exitoso del mail de cambio de contraseña.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tienda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campos cumplen con el formato establecido.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no se puedan registrar dos tiendas con el mismo identificador.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persistan luego de la creación.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tienda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la tienda se elimine luego de confirmar el cambio.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no se puedan listar productos y categorías de la tienda eliminada.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no se puedan generar pedidos de la tienda eliminada.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tienda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se puedan cambiar los campos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persistan luego de guardarlos.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campos cumplen con el formato establecido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persistan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luego de la creación.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la categoría se elimine luego de confirmar el cambio.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la categoría eliminada no 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como disponible.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no se puedan agregar pedidos en una categoría eliminada.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se puedan cambiar los campos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persistan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luego de guardarlos.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8.2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campos cumplen con el formato establecido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persistan luego de la creación.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10.2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se puedan cambiar los campos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persistan luego de guardarlos.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11.2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el producto se elimine luego de confirmar el cambio.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el producto eliminado no pueda agregarse a un pedido.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12.2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campos cumplen con el formato establecido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persistan luego de la creación.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14.2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se puedan cambiar los campos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persistan luego de guardarlos.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15.2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la mesa se elimine luego de confirmar el cambio.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no se puedan hacer pedidos en una mesa eliminada.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16.2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QR (por mesa)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metadatos del QR sean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al escanear el QR se navegue a la tienda correcta.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17.2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un usuario no pueda ver pedidos de tiendas que no son de su propiedad.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se pueda transicionar el pedido a estados validos.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19.1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datos se persistan luego de guardarlos.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19.2</w:t>
            </w:r>
          </w:p>
        </w:tc>
      </w:tr>
    </w:tbl>
    <w:p w:rsidR="00000000" w:rsidDel="00000000" w:rsidP="00000000" w:rsidRDefault="00000000" w:rsidRPr="00000000" w14:paraId="000000C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Comensal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010"/>
        <w:gridCol w:w="4920"/>
        <w:gridCol w:w="750"/>
        <w:tblGridChange w:id="0">
          <w:tblGrid>
            <w:gridCol w:w="1260"/>
            <w:gridCol w:w="2010"/>
            <w:gridCol w:w="4920"/>
            <w:gridCol w:w="750"/>
          </w:tblGrid>
        </w:tblGridChange>
      </w:tblGrid>
      <w:tr>
        <w:trPr>
          <w:cantSplit w:val="0"/>
          <w:trHeight w:val="471.05468749999994" w:hRule="atLeast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Subsistema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prueba</w:t>
            </w:r>
          </w:p>
        </w:tc>
      </w:tr>
      <w:tr>
        <w:trPr>
          <w:cantSplit w:val="0"/>
          <w:trHeight w:val="471.05468749999994" w:hRule="atLeast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categorías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se listen las categorías correspondientes para una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se listen los productos correspondientes para una categoría.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el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pedido se persista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luego de crearlo.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no pueda crear un pedido con productos de otra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Comprobar que los detalles del pedido se visualizan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</w:p>
        </w:tc>
      </w:tr>
    </w:tbl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40" w:lineRule="auto"/>
        <w:ind w:left="0" w:firstLine="0"/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rtl w:val="0"/>
        </w:rPr>
        <w:t xml:space="preserve">Estrategias de Prueba</w:t>
      </w:r>
    </w:p>
    <w:p w:rsidR="00000000" w:rsidDel="00000000" w:rsidP="00000000" w:rsidRDefault="00000000" w:rsidRPr="00000000" w14:paraId="000000EE">
      <w:pPr>
        <w:spacing w:after="40" w:lineRule="auto"/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rtl w:val="0"/>
        </w:rPr>
        <w:t xml:space="preserve">Niveles de Prueba</w:t>
      </w:r>
    </w:p>
    <w:p w:rsidR="00000000" w:rsidDel="00000000" w:rsidP="00000000" w:rsidRDefault="00000000" w:rsidRPr="00000000" w14:paraId="000000EF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pruebas para este proyecto se realizarán a nivel de Integración/Sistema y de Aceptación.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rtl w:val="0"/>
        </w:rPr>
        <w:t xml:space="preserve">Herramientas de Prueba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ab/>
        <w:t xml:space="preserve">A continuación, se detallan las herramientas utilizadas para realizar las pruebas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Navegador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after="42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Postman</w:t>
      </w:r>
    </w:p>
    <w:p w:rsidR="00000000" w:rsidDel="00000000" w:rsidP="00000000" w:rsidRDefault="00000000" w:rsidRPr="00000000" w14:paraId="000000F4">
      <w:pPr>
        <w:spacing w:after="40" w:lineRule="auto"/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rtl w:val="0"/>
        </w:rPr>
        <w:t xml:space="preserve">Criterios de Éxito</w:t>
      </w:r>
    </w:p>
    <w:p w:rsidR="00000000" w:rsidDel="00000000" w:rsidP="00000000" w:rsidRDefault="00000000" w:rsidRPr="00000000" w14:paraId="000000F5">
      <w:pPr>
        <w:spacing w:after="180" w:lineRule="auto"/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proceso de prueba se completará una vez aplicados todos los casos de pruebas definidos y resuelto todos los errores importantes descubiertos durante el proceso.</w:t>
      </w:r>
    </w:p>
    <w:p w:rsidR="00000000" w:rsidDel="00000000" w:rsidP="00000000" w:rsidRDefault="00000000" w:rsidRPr="00000000" w14:paraId="000000F6">
      <w:pPr>
        <w:spacing w:after="40" w:lineRule="auto"/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rtl w:val="0"/>
        </w:rPr>
        <w:t xml:space="preserve">Entregables</w:t>
      </w:r>
    </w:p>
    <w:p w:rsidR="00000000" w:rsidDel="00000000" w:rsidP="00000000" w:rsidRDefault="00000000" w:rsidRPr="00000000" w14:paraId="000000F7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siguiente es una lista de los entregables generados durante el proceso de pruebas: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42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Reportes de defectos e incidencias.</w:t>
      </w:r>
    </w:p>
    <w:p w:rsidR="00000000" w:rsidDel="00000000" w:rsidP="00000000" w:rsidRDefault="00000000" w:rsidRPr="00000000" w14:paraId="000000F9">
      <w:pPr>
        <w:spacing w:after="40" w:lineRule="auto"/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rtl w:val="0"/>
        </w:rPr>
        <w:t xml:space="preserve">Ambiente de prueba necesario</w:t>
      </w:r>
    </w:p>
    <w:p w:rsidR="00000000" w:rsidDel="00000000" w:rsidP="00000000" w:rsidRDefault="00000000" w:rsidRPr="00000000" w14:paraId="000000FA">
      <w:pPr>
        <w:ind w:left="540" w:firstLine="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Los siguientes elementos son necesarios para poder llevar adelante el proceso de prueba:</w:t>
      </w:r>
    </w:p>
    <w:p w:rsidR="00000000" w:rsidDel="00000000" w:rsidP="00000000" w:rsidRDefault="00000000" w:rsidRPr="00000000" w14:paraId="000000FB">
      <w:pPr>
        <w:ind w:left="540" w:firstLine="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Requerimientos: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Versión de Node &gt;= 14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Versión de Angular &gt;= 15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Versión de MySQL 8.0.0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Google Chrome. Versión 114+.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Equipos con los requerimientos instalados: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spacing w:after="24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MacOS Monterrey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