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Small Models, Compiled Context</w:t>
      </w:r>
    </w:p>
    <w:p>
      <w:pPr>
        <w:pStyle w:val="Subtitle"/>
        <w:jc w:val="center"/>
      </w:pPr>
      <w:r>
        <w:t>Executable Reasoning with SOP Lang</w:t>
      </w:r>
    </w:p>
    <w:p>
      <w:pPr>
        <w:jc w:val="center"/>
      </w:pPr>
      <w:r>
        <w:rPr>
          <w:rFonts w:ascii="Liberation Sans" w:hAnsi="Liberation Sans"/>
          <w:color w:val="4B5A69"/>
          <w:sz w:val="22"/>
        </w:rPr>
        <w:t>A Research and Engineering Handbook</w:t>
      </w:r>
    </w:p>
    <w:p/>
    <w:p/>
    <w:p/>
    <w:p/>
    <w:p/>
    <w:p/>
    <w:p>
      <w:pPr>
        <w:jc w:val="center"/>
      </w:pPr>
      <w:r>
        <w:rPr>
          <w:rFonts w:ascii="Liberation Sans" w:hAnsi="Liberation Sans"/>
          <w:color w:val="5A646E"/>
          <w:sz w:val="19"/>
        </w:rPr>
        <w:t>Neural decomposition • executable circuits • compiled context • verified synthetic teaching</w:t>
      </w:r>
    </w:p>
    <w:p>
      <w:r>
        <w:br w:type="page"/>
      </w:r>
    </w:p>
    <w:p>
      <w:pPr>
        <w:pStyle w:val="Heading1"/>
      </w:pPr>
      <w:r>
        <w:t>Contents</w:t>
      </w:r>
    </w:p>
    <w:p>
      <w:pPr>
        <w:pStyle w:val="TOCEntry"/>
        <w:spacing w:before="100"/>
      </w:pPr>
      <w:r>
        <w:rPr>
          <w:b/>
        </w:rPr>
        <w:t>Part I. The Research Hypothesis</w:t>
      </w:r>
    </w:p>
    <w:p>
      <w:pPr>
        <w:pStyle w:val="TOCEntry"/>
        <w:ind w:left="227"/>
      </w:pPr>
      <w:r>
        <w:t>Chapter 1. From Answer Generation to Executable Compilation</w:t>
      </w:r>
    </w:p>
    <w:p>
      <w:pPr>
        <w:pStyle w:val="TOCEntry"/>
        <w:ind w:left="227"/>
      </w:pPr>
      <w:r>
        <w:t>Chapter 2. Prerequisites: Models, Fine-Tuning, Distillation, and Tool Use</w:t>
      </w:r>
    </w:p>
    <w:p>
      <w:pPr>
        <w:pStyle w:val="TOCEntry"/>
        <w:spacing w:before="100"/>
      </w:pPr>
      <w:r>
        <w:rPr>
          <w:b/>
        </w:rPr>
        <w:t>Part II. SOP Lang as an Executable Intermediate Representation</w:t>
      </w:r>
    </w:p>
    <w:p>
      <w:pPr>
        <w:pStyle w:val="TOCEntry"/>
        <w:ind w:left="227"/>
      </w:pPr>
      <w:r>
        <w:t>Chapter 3. SOP Lang Core Semantics</w:t>
      </w:r>
    </w:p>
    <w:p>
      <w:pPr>
        <w:pStyle w:val="TOCEntry"/>
        <w:ind w:left="227"/>
      </w:pPr>
      <w:r>
        <w:t>Chapter 4. Standard Wire Types and Extensibility</w:t>
      </w:r>
    </w:p>
    <w:p>
      <w:pPr>
        <w:pStyle w:val="TOCEntry"/>
        <w:ind w:left="227"/>
      </w:pPr>
      <w:r>
        <w:t>Chapter 5. Metaprogramming, Templates, and Revision Semantics</w:t>
      </w:r>
    </w:p>
    <w:p>
      <w:pPr>
        <w:pStyle w:val="TOCEntry"/>
        <w:ind w:left="227"/>
      </w:pPr>
      <w:r>
        <w:t>Chapter 6. Container Wires: Typed Persistent Semantic State</w:t>
      </w:r>
    </w:p>
    <w:p>
      <w:pPr>
        <w:pStyle w:val="TOCEntry"/>
        <w:ind w:left="227"/>
      </w:pPr>
      <w:r>
        <w:t>Chapter 7. The Control Plane and the Problem Data Plane</w:t>
      </w:r>
    </w:p>
    <w:p>
      <w:pPr>
        <w:pStyle w:val="TOCEntry"/>
        <w:spacing w:before="100"/>
      </w:pPr>
      <w:r>
        <w:rPr>
          <w:b/>
        </w:rPr>
        <w:t>Part III. Compiled Context and Decomposition</w:t>
      </w:r>
    </w:p>
    <w:p>
      <w:pPr>
        <w:pStyle w:val="TOCEntry"/>
        <w:ind w:left="227"/>
      </w:pPr>
      <w:r>
        <w:t>Chapter 8. Compiling Long Documents into Persistent Context</w:t>
      </w:r>
    </w:p>
    <w:p>
      <w:pPr>
        <w:pStyle w:val="TOCEntry"/>
        <w:ind w:left="227"/>
      </w:pPr>
      <w:r>
        <w:t>Chapter 9. Decomposition Until Symbolic Execution Becomes Possible</w:t>
      </w:r>
    </w:p>
    <w:p>
      <w:pPr>
        <w:pStyle w:val="TOCEntry"/>
        <w:spacing w:before="100"/>
      </w:pPr>
      <w:r>
        <w:rPr>
          <w:b/>
        </w:rPr>
        <w:t>Part IV. Teaching the Compiler</w:t>
      </w:r>
    </w:p>
    <w:p>
      <w:pPr>
        <w:pStyle w:val="TOCEntry"/>
        <w:ind w:left="227"/>
      </w:pPr>
      <w:r>
        <w:t>Chapter 10. The Coding Agent as Teacher</w:t>
      </w:r>
    </w:p>
    <w:p>
      <w:pPr>
        <w:pStyle w:val="TOCEntry"/>
        <w:ind w:left="227"/>
      </w:pPr>
      <w:r>
        <w:t>Chapter 11. The Data Factory</w:t>
      </w:r>
    </w:p>
    <w:p>
      <w:pPr>
        <w:pStyle w:val="TOCEntry"/>
        <w:ind w:left="227"/>
      </w:pPr>
      <w:r>
        <w:t>Chapter 12. Books as Seed Environments for Training and Evaluation</w:t>
      </w:r>
    </w:p>
    <w:p>
      <w:pPr>
        <w:pStyle w:val="TOCEntry"/>
        <w:ind w:left="227"/>
      </w:pPr>
      <w:r>
        <w:t>Chapter 13. From Verified Trajectories to Fine-Tuning Data</w:t>
      </w:r>
    </w:p>
    <w:p>
      <w:pPr>
        <w:pStyle w:val="TOCEntry"/>
        <w:spacing w:before="100"/>
      </w:pPr>
      <w:r>
        <w:rPr>
          <w:b/>
        </w:rPr>
        <w:t>Part V. Fine-Tuning and Deployment</w:t>
      </w:r>
    </w:p>
    <w:p>
      <w:pPr>
        <w:pStyle w:val="TOCEntry"/>
        <w:ind w:left="227"/>
      </w:pPr>
      <w:r>
        <w:t>Chapter 14. A Practical Fine-Tuning Laboratory</w:t>
      </w:r>
    </w:p>
    <w:p>
      <w:pPr>
        <w:pStyle w:val="TOCEntry"/>
        <w:spacing w:before="100"/>
      </w:pPr>
      <w:r>
        <w:rPr>
          <w:b/>
        </w:rPr>
        <w:t>Part VI. Target Capabilities Beyond Generic Tool Use</w:t>
      </w:r>
    </w:p>
    <w:p>
      <w:pPr>
        <w:pStyle w:val="TOCEntry"/>
        <w:ind w:left="227"/>
      </w:pPr>
      <w:r>
        <w:t>Chapter 15. The Model Adapter and Recursive Call Protocol</w:t>
      </w:r>
    </w:p>
    <w:p>
      <w:pPr>
        <w:pStyle w:val="TOCEntry"/>
        <w:ind w:left="227"/>
      </w:pPr>
      <w:r>
        <w:t>Chapter 16. Controlled Summarization and Anti-Smoothing</w:t>
      </w:r>
    </w:p>
    <w:p>
      <w:pPr>
        <w:pStyle w:val="TOCEntry"/>
        <w:ind w:left="227"/>
      </w:pPr>
      <w:r>
        <w:t>Chapter 17. Novelty as Evidence-Grounded Comparison</w:t>
      </w:r>
    </w:p>
    <w:p>
      <w:pPr>
        <w:pStyle w:val="TOCEntry"/>
        <w:ind w:left="227"/>
      </w:pPr>
      <w:r>
        <w:t>Chapter 18. Three Domain Scenarios</w:t>
      </w:r>
    </w:p>
    <w:p>
      <w:pPr>
        <w:pStyle w:val="TOCEntry"/>
        <w:spacing w:before="100"/>
      </w:pPr>
      <w:r>
        <w:rPr>
          <w:b/>
        </w:rPr>
        <w:t>Part VII. Evaluation, Research Engineering, and Publication</w:t>
      </w:r>
    </w:p>
    <w:p>
      <w:pPr>
        <w:pStyle w:val="TOCEntry"/>
        <w:ind w:left="227"/>
      </w:pPr>
      <w:r>
        <w:t>Chapter 19. Experimental Design That Can Falsify the Thesis</w:t>
      </w:r>
    </w:p>
    <w:p>
      <w:pPr>
        <w:pStyle w:val="TOCEntry"/>
        <w:ind w:left="227"/>
      </w:pPr>
      <w:r>
        <w:t>Chapter 20. Research Engineering with Coding Agents</w:t>
      </w:r>
    </w:p>
    <w:p>
      <w:pPr>
        <w:pStyle w:val="TOCEntry"/>
        <w:ind w:left="227"/>
      </w:pPr>
      <w:r>
        <w:t>Chapter 21. What a Successful Paper Would Actually Show</w:t>
      </w:r>
    </w:p>
    <w:p>
      <w:pPr>
        <w:pStyle w:val="TOCEntry"/>
      </w:pPr>
      <w:r>
        <w:t>Appendix A. Normative Runtime Contract</w:t>
      </w:r>
    </w:p>
    <w:p>
      <w:pPr>
        <w:pStyle w:val="TOCEntry"/>
      </w:pPr>
      <w:r>
        <w:t>Appendix B. Normative Context-Adapter Contract</w:t>
      </w:r>
    </w:p>
    <w:p>
      <w:pPr>
        <w:pStyle w:val="TOCEntry"/>
      </w:pPr>
      <w:r>
        <w:t>Appendix C. Training and Evaluation Manifest</w:t>
      </w:r>
    </w:p>
    <w:p>
      <w:pPr>
        <w:pStyle w:val="TOCEntry"/>
      </w:pPr>
      <w:r>
        <w:t>Appendix D. Master Instruction for the Coding Agent</w:t>
      </w:r>
    </w:p>
    <w:p>
      <w:r>
        <w:br w:type="page"/>
      </w:r>
    </w:p>
    <w:p>
      <w:pPr>
        <w:pStyle w:val="Heading1"/>
      </w:pPr>
      <w:r>
        <w:t>Preface</w:t>
      </w:r>
    </w:p>
    <w:p>
      <w:r>
        <w:t>The central proposal of this book is simple to state but consequential if it works. Instead of fine-tuning a language model to generate the final answer directly, we fine-tune it to generate an executable SOP Lang circuit. The circuit is then evaluated by a runtime that resolves dependencies, executes deterministic computation, invokes explicitly declared tools or neural judgments when needed, and returns the requested result. The model is therefore trained primarily to interpret a task, decompose it, select available capabilities, and compile the solution into a program. It is deliberately relieved of as much arithmetic, bookkeeping, formatting, filtering, aggregation, and classical algorithmic work as possible.</w:t>
      </w:r>
    </w:p>
    <w:p>
      <w:r>
        <w:t xml:space="preserve">This changes the optimization target. In a conventional language-model interaction, a model must both decide what should be done and simulate much of the doing inside token generation. That is attractive because the interface is universal, but it also makes exactness, traceability, long-horizon control, and resource use difficult to manage. In the architecture developed here, neural generation is treated as a compiler and planner. Whenever a subproblem has reached a form that ordinary code or another deterministic mechanism can solve, further neural reasoning should normally stop. The model should emit a small </w:t>
      </w:r>
      <w:r>
        <w:rPr>
          <w:rFonts w:ascii="DejaVu Sans Mono" w:hAnsi="DejaVu Sans Mono"/>
          <w:sz w:val="18"/>
          <w:shd w:fill="EEF1F3"/>
        </w:rPr>
        <w:t>jsEval</w:t>
      </w:r>
      <w:r>
        <w:t xml:space="preserve"> program, a container operation, a call to an available external wire type, or another explicit circuit fragment. The final result is the consequence of executing that circuit, not merely the continuation that happened to be sampled from the model.</w:t>
      </w:r>
    </w:p>
    <w:p>
      <w:r>
        <w:t xml:space="preserve">A trivial example already captures an important property. If a caller requires valid JSON, a small model does not need to learn to reproduce punctuation perfectly under every condition. It can produce a final wire such as </w:t>
      </w:r>
      <w:r>
        <w:rPr>
          <w:rFonts w:ascii="DejaVu Sans Mono" w:hAnsi="DejaVu Sans Mono"/>
          <w:sz w:val="18"/>
          <w:shd w:fill="EEF1F3"/>
        </w:rPr>
        <w:t>return JSON.stringify($result);</w:t>
      </w:r>
      <w:r>
        <w:t>, while the runtime additionally validates the value against the requested schema. The benefit is not that JSON is difficult. The benefit is that a class of failure has been moved out of probabilistic generation into a deterministic mechanism. The research question is how far that principle can be extended before the cost of the surrounding runtime outweighs the benefit.</w:t>
      </w:r>
    </w:p>
    <w:p>
      <w:r>
        <w:t>The second proposal concerns context. A model with a modest context window should be able to process a book, a legal corpus, or a long research record by first planning persistent typed containers, then reading the source in chunks and compiling each chunk into inert SOP Lang contributions to those containers. The accumulated circuit can be executed after ingestion, creating a persistent semantic state that is queryable by ordinary code and by later neural calls. The model therefore need not keep the entire source in one attention window. It repeatedly sees a local fragment, the relevant schema and selected state, and produces a patch to a larger external representation. We call this compiled context. It is not infinite context and it does not guarantee perfect memory. It is a method for replacing one very large transient prompt with a versioned, inspectable semantic state whose size is limited primarily by external storage rather than by the model's attention window.</w:t>
      </w:r>
    </w:p>
    <w:p>
      <w:r>
        <w:t>The third proposal concerns how to teach such a model. A coding agent can act as a teacher, but it should not merely be asked to invent thousands of examples. Coding agents, like language models more generally, often produce narrow and repetitive synthetic tasks when they are asked for volume without structure. Instead, the teacher should build problem factories: parameterized generators, mutation operators, oracles, validators, and difficulty schedules. It can use existing books in philosophy, literature, machine learning, law, and other domains as seed environments from which to derive authentic semantic situations. It should produce candidate SOP Lang solutions, execute them, reject failures, create counterexamples, and preserve the full provenance of every accepted example. The teacher is therefore an agentic data-production system, not a single prompt to a larger model.</w:t>
      </w:r>
    </w:p>
    <w:p>
      <w:r>
        <w:t>The resulting research program has a deliberately demanding success criterion. It is not enough to show that a small model can emit syntactically valid SOP Lang. The interesting claim would be that, on well-defined classes of decomposable problems, a small fine-tuned model plus the SOP Lang runtime approaches or exceeds the task-level reliability of a substantially larger direct-answer model while using less neural computation, producing a more inspectable execution trace, and generalizing to tools or document lengths not encountered during training. Such a result must be established by controlled baselines, held-out document families, unseen wire types, depth extrapolation, position-sensitive long-document tests, and explicit accounting of all model calls and runtime work.</w:t>
      </w:r>
    </w:p>
    <w:p>
      <w:r>
        <w:t>This book serves three audiences at once. It is a tutorial for engineers who have not previously fine-tuned language models. It is an implementation specification for a coding agent that may build the system and run experiments. It is also an argument for reviewers: every important architectural choice is accompanied by the rationale, the failure it is intended to prevent, and the experiment needed to determine whether the choice was useful. The document intentionally distinguishes what is defined by design, what is a plausible engineering hypothesis, and what must remain an empirical question until measured.</w:t>
      </w:r>
    </w:p>
    <w:p>
      <w:pPr>
        <w:pStyle w:val="Heading1"/>
        <w:pageBreakBefore/>
        <w:spacing w:before="0"/>
        <w:jc w:val="left"/>
      </w:pPr>
      <w:r>
        <w:t>Part I. The Research Hypothesis</w:t>
      </w:r>
    </w:p>
    <w:p>
      <w:pPr>
        <w:pStyle w:val="Heading1"/>
        <w:pageBreakBefore/>
        <w:spacing w:before="0"/>
      </w:pPr>
      <w:r>
        <w:t>Chapter 1. From Answer Generation to Executable Compilation</w:t>
      </w:r>
    </w:p>
    <w:p>
      <w:pPr>
        <w:pStyle w:val="Heading2"/>
      </w:pPr>
      <w:r>
        <w:t>1.1 The model should construct the method, not simulate the entire solution</w:t>
      </w:r>
    </w:p>
    <w:p>
      <w:r>
        <w:t>A language model is exceptionally convenient because the same mechanism can read prose, interpret instructions, write code, summarize a document, and produce a final answer. The drawback is that these activities are collapsed into one autoregressive process. When a model answers a numerical question, the generated tokens may implicitly perform arithmetic. When it summarizes, selection and wording happen together. When it works over a long document, retrieval, memory, reasoning, and presentation are mixed into a single context-management problem. When it uses tools, the distinction between deciding to use a tool and reasoning about the result may be represented only by conventions in a prompt.</w:t>
      </w:r>
    </w:p>
    <w:p>
      <w:r>
        <w:t xml:space="preserve">The architecture proposed here separates these responsibilities. Let a problem be denoted by P, a model by M, an SOP Lang program by C, and the runtime by R. A conventional system approximates </w:t>
      </w:r>
      <w:r>
        <w:rPr>
          <w:rFonts w:ascii="DejaVu Sans Mono" w:hAnsi="DejaVu Sans Mono"/>
          <w:sz w:val="18"/>
          <w:shd w:fill="EEF1F3"/>
        </w:rPr>
        <w:t>answer = M(P)</w:t>
      </w:r>
      <w:r>
        <w:t xml:space="preserve">. The proposed system instead computes </w:t>
      </w:r>
      <w:r>
        <w:rPr>
          <w:rFonts w:ascii="DejaVu Sans Mono" w:hAnsi="DejaVu Sans Mono"/>
          <w:sz w:val="18"/>
          <w:shd w:fill="EEF1F3"/>
        </w:rPr>
        <w:t>C = M(P, capabilities)</w:t>
      </w:r>
      <w:r>
        <w:t xml:space="preserve"> and then </w:t>
      </w:r>
      <w:r>
        <w:rPr>
          <w:rFonts w:ascii="DejaVu Sans Mono" w:hAnsi="DejaVu Sans Mono"/>
          <w:sz w:val="18"/>
          <w:shd w:fill="EEF1F3"/>
        </w:rPr>
        <w:t>answer = R(C)</w:t>
      </w:r>
      <w:r>
        <w:t>. During execution, R may call M again through explicit neural wires, but every such call is visible in the circuit and trace. The model can therefore still make semantic judgments, yet those judgments become components of an explicit computation rather than invisible continuations inside a single monolithic response.</w:t>
      </w:r>
    </w:p>
    <w:p>
      <w:r>
        <w:t>This distinction matters because many operations that occupy language-model capacity are not intrinsically linguistic. Arithmetic, sorting, deterministic string transformation, joins, grouping, graph traversal, counting, regular expressions, numerical optimization, schema validation, and serialization are better handled by conventional algorithms when their inputs are known. A model can be excellent at deciding that a problem requires a weighted average and still be a poor calculator. Program-Aided Language Models demonstrated the broader principle that a language model can decompose a problem into executable code while an interpreter performs the actual computation [1]. SOP Lang generalizes that separation from a single generated program into a persistent dependency graph that can mix code, typed content, tools, and explicit neural judgments.</w:t>
      </w:r>
    </w:p>
    <w:p>
      <w:r>
        <w:t>The model's most valuable learned behavior is therefore not unlimited internal reasoning. It is good stopping behavior. The model should know when semantic interpretation remains necessary and when the current subproblem has become mechanical enough to delegate. A high-quality decomposition takes a vague or semantically difficult problem and repeatedly lowers it until the leaves are executable. For example, the request “compare the consistency of the author's argument across the book” is not directly a JavaScript problem. It can, however, be decomposed into extracting claims and qualifiers with source spans, building dependency or contradiction candidates, selecting comparable claim pairs, computing structural statistics, and asking a neural judge only about the remaining semantic relationships that cannot be decided symbolically. Once candidate relations exist as objects, grouping them by chapter or measuring coverage should not consume further neural reasoning.</w:t>
      </w:r>
    </w:p>
    <w:p>
      <w:r>
        <w:t>This gives a different notion of model quality. A model that writes eloquent internal reasoning but performs arithmetic mentally is not necessarily better than a model that emits ten lines of correct JavaScript. A model that repeatedly rereads an entire document is not necessarily better than one that compiles relevant information into persistent containers and queries them later. The relevant question becomes how efficiently and reliably the model converts semantic uncertainty into explicit, testable operations.</w:t>
      </w:r>
    </w:p>
    <w:p>
      <w:r>
        <w:t xml:space="preserve">The architecture also enables exact output contracts. Suppose the API requires an object with fields </w:t>
      </w:r>
      <w:r>
        <w:rPr>
          <w:rFonts w:ascii="DejaVu Sans Mono" w:hAnsi="DejaVu Sans Mono"/>
          <w:sz w:val="18"/>
          <w:shd w:fill="EEF1F3"/>
        </w:rPr>
        <w:t>answer</w:t>
      </w:r>
      <w:r>
        <w:t xml:space="preserve">, </w:t>
      </w:r>
      <w:r>
        <w:rPr>
          <w:rFonts w:ascii="DejaVu Sans Mono" w:hAnsi="DejaVu Sans Mono"/>
          <w:sz w:val="18"/>
          <w:shd w:fill="EEF1F3"/>
        </w:rPr>
        <w:t>evidence</w:t>
      </w:r>
      <w:r>
        <w:t xml:space="preserve">, and </w:t>
      </w:r>
      <w:r>
        <w:rPr>
          <w:rFonts w:ascii="DejaVu Sans Mono" w:hAnsi="DejaVu Sans Mono"/>
          <w:sz w:val="18"/>
          <w:shd w:fill="EEF1F3"/>
        </w:rPr>
        <w:t>confidence</w:t>
      </w:r>
      <w:r>
        <w:t xml:space="preserve">. The model can produce a final </w:t>
      </w:r>
      <w:r>
        <w:rPr>
          <w:rFonts w:ascii="DejaVu Sans Mono" w:hAnsi="DejaVu Sans Mono"/>
          <w:sz w:val="18"/>
          <w:shd w:fill="EEF1F3"/>
        </w:rPr>
        <w:t>jsEval</w:t>
      </w:r>
      <w:r>
        <w:t xml:space="preserve"> wire that constructs the object from previously validated values and serializes it. A runtime validator can reject missing fields or invalid types before anything is returned. This does not make the semantic answer correct, but it eliminates an entire family of formatting errors and makes the remaining uncertainty easier to localize. The same principle applies to CSV, structured reports, code-generation artifacts, database updates, or domain-specific schemas.</w:t>
      </w:r>
    </w:p>
    <w:p>
      <w:pPr>
        <w:pStyle w:val="Heading2"/>
      </w:pPr>
      <w:r>
        <w:t>1.2 What success would mean, and what it would not mean</w:t>
      </w:r>
    </w:p>
    <w:p>
      <w:r>
        <w:t>A successful system would not prove that neural networks have become interpretable in the mechanistic sense. The weights of the student model would still be a black box. What becomes more interpretable is the computation that produces the task result. If the final answer depends on a filtered set of claims, a numerical score, a contradiction judgment, and a serialization step, the trace can identify those inputs and operations exactly. One can intervene on a wire, rerun downstream computations, or compare two circuit revisions. This is execution transparency, not a complete explanation of why the neural model chose the circuit.</w:t>
      </w:r>
    </w:p>
    <w:p>
      <w:r>
        <w:t>The research claim must therefore be carefully scoped. The strongest plausible claim is not “small models reason as well as large models.” It is closer to the following: on problem classes where a substantial fraction of computation can be externalized into explicit tools and deterministic transformations, a smaller model trained to decompose and compile may achieve task-level performance comparable to a larger direct-answer model, while using less neural computation and producing a more auditable execution path. This can be false. The student may fail to decompose adequately, may miss crucial information during ingestion, or may spend so many recursive calls on planning that the runtime becomes slower than a larger model answering directly. The experiments must be designed to detect those outcomes rather than hide them.</w:t>
      </w:r>
    </w:p>
    <w:p>
      <w:r>
        <w:t>Several measurements follow directly. Task success must be measured on final executable results, not merely by comparing generated SOP Lang text to a reference program. Different programs may be semantically equivalent. Circuit validity should be measured separately from final correctness. The number and cost of neural calls must be counted. The fraction of operations delegated to deterministic mechanisms should be measured, because it tests the central hypothesis that externalization can substitute for some neural computation. Long-horizon experiments should measure whether performance degrades as decomposition depth increases. Long-document experiments should move relevant evidence across source positions and determine whether compiled context reduces the position sensitivity associated with long prompts, a phenomenon documented by “Lost in the Middle” [2].</w:t>
      </w:r>
    </w:p>
    <w:p>
      <w:r>
        <w:t>The project must also distinguish compilation cost from reuse cost. Compiling a 300,000-token book into typed containers may be expensive. If the representation is reused for fifty questions, the amortized cost can still be attractive; if the user asks one trivial question, a retrieval baseline may be cheaper. Every efficiency claim should therefore state whether it concerns initial compilation, incremental update, or subsequent query execution.</w:t>
      </w:r>
    </w:p>
    <w:p>
      <w:r>
        <w:t>Finally, the architecture should be judged against simple alternatives. If direct JavaScript generation solves a task family better than SOP Lang, that is important. If a fixed chunk-and-merge summarizer preserves more information than compiled containers, the proposed method has failed on that task. If a 7B direct-answer model is both faster and more accurate than a 0.5B recursive planner that calls itself twenty times, the smaller parameter count is not a meaningful victory. The objective is not to defend the architecture but to discover the boundary conditions under which it is useful.</w:t>
      </w:r>
    </w:p>
    <w:p>
      <w:pPr>
        <w:pStyle w:val="Heading1"/>
        <w:pageBreakBefore/>
        <w:spacing w:before="0"/>
      </w:pPr>
      <w:r>
        <w:t>Chapter 2. Prerequisites: Models, Fine-Tuning, Distillation, and Tool Use</w:t>
      </w:r>
    </w:p>
    <w:p>
      <w:pPr>
        <w:pStyle w:val="Heading2"/>
      </w:pPr>
      <w:r>
        <w:t>2.1 What a pretrained model already gives us</w:t>
      </w:r>
    </w:p>
    <w:p>
      <w:r>
        <w:t>The experiment should begin with the smallest pretrained model that already possesses enough natural-language and JavaScript competence to make specialization plausible. Training language from scratch would spend most of the budget rediscovering syntax, basic world knowledge, and coding conventions that are already available in public foundation models. A code-capable model in the sub-billion to low-billion parameter range is therefore a natural student. The exact family is an experimental variable and should be selected using current model cards and local benchmarks at the time the project is run. Qwen2.5-Coder-0.5B-Instruct is an example of the scale that makes this research attractive: its public model card reports about 0.49 billion parameters and a 32,768-token context window [10]. Newer models may provide better starting points, and the repository should record the exact model revision rather than encode a brand name into the methodology.</w:t>
      </w:r>
    </w:p>
    <w:p>
      <w:r>
        <w:t>Pretraining gives the student a compressed distribution over language and code. Fine-tuning does not install a symbolic interpreter into the weights. It changes the probability of behaviors that are already representable by the model: emitting SOP Lang instead of direct prose, preferring decomposition before answering, using descriptions of available wire types, stopping neural work when a deterministic operator is appropriate, and following a structured protocol for long documents. The smaller the model, the more important it is that the target behavior have a regular grammar and a strong external runtime. The runtime effectively supplies capabilities that do not need to be stored as fragile neural procedures.</w:t>
      </w:r>
    </w:p>
    <w:p>
      <w:r>
        <w:t>Supervised fine-tuning is the first technique to use. Each training example contains a control-plane specification, a problem or local state, and the desired SOP Lang output or patch. The optimizer adjusts model parameters to increase the likelihood of the target tokens. For a small model, full fine-tuning may be affordable on a machine such as DGX Spark; for larger teachers or comparison models, low-rank adaptation can reduce memory cost. LoRA freezes the base weights and trains low-rank update matrices [11]. QLoRA combines low-rank adaptation with a quantized frozen base model, reducing memory requirements substantially [12]. These techniques are useful engineering tools, but the experimental report must never compare a full-fine-tuned student with a minimally adapted baseline and attribute every difference to SOP Lang. Training budgets and data exposure need to be matched or reported transparently.</w:t>
      </w:r>
    </w:p>
    <w:p>
      <w:r>
        <w:t>Distillation in this project is behavioral rather than purely logit-based. A larger teacher, or more precisely an agentic teacher system, produces high-quality decomposition decisions, circuit fragments, container schemas, and repair actions. The student is trained on those verified trajectories. The goal is not to copy the teacher's prose. It is to transfer a policy for compiling problems into executable structure. This is closer to generative teaching and synthetic post-training than to classical temperature-scaled knowledge distillation. Self-Instruct showed that model-generated instructions can bootstrap instruction following when examples are filtered [7], while AgentInstruct demonstrated a more explicitly agentic pipeline that creates large synthetic post-training datasets from raw documents and code [8]. These precedents support the data-generation strategy, but they do not guarantee that the particular SOP Lang policy will distill successfully.</w:t>
      </w:r>
    </w:p>
    <w:p>
      <w:r>
        <w:t>Tool use is another prerequisite. Toolformer showed that models can learn when and how to invoke external APIs, including calculators and search systems [6]. LLMCompiler showed that explicit task graphs can enable parallel function calling and reduce latency in tool-rich workloads [5]. SOP Lang inherits both intuitions but makes them more structural. An available capability is represented as a wire command with an executable implementation and a model-visible contract. The student is not asked to memorize every tool. It is trained to read the current capability catalog and compose commands whose semantics are described at inference time. Training should therefore randomize command names and withhold entire wire types to test whether the student uses descriptions rather than memorized tokens.</w:t>
      </w:r>
    </w:p>
    <w:p>
      <w:pPr>
        <w:pStyle w:val="Heading2"/>
      </w:pPr>
      <w:r>
        <w:t>2.2 Context length is not the same as usable memory</w:t>
      </w:r>
    </w:p>
    <w:p>
      <w:r>
        <w:t>Modern models may advertise large context windows, but a large formal limit does not imply uniform use of every token. “Lost in the Middle” demonstrated substantial position-dependent degradation in long-context retrieval and question answering even for models designed to accept long inputs [2]. External-memory systems such as MemGPT treat context management as a hierarchy, moving information between limited active context and larger storage [3]. RAPTOR constructs hierarchical representations of long documents through recursive clustering and summarization [4]. These systems motivate the same broad direction: useful context is a systems problem, not only a maximum-token parameter.</w:t>
      </w:r>
    </w:p>
    <w:p>
      <w:r>
        <w:t xml:space="preserve">Compiled context differs in what is stored. Instead of retaining only raw chunks, embeddings, or summaries, the wrapper maintains typed containers and executable dependencies. A character can be a row in a </w:t>
      </w:r>
      <w:r>
        <w:rPr>
          <w:rFonts w:ascii="DejaVu Sans Mono" w:hAnsi="DejaVu Sans Mono"/>
          <w:sz w:val="18"/>
          <w:shd w:fill="EEF1F3"/>
        </w:rPr>
        <w:t>characters</w:t>
      </w:r>
      <w:r>
        <w:t xml:space="preserve"> container; an event can reference character and place identifiers; a legal exception can refer to a rule and a source span; a machine-learning result can contain dataset, metric, baseline, and numerical value fields. The system still retains raw source chunks and retrieval indexes because extraction may be wrong. The typed representation is an additional compiled layer, not a replacement for evidence.</w:t>
      </w:r>
    </w:p>
    <w:p>
      <w:r>
        <w:t>This allows the model's local prompt to remain small. During ingestion, the model sees the task-level compilation plan, the current source chunk, the relevant container schemas, and a selected projection of existing state when needed. It emits inert circuit contributions. The full book does not need to be concatenated into one prompt. After the source has been processed and the compiled context sealed, downstream analysis can query containers with JavaScript, filters, search indexes, or explicit neural comparisons. Context capacity becomes the combination of local neural context plus external semantic state, rather than the attention window alone.</w:t>
      </w:r>
    </w:p>
    <w:p>
      <w:r>
        <w:t>The system should not market this as infinite context. Information can be lost during extraction. Identity resolution can fail. A poorly designed schema can omit a distinction that later becomes important. The right claim is that the architecture supports arbitrarily large externalized semantic context in principle, subject to storage, ingestion cost, schema quality, and error accumulation. The experiments must measure those failure modes independently. A useful decomposition of error is: source coverage error during ingestion, representation error in container construction, planning error in the generated circuit, execution error in tools or code, and final synthesis error. Without that separation, a final wrong answer says very little about why the system failed.</w:t>
      </w:r>
    </w:p>
    <w:p>
      <w:pPr>
        <w:pStyle w:val="Heading1"/>
        <w:pageBreakBefore/>
        <w:spacing w:before="0"/>
        <w:jc w:val="left"/>
      </w:pPr>
      <w:r>
        <w:t>Part II. SOP Lang as an Executable Intermediate Representation</w:t>
      </w:r>
    </w:p>
    <w:p>
      <w:pPr>
        <w:pStyle w:val="Heading1"/>
        <w:pageBreakBefore/>
        <w:spacing w:before="0"/>
      </w:pPr>
      <w:r>
        <w:t>Chapter 3. SOP Lang Core Semantics</w:t>
      </w:r>
    </w:p>
    <w:p>
      <w:pPr>
        <w:pStyle w:val="Heading2"/>
      </w:pPr>
      <w:r>
        <w:t>3.1 Wires, bodies, and dependencies</w:t>
      </w:r>
    </w:p>
    <w:p>
      <w:r>
        <w:t xml:space="preserve">SOP Lang is intentionally small. Its basic unit is a wire. A declaration begins at the start of a line with </w:t>
      </w:r>
      <w:r>
        <w:rPr>
          <w:rFonts w:ascii="DejaVu Sans Mono" w:hAnsi="DejaVu Sans Mono"/>
          <w:sz w:val="18"/>
          <w:shd w:fill="EEF1F3"/>
        </w:rPr>
        <w:t>@</w:t>
      </w:r>
      <w:r>
        <w:t>, followed by a wire name and a wire command. Everything until the next valid declaration belongs to that wire's body. The body may contain JavaScript, plain text, JSON, a neural instruction, or command-specific configuration. The language therefore does not require a large surface grammar for every tool. Extensibility is concentrated in wire commands, while the dependency model remains uniform.</w:t>
      </w:r>
    </w:p>
    <w:p>
      <w:r>
        <w:t>A minimal program is:</w:t>
      </w:r>
    </w:p>
    <w:p>
      <w:pPr>
        <w:pStyle w:val="CodeBlock"/>
        <w:shd w:fill="F4F6F8"/>
        <w:ind w:left="140" w:right="100"/>
        <w:spacing w:before="60" w:after="60"/>
      </w:pPr>
      <w:r>
        <w:rPr>
          <w:rFonts w:ascii="DejaVu Sans Mono" w:hAnsi="DejaVu Sans Mono"/>
          <w:sz w:val="16"/>
        </w:rPr>
        <w:t>@selected jsEval</w:t>
      </w:r>
    </w:p>
    <w:p>
      <w:pPr>
        <w:pStyle w:val="CodeBlock"/>
        <w:shd w:fill="F4F6F8"/>
        <w:ind w:left="140" w:right="100"/>
        <w:spacing w:before="60" w:after="60"/>
      </w:pPr>
      <w:r>
        <w:rPr>
          <w:rFonts w:ascii="DejaVu Sans Mono" w:hAnsi="DejaVu Sans Mono"/>
          <w:sz w:val="16"/>
        </w:rPr>
        <w:t>return $rows.filter(row =&gt; row.enabled === true);</w:t>
      </w:r>
    </w:p>
    <w:p>
      <w:pPr>
        <w:pStyle w:val="CodeBlock"/>
        <w:shd w:fill="F4F6F8"/>
        <w:ind w:left="140" w:right="100"/>
        <w:spacing w:before="60" w:after="60"/>
      </w:pPr>
      <w:r>
        <w:rPr>
          <w:rFonts w:ascii="DejaVu Sans Mono" w:hAnsi="DejaVu Sans Mono"/>
          <w:sz w:val="16"/>
        </w:rPr>
        <w:t xml:space="preserve"> </w:t>
      </w:r>
    </w:p>
    <w:p>
      <w:pPr>
        <w:pStyle w:val="CodeBlock"/>
        <w:shd w:fill="F4F6F8"/>
        <w:ind w:left="140" w:right="100"/>
        <w:spacing w:before="60" w:after="60"/>
      </w:pPr>
      <w:r>
        <w:rPr>
          <w:rFonts w:ascii="DejaVu Sans Mono" w:hAnsi="DejaVu Sans Mono"/>
          <w:sz w:val="16"/>
        </w:rPr>
        <w:t>@total jsEval</w:t>
      </w:r>
    </w:p>
    <w:p>
      <w:pPr>
        <w:pStyle w:val="CodeBlock"/>
        <w:shd w:fill="F4F6F8"/>
        <w:ind w:left="140" w:right="100"/>
        <w:spacing w:before="60" w:after="60"/>
      </w:pPr>
      <w:r>
        <w:rPr>
          <w:rFonts w:ascii="DejaVu Sans Mono" w:hAnsi="DejaVu Sans Mono"/>
          <w:sz w:val="16"/>
        </w:rPr>
        <w:t>return $selected.reduce((sum, row) =&gt; sum + row.amount, 0);</w:t>
      </w:r>
    </w:p>
    <w:p>
      <w:pPr>
        <w:pStyle w:val="CodeBlock"/>
        <w:shd w:fill="F4F6F8"/>
        <w:ind w:left="140" w:right="100"/>
        <w:spacing w:before="60" w:after="60"/>
      </w:pPr>
      <w:r>
        <w:rPr>
          <w:rFonts w:ascii="DejaVu Sans Mono" w:hAnsi="DejaVu Sans Mono"/>
          <w:sz w:val="16"/>
        </w:rPr>
        <w:t xml:space="preserve"> </w:t>
      </w:r>
    </w:p>
    <w:p>
      <w:pPr>
        <w:pStyle w:val="CodeBlock"/>
        <w:shd w:fill="F4F6F8"/>
        <w:ind w:left="140" w:right="100"/>
        <w:spacing w:before="60" w:after="60"/>
      </w:pPr>
      <w:r>
        <w:rPr>
          <w:rFonts w:ascii="DejaVu Sans Mono" w:hAnsi="DejaVu Sans Mono"/>
          <w:sz w:val="16"/>
        </w:rPr>
        <w:t>@output jsEval</w:t>
      </w:r>
    </w:p>
    <w:p>
      <w:pPr>
        <w:pStyle w:val="CodeBlock"/>
        <w:shd w:fill="F4F6F8"/>
        <w:ind w:left="140" w:right="100"/>
        <w:spacing w:before="60" w:after="60"/>
      </w:pPr>
      <w:r>
        <w:rPr>
          <w:rFonts w:ascii="DejaVu Sans Mono" w:hAnsi="DejaVu Sans Mono"/>
          <w:sz w:val="16"/>
        </w:rPr>
        <w:t>return JSON.stringify({</w:t>
      </w:r>
    </w:p>
    <w:p>
      <w:pPr>
        <w:pStyle w:val="CodeBlock"/>
        <w:shd w:fill="F4F6F8"/>
        <w:ind w:left="140" w:right="100"/>
        <w:spacing w:before="60" w:after="60"/>
      </w:pPr>
      <w:r>
        <w:rPr>
          <w:rFonts w:ascii="DejaVu Sans Mono" w:hAnsi="DejaVu Sans Mono"/>
          <w:sz w:val="16"/>
        </w:rPr>
        <w:t xml:space="preserve">  count: $selected.length,</w:t>
      </w:r>
    </w:p>
    <w:p>
      <w:pPr>
        <w:pStyle w:val="CodeBlock"/>
        <w:shd w:fill="F4F6F8"/>
        <w:ind w:left="140" w:right="100"/>
        <w:spacing w:before="60" w:after="60"/>
      </w:pPr>
      <w:r>
        <w:rPr>
          <w:rFonts w:ascii="DejaVu Sans Mono" w:hAnsi="DejaVu Sans Mono"/>
          <w:sz w:val="16"/>
        </w:rPr>
        <w:t xml:space="preserve">  total: $total</w:t>
      </w:r>
    </w:p>
    <w:p>
      <w:pPr>
        <w:pStyle w:val="CodeBlock"/>
        <w:shd w:fill="F4F6F8"/>
        <w:ind w:left="140" w:right="100"/>
        <w:spacing w:before="60" w:after="60"/>
      </w:pPr>
      <w:r>
        <w:rPr>
          <w:rFonts w:ascii="DejaVu Sans Mono" w:hAnsi="DejaVu Sans Mono"/>
          <w:sz w:val="16"/>
        </w:rPr>
        <w:t>});</w:t>
      </w:r>
    </w:p>
    <w:p>
      <w:r>
        <w:rPr>
          <w:rFonts w:ascii="DejaVu Sans Mono" w:hAnsi="DejaVu Sans Mono"/>
          <w:sz w:val="18"/>
          <w:shd w:fill="EEF1F3"/>
        </w:rPr>
        <w:t>rows</w:t>
      </w:r>
      <w:r>
        <w:t xml:space="preserve"> is an input wire supplied by the wrapper. </w:t>
      </w:r>
      <w:r>
        <w:rPr>
          <w:rFonts w:ascii="DejaVu Sans Mono" w:hAnsi="DejaVu Sans Mono"/>
          <w:sz w:val="18"/>
          <w:shd w:fill="EEF1F3"/>
        </w:rPr>
        <w:t>selected</w:t>
      </w:r>
      <w:r>
        <w:t xml:space="preserve"> depends on </w:t>
      </w:r>
      <w:r>
        <w:rPr>
          <w:rFonts w:ascii="DejaVu Sans Mono" w:hAnsi="DejaVu Sans Mono"/>
          <w:sz w:val="18"/>
          <w:shd w:fill="EEF1F3"/>
        </w:rPr>
        <w:t>rows</w:t>
      </w:r>
      <w:r>
        <w:t xml:space="preserve">; </w:t>
      </w:r>
      <w:r>
        <w:rPr>
          <w:rFonts w:ascii="DejaVu Sans Mono" w:hAnsi="DejaVu Sans Mono"/>
          <w:sz w:val="18"/>
          <w:shd w:fill="EEF1F3"/>
        </w:rPr>
        <w:t>total</w:t>
      </w:r>
      <w:r>
        <w:t xml:space="preserve"> depends on </w:t>
      </w:r>
      <w:r>
        <w:rPr>
          <w:rFonts w:ascii="DejaVu Sans Mono" w:hAnsi="DejaVu Sans Mono"/>
          <w:sz w:val="18"/>
          <w:shd w:fill="EEF1F3"/>
        </w:rPr>
        <w:t>selected</w:t>
      </w:r>
      <w:r>
        <w:t xml:space="preserve">; </w:t>
      </w:r>
      <w:r>
        <w:rPr>
          <w:rFonts w:ascii="DejaVu Sans Mono" w:hAnsi="DejaVu Sans Mono"/>
          <w:sz w:val="18"/>
          <w:shd w:fill="EEF1F3"/>
        </w:rPr>
        <w:t>output</w:t>
      </w:r>
      <w:r>
        <w:t xml:space="preserve"> depends on both values used in its code. The textual order is not the execution order. The runtime extracts dependencies, constructs a directed graph, validates that the active graph is acyclic, performs a topological sort, and executes wires only after their value dependencies are valid. Reordering independent declarations should not change the result of a pure circuit.</w:t>
      </w:r>
    </w:p>
    <w:p>
      <w:r>
        <w:t xml:space="preserve">The canonical value reference is </w:t>
      </w:r>
      <w:r>
        <w:rPr>
          <w:rFonts w:ascii="DejaVu Sans Mono" w:hAnsi="DejaVu Sans Mono"/>
          <w:sz w:val="18"/>
          <w:shd w:fill="EEF1F3"/>
        </w:rPr>
        <w:t>$name</w:t>
      </w:r>
      <w:r>
        <w:t xml:space="preserve">. There is no privileged </w:t>
      </w:r>
      <w:r>
        <w:rPr>
          <w:rFonts w:ascii="DejaVu Sans Mono" w:hAnsi="DejaVu Sans Mono"/>
          <w:sz w:val="18"/>
          <w:shd w:fill="EEF1F3"/>
        </w:rPr>
        <w:t>choose</w:t>
      </w:r>
      <w:r>
        <w:t xml:space="preserve"> or </w:t>
      </w:r>
      <w:r>
        <w:rPr>
          <w:rFonts w:ascii="DejaVu Sans Mono" w:hAnsi="DejaVu Sans Mono"/>
          <w:sz w:val="18"/>
          <w:shd w:fill="EEF1F3"/>
        </w:rPr>
        <w:t>force</w:t>
      </w:r>
      <w:r>
        <w:t xml:space="preserve"> primitive. A local conditional belongs in JavaScript or in the implementation of a custom wire command. If conditionality changes which subgraph should exist at all, </w:t>
      </w:r>
      <w:r>
        <w:rPr>
          <w:rFonts w:ascii="DejaVu Sans Mono" w:hAnsi="DejaVu Sans Mono"/>
          <w:sz w:val="18"/>
          <w:shd w:fill="EEF1F3"/>
        </w:rPr>
        <w:t>jsEval</w:t>
      </w:r>
      <w:r>
        <w:t xml:space="preserve"> may use the metaprogramming API to create or redefine wires, after which a new graph revision is validated and topologically sorted. The distinction is important. An ordinary JavaScript </w:t>
      </w:r>
      <w:r>
        <w:rPr>
          <w:rFonts w:ascii="DejaVu Sans Mono" w:hAnsi="DejaVu Sans Mono"/>
          <w:sz w:val="18"/>
          <w:shd w:fill="EEF1F3"/>
        </w:rPr>
        <w:t>if</w:t>
      </w:r>
      <w:r>
        <w:t xml:space="preserve"> selects among values that are already dependencies of the wire. Structural conditionality creates a different circuit revision.</w:t>
      </w:r>
    </w:p>
    <w:p>
      <w:r>
        <w:t xml:space="preserve">Dependency extraction must not be implemented by a naive regular expression over arbitrary body text. In </w:t>
      </w:r>
      <w:r>
        <w:rPr>
          <w:rFonts w:ascii="DejaVu Sans Mono" w:hAnsi="DejaVu Sans Mono"/>
          <w:sz w:val="18"/>
          <w:shd w:fill="EEF1F3"/>
        </w:rPr>
        <w:t>jsEval</w:t>
      </w:r>
      <w:r>
        <w:t xml:space="preserve">, </w:t>
      </w:r>
      <w:r>
        <w:rPr>
          <w:rFonts w:ascii="DejaVu Sans Mono" w:hAnsi="DejaVu Sans Mono"/>
          <w:sz w:val="18"/>
          <w:shd w:fill="EEF1F3"/>
        </w:rPr>
        <w:t>$rows</w:t>
      </w:r>
      <w:r>
        <w:t xml:space="preserve"> used as an identifier is a dependency, while the characters </w:t>
      </w:r>
      <w:r>
        <w:rPr>
          <w:rFonts w:ascii="DejaVu Sans Mono" w:hAnsi="DejaVu Sans Mono"/>
          <w:sz w:val="18"/>
          <w:shd w:fill="EEF1F3"/>
        </w:rPr>
        <w:t>"$rows"</w:t>
      </w:r>
      <w:r>
        <w:t xml:space="preserve"> inside a string literal may simply be data or code to be emitted later. The JavaScript wire implementation should parse or lex the body well enough to identify value references outside quoted literals and comments. Other wire types may define their own dependency analyzer. Every registered command therefore has both execution semantics and dependency-analysis semantics. The runtime must be able to ask a command implementation which wire values and structural definitions it reads before scheduling it.</w:t>
      </w:r>
    </w:p>
    <w:p>
      <w:r>
        <w:t xml:space="preserve">The parser also needs an unambiguous boundary rule. A line beginning in column one with a valid </w:t>
      </w:r>
      <w:r>
        <w:rPr>
          <w:rFonts w:ascii="DejaVu Sans Mono" w:hAnsi="DejaVu Sans Mono"/>
          <w:sz w:val="18"/>
          <w:shd w:fill="EEF1F3"/>
        </w:rPr>
        <w:t>@name command</w:t>
      </w:r>
      <w:r>
        <w:t xml:space="preserve"> starts a new wire. If the body must literally contain such a line, it is escaped according to the language profile, for example as </w:t>
      </w:r>
      <w:r>
        <w:rPr>
          <w:rFonts w:ascii="DejaVu Sans Mono" w:hAnsi="DejaVu Sans Mono"/>
          <w:sz w:val="18"/>
          <w:shd w:fill="EEF1F3"/>
        </w:rPr>
        <w:t>\@name command</w:t>
      </w:r>
      <w:r>
        <w:t>, with the escape removed before the body is passed to the command. Wire identifiers should use a conservative ASCII identifier grammar in the reference implementation so they can be bound predictably inside JavaScript. Values themselves can contain arbitrary Unicode.</w:t>
      </w:r>
    </w:p>
    <w:p>
      <w:r>
        <w:t xml:space="preserve">The output of a circuit is a convention rather than a special control-flow construct. The runtime returns the value of a configured output wire, commonly named </w:t>
      </w:r>
      <w:r>
        <w:rPr>
          <w:rFonts w:ascii="DejaVu Sans Mono" w:hAnsi="DejaVu Sans Mono"/>
          <w:sz w:val="18"/>
          <w:shd w:fill="EEF1F3"/>
        </w:rPr>
        <w:t>output</w:t>
      </w:r>
      <w:r>
        <w:t xml:space="preserve">. That wire can have any command type. If the caller requires JSON, a final </w:t>
      </w:r>
      <w:r>
        <w:rPr>
          <w:rFonts w:ascii="DejaVu Sans Mono" w:hAnsi="DejaVu Sans Mono"/>
          <w:sz w:val="18"/>
          <w:shd w:fill="EEF1F3"/>
        </w:rPr>
        <w:t>jsEval</w:t>
      </w:r>
      <w:r>
        <w:t xml:space="preserve"> can construct and serialize the object deterministically. If the caller requires a typed object, the runtime can validate the output value against a declared JSON Schema before returning it. This separation allows formatting correctness to be guaranteed independently of the semantic correctness of upstream analysis.</w:t>
      </w:r>
    </w:p>
    <w:p>
      <w:pPr>
        <w:pStyle w:val="Heading2"/>
      </w:pPr>
      <w:r>
        <w:t>3.2 Topological evaluation and the meaning of an epoch</w:t>
      </w:r>
    </w:p>
    <w:p>
      <w:r>
        <w:t>For a fixed graph revision, the runtime computes the active dependency closure from the requested output wires and any explicitly configured control roots. It then performs a deterministic topological sort. Kahn's algorithm is a suitable reference implementation: compute the in-degree of every active node, repeatedly select zero-in-degree nodes in a stable lexical or creation order, emit them, and decrement their successors. If active nodes remain when no zero-in-degree node exists, the circuit contains a cycle and execution must fail before any final answer is published.</w:t>
      </w:r>
    </w:p>
    <w:p>
      <w:r>
        <w:t>An epoch is the evaluation of a stable graph and state snapshot. During an epoch, wires observe immutable dependency values from that snapshot. Pure wires may be executed in parallel when all of their dependencies are satisfied. Effect-producing wires do not mutate shared state immediately; they stage validated effects that are committed at an epoch boundary. This rule is especially important for container updates. If fifty chunk-specific wires all add records to the same container, they should not trigger fifty graph restarts. They can execute against the same container revision, emit fifty patches, and have those patches merged deterministically into one transactional commit. The commit creates the next container revision and, if necessary, a new execution epoch.</w:t>
      </w:r>
    </w:p>
    <w:p>
      <w:r>
        <w:t xml:space="preserve">Graph metaprogramming follows the same principle. A </w:t>
      </w:r>
      <w:r>
        <w:rPr>
          <w:rFonts w:ascii="DejaVu Sans Mono" w:hAnsi="DejaVu Sans Mono"/>
          <w:sz w:val="18"/>
          <w:shd w:fill="EEF1F3"/>
        </w:rPr>
        <w:t>jsEval</w:t>
      </w:r>
      <w:r>
        <w:t xml:space="preserve"> wire may propose that new wires be added, existing wires be redefined, values invalidated, or a circuit template instantiated. Those changes are buffered in a transaction. The runtime validates names, command availability, schemas, budgets, and the resulting dependency graph before making the transaction visible. Once a structural transaction commits, the current topological schedule is no longer authoritative. The runtime increments the circuit revision, invalidates affected values, rebuilds the dependency graph, and begins a new epoch.</w:t>
      </w:r>
    </w:p>
    <w:p>
      <w:r>
        <w:t xml:space="preserve">“Restart” therefore has a precise meaning. It is not a magical command that jumps backward in execution. It is the consequence of moving from one immutable graph-and-state snapshot to another. Cached values from the previous epoch may be reused only if their definition hashes, dependency revisions, command implementation versions, and relevant external resource versions remain compatible. A redefinition of wire </w:t>
      </w:r>
      <w:r>
        <w:rPr>
          <w:rFonts w:ascii="DejaVu Sans Mono" w:hAnsi="DejaVu Sans Mono"/>
          <w:sz w:val="18"/>
          <w:shd w:fill="EEF1F3"/>
        </w:rPr>
        <w:t>x</w:t>
      </w:r>
      <w:r>
        <w:t xml:space="preserve"> invalidates </w:t>
      </w:r>
      <w:r>
        <w:rPr>
          <w:rFonts w:ascii="DejaVu Sans Mono" w:hAnsi="DejaVu Sans Mono"/>
          <w:sz w:val="18"/>
          <w:shd w:fill="EEF1F3"/>
        </w:rPr>
        <w:t>x</w:t>
      </w:r>
      <w:r>
        <w:t xml:space="preserve"> and all downstream value consumers. An update to a container invalidates any materialized views or wires that depend on that container revision. A graph mutation that does not touch a pure subgraph need not force needless recomputation of that subgraph.</w:t>
      </w:r>
    </w:p>
    <w:p>
      <w:r>
        <w:t>The reference implementation should begin conservatively. It may execute all ready wires serially while preserving the same epoch semantics. Parallel execution can then be enabled for wire types declared safe. Correctness is more important than early throughput optimization because the research depends on trustworthy traces. Once the semantics are stable, the runtime can evaluate independent pure wires concurrently and batch container patches as described later.</w:t>
      </w:r>
    </w:p>
    <w:p>
      <w:r>
        <w:t>A trace records at least the circuit revision, epoch number, wire name, command version, definition hash, value-dependency revisions, execution start and end, output hash, staged effects, neural-call metadata where relevant, and any error. For neural wires, exact replay and fresh rerun must be distinguished. Replay can substitute the recorded response to verify downstream deterministic computation. A rerun invokes the model again and may produce a different result even with nominally deterministic decoding, because backend details can differ. The article should not claim bit-for-bit reproducibility of neural generation unless it has actually been demonstrated.</w:t>
      </w:r>
    </w:p>
    <w:p>
      <w:pPr>
        <w:pStyle w:val="Heading1"/>
        <w:pageBreakBefore/>
        <w:spacing w:before="0"/>
      </w:pPr>
      <w:r>
        <w:t>Chapter 4. Standard Wire Types and Extensibility</w:t>
      </w:r>
    </w:p>
    <w:p>
      <w:pPr>
        <w:pStyle w:val="Heading2"/>
      </w:pPr>
      <w:r>
        <w:t>4.1 The predefined vocabulary</w:t>
      </w:r>
    </w:p>
    <w:p>
      <w:r>
        <w:t xml:space="preserve">A small standard vocabulary gives the student stable concepts without turning SOP Lang into a large programming language. The standard library should be deliberately biased toward orchestration, deterministic delegation, explicit neural calls, and typed state. Ordinary domain operations should normally live in JavaScript or in installable </w:t>
      </w:r>
      <w:r>
        <w:rPr>
          <w:rFonts w:ascii="DejaVu Sans Mono" w:hAnsi="DejaVu Sans Mono"/>
          <w:sz w:val="18"/>
          <w:shd w:fill="EEF1F3"/>
        </w:rPr>
        <w:t>.mjs</w:t>
      </w:r>
      <w:r>
        <w:t xml:space="preserve"> wire types. The following commands define the reference profile.</w:t>
      </w:r>
    </w:p>
    <w:tbl>
      <w:tblPr>
        <w:tblStyle w:val="TableGrid"/>
        <w:tblW w:type="auto" w:w="0"/>
        <w:jc w:val="center"/>
        <w:tblLayout w:type="autofit"/>
        <w:tblLook w:firstColumn="1" w:firstRow="1" w:lastColumn="0" w:lastRow="0" w:noHBand="0" w:noVBand="1" w:val="04A0"/>
      </w:tblPr>
      <w:tblGrid>
        <w:gridCol w:w="3156"/>
        <w:gridCol w:w="3156"/>
        <w:gridCol w:w="3156"/>
      </w:tblGrid>
      <w:tr>
        <w:trPr>
          <w:tblHeader w:val="true"/>
        </w:trPr>
        <w:tc>
          <w:tcPr>
            <w:tcW w:type="dxa" w:w="3156"/>
            <w:vAlign w:val="top"/>
            <w:tcMar>
              <w:top w:w="70" w:type="dxa"/>
              <w:start w:w="90" w:type="dxa"/>
              <w:bottom w:w="70" w:type="dxa"/>
              <w:end w:w="90" w:type="dxa"/>
            </w:tcMar>
            <w:shd w:fill="DDE5EB"/>
          </w:tcPr>
          <w:p>
            <w:pPr>
              <w:spacing w:after="0" w:line="240" w:lineRule="auto"/>
            </w:pPr>
            <w:r>
              <w:rPr>
                <w:rFonts w:ascii="Liberation Sans" w:hAnsi="Liberation Sans"/>
                <w:b/>
                <w:sz w:val="17"/>
              </w:rPr>
            </w:r>
            <w:r>
              <w:rPr>
                <w:rFonts w:ascii="Liberation Sans" w:hAnsi="Liberation Sans"/>
                <w:b/>
                <w:sz w:val="17"/>
              </w:rPr>
              <w:t>Command</w:t>
            </w:r>
          </w:p>
        </w:tc>
        <w:tc>
          <w:tcPr>
            <w:tcW w:type="dxa" w:w="3156"/>
            <w:vAlign w:val="top"/>
            <w:tcMar>
              <w:top w:w="70" w:type="dxa"/>
              <w:start w:w="90" w:type="dxa"/>
              <w:bottom w:w="70" w:type="dxa"/>
              <w:end w:w="90" w:type="dxa"/>
            </w:tcMar>
            <w:shd w:fill="DDE5EB"/>
          </w:tcPr>
          <w:p>
            <w:pPr>
              <w:spacing w:after="0" w:line="240" w:lineRule="auto"/>
            </w:pPr>
            <w:r>
              <w:rPr>
                <w:rFonts w:ascii="Liberation Sans" w:hAnsi="Liberation Sans"/>
                <w:b/>
                <w:sz w:val="17"/>
              </w:rPr>
            </w:r>
            <w:r>
              <w:rPr>
                <w:rFonts w:ascii="Liberation Sans" w:hAnsi="Liberation Sans"/>
                <w:b/>
                <w:sz w:val="17"/>
              </w:rPr>
              <w:t>Purpose</w:t>
            </w:r>
          </w:p>
        </w:tc>
        <w:tc>
          <w:tcPr>
            <w:tcW w:type="dxa" w:w="3156"/>
            <w:vAlign w:val="top"/>
            <w:tcMar>
              <w:top w:w="70" w:type="dxa"/>
              <w:start w:w="90" w:type="dxa"/>
              <w:bottom w:w="70" w:type="dxa"/>
              <w:end w:w="90" w:type="dxa"/>
            </w:tcMar>
            <w:shd w:fill="DDE5EB"/>
          </w:tcPr>
          <w:p>
            <w:pPr>
              <w:spacing w:after="0" w:line="240" w:lineRule="auto"/>
            </w:pPr>
            <w:r>
              <w:rPr>
                <w:rFonts w:ascii="Liberation Sans" w:hAnsi="Liberation Sans"/>
                <w:b/>
                <w:sz w:val="17"/>
              </w:rPr>
            </w:r>
            <w:r>
              <w:rPr>
                <w:rFonts w:ascii="Liberation Sans" w:hAnsi="Liberation Sans"/>
                <w:b/>
                <w:sz w:val="17"/>
              </w:rPr>
              <w:t>State/effect model</w:t>
            </w:r>
          </w:p>
        </w:tc>
      </w:tr>
      <w:tr>
        <w:tc>
          <w:tcPr>
            <w:tcW w:type="dxa" w:w="3156"/>
            <w:vAlign w:val="top"/>
            <w:tcMar>
              <w:top w:w="70" w:type="dxa"/>
              <w:start w:w="90" w:type="dxa"/>
              <w:bottom w:w="70" w:type="dxa"/>
              <w:end w:w="90" w:type="dxa"/>
            </w:tcMar>
          </w:tcPr>
          <w:p>
            <w:pPr>
              <w:spacing w:after="0" w:line="240" w:lineRule="auto"/>
            </w:pPr>
            <w:r>
              <w:rPr>
                <w:rFonts w:ascii="Liberation Sans" w:hAnsi="Liberation Sans"/>
                <w:sz w:val="17"/>
              </w:rPr>
            </w:r>
            <w:r>
              <w:rPr>
                <w:rFonts w:ascii="Liberation Sans" w:hAnsi="Liberation Sans"/>
                <w:sz w:val="17"/>
                <w:shd w:fill="EEF1F3"/>
              </w:rPr>
              <w:t>input</w:t>
            </w:r>
          </w:p>
        </w:tc>
        <w:tc>
          <w:tcPr>
            <w:tcW w:type="dxa" w:w="3156"/>
            <w:vAlign w:val="top"/>
            <w:tcMar>
              <w:top w:w="70" w:type="dxa"/>
              <w:start w:w="90" w:type="dxa"/>
              <w:bottom w:w="70" w:type="dxa"/>
              <w:end w:w="90" w:type="dxa"/>
            </w:tcMar>
          </w:tcPr>
          <w:p>
            <w:pPr>
              <w:spacing w:after="0" w:line="240" w:lineRule="auto"/>
            </w:pPr>
            <w:r>
              <w:rPr>
                <w:rFonts w:ascii="Liberation Sans" w:hAnsi="Liberation Sans"/>
                <w:sz w:val="17"/>
              </w:rPr>
            </w:r>
            <w:r>
              <w:rPr>
                <w:rFonts w:ascii="Liberation Sans" w:hAnsi="Liberation Sans"/>
                <w:sz w:val="17"/>
              </w:rPr>
              <w:t>Bind a value supplied by the wrapper, such as the current problem, chunk, or runtime parameter</w:t>
            </w:r>
          </w:p>
        </w:tc>
        <w:tc>
          <w:tcPr>
            <w:tcW w:type="dxa" w:w="3156"/>
            <w:vAlign w:val="top"/>
            <w:tcMar>
              <w:top w:w="70" w:type="dxa"/>
              <w:start w:w="90" w:type="dxa"/>
              <w:bottom w:w="70" w:type="dxa"/>
              <w:end w:w="90" w:type="dxa"/>
            </w:tcMar>
          </w:tcPr>
          <w:p>
            <w:pPr>
              <w:spacing w:after="0" w:line="240" w:lineRule="auto"/>
            </w:pPr>
            <w:r>
              <w:rPr>
                <w:rFonts w:ascii="Liberation Sans" w:hAnsi="Liberation Sans"/>
                <w:sz w:val="17"/>
              </w:rPr>
            </w:r>
            <w:r>
              <w:rPr>
                <w:rFonts w:ascii="Liberation Sans" w:hAnsi="Liberation Sans"/>
                <w:sz w:val="17"/>
              </w:rPr>
              <w:t>Immutable for one request or declared snapshot</w:t>
            </w:r>
          </w:p>
        </w:tc>
      </w:tr>
      <w:tr>
        <w:tc>
          <w:tcPr>
            <w:tcW w:type="dxa" w:w="3156"/>
            <w:vAlign w:val="top"/>
            <w:tcMar>
              <w:top w:w="70" w:type="dxa"/>
              <w:start w:w="90" w:type="dxa"/>
              <w:bottom w:w="70" w:type="dxa"/>
              <w:end w:w="90" w:type="dxa"/>
            </w:tcMar>
          </w:tcPr>
          <w:p>
            <w:pPr>
              <w:spacing w:after="0" w:line="240" w:lineRule="auto"/>
            </w:pPr>
            <w:r>
              <w:rPr>
                <w:rFonts w:ascii="Liberation Sans" w:hAnsi="Liberation Sans"/>
                <w:sz w:val="17"/>
              </w:rPr>
            </w:r>
            <w:r>
              <w:rPr>
                <w:rFonts w:ascii="Liberation Sans" w:hAnsi="Liberation Sans"/>
                <w:sz w:val="17"/>
                <w:shd w:fill="EEF1F3"/>
              </w:rPr>
              <w:t>literal</w:t>
            </w:r>
          </w:p>
        </w:tc>
        <w:tc>
          <w:tcPr>
            <w:tcW w:type="dxa" w:w="3156"/>
            <w:vAlign w:val="top"/>
            <w:tcMar>
              <w:top w:w="70" w:type="dxa"/>
              <w:start w:w="90" w:type="dxa"/>
              <w:bottom w:w="70" w:type="dxa"/>
              <w:end w:w="90" w:type="dxa"/>
            </w:tcMar>
          </w:tcPr>
          <w:p>
            <w:pPr>
              <w:spacing w:after="0" w:line="240" w:lineRule="auto"/>
            </w:pPr>
            <w:r>
              <w:rPr>
                <w:rFonts w:ascii="Liberation Sans" w:hAnsi="Liberation Sans"/>
                <w:sz w:val="17"/>
              </w:rPr>
            </w:r>
            <w:r>
              <w:rPr>
                <w:rFonts w:ascii="Liberation Sans" w:hAnsi="Liberation Sans"/>
                <w:sz w:val="17"/>
              </w:rPr>
              <w:t>Produce a literal scalar, JSON value, or text body</w:t>
            </w:r>
          </w:p>
        </w:tc>
        <w:tc>
          <w:tcPr>
            <w:tcW w:type="dxa" w:w="3156"/>
            <w:vAlign w:val="top"/>
            <w:tcMar>
              <w:top w:w="70" w:type="dxa"/>
              <w:start w:w="90" w:type="dxa"/>
              <w:bottom w:w="70" w:type="dxa"/>
              <w:end w:w="90" w:type="dxa"/>
            </w:tcMar>
          </w:tcPr>
          <w:p>
            <w:pPr>
              <w:spacing w:after="0" w:line="240" w:lineRule="auto"/>
            </w:pPr>
            <w:r>
              <w:rPr>
                <w:rFonts w:ascii="Liberation Sans" w:hAnsi="Liberation Sans"/>
                <w:sz w:val="17"/>
              </w:rPr>
            </w:r>
            <w:r>
              <w:rPr>
                <w:rFonts w:ascii="Liberation Sans" w:hAnsi="Liberation Sans"/>
                <w:sz w:val="17"/>
              </w:rPr>
              <w:t>Pure</w:t>
            </w:r>
          </w:p>
        </w:tc>
      </w:tr>
      <w:tr>
        <w:tc>
          <w:tcPr>
            <w:tcW w:type="dxa" w:w="3156"/>
            <w:vAlign w:val="top"/>
            <w:tcMar>
              <w:top w:w="70" w:type="dxa"/>
              <w:start w:w="90" w:type="dxa"/>
              <w:bottom w:w="70" w:type="dxa"/>
              <w:end w:w="90" w:type="dxa"/>
            </w:tcMar>
          </w:tcPr>
          <w:p>
            <w:pPr>
              <w:spacing w:after="0" w:line="240" w:lineRule="auto"/>
            </w:pPr>
            <w:r>
              <w:rPr>
                <w:rFonts w:ascii="Liberation Sans" w:hAnsi="Liberation Sans"/>
                <w:sz w:val="17"/>
              </w:rPr>
            </w:r>
            <w:r>
              <w:rPr>
                <w:rFonts w:ascii="Liberation Sans" w:hAnsi="Liberation Sans"/>
                <w:sz w:val="17"/>
                <w:shd w:fill="EEF1F3"/>
              </w:rPr>
              <w:t>jsEval</w:t>
            </w:r>
          </w:p>
        </w:tc>
        <w:tc>
          <w:tcPr>
            <w:tcW w:type="dxa" w:w="3156"/>
            <w:vAlign w:val="top"/>
            <w:tcMar>
              <w:top w:w="70" w:type="dxa"/>
              <w:start w:w="90" w:type="dxa"/>
              <w:bottom w:w="70" w:type="dxa"/>
              <w:end w:w="90" w:type="dxa"/>
            </w:tcMar>
          </w:tcPr>
          <w:p>
            <w:pPr>
              <w:spacing w:after="0" w:line="240" w:lineRule="auto"/>
            </w:pPr>
            <w:r>
              <w:rPr>
                <w:rFonts w:ascii="Liberation Sans" w:hAnsi="Liberation Sans"/>
                <w:sz w:val="17"/>
              </w:rPr>
            </w:r>
            <w:r>
              <w:rPr>
                <w:rFonts w:ascii="Liberation Sans" w:hAnsi="Liberation Sans"/>
                <w:sz w:val="17"/>
              </w:rPr>
              <w:t xml:space="preserve">Execute JavaScript over declared </w:t>
            </w:r>
            <w:r>
              <w:rPr>
                <w:rFonts w:ascii="Liberation Sans" w:hAnsi="Liberation Sans"/>
                <w:sz w:val="17"/>
                <w:shd w:fill="EEF1F3"/>
              </w:rPr>
              <w:t>$wire</w:t>
            </w:r>
            <w:r>
              <w:rPr>
                <w:rFonts w:ascii="Liberation Sans" w:hAnsi="Liberation Sans"/>
                <w:sz w:val="17"/>
              </w:rPr>
              <w:t xml:space="preserve"> dependencies; may also stage graph/container transactions through the runtime API</w:t>
            </w:r>
          </w:p>
        </w:tc>
        <w:tc>
          <w:tcPr>
            <w:tcW w:type="dxa" w:w="3156"/>
            <w:vAlign w:val="top"/>
            <w:tcMar>
              <w:top w:w="70" w:type="dxa"/>
              <w:start w:w="90" w:type="dxa"/>
              <w:bottom w:w="70" w:type="dxa"/>
              <w:end w:w="90" w:type="dxa"/>
            </w:tcMar>
          </w:tcPr>
          <w:p>
            <w:pPr>
              <w:spacing w:after="0" w:line="240" w:lineRule="auto"/>
            </w:pPr>
            <w:r>
              <w:rPr>
                <w:rFonts w:ascii="Liberation Sans" w:hAnsi="Liberation Sans"/>
                <w:sz w:val="17"/>
              </w:rPr>
            </w:r>
            <w:r>
              <w:rPr>
                <w:rFonts w:ascii="Liberation Sans" w:hAnsi="Liberation Sans"/>
                <w:sz w:val="17"/>
              </w:rPr>
              <w:t>Pure unless it explicitly stages effects</w:t>
            </w:r>
          </w:p>
        </w:tc>
      </w:tr>
      <w:tr>
        <w:tc>
          <w:tcPr>
            <w:tcW w:type="dxa" w:w="3156"/>
            <w:vAlign w:val="top"/>
            <w:tcMar>
              <w:top w:w="70" w:type="dxa"/>
              <w:start w:w="90" w:type="dxa"/>
              <w:bottom w:w="70" w:type="dxa"/>
              <w:end w:w="90" w:type="dxa"/>
            </w:tcMar>
          </w:tcPr>
          <w:p>
            <w:pPr>
              <w:spacing w:after="0" w:line="240" w:lineRule="auto"/>
            </w:pPr>
            <w:r>
              <w:rPr>
                <w:rFonts w:ascii="Liberation Sans" w:hAnsi="Liberation Sans"/>
                <w:sz w:val="17"/>
              </w:rPr>
            </w:r>
            <w:r>
              <w:rPr>
                <w:rFonts w:ascii="Liberation Sans" w:hAnsi="Liberation Sans"/>
                <w:sz w:val="17"/>
                <w:shd w:fill="EEF1F3"/>
              </w:rPr>
              <w:t>modelCall</w:t>
            </w:r>
          </w:p>
        </w:tc>
        <w:tc>
          <w:tcPr>
            <w:tcW w:type="dxa" w:w="3156"/>
            <w:vAlign w:val="top"/>
            <w:tcMar>
              <w:top w:w="70" w:type="dxa"/>
              <w:start w:w="90" w:type="dxa"/>
              <w:bottom w:w="70" w:type="dxa"/>
              <w:end w:w="90" w:type="dxa"/>
            </w:tcMar>
          </w:tcPr>
          <w:p>
            <w:pPr>
              <w:spacing w:after="0" w:line="240" w:lineRule="auto"/>
            </w:pPr>
            <w:r>
              <w:rPr>
                <w:rFonts w:ascii="Liberation Sans" w:hAnsi="Liberation Sans"/>
                <w:sz w:val="17"/>
              </w:rPr>
            </w:r>
            <w:r>
              <w:rPr>
                <w:rFonts w:ascii="Liberation Sans" w:hAnsi="Liberation Sans"/>
                <w:sz w:val="17"/>
              </w:rPr>
              <w:t>Invoke the configured neural model for a local semantic judgment or generation step</w:t>
            </w:r>
          </w:p>
        </w:tc>
        <w:tc>
          <w:tcPr>
            <w:tcW w:type="dxa" w:w="3156"/>
            <w:vAlign w:val="top"/>
            <w:tcMar>
              <w:top w:w="70" w:type="dxa"/>
              <w:start w:w="90" w:type="dxa"/>
              <w:bottom w:w="70" w:type="dxa"/>
              <w:end w:w="90" w:type="dxa"/>
            </w:tcMar>
          </w:tcPr>
          <w:p>
            <w:pPr>
              <w:spacing w:after="0" w:line="240" w:lineRule="auto"/>
            </w:pPr>
            <w:r>
              <w:rPr>
                <w:rFonts w:ascii="Liberation Sans" w:hAnsi="Liberation Sans"/>
                <w:sz w:val="17"/>
              </w:rPr>
            </w:r>
            <w:r>
              <w:rPr>
                <w:rFonts w:ascii="Liberation Sans" w:hAnsi="Liberation Sans"/>
                <w:sz w:val="17"/>
              </w:rPr>
              <w:t>Explicit nondeterministic/neural effect, fully logged</w:t>
            </w:r>
          </w:p>
        </w:tc>
      </w:tr>
      <w:tr>
        <w:tc>
          <w:tcPr>
            <w:tcW w:type="dxa" w:w="3156"/>
            <w:vAlign w:val="top"/>
            <w:tcMar>
              <w:top w:w="70" w:type="dxa"/>
              <w:start w:w="90" w:type="dxa"/>
              <w:bottom w:w="70" w:type="dxa"/>
              <w:end w:w="90" w:type="dxa"/>
            </w:tcMar>
          </w:tcPr>
          <w:p>
            <w:pPr>
              <w:spacing w:after="0" w:line="240" w:lineRule="auto"/>
            </w:pPr>
            <w:r>
              <w:rPr>
                <w:rFonts w:ascii="Liberation Sans" w:hAnsi="Liberation Sans"/>
                <w:sz w:val="17"/>
              </w:rPr>
            </w:r>
            <w:r>
              <w:rPr>
                <w:rFonts w:ascii="Liberation Sans" w:hAnsi="Liberation Sans"/>
                <w:sz w:val="17"/>
                <w:shd w:fill="EEF1F3"/>
              </w:rPr>
              <w:t>container</w:t>
            </w:r>
          </w:p>
        </w:tc>
        <w:tc>
          <w:tcPr>
            <w:tcW w:type="dxa" w:w="3156"/>
            <w:vAlign w:val="top"/>
            <w:tcMar>
              <w:top w:w="70" w:type="dxa"/>
              <w:start w:w="90" w:type="dxa"/>
              <w:bottom w:w="70" w:type="dxa"/>
              <w:end w:w="90" w:type="dxa"/>
            </w:tcMar>
          </w:tcPr>
          <w:p>
            <w:pPr>
              <w:spacing w:after="0" w:line="240" w:lineRule="auto"/>
            </w:pPr>
            <w:r>
              <w:rPr>
                <w:rFonts w:ascii="Liberation Sans" w:hAnsi="Liberation Sans"/>
                <w:sz w:val="17"/>
              </w:rPr>
            </w:r>
            <w:r>
              <w:rPr>
                <w:rFonts w:ascii="Liberation Sans" w:hAnsi="Liberation Sans"/>
                <w:sz w:val="17"/>
              </w:rPr>
              <w:t>Declare a typed persistent collection and its schema/identity policy</w:t>
            </w:r>
          </w:p>
        </w:tc>
        <w:tc>
          <w:tcPr>
            <w:tcW w:type="dxa" w:w="3156"/>
            <w:vAlign w:val="top"/>
            <w:tcMar>
              <w:top w:w="70" w:type="dxa"/>
              <w:start w:w="90" w:type="dxa"/>
              <w:bottom w:w="70" w:type="dxa"/>
              <w:end w:w="90" w:type="dxa"/>
            </w:tcMar>
          </w:tcPr>
          <w:p>
            <w:pPr>
              <w:spacing w:after="0" w:line="240" w:lineRule="auto"/>
            </w:pPr>
            <w:r>
              <w:rPr>
                <w:rFonts w:ascii="Liberation Sans" w:hAnsi="Liberation Sans"/>
                <w:sz w:val="17"/>
              </w:rPr>
            </w:r>
            <w:r>
              <w:rPr>
                <w:rFonts w:ascii="Liberation Sans" w:hAnsi="Liberation Sans"/>
                <w:sz w:val="17"/>
              </w:rPr>
              <w:t>Structural state declaration</w:t>
            </w:r>
          </w:p>
        </w:tc>
      </w:tr>
      <w:tr>
        <w:tc>
          <w:tcPr>
            <w:tcW w:type="dxa" w:w="3156"/>
            <w:vAlign w:val="top"/>
            <w:tcMar>
              <w:top w:w="70" w:type="dxa"/>
              <w:start w:w="90" w:type="dxa"/>
              <w:bottom w:w="70" w:type="dxa"/>
              <w:end w:w="90" w:type="dxa"/>
            </w:tcMar>
          </w:tcPr>
          <w:p>
            <w:pPr>
              <w:spacing w:after="0" w:line="240" w:lineRule="auto"/>
            </w:pPr>
            <w:r>
              <w:rPr>
                <w:rFonts w:ascii="Liberation Sans" w:hAnsi="Liberation Sans"/>
                <w:sz w:val="17"/>
              </w:rPr>
            </w:r>
            <w:r>
              <w:rPr>
                <w:rFonts w:ascii="Liberation Sans" w:hAnsi="Liberation Sans"/>
                <w:sz w:val="17"/>
                <w:shd w:fill="EEF1F3"/>
              </w:rPr>
              <w:t>containerAdd</w:t>
            </w:r>
          </w:p>
        </w:tc>
        <w:tc>
          <w:tcPr>
            <w:tcW w:type="dxa" w:w="3156"/>
            <w:vAlign w:val="top"/>
            <w:tcMar>
              <w:top w:w="70" w:type="dxa"/>
              <w:start w:w="90" w:type="dxa"/>
              <w:bottom w:w="70" w:type="dxa"/>
              <w:end w:w="90" w:type="dxa"/>
            </w:tcMar>
          </w:tcPr>
          <w:p>
            <w:pPr>
              <w:spacing w:after="0" w:line="240" w:lineRule="auto"/>
            </w:pPr>
            <w:r>
              <w:rPr>
                <w:rFonts w:ascii="Liberation Sans" w:hAnsi="Liberation Sans"/>
                <w:sz w:val="17"/>
              </w:rPr>
            </w:r>
            <w:r>
              <w:rPr>
                <w:rFonts w:ascii="Liberation Sans" w:hAnsi="Liberation Sans"/>
                <w:sz w:val="17"/>
              </w:rPr>
              <w:t>Stage one or more new records for a target container</w:t>
            </w:r>
          </w:p>
        </w:tc>
        <w:tc>
          <w:tcPr>
            <w:tcW w:type="dxa" w:w="3156"/>
            <w:vAlign w:val="top"/>
            <w:tcMar>
              <w:top w:w="70" w:type="dxa"/>
              <w:start w:w="90" w:type="dxa"/>
              <w:bottom w:w="70" w:type="dxa"/>
              <w:end w:w="90" w:type="dxa"/>
            </w:tcMar>
          </w:tcPr>
          <w:p>
            <w:pPr>
              <w:spacing w:after="0" w:line="240" w:lineRule="auto"/>
            </w:pPr>
            <w:r>
              <w:rPr>
                <w:rFonts w:ascii="Liberation Sans" w:hAnsi="Liberation Sans"/>
                <w:sz w:val="17"/>
              </w:rPr>
            </w:r>
            <w:r>
              <w:rPr>
                <w:rFonts w:ascii="Liberation Sans" w:hAnsi="Liberation Sans"/>
                <w:sz w:val="17"/>
              </w:rPr>
              <w:t>Batched container patch</w:t>
            </w:r>
          </w:p>
        </w:tc>
      </w:tr>
      <w:tr>
        <w:tc>
          <w:tcPr>
            <w:tcW w:type="dxa" w:w="3156"/>
            <w:vAlign w:val="top"/>
            <w:tcMar>
              <w:top w:w="70" w:type="dxa"/>
              <w:start w:w="90" w:type="dxa"/>
              <w:bottom w:w="70" w:type="dxa"/>
              <w:end w:w="90" w:type="dxa"/>
            </w:tcMar>
          </w:tcPr>
          <w:p>
            <w:pPr>
              <w:spacing w:after="0" w:line="240" w:lineRule="auto"/>
            </w:pPr>
            <w:r>
              <w:rPr>
                <w:rFonts w:ascii="Liberation Sans" w:hAnsi="Liberation Sans"/>
                <w:sz w:val="17"/>
              </w:rPr>
            </w:r>
            <w:r>
              <w:rPr>
                <w:rFonts w:ascii="Liberation Sans" w:hAnsi="Liberation Sans"/>
                <w:sz w:val="17"/>
                <w:shd w:fill="EEF1F3"/>
              </w:rPr>
              <w:t>containerUpsert</w:t>
            </w:r>
          </w:p>
        </w:tc>
        <w:tc>
          <w:tcPr>
            <w:tcW w:type="dxa" w:w="3156"/>
            <w:vAlign w:val="top"/>
            <w:tcMar>
              <w:top w:w="70" w:type="dxa"/>
              <w:start w:w="90" w:type="dxa"/>
              <w:bottom w:w="70" w:type="dxa"/>
              <w:end w:w="90" w:type="dxa"/>
            </w:tcMar>
          </w:tcPr>
          <w:p>
            <w:pPr>
              <w:spacing w:after="0" w:line="240" w:lineRule="auto"/>
            </w:pPr>
            <w:r>
              <w:rPr>
                <w:rFonts w:ascii="Liberation Sans" w:hAnsi="Liberation Sans"/>
                <w:sz w:val="17"/>
              </w:rPr>
            </w:r>
            <w:r>
              <w:rPr>
                <w:rFonts w:ascii="Liberation Sans" w:hAnsi="Liberation Sans"/>
                <w:sz w:val="17"/>
              </w:rPr>
              <w:t>Stage keyed inserts or replacements under a declared merge policy</w:t>
            </w:r>
          </w:p>
        </w:tc>
        <w:tc>
          <w:tcPr>
            <w:tcW w:type="dxa" w:w="3156"/>
            <w:vAlign w:val="top"/>
            <w:tcMar>
              <w:top w:w="70" w:type="dxa"/>
              <w:start w:w="90" w:type="dxa"/>
              <w:bottom w:w="70" w:type="dxa"/>
              <w:end w:w="90" w:type="dxa"/>
            </w:tcMar>
          </w:tcPr>
          <w:p>
            <w:pPr>
              <w:spacing w:after="0" w:line="240" w:lineRule="auto"/>
            </w:pPr>
            <w:r>
              <w:rPr>
                <w:rFonts w:ascii="Liberation Sans" w:hAnsi="Liberation Sans"/>
                <w:sz w:val="17"/>
              </w:rPr>
            </w:r>
            <w:r>
              <w:rPr>
                <w:rFonts w:ascii="Liberation Sans" w:hAnsi="Liberation Sans"/>
                <w:sz w:val="17"/>
              </w:rPr>
              <w:t>Batched container patch</w:t>
            </w:r>
          </w:p>
        </w:tc>
      </w:tr>
      <w:tr>
        <w:tc>
          <w:tcPr>
            <w:tcW w:type="dxa" w:w="3156"/>
            <w:vAlign w:val="top"/>
            <w:tcMar>
              <w:top w:w="70" w:type="dxa"/>
              <w:start w:w="90" w:type="dxa"/>
              <w:bottom w:w="70" w:type="dxa"/>
              <w:end w:w="90" w:type="dxa"/>
            </w:tcMar>
          </w:tcPr>
          <w:p>
            <w:pPr>
              <w:spacing w:after="0" w:line="240" w:lineRule="auto"/>
            </w:pPr>
            <w:r>
              <w:rPr>
                <w:rFonts w:ascii="Liberation Sans" w:hAnsi="Liberation Sans"/>
                <w:sz w:val="17"/>
              </w:rPr>
            </w:r>
            <w:r>
              <w:rPr>
                <w:rFonts w:ascii="Liberation Sans" w:hAnsi="Liberation Sans"/>
                <w:sz w:val="17"/>
                <w:shd w:fill="EEF1F3"/>
              </w:rPr>
              <w:t>containerRemove</w:t>
            </w:r>
          </w:p>
        </w:tc>
        <w:tc>
          <w:tcPr>
            <w:tcW w:type="dxa" w:w="3156"/>
            <w:vAlign w:val="top"/>
            <w:tcMar>
              <w:top w:w="70" w:type="dxa"/>
              <w:start w:w="90" w:type="dxa"/>
              <w:bottom w:w="70" w:type="dxa"/>
              <w:end w:w="90" w:type="dxa"/>
            </w:tcMar>
          </w:tcPr>
          <w:p>
            <w:pPr>
              <w:spacing w:after="0" w:line="240" w:lineRule="auto"/>
            </w:pPr>
            <w:r>
              <w:rPr>
                <w:rFonts w:ascii="Liberation Sans" w:hAnsi="Liberation Sans"/>
                <w:sz w:val="17"/>
              </w:rPr>
            </w:r>
            <w:r>
              <w:rPr>
                <w:rFonts w:ascii="Liberation Sans" w:hAnsi="Liberation Sans"/>
                <w:sz w:val="17"/>
              </w:rPr>
              <w:t>Stage deletion/tombstone operations under an explicit identity contract</w:t>
            </w:r>
          </w:p>
        </w:tc>
        <w:tc>
          <w:tcPr>
            <w:tcW w:type="dxa" w:w="3156"/>
            <w:vAlign w:val="top"/>
            <w:tcMar>
              <w:top w:w="70" w:type="dxa"/>
              <w:start w:w="90" w:type="dxa"/>
              <w:bottom w:w="70" w:type="dxa"/>
              <w:end w:w="90" w:type="dxa"/>
            </w:tcMar>
          </w:tcPr>
          <w:p>
            <w:pPr>
              <w:spacing w:after="0" w:line="240" w:lineRule="auto"/>
            </w:pPr>
            <w:r>
              <w:rPr>
                <w:rFonts w:ascii="Liberation Sans" w:hAnsi="Liberation Sans"/>
                <w:sz w:val="17"/>
              </w:rPr>
            </w:r>
            <w:r>
              <w:rPr>
                <w:rFonts w:ascii="Liberation Sans" w:hAnsi="Liberation Sans"/>
                <w:sz w:val="17"/>
              </w:rPr>
              <w:t>Batched container patch</w:t>
            </w:r>
          </w:p>
        </w:tc>
      </w:tr>
      <w:tr>
        <w:tc>
          <w:tcPr>
            <w:tcW w:type="dxa" w:w="3156"/>
            <w:vAlign w:val="top"/>
            <w:tcMar>
              <w:top w:w="70" w:type="dxa"/>
              <w:start w:w="90" w:type="dxa"/>
              <w:bottom w:w="70" w:type="dxa"/>
              <w:end w:w="90" w:type="dxa"/>
            </w:tcMar>
          </w:tcPr>
          <w:p>
            <w:pPr>
              <w:spacing w:after="0" w:line="240" w:lineRule="auto"/>
            </w:pPr>
            <w:r>
              <w:rPr>
                <w:rFonts w:ascii="Liberation Sans" w:hAnsi="Liberation Sans"/>
                <w:sz w:val="17"/>
              </w:rPr>
            </w:r>
            <w:r>
              <w:rPr>
                <w:rFonts w:ascii="Liberation Sans" w:hAnsi="Liberation Sans"/>
                <w:sz w:val="17"/>
                <w:shd w:fill="EEF1F3"/>
              </w:rPr>
              <w:t>containerFilter</w:t>
            </w:r>
          </w:p>
        </w:tc>
        <w:tc>
          <w:tcPr>
            <w:tcW w:type="dxa" w:w="3156"/>
            <w:vAlign w:val="top"/>
            <w:tcMar>
              <w:top w:w="70" w:type="dxa"/>
              <w:start w:w="90" w:type="dxa"/>
              <w:bottom w:w="70" w:type="dxa"/>
              <w:end w:w="90" w:type="dxa"/>
            </w:tcMar>
          </w:tcPr>
          <w:p>
            <w:pPr>
              <w:spacing w:after="0" w:line="240" w:lineRule="auto"/>
            </w:pPr>
            <w:r>
              <w:rPr>
                <w:rFonts w:ascii="Liberation Sans" w:hAnsi="Liberation Sans"/>
                <w:sz w:val="17"/>
              </w:rPr>
            </w:r>
            <w:r>
              <w:rPr>
                <w:rFonts w:ascii="Liberation Sans" w:hAnsi="Liberation Sans"/>
                <w:sz w:val="17"/>
              </w:rPr>
              <w:t>Define a pure derived view of a source container while retaining provenance</w:t>
            </w:r>
          </w:p>
        </w:tc>
        <w:tc>
          <w:tcPr>
            <w:tcW w:type="dxa" w:w="3156"/>
            <w:vAlign w:val="top"/>
            <w:tcMar>
              <w:top w:w="70" w:type="dxa"/>
              <w:start w:w="90" w:type="dxa"/>
              <w:bottom w:w="70" w:type="dxa"/>
              <w:end w:w="90" w:type="dxa"/>
            </w:tcMar>
          </w:tcPr>
          <w:p>
            <w:pPr>
              <w:spacing w:after="0" w:line="240" w:lineRule="auto"/>
            </w:pPr>
            <w:r>
              <w:rPr>
                <w:rFonts w:ascii="Liberation Sans" w:hAnsi="Liberation Sans"/>
                <w:sz w:val="17"/>
              </w:rPr>
            </w:r>
            <w:r>
              <w:rPr>
                <w:rFonts w:ascii="Liberation Sans" w:hAnsi="Liberation Sans"/>
                <w:sz w:val="17"/>
              </w:rPr>
              <w:t>Pure, but invalidated when source or predicate dependencies change</w:t>
            </w:r>
          </w:p>
        </w:tc>
      </w:tr>
    </w:tbl>
    <w:p/>
    <w:p>
      <w:r>
        <w:rPr>
          <w:rFonts w:ascii="DejaVu Sans Mono" w:hAnsi="DejaVu Sans Mono"/>
          <w:sz w:val="18"/>
          <w:shd w:fill="EEF1F3"/>
        </w:rPr>
        <w:t>input</w:t>
      </w:r>
      <w:r>
        <w:t xml:space="preserve"> wires are normally injected by the wrapper rather than invented by the student. A problem call may bind </w:t>
      </w:r>
      <w:r>
        <w:rPr>
          <w:rFonts w:ascii="DejaVu Sans Mono" w:hAnsi="DejaVu Sans Mono"/>
          <w:sz w:val="18"/>
          <w:shd w:fill="EEF1F3"/>
        </w:rPr>
        <w:t>problem</w:t>
      </w:r>
      <w:r>
        <w:t xml:space="preserve">, </w:t>
      </w:r>
      <w:r>
        <w:rPr>
          <w:rFonts w:ascii="DejaVu Sans Mono" w:hAnsi="DejaVu Sans Mono"/>
          <w:sz w:val="18"/>
          <w:shd w:fill="EEF1F3"/>
        </w:rPr>
        <w:t>sourceChunk</w:t>
      </w:r>
      <w:r>
        <w:t xml:space="preserve">, </w:t>
      </w:r>
      <w:r>
        <w:rPr>
          <w:rFonts w:ascii="DejaVu Sans Mono" w:hAnsi="DejaVu Sans Mono"/>
          <w:sz w:val="18"/>
          <w:shd w:fill="EEF1F3"/>
        </w:rPr>
        <w:t>requestedOutputSchema</w:t>
      </w:r>
      <w:r>
        <w:t>, or a selected state projection. The model sees their names and contracts in the control plane. This prevents the generated circuit from smuggling source text into program syntax and makes the boundary between data and executable code explicit.</w:t>
      </w:r>
    </w:p>
    <w:p>
      <w:r>
        <w:rPr>
          <w:rFonts w:ascii="DejaVu Sans Mono" w:hAnsi="DejaVu Sans Mono"/>
          <w:sz w:val="18"/>
          <w:shd w:fill="EEF1F3"/>
        </w:rPr>
        <w:t>literal</w:t>
      </w:r>
      <w:r>
        <w:t xml:space="preserve"> is useful for constants and small structured values. Large source documents should not be embedded as literals inside generated programs. They remain in a source store and are referenced by input wires or source identifiers. This avoids duplicating huge text in the circuit and keeps provenance stable.</w:t>
      </w:r>
    </w:p>
    <w:p>
      <w:r>
        <w:rPr>
          <w:rFonts w:ascii="DejaVu Sans Mono" w:hAnsi="DejaVu Sans Mono"/>
          <w:sz w:val="18"/>
          <w:shd w:fill="EEF1F3"/>
        </w:rPr>
        <w:t>jsEval</w:t>
      </w:r>
      <w:r>
        <w:t xml:space="preserve"> is the universal deterministic escape hatch. It should support normal JavaScript data structures, numbers, strings, arrays, objects, maps or sets if the runtime serialization profile permits them, and small algorithms. The experiment should train the student to prefer </w:t>
      </w:r>
      <w:r>
        <w:rPr>
          <w:rFonts w:ascii="DejaVu Sans Mono" w:hAnsi="DejaVu Sans Mono"/>
          <w:sz w:val="18"/>
          <w:shd w:fill="EEF1F3"/>
        </w:rPr>
        <w:t>jsEval</w:t>
      </w:r>
      <w:r>
        <w:t xml:space="preserve"> whenever the remaining problem is mechanical. If a subproblem is “sort these records by timestamp,” “compute the median,” “join these rows by identifier,” “find connected components,” “validate this JSON object,” or “serialize this answer,” generating code is usually preferable to continuing free-form neural reasoning. The runtime may sandbox JavaScript for deployment, but the research semantics do not depend on pretending JavaScript is less expressive than it is.</w:t>
      </w:r>
    </w:p>
    <w:p>
      <w:r>
        <w:rPr>
          <w:rFonts w:ascii="DejaVu Sans Mono" w:hAnsi="DejaVu Sans Mono"/>
          <w:sz w:val="18"/>
          <w:shd w:fill="EEF1F3"/>
        </w:rPr>
        <w:t>modelCall</w:t>
      </w:r>
      <w:r>
        <w:t xml:space="preserve"> makes recursive neural reasoning explicit. A wire body contains the local instruction, the relevant dependency values, and optionally a constrained output schema. A summarization circuit may use model calls for claim extraction or paraphrasing while using JavaScript for coverage accounting. A novelty circuit may use retrieval and deterministic overlap metrics first, then use a neural judge only on the remaining candidate comparisons. Every model invocation is therefore a visible cost center that can be ablated.</w:t>
      </w:r>
    </w:p>
    <w:p>
      <w:r>
        <w:t>Container commands are described in depth in Chapter 6. Their inclusion in the standard vocabulary is justified because persistent typed context is a central research object, not merely an application-specific convenience. They are still implemented through the same extension interface as other wire commands so the kernel does not need special hard-coded scheduling paths beyond the generic effect and invalidation contracts.</w:t>
      </w:r>
    </w:p>
    <w:p>
      <w:r>
        <w:t>The standard vocabulary should remain small enough that the student can learn its semantics thoroughly. Search, SQL, theorem proving, vector retrieval, source fetching, paraphrasing, embedding, domain-specific scoring, and external APIs should be installed as additional wire types. This is essential to the claim that the model can orchestrate capabilities described at runtime rather than memorize a closed DSL.</w:t>
      </w:r>
    </w:p>
    <w:p>
      <w:pPr>
        <w:pStyle w:val="Heading2"/>
      </w:pPr>
      <w:r>
        <w:t>4.2 How a new `.mjs` wire type is defined and described</w:t>
      </w:r>
    </w:p>
    <w:p>
      <w:r>
        <w:t xml:space="preserve">Every additional command is implemented by an ECMAScript module. The relative module path may determine the command name when useful; a file </w:t>
      </w:r>
      <w:r>
        <w:rPr>
          <w:rFonts w:ascii="DejaVu Sans Mono" w:hAnsi="DejaVu Sans Mono"/>
          <w:sz w:val="18"/>
          <w:shd w:fill="EEF1F3"/>
        </w:rPr>
        <w:t>wires/text/paraphrase.mjs</w:t>
      </w:r>
      <w:r>
        <w:t xml:space="preserve"> can expose </w:t>
      </w:r>
      <w:r>
        <w:rPr>
          <w:rFonts w:ascii="DejaVu Sans Mono" w:hAnsi="DejaVu Sans Mono"/>
          <w:sz w:val="18"/>
          <w:shd w:fill="EEF1F3"/>
        </w:rPr>
        <w:t>text.paraphrase</w:t>
      </w:r>
      <w:r>
        <w:t xml:space="preserve">. Namespaces are not invented merely to classify commands. If the project places the file directly at </w:t>
      </w:r>
      <w:r>
        <w:rPr>
          <w:rFonts w:ascii="DejaVu Sans Mono" w:hAnsi="DejaVu Sans Mono"/>
          <w:sz w:val="18"/>
          <w:shd w:fill="EEF1F3"/>
        </w:rPr>
        <w:t>wires/paraphrase.mjs</w:t>
      </w:r>
      <w:r>
        <w:t xml:space="preserve">, the command is simply </w:t>
      </w:r>
      <w:r>
        <w:rPr>
          <w:rFonts w:ascii="DejaVu Sans Mono" w:hAnsi="DejaVu Sans Mono"/>
          <w:sz w:val="18"/>
          <w:shd w:fill="EEF1F3"/>
        </w:rPr>
        <w:t>paraphrase</w:t>
      </w:r>
      <w:r>
        <w:t>. The important point is that a command has one stable executable identity and one model-visible contract.</w:t>
      </w:r>
    </w:p>
    <w:p>
      <w:r>
        <w:t xml:space="preserve">A reference module should export a </w:t>
      </w:r>
      <w:r>
        <w:rPr>
          <w:rFonts w:ascii="DejaVu Sans Mono" w:hAnsi="DejaVu Sans Mono"/>
          <w:sz w:val="18"/>
          <w:shd w:fill="EEF1F3"/>
        </w:rPr>
        <w:t>wireType</w:t>
      </w:r>
      <w:r>
        <w:t xml:space="preserve"> object with three layers: a manifest that may be shown to the model, an analyzer/validator used by the compiler, and an executor used by the runtime. The following shape is illustrative and should be fixed by the implementation tests.</w:t>
      </w:r>
    </w:p>
    <w:p>
      <w:pPr>
        <w:pStyle w:val="CodeBlock"/>
        <w:shd w:fill="F4F6F8"/>
        <w:ind w:left="140" w:right="100"/>
        <w:spacing w:before="60" w:after="60"/>
      </w:pPr>
      <w:r>
        <w:rPr>
          <w:rFonts w:ascii="DejaVu Sans Mono" w:hAnsi="DejaVu Sans Mono"/>
          <w:sz w:val="16"/>
        </w:rPr>
        <w:t>export const wireType = {</w:t>
      </w:r>
    </w:p>
    <w:p>
      <w:pPr>
        <w:pStyle w:val="CodeBlock"/>
        <w:shd w:fill="F4F6F8"/>
        <w:ind w:left="140" w:right="100"/>
        <w:spacing w:before="60" w:after="60"/>
      </w:pPr>
      <w:r>
        <w:rPr>
          <w:rFonts w:ascii="DejaVu Sans Mono" w:hAnsi="DejaVu Sans Mono"/>
          <w:sz w:val="16"/>
        </w:rPr>
        <w:t xml:space="preserve">  manifest: {</w:t>
      </w:r>
    </w:p>
    <w:p>
      <w:pPr>
        <w:pStyle w:val="CodeBlock"/>
        <w:shd w:fill="F4F6F8"/>
        <w:ind w:left="140" w:right="100"/>
        <w:spacing w:before="60" w:after="60"/>
      </w:pPr>
      <w:r>
        <w:rPr>
          <w:rFonts w:ascii="DejaVu Sans Mono" w:hAnsi="DejaVu Sans Mono"/>
          <w:sz w:val="16"/>
        </w:rPr>
        <w:t xml:space="preserve">    name: "text.paraphrase",</w:t>
      </w:r>
    </w:p>
    <w:p>
      <w:pPr>
        <w:pStyle w:val="CodeBlock"/>
        <w:shd w:fill="F4F6F8"/>
        <w:ind w:left="140" w:right="100"/>
        <w:spacing w:before="60" w:after="60"/>
      </w:pPr>
      <w:r>
        <w:rPr>
          <w:rFonts w:ascii="DejaVu Sans Mono" w:hAnsi="DejaVu Sans Mono"/>
          <w:sz w:val="16"/>
        </w:rPr>
        <w:t xml:space="preserve">    version: "1.0.0",</w:t>
      </w:r>
    </w:p>
    <w:p>
      <w:pPr>
        <w:pStyle w:val="CodeBlock"/>
        <w:shd w:fill="F4F6F8"/>
        <w:ind w:left="140" w:right="100"/>
        <w:spacing w:before="60" w:after="60"/>
      </w:pPr>
      <w:r>
        <w:rPr>
          <w:rFonts w:ascii="DejaVu Sans Mono" w:hAnsi="DejaVu Sans Mono"/>
          <w:sz w:val="16"/>
        </w:rPr>
        <w:t xml:space="preserve">    summary: "Rewrite supplied text while preserving specified facts and constraints.",</w:t>
      </w:r>
    </w:p>
    <w:p>
      <w:pPr>
        <w:pStyle w:val="CodeBlock"/>
        <w:shd w:fill="F4F6F8"/>
        <w:ind w:left="140" w:right="100"/>
        <w:spacing w:before="60" w:after="60"/>
      </w:pPr>
      <w:r>
        <w:rPr>
          <w:rFonts w:ascii="DejaVu Sans Mono" w:hAnsi="DejaVu Sans Mono"/>
          <w:sz w:val="16"/>
        </w:rPr>
        <w:t xml:space="preserve">    whenToUse: "Use when wording must change but semantic content is already known.",</w:t>
      </w:r>
    </w:p>
    <w:p>
      <w:pPr>
        <w:pStyle w:val="CodeBlock"/>
        <w:shd w:fill="F4F6F8"/>
        <w:ind w:left="140" w:right="100"/>
        <w:spacing w:before="60" w:after="60"/>
      </w:pPr>
      <w:r>
        <w:rPr>
          <w:rFonts w:ascii="DejaVu Sans Mono" w:hAnsi="DejaVu Sans Mono"/>
          <w:sz w:val="16"/>
        </w:rPr>
        <w:t xml:space="preserve">    whenNotToUse: "Do not use to discover facts or perform arithmetic.",</w:t>
      </w:r>
    </w:p>
    <w:p>
      <w:pPr>
        <w:pStyle w:val="CodeBlock"/>
        <w:shd w:fill="F4F6F8"/>
        <w:ind w:left="140" w:right="100"/>
        <w:spacing w:before="60" w:after="60"/>
      </w:pPr>
      <w:r>
        <w:rPr>
          <w:rFonts w:ascii="DejaVu Sans Mono" w:hAnsi="DejaVu Sans Mono"/>
          <w:sz w:val="16"/>
        </w:rPr>
        <w:t xml:space="preserve">    bodyFormat: "text",</w:t>
      </w:r>
    </w:p>
    <w:p>
      <w:pPr>
        <w:pStyle w:val="CodeBlock"/>
        <w:shd w:fill="F4F6F8"/>
        <w:ind w:left="140" w:right="100"/>
        <w:spacing w:before="60" w:after="60"/>
      </w:pPr>
      <w:r>
        <w:rPr>
          <w:rFonts w:ascii="DejaVu Sans Mono" w:hAnsi="DejaVu Sans Mono"/>
          <w:sz w:val="16"/>
        </w:rPr>
        <w:t xml:space="preserve">    syntax: "@out text.paraphrase\n$input\n&lt;rewrite instruction&gt;",</w:t>
      </w:r>
    </w:p>
    <w:p>
      <w:pPr>
        <w:pStyle w:val="CodeBlock"/>
        <w:shd w:fill="F4F6F8"/>
        <w:ind w:left="140" w:right="100"/>
        <w:spacing w:before="60" w:after="60"/>
      </w:pPr>
      <w:r>
        <w:rPr>
          <w:rFonts w:ascii="DejaVu Sans Mono" w:hAnsi="DejaVu Sans Mono"/>
          <w:sz w:val="16"/>
        </w:rPr>
        <w:t xml:space="preserve">    inputContract: {</w:t>
      </w:r>
    </w:p>
    <w:p>
      <w:pPr>
        <w:pStyle w:val="CodeBlock"/>
        <w:shd w:fill="F4F6F8"/>
        <w:ind w:left="140" w:right="100"/>
        <w:spacing w:before="60" w:after="60"/>
      </w:pPr>
      <w:r>
        <w:rPr>
          <w:rFonts w:ascii="DejaVu Sans Mono" w:hAnsi="DejaVu Sans Mono"/>
          <w:sz w:val="16"/>
        </w:rPr>
        <w:t xml:space="preserve">      requiredDependencies: ["text-like value"],</w:t>
      </w:r>
    </w:p>
    <w:p>
      <w:pPr>
        <w:pStyle w:val="CodeBlock"/>
        <w:shd w:fill="F4F6F8"/>
        <w:ind w:left="140" w:right="100"/>
        <w:spacing w:before="60" w:after="60"/>
      </w:pPr>
      <w:r>
        <w:rPr>
          <w:rFonts w:ascii="DejaVu Sans Mono" w:hAnsi="DejaVu Sans Mono"/>
          <w:sz w:val="16"/>
        </w:rPr>
        <w:t xml:space="preserve">      notes: "All referenced values must appear as $wire dependencies."</w:t>
      </w:r>
    </w:p>
    <w:p>
      <w:pPr>
        <w:pStyle w:val="CodeBlock"/>
        <w:shd w:fill="F4F6F8"/>
        <w:ind w:left="140" w:right="100"/>
        <w:spacing w:before="60" w:after="60"/>
      </w:pPr>
      <w:r>
        <w:rPr>
          <w:rFonts w:ascii="DejaVu Sans Mono" w:hAnsi="DejaVu Sans Mono"/>
          <w:sz w:val="16"/>
        </w:rPr>
        <w:t xml:space="preserve">    },</w:t>
      </w:r>
    </w:p>
    <w:p>
      <w:pPr>
        <w:pStyle w:val="CodeBlock"/>
        <w:shd w:fill="F4F6F8"/>
        <w:ind w:left="140" w:right="100"/>
        <w:spacing w:before="60" w:after="60"/>
      </w:pPr>
      <w:r>
        <w:rPr>
          <w:rFonts w:ascii="DejaVu Sans Mono" w:hAnsi="DejaVu Sans Mono"/>
          <w:sz w:val="16"/>
        </w:rPr>
        <w:t xml:space="preserve">    outputSchema: { "type": "string" },</w:t>
      </w:r>
    </w:p>
    <w:p>
      <w:pPr>
        <w:pStyle w:val="CodeBlock"/>
        <w:shd w:fill="F4F6F8"/>
        <w:ind w:left="140" w:right="100"/>
        <w:spacing w:before="60" w:after="60"/>
      </w:pPr>
      <w:r>
        <w:rPr>
          <w:rFonts w:ascii="DejaVu Sans Mono" w:hAnsi="DejaVu Sans Mono"/>
          <w:sz w:val="16"/>
        </w:rPr>
        <w:t xml:space="preserve">    effectClass: "neural",</w:t>
      </w:r>
    </w:p>
    <w:p>
      <w:pPr>
        <w:pStyle w:val="CodeBlock"/>
        <w:shd w:fill="F4F6F8"/>
        <w:ind w:left="140" w:right="100"/>
        <w:spacing w:before="60" w:after="60"/>
      </w:pPr>
      <w:r>
        <w:rPr>
          <w:rFonts w:ascii="DejaVu Sans Mono" w:hAnsi="DejaVu Sans Mono"/>
          <w:sz w:val="16"/>
        </w:rPr>
        <w:t xml:space="preserve">    determinism: "not_guaranteed",</w:t>
      </w:r>
    </w:p>
    <w:p>
      <w:pPr>
        <w:pStyle w:val="CodeBlock"/>
        <w:shd w:fill="F4F6F8"/>
        <w:ind w:left="140" w:right="100"/>
        <w:spacing w:before="60" w:after="60"/>
      </w:pPr>
      <w:r>
        <w:rPr>
          <w:rFonts w:ascii="DejaVu Sans Mono" w:hAnsi="DejaVu Sans Mono"/>
          <w:sz w:val="16"/>
        </w:rPr>
        <w:t xml:space="preserve">    examples: [</w:t>
      </w:r>
    </w:p>
    <w:p>
      <w:pPr>
        <w:pStyle w:val="CodeBlock"/>
        <w:shd w:fill="F4F6F8"/>
        <w:ind w:left="140" w:right="100"/>
        <w:spacing w:before="60" w:after="60"/>
      </w:pPr>
      <w:r>
        <w:rPr>
          <w:rFonts w:ascii="DejaVu Sans Mono" w:hAnsi="DejaVu Sans Mono"/>
          <w:sz w:val="16"/>
        </w:rPr>
        <w:t xml:space="preserve">      {</w:t>
      </w:r>
    </w:p>
    <w:p>
      <w:pPr>
        <w:pStyle w:val="CodeBlock"/>
        <w:shd w:fill="F4F6F8"/>
        <w:ind w:left="140" w:right="100"/>
        <w:spacing w:before="60" w:after="60"/>
      </w:pPr>
      <w:r>
        <w:rPr>
          <w:rFonts w:ascii="DejaVu Sans Mono" w:hAnsi="DejaVu Sans Mono"/>
          <w:sz w:val="16"/>
        </w:rPr>
        <w:t xml:space="preserve">        source: "@short text.paraphrase\n$draft\nMake this concise without dropping qualifications.",</w:t>
      </w:r>
    </w:p>
    <w:p>
      <w:pPr>
        <w:pStyle w:val="CodeBlock"/>
        <w:shd w:fill="F4F6F8"/>
        <w:ind w:left="140" w:right="100"/>
        <w:spacing w:before="60" w:after="60"/>
      </w:pPr>
      <w:r>
        <w:rPr>
          <w:rFonts w:ascii="DejaVu Sans Mono" w:hAnsi="DejaVu Sans Mono"/>
          <w:sz w:val="16"/>
        </w:rPr>
        <w:t xml:space="preserve">        explanation: "Uses an existing draft as the value dependency."</w:t>
      </w:r>
    </w:p>
    <w:p>
      <w:pPr>
        <w:pStyle w:val="CodeBlock"/>
        <w:shd w:fill="F4F6F8"/>
        <w:ind w:left="140" w:right="100"/>
        <w:spacing w:before="60" w:after="60"/>
      </w:pPr>
      <w:r>
        <w:rPr>
          <w:rFonts w:ascii="DejaVu Sans Mono" w:hAnsi="DejaVu Sans Mono"/>
          <w:sz w:val="16"/>
        </w:rPr>
        <w:t xml:space="preserve">      }</w:t>
      </w:r>
    </w:p>
    <w:p>
      <w:pPr>
        <w:pStyle w:val="CodeBlock"/>
        <w:shd w:fill="F4F6F8"/>
        <w:ind w:left="140" w:right="100"/>
        <w:spacing w:before="60" w:after="60"/>
      </w:pPr>
      <w:r>
        <w:rPr>
          <w:rFonts w:ascii="DejaVu Sans Mono" w:hAnsi="DejaVu Sans Mono"/>
          <w:sz w:val="16"/>
        </w:rPr>
        <w:t xml:space="preserve">    ]</w:t>
      </w:r>
    </w:p>
    <w:p>
      <w:pPr>
        <w:pStyle w:val="CodeBlock"/>
        <w:shd w:fill="F4F6F8"/>
        <w:ind w:left="140" w:right="100"/>
        <w:spacing w:before="60" w:after="60"/>
      </w:pPr>
      <w:r>
        <w:rPr>
          <w:rFonts w:ascii="DejaVu Sans Mono" w:hAnsi="DejaVu Sans Mono"/>
          <w:sz w:val="16"/>
        </w:rPr>
        <w:t xml:space="preserve">  },</w:t>
      </w:r>
    </w:p>
    <w:p>
      <w:pPr>
        <w:pStyle w:val="CodeBlock"/>
        <w:shd w:fill="F4F6F8"/>
        <w:ind w:left="140" w:right="100"/>
        <w:spacing w:before="60" w:after="60"/>
      </w:pPr>
      <w:r>
        <w:rPr>
          <w:rFonts w:ascii="DejaVu Sans Mono" w:hAnsi="DejaVu Sans Mono"/>
          <w:sz w:val="16"/>
        </w:rPr>
        <w:t xml:space="preserve"> </w:t>
      </w:r>
    </w:p>
    <w:p>
      <w:pPr>
        <w:pStyle w:val="CodeBlock"/>
        <w:shd w:fill="F4F6F8"/>
        <w:ind w:left="140" w:right="100"/>
        <w:spacing w:before="60" w:after="60"/>
      </w:pPr>
      <w:r>
        <w:rPr>
          <w:rFonts w:ascii="DejaVu Sans Mono" w:hAnsi="DejaVu Sans Mono"/>
          <w:sz w:val="16"/>
        </w:rPr>
        <w:t xml:space="preserve">  analyze({ body, parser }) {</w:t>
      </w:r>
    </w:p>
    <w:p>
      <w:pPr>
        <w:pStyle w:val="CodeBlock"/>
        <w:shd w:fill="F4F6F8"/>
        <w:ind w:left="140" w:right="100"/>
        <w:spacing w:before="60" w:after="60"/>
      </w:pPr>
      <w:r>
        <w:rPr>
          <w:rFonts w:ascii="DejaVu Sans Mono" w:hAnsi="DejaVu Sans Mono"/>
          <w:sz w:val="16"/>
        </w:rPr>
        <w:t xml:space="preserve">    return parser.findValueReferences(body);</w:t>
      </w:r>
    </w:p>
    <w:p>
      <w:pPr>
        <w:pStyle w:val="CodeBlock"/>
        <w:shd w:fill="F4F6F8"/>
        <w:ind w:left="140" w:right="100"/>
        <w:spacing w:before="60" w:after="60"/>
      </w:pPr>
      <w:r>
        <w:rPr>
          <w:rFonts w:ascii="DejaVu Sans Mono" w:hAnsi="DejaVu Sans Mono"/>
          <w:sz w:val="16"/>
        </w:rPr>
        <w:t xml:space="preserve">  },</w:t>
      </w:r>
    </w:p>
    <w:p>
      <w:pPr>
        <w:pStyle w:val="CodeBlock"/>
        <w:shd w:fill="F4F6F8"/>
        <w:ind w:left="140" w:right="100"/>
        <w:spacing w:before="60" w:after="60"/>
      </w:pPr>
      <w:r>
        <w:rPr>
          <w:rFonts w:ascii="DejaVu Sans Mono" w:hAnsi="DejaVu Sans Mono"/>
          <w:sz w:val="16"/>
        </w:rPr>
        <w:t xml:space="preserve"> </w:t>
      </w:r>
    </w:p>
    <w:p>
      <w:pPr>
        <w:pStyle w:val="CodeBlock"/>
        <w:shd w:fill="F4F6F8"/>
        <w:ind w:left="140" w:right="100"/>
        <w:spacing w:before="60" w:after="60"/>
      </w:pPr>
      <w:r>
        <w:rPr>
          <w:rFonts w:ascii="DejaVu Sans Mono" w:hAnsi="DejaVu Sans Mono"/>
          <w:sz w:val="16"/>
        </w:rPr>
        <w:t xml:space="preserve">  validate({ body, capabilities }) {</w:t>
      </w:r>
    </w:p>
    <w:p>
      <w:pPr>
        <w:pStyle w:val="CodeBlock"/>
        <w:shd w:fill="F4F6F8"/>
        <w:ind w:left="140" w:right="100"/>
        <w:spacing w:before="60" w:after="60"/>
      </w:pPr>
      <w:r>
        <w:rPr>
          <w:rFonts w:ascii="DejaVu Sans Mono" w:hAnsi="DejaVu Sans Mono"/>
          <w:sz w:val="16"/>
        </w:rPr>
        <w:t xml:space="preserve">    return { ok: true };</w:t>
      </w:r>
    </w:p>
    <w:p>
      <w:pPr>
        <w:pStyle w:val="CodeBlock"/>
        <w:shd w:fill="F4F6F8"/>
        <w:ind w:left="140" w:right="100"/>
        <w:spacing w:before="60" w:after="60"/>
      </w:pPr>
      <w:r>
        <w:rPr>
          <w:rFonts w:ascii="DejaVu Sans Mono" w:hAnsi="DejaVu Sans Mono"/>
          <w:sz w:val="16"/>
        </w:rPr>
        <w:t xml:space="preserve">  },</w:t>
      </w:r>
    </w:p>
    <w:p>
      <w:pPr>
        <w:pStyle w:val="CodeBlock"/>
        <w:shd w:fill="F4F6F8"/>
        <w:ind w:left="140" w:right="100"/>
        <w:spacing w:before="60" w:after="60"/>
      </w:pPr>
      <w:r>
        <w:rPr>
          <w:rFonts w:ascii="DejaVu Sans Mono" w:hAnsi="DejaVu Sans Mono"/>
          <w:sz w:val="16"/>
        </w:rPr>
        <w:t xml:space="preserve"> </w:t>
      </w:r>
    </w:p>
    <w:p>
      <w:pPr>
        <w:pStyle w:val="CodeBlock"/>
        <w:shd w:fill="F4F6F8"/>
        <w:ind w:left="140" w:right="100"/>
        <w:spacing w:before="60" w:after="60"/>
      </w:pPr>
      <w:r>
        <w:rPr>
          <w:rFonts w:ascii="DejaVu Sans Mono" w:hAnsi="DejaVu Sans Mono"/>
          <w:sz w:val="16"/>
        </w:rPr>
        <w:t xml:space="preserve">  async execute(ctx) {</w:t>
      </w:r>
    </w:p>
    <w:p>
      <w:pPr>
        <w:pStyle w:val="CodeBlock"/>
        <w:shd w:fill="F4F6F8"/>
        <w:ind w:left="140" w:right="100"/>
        <w:spacing w:before="60" w:after="60"/>
      </w:pPr>
      <w:r>
        <w:rPr>
          <w:rFonts w:ascii="DejaVu Sans Mono" w:hAnsi="DejaVu Sans Mono"/>
          <w:sz w:val="16"/>
        </w:rPr>
        <w:t xml:space="preserve">    return ctx.models.paraphrase({</w:t>
      </w:r>
    </w:p>
    <w:p>
      <w:pPr>
        <w:pStyle w:val="CodeBlock"/>
        <w:shd w:fill="F4F6F8"/>
        <w:ind w:left="140" w:right="100"/>
        <w:spacing w:before="60" w:after="60"/>
      </w:pPr>
      <w:r>
        <w:rPr>
          <w:rFonts w:ascii="DejaVu Sans Mono" w:hAnsi="DejaVu Sans Mono"/>
          <w:sz w:val="16"/>
        </w:rPr>
        <w:t xml:space="preserve">      body: ctx.body,</w:t>
      </w:r>
    </w:p>
    <w:p>
      <w:pPr>
        <w:pStyle w:val="CodeBlock"/>
        <w:shd w:fill="F4F6F8"/>
        <w:ind w:left="140" w:right="100"/>
        <w:spacing w:before="60" w:after="60"/>
      </w:pPr>
      <w:r>
        <w:rPr>
          <w:rFonts w:ascii="DejaVu Sans Mono" w:hAnsi="DejaVu Sans Mono"/>
          <w:sz w:val="16"/>
        </w:rPr>
        <w:t xml:space="preserve">      values: ctx.values,</w:t>
      </w:r>
    </w:p>
    <w:p>
      <w:pPr>
        <w:pStyle w:val="CodeBlock"/>
        <w:shd w:fill="F4F6F8"/>
        <w:ind w:left="140" w:right="100"/>
        <w:spacing w:before="60" w:after="60"/>
      </w:pPr>
      <w:r>
        <w:rPr>
          <w:rFonts w:ascii="DejaVu Sans Mono" w:hAnsi="DejaVu Sans Mono"/>
          <w:sz w:val="16"/>
        </w:rPr>
        <w:t xml:space="preserve">      budget: ctx.budget</w:t>
      </w:r>
    </w:p>
    <w:p>
      <w:pPr>
        <w:pStyle w:val="CodeBlock"/>
        <w:shd w:fill="F4F6F8"/>
        <w:ind w:left="140" w:right="100"/>
        <w:spacing w:before="60" w:after="60"/>
      </w:pPr>
      <w:r>
        <w:rPr>
          <w:rFonts w:ascii="DejaVu Sans Mono" w:hAnsi="DejaVu Sans Mono"/>
          <w:sz w:val="16"/>
        </w:rPr>
        <w:t xml:space="preserve">    });</w:t>
      </w:r>
    </w:p>
    <w:p>
      <w:pPr>
        <w:pStyle w:val="CodeBlock"/>
        <w:shd w:fill="F4F6F8"/>
        <w:ind w:left="140" w:right="100"/>
        <w:spacing w:before="60" w:after="60"/>
      </w:pPr>
      <w:r>
        <w:rPr>
          <w:rFonts w:ascii="DejaVu Sans Mono" w:hAnsi="DejaVu Sans Mono"/>
          <w:sz w:val="16"/>
        </w:rPr>
        <w:t xml:space="preserve">  }</w:t>
      </w:r>
    </w:p>
    <w:p>
      <w:pPr>
        <w:pStyle w:val="CodeBlock"/>
        <w:shd w:fill="F4F6F8"/>
        <w:ind w:left="140" w:right="100"/>
        <w:spacing w:before="60" w:after="60"/>
      </w:pPr>
      <w:r>
        <w:rPr>
          <w:rFonts w:ascii="DejaVu Sans Mono" w:hAnsi="DejaVu Sans Mono"/>
          <w:sz w:val="16"/>
        </w:rPr>
        <w:t>};</w:t>
      </w:r>
    </w:p>
    <w:p>
      <w:r>
        <w:t>The manifest is not documentation for humans alone. It is part of the runtime capability catalog presented to the planner. It therefore needs to be concise, operational, and unambiguous. At minimum it states the command name and version, what the command does, when it should and should not be used, the accepted body form, how dependencies are referenced, the output contract, the effect class, and one or two canonical examples. A vague description such as “processes text intelligently” is unacceptable because the student cannot make a reliable planning decision from it.</w:t>
      </w:r>
    </w:p>
    <w:p>
      <w:r>
        <w:t xml:space="preserve">The </w:t>
      </w:r>
      <w:r>
        <w:rPr>
          <w:rFonts w:ascii="DejaVu Sans Mono" w:hAnsi="DejaVu Sans Mono"/>
          <w:sz w:val="18"/>
          <w:shd w:fill="EEF1F3"/>
        </w:rPr>
        <w:t>analyze</w:t>
      </w:r>
      <w:r>
        <w:t xml:space="preserve"> method is equally important. Scheduling is only sound if the runtime knows the values required before execution. A command using the generic SOP Lang reference syntax may delegate to the default reference parser. A specialized command may implement a structured body language and return dependencies from parsed fields. The analyzer must never inspect runtime values to discover dependencies after execution has already begun. Dynamic creation of new dependencies belongs to graph metaprogramming and therefore to a new revision.</w:t>
      </w:r>
    </w:p>
    <w:p>
      <w:r>
        <w:t>The validator checks body syntax and static constraints before execution. An SQL command may reject multiple statements; a search command may require a query string and named index; a domain solver may require a declared schema. Validation errors are compilation failures, not natural-language warnings.</w:t>
      </w:r>
    </w:p>
    <w:p>
      <w:r>
        <w:t xml:space="preserve">The executor receives immutable resolved dependency values, the original body, declared budgets, versioned resources, and only the runtime APIs permitted by the effect class. A pure command cannot redefine wires or update containers. A </w:t>
      </w:r>
      <w:r>
        <w:rPr>
          <w:rFonts w:ascii="DejaVu Sans Mono" w:hAnsi="DejaVu Sans Mono"/>
          <w:sz w:val="18"/>
          <w:shd w:fill="EEF1F3"/>
        </w:rPr>
        <w:t>container_patch</w:t>
      </w:r>
      <w:r>
        <w:t xml:space="preserve"> command receives the staging API but not arbitrary external-write access. A graph-metaprogramming command may stage structural changes. This capability-based execution contract prevents the scheduler from assuming that two commands are parallel-safe merely because their current data dependencies do not intersect.</w:t>
      </w:r>
    </w:p>
    <w:p>
      <w:r>
        <w:t>The manifest and executable code must be versioned together. The trace records the implementation hash. If the description says that a command sorts ascending while the code sorts descending, the experiment is invalid regardless of how well the student follows the description. Automated conformance tests should therefore generate sample inputs from the declared schema and check basic relationships between manifest claims and execution.</w:t>
      </w:r>
    </w:p>
    <w:p>
      <w:r>
        <w:t>Training must expose the student to varying capability catalogs. Some examples should rename semantically equivalent tools with random identifiers and provide only the manifest. Other examples should withhold a wire type entirely until evaluation. Success on unseen commands is especially informative because it shows that the model has learned to interpret tool descriptions and compose them, rather than simply memorizing SOP Lang token sequences.</w:t>
      </w:r>
    </w:p>
    <w:p>
      <w:pPr>
        <w:pStyle w:val="Heading1"/>
        <w:pageBreakBefore/>
        <w:spacing w:before="0"/>
      </w:pPr>
      <w:r>
        <w:t>Chapter 5. Metaprogramming, Templates, and Revision Semantics</w:t>
      </w:r>
    </w:p>
    <w:p>
      <w:pPr>
        <w:pStyle w:val="Heading2"/>
      </w:pPr>
      <w:r>
        <w:t>5.1 `jsEval` as controlled graph metaprogramming</w:t>
      </w:r>
    </w:p>
    <w:p>
      <w:r>
        <w:t xml:space="preserve">A static DAG is sufficient when the complete set of subproblems is known before execution. Real tasks often reveal structure only after data is available. A query may return an unknown number of groups; a legal analysis may discover a set of exceptions that each require separate verification; a debugging task may generate a new hypothesis after a test fails. SOP Lang supports this by allowing </w:t>
      </w:r>
      <w:r>
        <w:rPr>
          <w:rFonts w:ascii="DejaVu Sans Mono" w:hAnsi="DejaVu Sans Mono"/>
          <w:sz w:val="18"/>
          <w:shd w:fill="EEF1F3"/>
        </w:rPr>
        <w:t>jsEval</w:t>
      </w:r>
      <w:r>
        <w:t xml:space="preserve"> to stage changes to the circuit itself.</w:t>
      </w:r>
    </w:p>
    <w:p>
      <w:r>
        <w:t xml:space="preserve">The JavaScript runtime exposes a transactional </w:t>
      </w:r>
      <w:r>
        <w:rPr>
          <w:rFonts w:ascii="DejaVu Sans Mono" w:hAnsi="DejaVu Sans Mono"/>
          <w:sz w:val="18"/>
          <w:shd w:fill="EEF1F3"/>
        </w:rPr>
        <w:t>circuit</w:t>
      </w:r>
      <w:r>
        <w:t xml:space="preserve"> API. It does not expose an unrestricted </w:t>
      </w:r>
      <w:r>
        <w:rPr>
          <w:rFonts w:ascii="DejaVu Sans Mono" w:hAnsi="DejaVu Sans Mono"/>
          <w:sz w:val="18"/>
          <w:shd w:fill="EEF1F3"/>
        </w:rPr>
        <w:t>getValue(name)</w:t>
      </w:r>
      <w:r>
        <w:t xml:space="preserve"> function. Values must enter JavaScript through </w:t>
      </w:r>
      <w:r>
        <w:rPr>
          <w:rFonts w:ascii="DejaVu Sans Mono" w:hAnsi="DejaVu Sans Mono"/>
          <w:sz w:val="18"/>
          <w:shd w:fill="EEF1F3"/>
        </w:rPr>
        <w:t>$wire</w:t>
      </w:r>
      <w:r>
        <w:t xml:space="preserve"> dependencies so the graph remains a truthful description of causality. The API may inspect definitions and metadata, because structural reads can be recorded separately, but hidden value reads would make topological ordering and invalidation unsound.</w:t>
      </w:r>
    </w:p>
    <w:p>
      <w:r>
        <w:t>A minimal API is:</w:t>
      </w:r>
    </w:p>
    <w:p>
      <w:pPr>
        <w:pStyle w:val="CodeBlock"/>
        <w:shd w:fill="F4F6F8"/>
        <w:ind w:left="140" w:right="100"/>
        <w:spacing w:before="60" w:after="60"/>
      </w:pPr>
      <w:r>
        <w:rPr>
          <w:rFonts w:ascii="DejaVu Sans Mono" w:hAnsi="DejaVu Sans Mono"/>
          <w:sz w:val="16"/>
        </w:rPr>
        <w:t>circuit.addWire(name, { command, body, metadata });</w:t>
      </w:r>
    </w:p>
    <w:p>
      <w:pPr>
        <w:pStyle w:val="CodeBlock"/>
        <w:shd w:fill="F4F6F8"/>
        <w:ind w:left="140" w:right="100"/>
        <w:spacing w:before="60" w:after="60"/>
      </w:pPr>
      <w:r>
        <w:rPr>
          <w:rFonts w:ascii="DejaVu Sans Mono" w:hAnsi="DejaVu Sans Mono"/>
          <w:sz w:val="16"/>
        </w:rPr>
        <w:t>circuit.redefineWire(name, { command, body, metadata, expectedDefinitionHash });</w:t>
      </w:r>
    </w:p>
    <w:p>
      <w:pPr>
        <w:pStyle w:val="CodeBlock"/>
        <w:shd w:fill="F4F6F8"/>
        <w:ind w:left="140" w:right="100"/>
        <w:spacing w:before="60" w:after="60"/>
      </w:pPr>
      <w:r>
        <w:rPr>
          <w:rFonts w:ascii="DejaVu Sans Mono" w:hAnsi="DejaVu Sans Mono"/>
          <w:sz w:val="16"/>
        </w:rPr>
        <w:t>circuit.invalidateWire(name, { reason });</w:t>
      </w:r>
    </w:p>
    <w:p>
      <w:pPr>
        <w:pStyle w:val="CodeBlock"/>
        <w:shd w:fill="F4F6F8"/>
        <w:ind w:left="140" w:right="100"/>
        <w:spacing w:before="60" w:after="60"/>
      </w:pPr>
      <w:r>
        <w:rPr>
          <w:rFonts w:ascii="DejaVu Sans Mono" w:hAnsi="DejaVu Sans Mono"/>
          <w:sz w:val="16"/>
        </w:rPr>
        <w:t>circuit.invalidateDownstream(name, { reason });</w:t>
      </w:r>
    </w:p>
    <w:p>
      <w:pPr>
        <w:pStyle w:val="CodeBlock"/>
        <w:shd w:fill="F4F6F8"/>
        <w:ind w:left="140" w:right="100"/>
        <w:spacing w:before="60" w:after="60"/>
      </w:pPr>
      <w:r>
        <w:rPr>
          <w:rFonts w:ascii="DejaVu Sans Mono" w:hAnsi="DejaVu Sans Mono"/>
          <w:sz w:val="16"/>
        </w:rPr>
        <w:t>circuit.instantiateTemplate(templateName, bindings, { prefix });</w:t>
      </w:r>
    </w:p>
    <w:p>
      <w:pPr>
        <w:pStyle w:val="CodeBlock"/>
        <w:shd w:fill="F4F6F8"/>
        <w:ind w:left="140" w:right="100"/>
        <w:spacing w:before="60" w:after="60"/>
      </w:pPr>
      <w:r>
        <w:rPr>
          <w:rFonts w:ascii="DejaVu Sans Mono" w:hAnsi="DejaVu Sans Mono"/>
          <w:sz w:val="16"/>
        </w:rPr>
        <w:t>circuit.getDefinition(name);</w:t>
      </w:r>
    </w:p>
    <w:p>
      <w:pPr>
        <w:pStyle w:val="CodeBlock"/>
        <w:shd w:fill="F4F6F8"/>
        <w:ind w:left="140" w:right="100"/>
        <w:spacing w:before="60" w:after="60"/>
      </w:pPr>
      <w:r>
        <w:rPr>
          <w:rFonts w:ascii="DejaVu Sans Mono" w:hAnsi="DejaVu Sans Mono"/>
          <w:sz w:val="16"/>
        </w:rPr>
        <w:t>circuit.listDefinitions({ prefix });</w:t>
      </w:r>
    </w:p>
    <w:p>
      <w:pPr>
        <w:pStyle w:val="CodeBlock"/>
        <w:shd w:fill="F4F6F8"/>
        <w:ind w:left="140" w:right="100"/>
        <w:spacing w:before="60" w:after="60"/>
      </w:pPr>
      <w:r>
        <w:rPr>
          <w:rFonts w:ascii="DejaVu Sans Mono" w:hAnsi="DejaVu Sans Mono"/>
          <w:sz w:val="16"/>
        </w:rPr>
        <w:t>circuit.commit({ key, result });</w:t>
      </w:r>
    </w:p>
    <w:p>
      <w:r>
        <w:t xml:space="preserve">All write methods append operations to a transaction buffer. </w:t>
      </w:r>
      <w:r>
        <w:rPr>
          <w:rFonts w:ascii="DejaVu Sans Mono" w:hAnsi="DejaVu Sans Mono"/>
          <w:sz w:val="18"/>
          <w:shd w:fill="EEF1F3"/>
        </w:rPr>
        <w:t>addWire</w:t>
      </w:r>
      <w:r>
        <w:t xml:space="preserve"> fails if the name already exists in the parent revision. </w:t>
      </w:r>
      <w:r>
        <w:rPr>
          <w:rFonts w:ascii="DejaVu Sans Mono" w:hAnsi="DejaVu Sans Mono"/>
          <w:sz w:val="18"/>
          <w:shd w:fill="EEF1F3"/>
        </w:rPr>
        <w:t>redefineWire</w:t>
      </w:r>
      <w:r>
        <w:t xml:space="preserve"> fails if the target does not exist; an optional expected hash prevents a stale writer from silently overwriting a newer definition. </w:t>
      </w:r>
      <w:r>
        <w:rPr>
          <w:rFonts w:ascii="DejaVu Sans Mono" w:hAnsi="DejaVu Sans Mono"/>
          <w:sz w:val="18"/>
          <w:shd w:fill="EEF1F3"/>
        </w:rPr>
        <w:t>invalidateWire</w:t>
      </w:r>
      <w:r>
        <w:t xml:space="preserve"> changes the validity generation even if the code is identical, which is useful when a value must be recomputed because of an external event. </w:t>
      </w:r>
      <w:r>
        <w:rPr>
          <w:rFonts w:ascii="DejaVu Sans Mono" w:hAnsi="DejaVu Sans Mono"/>
          <w:sz w:val="18"/>
          <w:shd w:fill="EEF1F3"/>
        </w:rPr>
        <w:t>instantiateTemplate</w:t>
      </w:r>
      <w:r>
        <w:t xml:space="preserve"> expands a reusable SOP Lang template with hygienic names and explicit bindings. </w:t>
      </w:r>
      <w:r>
        <w:rPr>
          <w:rFonts w:ascii="DejaVu Sans Mono" w:hAnsi="DejaVu Sans Mono"/>
          <w:sz w:val="18"/>
          <w:shd w:fill="EEF1F3"/>
        </w:rPr>
        <w:t>commit</w:t>
      </w:r>
      <w:r>
        <w:t xml:space="preserve"> returns a value to the current wire while requesting that the buffered operations be validated and published at the epoch boundary.</w:t>
      </w:r>
    </w:p>
    <w:p>
      <w:r>
        <w:t>For example:</w:t>
      </w:r>
    </w:p>
    <w:p>
      <w:pPr>
        <w:pStyle w:val="CodeBlock"/>
        <w:shd w:fill="F4F6F8"/>
        <w:ind w:left="140" w:right="100"/>
        <w:spacing w:before="60" w:after="60"/>
      </w:pPr>
      <w:r>
        <w:rPr>
          <w:rFonts w:ascii="DejaVu Sans Mono" w:hAnsi="DejaVu Sans Mono"/>
          <w:sz w:val="16"/>
        </w:rPr>
        <w:t>@expandGroups jsEval</w:t>
      </w:r>
    </w:p>
    <w:p>
      <w:pPr>
        <w:pStyle w:val="CodeBlock"/>
        <w:shd w:fill="F4F6F8"/>
        <w:ind w:left="140" w:right="100"/>
        <w:spacing w:before="60" w:after="60"/>
      </w:pPr>
      <w:r>
        <w:rPr>
          <w:rFonts w:ascii="DejaVu Sans Mono" w:hAnsi="DejaVu Sans Mono"/>
          <w:sz w:val="16"/>
        </w:rPr>
        <w:t>for (const group of $groups) {</w:t>
      </w:r>
    </w:p>
    <w:p>
      <w:pPr>
        <w:pStyle w:val="CodeBlock"/>
        <w:shd w:fill="F4F6F8"/>
        <w:ind w:left="140" w:right="100"/>
        <w:spacing w:before="60" w:after="60"/>
      </w:pPr>
      <w:r>
        <w:rPr>
          <w:rFonts w:ascii="DejaVu Sans Mono" w:hAnsi="DejaVu Sans Mono"/>
          <w:sz w:val="16"/>
        </w:rPr>
        <w:t xml:space="preserve">  const safe = String(group.id).replace(/[^A-Za-z0-9_]/g, "_");</w:t>
      </w:r>
    </w:p>
    <w:p>
      <w:pPr>
        <w:pStyle w:val="CodeBlock"/>
        <w:shd w:fill="F4F6F8"/>
        <w:ind w:left="140" w:right="100"/>
        <w:spacing w:before="60" w:after="60"/>
      </w:pPr>
      <w:r>
        <w:rPr>
          <w:rFonts w:ascii="DejaVu Sans Mono" w:hAnsi="DejaVu Sans Mono"/>
          <w:sz w:val="16"/>
        </w:rPr>
        <w:t xml:space="preserve">  circuit.addWire(`score_${safe}`, {</w:t>
      </w:r>
    </w:p>
    <w:p>
      <w:pPr>
        <w:pStyle w:val="CodeBlock"/>
        <w:shd w:fill="F4F6F8"/>
        <w:ind w:left="140" w:right="100"/>
        <w:spacing w:before="60" w:after="60"/>
      </w:pPr>
      <w:r>
        <w:rPr>
          <w:rFonts w:ascii="DejaVu Sans Mono" w:hAnsi="DejaVu Sans Mono"/>
          <w:sz w:val="16"/>
        </w:rPr>
        <w:t xml:space="preserve">    command: "jsEval",</w:t>
      </w:r>
    </w:p>
    <w:p>
      <w:pPr>
        <w:pStyle w:val="CodeBlock"/>
        <w:shd w:fill="F4F6F8"/>
        <w:ind w:left="140" w:right="100"/>
        <w:spacing w:before="60" w:after="60"/>
      </w:pPr>
      <w:r>
        <w:rPr>
          <w:rFonts w:ascii="DejaVu Sans Mono" w:hAnsi="DejaVu Sans Mono"/>
          <w:sz w:val="16"/>
        </w:rPr>
        <w:t xml:space="preserve">    body: `return scoreGroup($groups.find(g =&gt; g.id === ${JSON.stringify(group.id)}));`</w:t>
      </w:r>
    </w:p>
    <w:p>
      <w:pPr>
        <w:pStyle w:val="CodeBlock"/>
        <w:shd w:fill="F4F6F8"/>
        <w:ind w:left="140" w:right="100"/>
        <w:spacing w:before="60" w:after="60"/>
      </w:pPr>
      <w:r>
        <w:rPr>
          <w:rFonts w:ascii="DejaVu Sans Mono" w:hAnsi="DejaVu Sans Mono"/>
          <w:sz w:val="16"/>
        </w:rPr>
        <w:t xml:space="preserve">  });</w:t>
      </w:r>
    </w:p>
    <w:p>
      <w:pPr>
        <w:pStyle w:val="CodeBlock"/>
        <w:shd w:fill="F4F6F8"/>
        <w:ind w:left="140" w:right="100"/>
        <w:spacing w:before="60" w:after="60"/>
      </w:pPr>
      <w:r>
        <w:rPr>
          <w:rFonts w:ascii="DejaVu Sans Mono" w:hAnsi="DejaVu Sans Mono"/>
          <w:sz w:val="16"/>
        </w:rPr>
        <w:t>}</w:t>
      </w:r>
    </w:p>
    <w:p>
      <w:pPr>
        <w:pStyle w:val="CodeBlock"/>
        <w:shd w:fill="F4F6F8"/>
        <w:ind w:left="140" w:right="100"/>
        <w:spacing w:before="60" w:after="60"/>
      </w:pPr>
      <w:r>
        <w:rPr>
          <w:rFonts w:ascii="DejaVu Sans Mono" w:hAnsi="DejaVu Sans Mono"/>
          <w:sz w:val="16"/>
        </w:rPr>
        <w:t>return circuit.commit({</w:t>
      </w:r>
    </w:p>
    <w:p>
      <w:pPr>
        <w:pStyle w:val="CodeBlock"/>
        <w:shd w:fill="F4F6F8"/>
        <w:ind w:left="140" w:right="100"/>
        <w:spacing w:before="60" w:after="60"/>
      </w:pPr>
      <w:r>
        <w:rPr>
          <w:rFonts w:ascii="DejaVu Sans Mono" w:hAnsi="DejaVu Sans Mono"/>
          <w:sz w:val="16"/>
        </w:rPr>
        <w:t xml:space="preserve">  key: `expand-groups-${$groups.length}`,</w:t>
      </w:r>
    </w:p>
    <w:p>
      <w:pPr>
        <w:pStyle w:val="CodeBlock"/>
        <w:shd w:fill="F4F6F8"/>
        <w:ind w:left="140" w:right="100"/>
        <w:spacing w:before="60" w:after="60"/>
      </w:pPr>
      <w:r>
        <w:rPr>
          <w:rFonts w:ascii="DejaVu Sans Mono" w:hAnsi="DejaVu Sans Mono"/>
          <w:sz w:val="16"/>
        </w:rPr>
        <w:t xml:space="preserve">  result: { created: $groups.length }</w:t>
      </w:r>
    </w:p>
    <w:p>
      <w:pPr>
        <w:pStyle w:val="CodeBlock"/>
        <w:shd w:fill="F4F6F8"/>
        <w:ind w:left="140" w:right="100"/>
        <w:spacing w:before="60" w:after="60"/>
      </w:pPr>
      <w:r>
        <w:rPr>
          <w:rFonts w:ascii="DejaVu Sans Mono" w:hAnsi="DejaVu Sans Mono"/>
          <w:sz w:val="16"/>
        </w:rPr>
        <w:t>});</w:t>
      </w:r>
    </w:p>
    <w:p>
      <w:r>
        <w:t xml:space="preserve">In practice, the code should avoid embedding large runtime values into generated bodies; it is often better to create index wires or instantiate a template that depends on </w:t>
      </w:r>
      <w:r>
        <w:rPr>
          <w:rFonts w:ascii="DejaVu Sans Mono" w:hAnsi="DejaVu Sans Mono"/>
          <w:sz w:val="18"/>
          <w:shd w:fill="EEF1F3"/>
        </w:rPr>
        <w:t>$groups</w:t>
      </w:r>
      <w:r>
        <w:t>. The example illustrates only the control principle. Newly created wires are not executed within the stale schedule. The runtime applies the transaction, re-analyzes dependencies, verifies acyclicity, increments the circuit revision, and begins the next epoch.</w:t>
      </w:r>
    </w:p>
    <w:p>
      <w:r>
        <w:t xml:space="preserve">Recursion emerges naturally. A template can contain a metaprogramming wire that instantiates another copy of the template for a smaller subproblem. There is no cyclic dependency in any fixed graph revision; recursion is a sequence of finite DAG expansions. This makes resource bounds explicit. The runtime can cap the number of epochs, total created wires, neural calls, JavaScript time, output bytes, or template depth. Exceeding a budget yields a structured </w:t>
      </w:r>
      <w:r>
        <w:rPr>
          <w:rFonts w:ascii="DejaVu Sans Mono" w:hAnsi="DejaVu Sans Mono"/>
          <w:sz w:val="18"/>
          <w:shd w:fill="EEF1F3"/>
        </w:rPr>
        <w:t>budget_exceeded</w:t>
      </w:r>
      <w:r>
        <w:t xml:space="preserve"> result and a trace of partial progress rather than an invented answer.</w:t>
      </w:r>
    </w:p>
    <w:p>
      <w:pPr>
        <w:pStyle w:val="Heading2"/>
      </w:pPr>
      <w:r>
        <w:t>5.2 Templates, macros, invalidation, and safe reuse</w:t>
      </w:r>
    </w:p>
    <w:p>
      <w:r>
        <w:t>Reusable circuit patterns should live outside the student when possible. A template is an SOP Lang fragment with named parameters and hygienic internal wire names. It can represent patterns such as map-then-reduce, retrieve-then-verify, claim-extract-then-coverage-check, or recursive divide-and-analyze. Templates reduce generated token count and allow a small model to invoke complex trusted structure. They also make ablation easy: one can compare a student that may instantiate templates with one that must generate equivalent circuits directly.</w:t>
      </w:r>
    </w:p>
    <w:p>
      <w:r>
        <w:t xml:space="preserve">A template is not a hidden reasoning engine. Its source is versioned, inspectable, and part of the capability catalog. The student should know its contract. A template implementation can be stored as </w:t>
      </w:r>
      <w:r>
        <w:rPr>
          <w:rFonts w:ascii="DejaVu Sans Mono" w:hAnsi="DejaVu Sans Mono"/>
          <w:sz w:val="18"/>
          <w:shd w:fill="EEF1F3"/>
        </w:rPr>
        <w:t>.sop</w:t>
      </w:r>
      <w:r>
        <w:t xml:space="preserve"> and instantiated by the host or by the </w:t>
      </w:r>
      <w:r>
        <w:rPr>
          <w:rFonts w:ascii="DejaVu Sans Mono" w:hAnsi="DejaVu Sans Mono"/>
          <w:sz w:val="18"/>
          <w:shd w:fill="EEF1F3"/>
        </w:rPr>
        <w:t>circuit.instantiateTemplate</w:t>
      </w:r>
      <w:r>
        <w:t xml:space="preserve"> API. Parameter substitution must distinguish value bindings from identifier bindings and must prevent accidental capture of internal names. The resulting expanded wires are ordinary SOP Lang and appear in the trace.</w:t>
      </w:r>
    </w:p>
    <w:p>
      <w:r>
        <w:t>Invalidation is the dual of expansion. When a wire definition changes, its previous value cannot silently remain valid. The runtime maintains a definition hash and dependency revision vector. A changed definition makes the wire dirty; every downstream consumer is dirty unless an incremental optimization can prove that its actual input value hash is unchanged. A container update behaves similarly: derived filters, summaries, counts, or output wires that read the old container revision become dirty. This is addressed in detail in the next chapter.</w:t>
      </w:r>
    </w:p>
    <w:p>
      <w:r>
        <w:t xml:space="preserve">The system should distinguish structural invalidation from semantic correction. If a chunk was initially interpreted as introducing character </w:t>
      </w:r>
      <w:r>
        <w:rPr>
          <w:rFonts w:ascii="DejaVu Sans Mono" w:hAnsi="DejaVu Sans Mono"/>
          <w:sz w:val="18"/>
          <w:shd w:fill="EEF1F3"/>
        </w:rPr>
        <w:t>p17</w:t>
      </w:r>
      <w:r>
        <w:t xml:space="preserve"> and a later reconciliation concludes that </w:t>
      </w:r>
      <w:r>
        <w:rPr>
          <w:rFonts w:ascii="DejaVu Sans Mono" w:hAnsi="DejaVu Sans Mono"/>
          <w:sz w:val="18"/>
          <w:shd w:fill="EEF1F3"/>
        </w:rPr>
        <w:t>p17</w:t>
      </w:r>
      <w:r>
        <w:t xml:space="preserve"> is an alias of </w:t>
      </w:r>
      <w:r>
        <w:rPr>
          <w:rFonts w:ascii="DejaVu Sans Mono" w:hAnsi="DejaVu Sans Mono"/>
          <w:sz w:val="18"/>
          <w:shd w:fill="EEF1F3"/>
        </w:rPr>
        <w:t>p3</w:t>
      </w:r>
      <w:r>
        <w:t>, the container state changes. This invalidates downstream views. It does not rewrite historical provenance: the original extracted record and source span remain in the audit log. A canonical view can merge them, but the evidence that led to the correction is preserved.</w:t>
      </w:r>
    </w:p>
    <w:p>
      <w:r>
        <w:t>Caching is permitted only under a strict key. For a pure wire, a safe cache key includes at least the command implementation hash, normalized wire body, hashes or revision identifiers of all value dependencies, relevant structural dependencies, and versioned external resources. Neural commands should generally be treated as observations rather than mathematical functions. Recorded outputs can be replayed for deterministic downstream verification, but a fresh model call is a new observation.</w:t>
      </w:r>
    </w:p>
    <w:p>
      <w:r>
        <w:t>The purpose of these rules is not to make a research prototype resemble a database for its own sake. The central scientific claim depends on being able to say that the final output genuinely came from the shown circuit. Hidden reads, stale values, undocumented tool changes, or untracked rewrites would destroy that claim. A rigorous runtime therefore becomes part of the experimental apparatus.</w:t>
      </w:r>
    </w:p>
    <w:p>
      <w:pPr>
        <w:pStyle w:val="Heading1"/>
        <w:pageBreakBefore/>
        <w:spacing w:before="0"/>
      </w:pPr>
      <w:r>
        <w:t>Chapter 6. Container Wires: Typed Persistent Semantic State</w:t>
      </w:r>
    </w:p>
    <w:p>
      <w:pPr>
        <w:pStyle w:val="Heading2"/>
      </w:pPr>
      <w:r>
        <w:t>6.1 Tables, sets, sequences, and why collection updates are epoch-level transactions</w:t>
      </w:r>
    </w:p>
    <w:p>
      <w:r>
        <w:t>Long-document reasoning requires state that is more structured than a list of chunks and less brittle than a succession of prose summaries. SOP Lang therefore treats containers as first-class wire values with explicit schemas, identity policies, provenance, and revision semantics. A container is conceptually close to a table or collection in an ordinary data system. The important difference is that it participates directly in the circuit dependency graph: downstream wires can depend on a specific container revision, and updates can invalidate those downstream computations in a principled way.</w:t>
      </w:r>
    </w:p>
    <w:p>
      <w:r>
        <w:t xml:space="preserve">The reference profile supports three collection semantics because they cover most of the intended use cases without introducing a large object model. A table is a collection of JSON-like records governed by a record schema and, optionally, primary or candidate keys. A set is a collection whose membership is defined by a stable identity function or canonical hash. A sequence is an ordered collection whose order is semantically meaningful, for example a chronology of events, a sequence of argument moves, or the order of passages in a narrative. A graph does not need to be a primitive container type; relations can be represented as ordinary tables whose fields act like foreign keys into entity tables. This keeps storage and validation simple while still allowing graph algorithms in </w:t>
      </w:r>
      <w:r>
        <w:rPr>
          <w:rFonts w:ascii="DejaVu Sans Mono" w:hAnsi="DejaVu Sans Mono"/>
          <w:sz w:val="18"/>
          <w:shd w:fill="EEF1F3"/>
        </w:rPr>
        <w:t>jsEval</w:t>
      </w:r>
      <w:r>
        <w:t>.</w:t>
      </w:r>
    </w:p>
    <w:p>
      <w:r>
        <w:t>A typical initial planning result for a novel might declare:</w:t>
      </w:r>
    </w:p>
    <w:p>
      <w:pPr>
        <w:pStyle w:val="CodeBlock"/>
        <w:shd w:fill="F4F6F8"/>
        <w:ind w:left="140" w:right="100"/>
        <w:spacing w:before="60" w:after="60"/>
      </w:pPr>
      <w:r>
        <w:rPr>
          <w:rFonts w:ascii="DejaVu Sans Mono" w:hAnsi="DejaVu Sans Mono"/>
          <w:sz w:val="16"/>
        </w:rPr>
        <w:t>@characters container</w:t>
      </w:r>
    </w:p>
    <w:p>
      <w:pPr>
        <w:pStyle w:val="CodeBlock"/>
        <w:shd w:fill="F4F6F8"/>
        <w:ind w:left="140" w:right="100"/>
        <w:spacing w:before="60" w:after="60"/>
      </w:pPr>
      <w:r>
        <w:rPr>
          <w:rFonts w:ascii="DejaVu Sans Mono" w:hAnsi="DejaVu Sans Mono"/>
          <w:sz w:val="16"/>
        </w:rPr>
        <w:t>kind: table</w:t>
      </w:r>
    </w:p>
    <w:p>
      <w:pPr>
        <w:pStyle w:val="CodeBlock"/>
        <w:shd w:fill="F4F6F8"/>
        <w:ind w:left="140" w:right="100"/>
        <w:spacing w:before="60" w:after="60"/>
      </w:pPr>
      <w:r>
        <w:rPr>
          <w:rFonts w:ascii="DejaVu Sans Mono" w:hAnsi="DejaVu Sans Mono"/>
          <w:sz w:val="16"/>
        </w:rPr>
        <w:t>primaryKey: id</w:t>
      </w:r>
    </w:p>
    <w:p>
      <w:pPr>
        <w:pStyle w:val="CodeBlock"/>
        <w:shd w:fill="F4F6F8"/>
        <w:ind w:left="140" w:right="100"/>
        <w:spacing w:before="60" w:after="60"/>
      </w:pPr>
      <w:r>
        <w:rPr>
          <w:rFonts w:ascii="DejaVu Sans Mono" w:hAnsi="DejaVu Sans Mono"/>
          <w:sz w:val="16"/>
        </w:rPr>
        <w:t>schema:</w:t>
      </w:r>
    </w:p>
    <w:p>
      <w:pPr>
        <w:pStyle w:val="CodeBlock"/>
        <w:shd w:fill="F4F6F8"/>
        <w:ind w:left="140" w:right="100"/>
        <w:spacing w:before="60" w:after="60"/>
      </w:pPr>
      <w:r>
        <w:rPr>
          <w:rFonts w:ascii="DejaVu Sans Mono" w:hAnsi="DejaVu Sans Mono"/>
          <w:sz w:val="16"/>
        </w:rPr>
        <w:t xml:space="preserve">  type: object</w:t>
      </w:r>
    </w:p>
    <w:p>
      <w:pPr>
        <w:pStyle w:val="CodeBlock"/>
        <w:shd w:fill="F4F6F8"/>
        <w:ind w:left="140" w:right="100"/>
        <w:spacing w:before="60" w:after="60"/>
      </w:pPr>
      <w:r>
        <w:rPr>
          <w:rFonts w:ascii="DejaVu Sans Mono" w:hAnsi="DejaVu Sans Mono"/>
          <w:sz w:val="16"/>
        </w:rPr>
        <w:t xml:space="preserve">  required: [id, name, sourceSpans]</w:t>
      </w:r>
    </w:p>
    <w:p>
      <w:pPr>
        <w:pStyle w:val="CodeBlock"/>
        <w:shd w:fill="F4F6F8"/>
        <w:ind w:left="140" w:right="100"/>
        <w:spacing w:before="60" w:after="60"/>
      </w:pPr>
      <w:r>
        <w:rPr>
          <w:rFonts w:ascii="DejaVu Sans Mono" w:hAnsi="DejaVu Sans Mono"/>
          <w:sz w:val="16"/>
        </w:rPr>
        <w:t xml:space="preserve">  properties:</w:t>
      </w:r>
    </w:p>
    <w:p>
      <w:pPr>
        <w:pStyle w:val="CodeBlock"/>
        <w:shd w:fill="F4F6F8"/>
        <w:ind w:left="140" w:right="100"/>
        <w:spacing w:before="60" w:after="60"/>
      </w:pPr>
      <w:r>
        <w:rPr>
          <w:rFonts w:ascii="DejaVu Sans Mono" w:hAnsi="DejaVu Sans Mono"/>
          <w:sz w:val="16"/>
        </w:rPr>
        <w:t xml:space="preserve">    id: { type: string }</w:t>
      </w:r>
    </w:p>
    <w:p>
      <w:pPr>
        <w:pStyle w:val="CodeBlock"/>
        <w:shd w:fill="F4F6F8"/>
        <w:ind w:left="140" w:right="100"/>
        <w:spacing w:before="60" w:after="60"/>
      </w:pPr>
      <w:r>
        <w:rPr>
          <w:rFonts w:ascii="DejaVu Sans Mono" w:hAnsi="DejaVu Sans Mono"/>
          <w:sz w:val="16"/>
        </w:rPr>
        <w:t xml:space="preserve">    name: { type: string }</w:t>
      </w:r>
    </w:p>
    <w:p>
      <w:pPr>
        <w:pStyle w:val="CodeBlock"/>
        <w:shd w:fill="F4F6F8"/>
        <w:ind w:left="140" w:right="100"/>
        <w:spacing w:before="60" w:after="60"/>
      </w:pPr>
      <w:r>
        <w:rPr>
          <w:rFonts w:ascii="DejaVu Sans Mono" w:hAnsi="DejaVu Sans Mono"/>
          <w:sz w:val="16"/>
        </w:rPr>
        <w:t xml:space="preserve">    aliases: { type: array, items: { type: string } }</w:t>
      </w:r>
    </w:p>
    <w:p>
      <w:pPr>
        <w:pStyle w:val="CodeBlock"/>
        <w:shd w:fill="F4F6F8"/>
        <w:ind w:left="140" w:right="100"/>
        <w:spacing w:before="60" w:after="60"/>
      </w:pPr>
      <w:r>
        <w:rPr>
          <w:rFonts w:ascii="DejaVu Sans Mono" w:hAnsi="DejaVu Sans Mono"/>
          <w:sz w:val="16"/>
        </w:rPr>
        <w:t xml:space="preserve">    traits: { type: array, items: { type: string } }</w:t>
      </w:r>
    </w:p>
    <w:p>
      <w:pPr>
        <w:pStyle w:val="CodeBlock"/>
        <w:shd w:fill="F4F6F8"/>
        <w:ind w:left="140" w:right="100"/>
        <w:spacing w:before="60" w:after="60"/>
      </w:pPr>
      <w:r>
        <w:rPr>
          <w:rFonts w:ascii="DejaVu Sans Mono" w:hAnsi="DejaVu Sans Mono"/>
          <w:sz w:val="16"/>
        </w:rPr>
        <w:t xml:space="preserve">    sourceSpans: { type: array }</w:t>
      </w:r>
    </w:p>
    <w:p>
      <w:pPr>
        <w:pStyle w:val="CodeBlock"/>
        <w:shd w:fill="F4F6F8"/>
        <w:ind w:left="140" w:right="100"/>
        <w:spacing w:before="60" w:after="60"/>
      </w:pPr>
      <w:r>
        <w:rPr>
          <w:rFonts w:ascii="DejaVu Sans Mono" w:hAnsi="DejaVu Sans Mono"/>
          <w:sz w:val="16"/>
        </w:rPr>
        <w:t xml:space="preserve"> </w:t>
      </w:r>
    </w:p>
    <w:p>
      <w:pPr>
        <w:pStyle w:val="CodeBlock"/>
        <w:shd w:fill="F4F6F8"/>
        <w:ind w:left="140" w:right="100"/>
        <w:spacing w:before="60" w:after="60"/>
      </w:pPr>
      <w:r>
        <w:rPr>
          <w:rFonts w:ascii="DejaVu Sans Mono" w:hAnsi="DejaVu Sans Mono"/>
          <w:sz w:val="16"/>
        </w:rPr>
        <w:t>@places container</w:t>
      </w:r>
    </w:p>
    <w:p>
      <w:pPr>
        <w:pStyle w:val="CodeBlock"/>
        <w:shd w:fill="F4F6F8"/>
        <w:ind w:left="140" w:right="100"/>
        <w:spacing w:before="60" w:after="60"/>
      </w:pPr>
      <w:r>
        <w:rPr>
          <w:rFonts w:ascii="DejaVu Sans Mono" w:hAnsi="DejaVu Sans Mono"/>
          <w:sz w:val="16"/>
        </w:rPr>
        <w:t>kind: table</w:t>
      </w:r>
    </w:p>
    <w:p>
      <w:pPr>
        <w:pStyle w:val="CodeBlock"/>
        <w:shd w:fill="F4F6F8"/>
        <w:ind w:left="140" w:right="100"/>
        <w:spacing w:before="60" w:after="60"/>
      </w:pPr>
      <w:r>
        <w:rPr>
          <w:rFonts w:ascii="DejaVu Sans Mono" w:hAnsi="DejaVu Sans Mono"/>
          <w:sz w:val="16"/>
        </w:rPr>
        <w:t>primaryKey: id</w:t>
      </w:r>
    </w:p>
    <w:p>
      <w:pPr>
        <w:pStyle w:val="CodeBlock"/>
        <w:shd w:fill="F4F6F8"/>
        <w:ind w:left="140" w:right="100"/>
        <w:spacing w:before="60" w:after="60"/>
      </w:pPr>
      <w:r>
        <w:rPr>
          <w:rFonts w:ascii="DejaVu Sans Mono" w:hAnsi="DejaVu Sans Mono"/>
          <w:sz w:val="16"/>
        </w:rPr>
        <w:t>schema:</w:t>
      </w:r>
    </w:p>
    <w:p>
      <w:pPr>
        <w:pStyle w:val="CodeBlock"/>
        <w:shd w:fill="F4F6F8"/>
        <w:ind w:left="140" w:right="100"/>
        <w:spacing w:before="60" w:after="60"/>
      </w:pPr>
      <w:r>
        <w:rPr>
          <w:rFonts w:ascii="DejaVu Sans Mono" w:hAnsi="DejaVu Sans Mono"/>
          <w:sz w:val="16"/>
        </w:rPr>
        <w:t xml:space="preserve">  type: object</w:t>
      </w:r>
    </w:p>
    <w:p>
      <w:pPr>
        <w:pStyle w:val="CodeBlock"/>
        <w:shd w:fill="F4F6F8"/>
        <w:ind w:left="140" w:right="100"/>
        <w:spacing w:before="60" w:after="60"/>
      </w:pPr>
      <w:r>
        <w:rPr>
          <w:rFonts w:ascii="DejaVu Sans Mono" w:hAnsi="DejaVu Sans Mono"/>
          <w:sz w:val="16"/>
        </w:rPr>
        <w:t xml:space="preserve">  required: [id, name, sourceSpans]</w:t>
      </w:r>
    </w:p>
    <w:p>
      <w:pPr>
        <w:pStyle w:val="CodeBlock"/>
        <w:shd w:fill="F4F6F8"/>
        <w:ind w:left="140" w:right="100"/>
        <w:spacing w:before="60" w:after="60"/>
      </w:pPr>
      <w:r>
        <w:rPr>
          <w:rFonts w:ascii="DejaVu Sans Mono" w:hAnsi="DejaVu Sans Mono"/>
          <w:sz w:val="16"/>
        </w:rPr>
        <w:t xml:space="preserve">  properties:</w:t>
      </w:r>
    </w:p>
    <w:p>
      <w:pPr>
        <w:pStyle w:val="CodeBlock"/>
        <w:shd w:fill="F4F6F8"/>
        <w:ind w:left="140" w:right="100"/>
        <w:spacing w:before="60" w:after="60"/>
      </w:pPr>
      <w:r>
        <w:rPr>
          <w:rFonts w:ascii="DejaVu Sans Mono" w:hAnsi="DejaVu Sans Mono"/>
          <w:sz w:val="16"/>
        </w:rPr>
        <w:t xml:space="preserve">    id: { type: string }</w:t>
      </w:r>
    </w:p>
    <w:p>
      <w:pPr>
        <w:pStyle w:val="CodeBlock"/>
        <w:shd w:fill="F4F6F8"/>
        <w:ind w:left="140" w:right="100"/>
        <w:spacing w:before="60" w:after="60"/>
      </w:pPr>
      <w:r>
        <w:rPr>
          <w:rFonts w:ascii="DejaVu Sans Mono" w:hAnsi="DejaVu Sans Mono"/>
          <w:sz w:val="16"/>
        </w:rPr>
        <w:t xml:space="preserve">    name: { type: string }</w:t>
      </w:r>
    </w:p>
    <w:p>
      <w:pPr>
        <w:pStyle w:val="CodeBlock"/>
        <w:shd w:fill="F4F6F8"/>
        <w:ind w:left="140" w:right="100"/>
        <w:spacing w:before="60" w:after="60"/>
      </w:pPr>
      <w:r>
        <w:rPr>
          <w:rFonts w:ascii="DejaVu Sans Mono" w:hAnsi="DejaVu Sans Mono"/>
          <w:sz w:val="16"/>
        </w:rPr>
        <w:t xml:space="preserve">    description: { type: string }</w:t>
      </w:r>
    </w:p>
    <w:p>
      <w:pPr>
        <w:pStyle w:val="CodeBlock"/>
        <w:shd w:fill="F4F6F8"/>
        <w:ind w:left="140" w:right="100"/>
        <w:spacing w:before="60" w:after="60"/>
      </w:pPr>
      <w:r>
        <w:rPr>
          <w:rFonts w:ascii="DejaVu Sans Mono" w:hAnsi="DejaVu Sans Mono"/>
          <w:sz w:val="16"/>
        </w:rPr>
        <w:t xml:space="preserve">    sourceSpans: { type: array }</w:t>
      </w:r>
    </w:p>
    <w:p>
      <w:pPr>
        <w:pStyle w:val="CodeBlock"/>
        <w:shd w:fill="F4F6F8"/>
        <w:ind w:left="140" w:right="100"/>
        <w:spacing w:before="60" w:after="60"/>
      </w:pPr>
      <w:r>
        <w:rPr>
          <w:rFonts w:ascii="DejaVu Sans Mono" w:hAnsi="DejaVu Sans Mono"/>
          <w:sz w:val="16"/>
        </w:rPr>
        <w:t xml:space="preserve"> </w:t>
      </w:r>
    </w:p>
    <w:p>
      <w:pPr>
        <w:pStyle w:val="CodeBlock"/>
        <w:shd w:fill="F4F6F8"/>
        <w:ind w:left="140" w:right="100"/>
        <w:spacing w:before="60" w:after="60"/>
      </w:pPr>
      <w:r>
        <w:rPr>
          <w:rFonts w:ascii="DejaVu Sans Mono" w:hAnsi="DejaVu Sans Mono"/>
          <w:sz w:val="16"/>
        </w:rPr>
        <w:t>@events container</w:t>
      </w:r>
    </w:p>
    <w:p>
      <w:pPr>
        <w:pStyle w:val="CodeBlock"/>
        <w:shd w:fill="F4F6F8"/>
        <w:ind w:left="140" w:right="100"/>
        <w:spacing w:before="60" w:after="60"/>
      </w:pPr>
      <w:r>
        <w:rPr>
          <w:rFonts w:ascii="DejaVu Sans Mono" w:hAnsi="DejaVu Sans Mono"/>
          <w:sz w:val="16"/>
        </w:rPr>
        <w:t>kind: sequence</w:t>
      </w:r>
    </w:p>
    <w:p>
      <w:pPr>
        <w:pStyle w:val="CodeBlock"/>
        <w:shd w:fill="F4F6F8"/>
        <w:ind w:left="140" w:right="100"/>
        <w:spacing w:before="60" w:after="60"/>
      </w:pPr>
      <w:r>
        <w:rPr>
          <w:rFonts w:ascii="DejaVu Sans Mono" w:hAnsi="DejaVu Sans Mono"/>
          <w:sz w:val="16"/>
        </w:rPr>
        <w:t>schema:</w:t>
      </w:r>
    </w:p>
    <w:p>
      <w:pPr>
        <w:pStyle w:val="CodeBlock"/>
        <w:shd w:fill="F4F6F8"/>
        <w:ind w:left="140" w:right="100"/>
        <w:spacing w:before="60" w:after="60"/>
      </w:pPr>
      <w:r>
        <w:rPr>
          <w:rFonts w:ascii="DejaVu Sans Mono" w:hAnsi="DejaVu Sans Mono"/>
          <w:sz w:val="16"/>
        </w:rPr>
        <w:t xml:space="preserve">  type: object</w:t>
      </w:r>
    </w:p>
    <w:p>
      <w:pPr>
        <w:pStyle w:val="CodeBlock"/>
        <w:shd w:fill="F4F6F8"/>
        <w:ind w:left="140" w:right="100"/>
        <w:spacing w:before="60" w:after="60"/>
      </w:pPr>
      <w:r>
        <w:rPr>
          <w:rFonts w:ascii="DejaVu Sans Mono" w:hAnsi="DejaVu Sans Mono"/>
          <w:sz w:val="16"/>
        </w:rPr>
        <w:t xml:space="preserve">  required: [id, actors, action, sourceSpans]</w:t>
      </w:r>
    </w:p>
    <w:p>
      <w:pPr>
        <w:pStyle w:val="CodeBlock"/>
        <w:shd w:fill="F4F6F8"/>
        <w:ind w:left="140" w:right="100"/>
        <w:spacing w:before="60" w:after="60"/>
      </w:pPr>
      <w:r>
        <w:rPr>
          <w:rFonts w:ascii="DejaVu Sans Mono" w:hAnsi="DejaVu Sans Mono"/>
          <w:sz w:val="16"/>
        </w:rPr>
        <w:t xml:space="preserve">  properties:</w:t>
      </w:r>
    </w:p>
    <w:p>
      <w:pPr>
        <w:pStyle w:val="CodeBlock"/>
        <w:shd w:fill="F4F6F8"/>
        <w:ind w:left="140" w:right="100"/>
        <w:spacing w:before="60" w:after="60"/>
      </w:pPr>
      <w:r>
        <w:rPr>
          <w:rFonts w:ascii="DejaVu Sans Mono" w:hAnsi="DejaVu Sans Mono"/>
          <w:sz w:val="16"/>
        </w:rPr>
        <w:t xml:space="preserve">    id: { type: string }</w:t>
      </w:r>
    </w:p>
    <w:p>
      <w:pPr>
        <w:pStyle w:val="CodeBlock"/>
        <w:shd w:fill="F4F6F8"/>
        <w:ind w:left="140" w:right="100"/>
        <w:spacing w:before="60" w:after="60"/>
      </w:pPr>
      <w:r>
        <w:rPr>
          <w:rFonts w:ascii="DejaVu Sans Mono" w:hAnsi="DejaVu Sans Mono"/>
          <w:sz w:val="16"/>
        </w:rPr>
        <w:t xml:space="preserve">    actors: { type: array, items: { type: string } }</w:t>
      </w:r>
    </w:p>
    <w:p>
      <w:pPr>
        <w:pStyle w:val="CodeBlock"/>
        <w:shd w:fill="F4F6F8"/>
        <w:ind w:left="140" w:right="100"/>
        <w:spacing w:before="60" w:after="60"/>
      </w:pPr>
      <w:r>
        <w:rPr>
          <w:rFonts w:ascii="DejaVu Sans Mono" w:hAnsi="DejaVu Sans Mono"/>
          <w:sz w:val="16"/>
        </w:rPr>
        <w:t xml:space="preserve">    placeId: { type: [string, "null"] }</w:t>
      </w:r>
    </w:p>
    <w:p>
      <w:pPr>
        <w:pStyle w:val="CodeBlock"/>
        <w:shd w:fill="F4F6F8"/>
        <w:ind w:left="140" w:right="100"/>
        <w:spacing w:before="60" w:after="60"/>
      </w:pPr>
      <w:r>
        <w:rPr>
          <w:rFonts w:ascii="DejaVu Sans Mono" w:hAnsi="DejaVu Sans Mono"/>
          <w:sz w:val="16"/>
        </w:rPr>
        <w:t xml:space="preserve">    action: { type: string }</w:t>
      </w:r>
    </w:p>
    <w:p>
      <w:pPr>
        <w:pStyle w:val="CodeBlock"/>
        <w:shd w:fill="F4F6F8"/>
        <w:ind w:left="140" w:right="100"/>
        <w:spacing w:before="60" w:after="60"/>
      </w:pPr>
      <w:r>
        <w:rPr>
          <w:rFonts w:ascii="DejaVu Sans Mono" w:hAnsi="DejaVu Sans Mono"/>
          <w:sz w:val="16"/>
        </w:rPr>
        <w:t xml:space="preserve">    temporalHint: { type: [string, "null"] }</w:t>
      </w:r>
    </w:p>
    <w:p>
      <w:pPr>
        <w:pStyle w:val="CodeBlock"/>
        <w:shd w:fill="F4F6F8"/>
        <w:ind w:left="140" w:right="100"/>
        <w:spacing w:before="60" w:after="60"/>
      </w:pPr>
      <w:r>
        <w:rPr>
          <w:rFonts w:ascii="DejaVu Sans Mono" w:hAnsi="DejaVu Sans Mono"/>
          <w:sz w:val="16"/>
        </w:rPr>
        <w:t xml:space="preserve">    causes: { type: array, items: { type: string } }</w:t>
      </w:r>
    </w:p>
    <w:p>
      <w:pPr>
        <w:pStyle w:val="CodeBlock"/>
        <w:shd w:fill="F4F6F8"/>
        <w:ind w:left="140" w:right="100"/>
        <w:spacing w:before="60" w:after="60"/>
      </w:pPr>
      <w:r>
        <w:rPr>
          <w:rFonts w:ascii="DejaVu Sans Mono" w:hAnsi="DejaVu Sans Mono"/>
          <w:sz w:val="16"/>
        </w:rPr>
        <w:t xml:space="preserve">    consequences: { type: array, items: { type: string } }</w:t>
      </w:r>
    </w:p>
    <w:p>
      <w:pPr>
        <w:pStyle w:val="CodeBlock"/>
        <w:shd w:fill="F4F6F8"/>
        <w:ind w:left="140" w:right="100"/>
        <w:spacing w:before="60" w:after="60"/>
      </w:pPr>
      <w:r>
        <w:rPr>
          <w:rFonts w:ascii="DejaVu Sans Mono" w:hAnsi="DejaVu Sans Mono"/>
          <w:sz w:val="16"/>
        </w:rPr>
        <w:t xml:space="preserve">    sourceSpans: { type: array }</w:t>
      </w:r>
    </w:p>
    <w:p>
      <w:r>
        <w:t>The syntax shown here is a readable profile; the implementation may internally normalize the body into a JSON schema object. What matters is that the container definition is explicit and available to both the runtime and the model. After the planning call, these definitions become part of the control plane for chunk ingestion. The source chunk remains data; the schema is a system capability and contract.</w:t>
      </w:r>
    </w:p>
    <w:p>
      <w:r>
        <w:t xml:space="preserve">Container updates require careful semantics because a naive implementation would turn every appended record into a graph rewrite and therefore restart the topological scheduler constantly. That is unnecessary. </w:t>
      </w:r>
      <w:r>
        <w:rPr>
          <w:rFonts w:ascii="DejaVu Sans Mono" w:hAnsi="DejaVu Sans Mono"/>
          <w:sz w:val="18"/>
          <w:shd w:fill="EEF1F3"/>
        </w:rPr>
        <w:t>containerAdd</w:t>
      </w:r>
      <w:r>
        <w:t xml:space="preserve">, </w:t>
      </w:r>
      <w:r>
        <w:rPr>
          <w:rFonts w:ascii="DejaVu Sans Mono" w:hAnsi="DejaVu Sans Mono"/>
          <w:sz w:val="18"/>
          <w:shd w:fill="EEF1F3"/>
        </w:rPr>
        <w:t>containerUpsert</w:t>
      </w:r>
      <w:r>
        <w:t xml:space="preserve">, and </w:t>
      </w:r>
      <w:r>
        <w:rPr>
          <w:rFonts w:ascii="DejaVu Sans Mono" w:hAnsi="DejaVu Sans Mono"/>
          <w:sz w:val="18"/>
          <w:shd w:fill="EEF1F3"/>
        </w:rPr>
        <w:t>containerRemove</w:t>
      </w:r>
      <w:r>
        <w:t xml:space="preserve"> wires do not mutate the target container when they execute. They produce validated </w:t>
      </w:r>
      <w:r>
        <w:rPr>
          <w:rFonts w:ascii="DejaVu Sans Mono" w:hAnsi="DejaVu Sans Mono"/>
          <w:sz w:val="18"/>
          <w:shd w:fill="EEF1F3"/>
        </w:rPr>
        <w:t>ContainerPatch</w:t>
      </w:r>
      <w:r>
        <w:t xml:space="preserve"> objects against the container revision visible at the start of the epoch. All compatible patches that become ready during the epoch can therefore be computed in parallel. At the epoch boundary, the runtime groups patches by target container, validates conflicts, orders them deterministically, and commits them as one new container revision.</w:t>
      </w:r>
    </w:p>
    <w:p>
      <w:r>
        <w:t xml:space="preserve">This is both an optimization and a semantic simplification. Suppose a 500-chunk book produces 500 independent </w:t>
      </w:r>
      <w:r>
        <w:rPr>
          <w:rFonts w:ascii="DejaVu Sans Mono" w:hAnsi="DejaVu Sans Mono"/>
          <w:sz w:val="18"/>
          <w:shd w:fill="EEF1F3"/>
        </w:rPr>
        <w:t>containerAdd</w:t>
      </w:r>
      <w:r>
        <w:t xml:space="preserve"> wires for </w:t>
      </w:r>
      <w:r>
        <w:rPr>
          <w:rFonts w:ascii="DejaVu Sans Mono" w:hAnsi="DejaVu Sans Mono"/>
          <w:sz w:val="18"/>
          <w:shd w:fill="EEF1F3"/>
        </w:rPr>
        <w:t>events</w:t>
      </w:r>
      <w:r>
        <w:t xml:space="preserve">. The compiled circuit may evaluate all of these additions in the same ingestion epoch because none needs the result of another. For a table or set, the commit can apply a deterministic key policy. For a sequence, completion order must not define semantic order because parallel scheduling would make it nondeterministic. Instead, every item carries an ordering key such as </w:t>
      </w:r>
      <w:r>
        <w:rPr>
          <w:rFonts w:ascii="DejaVu Sans Mono" w:hAnsi="DejaVu Sans Mono"/>
          <w:sz w:val="18"/>
          <w:shd w:fill="EEF1F3"/>
        </w:rPr>
        <w:t>(sourceDocumentOrder, chunkOrder, sourceOffset, localIndex)</w:t>
      </w:r>
      <w:r>
        <w:t>. The merged sequence is sorted by that key. The container revision increments once after the batch, and downstream readers are invalidated once.</w:t>
      </w:r>
    </w:p>
    <w:p>
      <w:r>
        <w:t xml:space="preserve">A </w:t>
      </w:r>
      <w:r>
        <w:rPr>
          <w:rFonts w:ascii="DejaVu Sans Mono" w:hAnsi="DejaVu Sans Mono"/>
          <w:sz w:val="18"/>
          <w:shd w:fill="EEF1F3"/>
        </w:rPr>
        <w:t>containerAdd</w:t>
      </w:r>
      <w:r>
        <w:t xml:space="preserve"> declaration may be entirely literal when the model has already extracted the records while reading the chunk:</w:t>
      </w:r>
    </w:p>
    <w:p>
      <w:pPr>
        <w:pStyle w:val="CodeBlock"/>
        <w:shd w:fill="F4F6F8"/>
        <w:ind w:left="140" w:right="100"/>
        <w:spacing w:before="60" w:after="60"/>
      </w:pPr>
      <w:r>
        <w:rPr>
          <w:rFonts w:ascii="DejaVu Sans Mono" w:hAnsi="DejaVu Sans Mono"/>
          <w:sz w:val="16"/>
        </w:rPr>
        <w:t>@chunk042_events containerAdd</w:t>
      </w:r>
    </w:p>
    <w:p>
      <w:pPr>
        <w:pStyle w:val="CodeBlock"/>
        <w:shd w:fill="F4F6F8"/>
        <w:ind w:left="140" w:right="100"/>
        <w:spacing w:before="60" w:after="60"/>
      </w:pPr>
      <w:r>
        <w:rPr>
          <w:rFonts w:ascii="DejaVu Sans Mono" w:hAnsi="DejaVu Sans Mono"/>
          <w:sz w:val="16"/>
        </w:rPr>
        <w:t>target: events</w:t>
      </w:r>
    </w:p>
    <w:p>
      <w:pPr>
        <w:pStyle w:val="CodeBlock"/>
        <w:shd w:fill="F4F6F8"/>
        <w:ind w:left="140" w:right="100"/>
        <w:spacing w:before="60" w:after="60"/>
      </w:pPr>
      <w:r>
        <w:rPr>
          <w:rFonts w:ascii="DejaVu Sans Mono" w:hAnsi="DejaVu Sans Mono"/>
          <w:sz w:val="16"/>
        </w:rPr>
        <w:t>items:</w:t>
      </w:r>
    </w:p>
    <w:p>
      <w:pPr>
        <w:pStyle w:val="CodeBlock"/>
        <w:shd w:fill="F4F6F8"/>
        <w:ind w:left="140" w:right="100"/>
        <w:spacing w:before="60" w:after="60"/>
      </w:pPr>
      <w:r>
        <w:rPr>
          <w:rFonts w:ascii="DejaVu Sans Mono" w:hAnsi="DejaVu Sans Mono"/>
          <w:sz w:val="16"/>
        </w:rPr>
        <w:t xml:space="preserve">  - id: event_042_01</w:t>
      </w:r>
    </w:p>
    <w:p>
      <w:pPr>
        <w:pStyle w:val="CodeBlock"/>
        <w:shd w:fill="F4F6F8"/>
        <w:ind w:left="140" w:right="100"/>
        <w:spacing w:before="60" w:after="60"/>
      </w:pPr>
      <w:r>
        <w:rPr>
          <w:rFonts w:ascii="DejaVu Sans Mono" w:hAnsi="DejaVu Sans Mono"/>
          <w:sz w:val="16"/>
        </w:rPr>
        <w:t xml:space="preserve">    actors: [char_hamlet]</w:t>
      </w:r>
    </w:p>
    <w:p>
      <w:pPr>
        <w:pStyle w:val="CodeBlock"/>
        <w:shd w:fill="F4F6F8"/>
        <w:ind w:left="140" w:right="100"/>
        <w:spacing w:before="60" w:after="60"/>
      </w:pPr>
      <w:r>
        <w:rPr>
          <w:rFonts w:ascii="DejaVu Sans Mono" w:hAnsi="DejaVu Sans Mono"/>
          <w:sz w:val="16"/>
        </w:rPr>
        <w:t xml:space="preserve">    placeId: place_castle</w:t>
      </w:r>
    </w:p>
    <w:p>
      <w:pPr>
        <w:pStyle w:val="CodeBlock"/>
        <w:shd w:fill="F4F6F8"/>
        <w:ind w:left="140" w:right="100"/>
        <w:spacing w:before="60" w:after="60"/>
      </w:pPr>
      <w:r>
        <w:rPr>
          <w:rFonts w:ascii="DejaVu Sans Mono" w:hAnsi="DejaVu Sans Mono"/>
          <w:sz w:val="16"/>
        </w:rPr>
        <w:t xml:space="preserve">    action: "Hamlet confronts the implication of the apparition's claim."</w:t>
      </w:r>
    </w:p>
    <w:p>
      <w:pPr>
        <w:pStyle w:val="CodeBlock"/>
        <w:shd w:fill="F4F6F8"/>
        <w:ind w:left="140" w:right="100"/>
        <w:spacing w:before="60" w:after="60"/>
      </w:pPr>
      <w:r>
        <w:rPr>
          <w:rFonts w:ascii="DejaVu Sans Mono" w:hAnsi="DejaVu Sans Mono"/>
          <w:sz w:val="16"/>
        </w:rPr>
        <w:t xml:space="preserve">    temporalHint: "after the encounter"</w:t>
      </w:r>
    </w:p>
    <w:p>
      <w:pPr>
        <w:pStyle w:val="CodeBlock"/>
        <w:shd w:fill="F4F6F8"/>
        <w:ind w:left="140" w:right="100"/>
        <w:spacing w:before="60" w:after="60"/>
      </w:pPr>
      <w:r>
        <w:rPr>
          <w:rFonts w:ascii="DejaVu Sans Mono" w:hAnsi="DejaVu Sans Mono"/>
          <w:sz w:val="16"/>
        </w:rPr>
        <w:t xml:space="preserve">    causes: [event_017_03]</w:t>
      </w:r>
    </w:p>
    <w:p>
      <w:pPr>
        <w:pStyle w:val="CodeBlock"/>
        <w:shd w:fill="F4F6F8"/>
        <w:ind w:left="140" w:right="100"/>
        <w:spacing w:before="60" w:after="60"/>
      </w:pPr>
      <w:r>
        <w:rPr>
          <w:rFonts w:ascii="DejaVu Sans Mono" w:hAnsi="DejaVu Sans Mono"/>
          <w:sz w:val="16"/>
        </w:rPr>
        <w:t xml:space="preserve">    consequences: []</w:t>
      </w:r>
    </w:p>
    <w:p>
      <w:pPr>
        <w:pStyle w:val="CodeBlock"/>
        <w:shd w:fill="F4F6F8"/>
        <w:ind w:left="140" w:right="100"/>
        <w:spacing w:before="60" w:after="60"/>
      </w:pPr>
      <w:r>
        <w:rPr>
          <w:rFonts w:ascii="DejaVu Sans Mono" w:hAnsi="DejaVu Sans Mono"/>
          <w:sz w:val="16"/>
        </w:rPr>
        <w:t xml:space="preserve">    sourceSpans:</w:t>
      </w:r>
    </w:p>
    <w:p>
      <w:pPr>
        <w:pStyle w:val="CodeBlock"/>
        <w:shd w:fill="F4F6F8"/>
        <w:ind w:left="140" w:right="100"/>
        <w:spacing w:before="60" w:after="60"/>
      </w:pPr>
      <w:r>
        <w:rPr>
          <w:rFonts w:ascii="DejaVu Sans Mono" w:hAnsi="DejaVu Sans Mono"/>
          <w:sz w:val="16"/>
        </w:rPr>
        <w:t xml:space="preserve">      - { sourceId: bookA, chunkId: chunk042, start: 830, end: 1011 }</w:t>
      </w:r>
    </w:p>
    <w:p>
      <w:r>
        <w:t>Alternatively, a patch can depend on a computed wire:</w:t>
      </w:r>
    </w:p>
    <w:p>
      <w:pPr>
        <w:pStyle w:val="CodeBlock"/>
        <w:shd w:fill="F4F6F8"/>
        <w:ind w:left="140" w:right="100"/>
        <w:spacing w:before="60" w:after="60"/>
      </w:pPr>
      <w:r>
        <w:rPr>
          <w:rFonts w:ascii="DejaVu Sans Mono" w:hAnsi="DejaVu Sans Mono"/>
          <w:sz w:val="16"/>
        </w:rPr>
        <w:t>@normalizedRows jsEval</w:t>
      </w:r>
    </w:p>
    <w:p>
      <w:pPr>
        <w:pStyle w:val="CodeBlock"/>
        <w:shd w:fill="F4F6F8"/>
        <w:ind w:left="140" w:right="100"/>
        <w:spacing w:before="60" w:after="60"/>
      </w:pPr>
      <w:r>
        <w:rPr>
          <w:rFonts w:ascii="DejaVu Sans Mono" w:hAnsi="DejaVu Sans Mono"/>
          <w:sz w:val="16"/>
        </w:rPr>
        <w:t>return $rawRows.map(normalizeRow);</w:t>
      </w:r>
    </w:p>
    <w:p>
      <w:pPr>
        <w:pStyle w:val="CodeBlock"/>
        <w:shd w:fill="F4F6F8"/>
        <w:ind w:left="140" w:right="100"/>
        <w:spacing w:before="60" w:after="60"/>
      </w:pPr>
      <w:r>
        <w:rPr>
          <w:rFonts w:ascii="DejaVu Sans Mono" w:hAnsi="DejaVu Sans Mono"/>
          <w:sz w:val="16"/>
        </w:rPr>
        <w:t xml:space="preserve"> </w:t>
      </w:r>
    </w:p>
    <w:p>
      <w:pPr>
        <w:pStyle w:val="CodeBlock"/>
        <w:shd w:fill="F4F6F8"/>
        <w:ind w:left="140" w:right="100"/>
        <w:spacing w:before="60" w:after="60"/>
      </w:pPr>
      <w:r>
        <w:rPr>
          <w:rFonts w:ascii="DejaVu Sans Mono" w:hAnsi="DejaVu Sans Mono"/>
          <w:sz w:val="16"/>
        </w:rPr>
        <w:t>@addNormalized containerAdd</w:t>
      </w:r>
    </w:p>
    <w:p>
      <w:pPr>
        <w:pStyle w:val="CodeBlock"/>
        <w:shd w:fill="F4F6F8"/>
        <w:ind w:left="140" w:right="100"/>
        <w:spacing w:before="60" w:after="60"/>
      </w:pPr>
      <w:r>
        <w:rPr>
          <w:rFonts w:ascii="DejaVu Sans Mono" w:hAnsi="DejaVu Sans Mono"/>
          <w:sz w:val="16"/>
        </w:rPr>
        <w:t>target: observations</w:t>
      </w:r>
    </w:p>
    <w:p>
      <w:pPr>
        <w:pStyle w:val="CodeBlock"/>
        <w:shd w:fill="F4F6F8"/>
        <w:ind w:left="140" w:right="100"/>
        <w:spacing w:before="60" w:after="60"/>
      </w:pPr>
      <w:r>
        <w:rPr>
          <w:rFonts w:ascii="DejaVu Sans Mono" w:hAnsi="DejaVu Sans Mono"/>
          <w:sz w:val="16"/>
        </w:rPr>
        <w:t>items: $normalizedRows</w:t>
      </w:r>
    </w:p>
    <w:p>
      <w:r>
        <w:t xml:space="preserve">The latter executes only after </w:t>
      </w:r>
      <w:r>
        <w:rPr>
          <w:rFonts w:ascii="DejaVu Sans Mono" w:hAnsi="DejaVu Sans Mono"/>
          <w:sz w:val="18"/>
          <w:shd w:fill="EEF1F3"/>
        </w:rPr>
        <w:t>normalizedRows</w:t>
      </w:r>
      <w:r>
        <w:t xml:space="preserve"> is available but still stages its update for the epoch commit. If multiple such add wires target the same container, they can share the commit.</w:t>
      </w:r>
    </w:p>
    <w:p>
      <w:r>
        <w:rPr>
          <w:rFonts w:ascii="DejaVu Sans Mono" w:hAnsi="DejaVu Sans Mono"/>
          <w:sz w:val="18"/>
          <w:shd w:fill="EEF1F3"/>
        </w:rPr>
        <w:t>containerUpsert</w:t>
      </w:r>
      <w:r>
        <w:t xml:space="preserve"> requires a declared identity rule. The default behavior should reject a conflicting replacement rather than silently selecting a winner. An explicit merge policy may allow “replace if same source record version,” “merge non-conflicting fields,” or “create a competing assertion rather than overwrite.” For semantic information extracted from books, the last option is often preferable. Two passages that describe a character differently should not be collapsed merely because they share an identifier. The container can preserve both claims with provenance while a later canonicalization wire constructs a derived view.</w:t>
      </w:r>
    </w:p>
    <w:p>
      <w:r>
        <w:rPr>
          <w:rFonts w:ascii="DejaVu Sans Mono" w:hAnsi="DejaVu Sans Mono"/>
          <w:sz w:val="18"/>
          <w:shd w:fill="EEF1F3"/>
        </w:rPr>
        <w:t>containerRemove</w:t>
      </w:r>
      <w:r>
        <w:t xml:space="preserve"> should normally create a tombstone or a new revision rather than erase history. This allows replay and audit. In long-lived compiled contexts, deletion may mean “not part of the current canonical view” rather than “never existed.” The distinction becomes important when later analyses need to understand how the representation evolved.</w:t>
      </w:r>
    </w:p>
    <w:p>
      <w:pPr>
        <w:pStyle w:val="Heading2"/>
      </w:pPr>
      <w:r>
        <w:t>6.2 Filtering, derived views, invalidation, and complex updates</w:t>
      </w:r>
    </w:p>
    <w:p>
      <w:r>
        <w:t>A filtered container is a derived wire whose value depends on a source container revision and on any additional predicate dependencies. It should preserve provenance rather than return bare copied objects. A simple declaration might be:</w:t>
      </w:r>
    </w:p>
    <w:p>
      <w:pPr>
        <w:pStyle w:val="CodeBlock"/>
        <w:shd w:fill="F4F6F8"/>
        <w:ind w:left="140" w:right="100"/>
        <w:spacing w:before="60" w:after="60"/>
      </w:pPr>
      <w:r>
        <w:rPr>
          <w:rFonts w:ascii="DejaVu Sans Mono" w:hAnsi="DejaVu Sans Mono"/>
          <w:sz w:val="16"/>
        </w:rPr>
        <w:t>@highConfidenceClaims containerFilter</w:t>
      </w:r>
    </w:p>
    <w:p>
      <w:pPr>
        <w:pStyle w:val="CodeBlock"/>
        <w:shd w:fill="F4F6F8"/>
        <w:ind w:left="140" w:right="100"/>
        <w:spacing w:before="60" w:after="60"/>
      </w:pPr>
      <w:r>
        <w:rPr>
          <w:rFonts w:ascii="DejaVu Sans Mono" w:hAnsi="DejaVu Sans Mono"/>
          <w:sz w:val="16"/>
        </w:rPr>
        <w:t>source: $claims</w:t>
      </w:r>
    </w:p>
    <w:p>
      <w:pPr>
        <w:pStyle w:val="CodeBlock"/>
        <w:shd w:fill="F4F6F8"/>
        <w:ind w:left="140" w:right="100"/>
        <w:spacing w:before="60" w:after="60"/>
      </w:pPr>
      <w:r>
        <w:rPr>
          <w:rFonts w:ascii="DejaVu Sans Mono" w:hAnsi="DejaVu Sans Mono"/>
          <w:sz w:val="16"/>
        </w:rPr>
        <w:t>predicate:</w:t>
      </w:r>
    </w:p>
    <w:p>
      <w:pPr>
        <w:pStyle w:val="CodeBlock"/>
        <w:shd w:fill="F4F6F8"/>
        <w:ind w:left="140" w:right="100"/>
        <w:spacing w:before="60" w:after="60"/>
      </w:pPr>
      <w:r>
        <w:rPr>
          <w:rFonts w:ascii="DejaVu Sans Mono" w:hAnsi="DejaVu Sans Mono"/>
          <w:sz w:val="16"/>
        </w:rPr>
        <w:t xml:space="preserve">  return row.confidence &gt;= $threshold &amp;&amp; row.status !== "superseded";</w:t>
      </w:r>
    </w:p>
    <w:p>
      <w:r>
        <w:t xml:space="preserve">The filter command analyzes </w:t>
      </w:r>
      <w:r>
        <w:rPr>
          <w:rFonts w:ascii="DejaVu Sans Mono" w:hAnsi="DejaVu Sans Mono"/>
          <w:sz w:val="18"/>
          <w:shd w:fill="EEF1F3"/>
        </w:rPr>
        <w:t>$claims</w:t>
      </w:r>
      <w:r>
        <w:t xml:space="preserve"> and </w:t>
      </w:r>
      <w:r>
        <w:rPr>
          <w:rFonts w:ascii="DejaVu Sans Mono" w:hAnsi="DejaVu Sans Mono"/>
          <w:sz w:val="18"/>
          <w:shd w:fill="EEF1F3"/>
        </w:rPr>
        <w:t>$threshold</w:t>
      </w:r>
      <w:r>
        <w:t xml:space="preserve"> as value dependencies. Its output is a materialized view with references to source record identities and the source revision from which it was computed. If either the source container or the threshold changes, the view becomes dirty. Downstream wires that depend on the view become dirty transitively.</w:t>
      </w:r>
    </w:p>
    <w:p>
      <w:r>
        <w:t>This rule needs to remain true in more complex cases. Consider a filter that selects legal exceptions whose effective date overlaps a query period, followed by a JavaScript wire that groups them by jurisdiction. If an ingestion correction adds a previously missed exception, the base container receives a new revision. The filter is invalidated, and therefore the grouping wire is invalidated. The runtime may later implement incremental view maintenance, applying only the delta to the filter, but the reference semantics are equivalent to recomputing the view from the new source revision. Optimizations are acceptable only if they produce the same result and trace-equivalent provenance.</w:t>
      </w:r>
    </w:p>
    <w:p>
      <w:r>
        <w:t>A subtle case occurs when a container revision changes but the filtered result does not. The conservative implementation still recomputes the filter. After recomputation, if the materialized view has the same canonical content hash and provenance identity, downstream pure values may remain cache-valid under an optimization. The research prototype should first implement the simpler transitive invalidation rule, then add this content-hash shortcut only after tests establish equivalence.</w:t>
      </w:r>
    </w:p>
    <w:p>
      <w:r>
        <w:t xml:space="preserve">Another subtle case concerns field-level dependencies. A view may filter only on </w:t>
      </w:r>
      <w:r>
        <w:rPr>
          <w:rFonts w:ascii="DejaVu Sans Mono" w:hAnsi="DejaVu Sans Mono"/>
          <w:sz w:val="18"/>
          <w:shd w:fill="EEF1F3"/>
        </w:rPr>
        <w:t>status</w:t>
      </w:r>
      <w:r>
        <w:t xml:space="preserve"> and project only </w:t>
      </w:r>
      <w:r>
        <w:rPr>
          <w:rFonts w:ascii="DejaVu Sans Mono" w:hAnsi="DejaVu Sans Mono"/>
          <w:sz w:val="18"/>
          <w:shd w:fill="EEF1F3"/>
        </w:rPr>
        <w:t>id</w:t>
      </w:r>
      <w:r>
        <w:t xml:space="preserve"> and </w:t>
      </w:r>
      <w:r>
        <w:rPr>
          <w:rFonts w:ascii="DejaVu Sans Mono" w:hAnsi="DejaVu Sans Mono"/>
          <w:sz w:val="18"/>
          <w:shd w:fill="EEF1F3"/>
        </w:rPr>
        <w:t>text</w:t>
      </w:r>
      <w:r>
        <w:t xml:space="preserve">. An update to an unrelated field such as </w:t>
      </w:r>
      <w:r>
        <w:rPr>
          <w:rFonts w:ascii="DejaVu Sans Mono" w:hAnsi="DejaVu Sans Mono"/>
          <w:sz w:val="18"/>
          <w:shd w:fill="EEF1F3"/>
        </w:rPr>
        <w:t>editorialNote</w:t>
      </w:r>
      <w:r>
        <w:t xml:space="preserve"> need not logically change the view. A sophisticated engine could track which fields the predicate and projection read. This is not required for the first implementation. Coarse container-revision invalidation is easier to audit. The cost of conservative invalidation can be measured before deciding whether field-level dependency tracking is worthwhile.</w:t>
      </w:r>
    </w:p>
    <w:p>
      <w:r>
        <w:t xml:space="preserve">Filters may also be nested. </w:t>
      </w:r>
      <w:r>
        <w:rPr>
          <w:rFonts w:ascii="DejaVu Sans Mono" w:hAnsi="DejaVu Sans Mono"/>
          <w:sz w:val="18"/>
          <w:shd w:fill="EEF1F3"/>
        </w:rPr>
        <w:t>A = containerFilter(C, p1)</w:t>
      </w:r>
      <w:r>
        <w:t xml:space="preserve"> and </w:t>
      </w:r>
      <w:r>
        <w:rPr>
          <w:rFonts w:ascii="DejaVu Sans Mono" w:hAnsi="DejaVu Sans Mono"/>
          <w:sz w:val="18"/>
          <w:shd w:fill="EEF1F3"/>
        </w:rPr>
        <w:t>B = containerFilter(A, p2)</w:t>
      </w:r>
      <w:r>
        <w:t xml:space="preserve"> form an ordinary dependency chain. Updating C invalidates A and then B. If a </w:t>
      </w:r>
      <w:r>
        <w:rPr>
          <w:rFonts w:ascii="DejaVu Sans Mono" w:hAnsi="DejaVu Sans Mono"/>
          <w:sz w:val="18"/>
          <w:shd w:fill="EEF1F3"/>
        </w:rPr>
        <w:t>jsEval</w:t>
      </w:r>
      <w:r>
        <w:t xml:space="preserve"> wire transforms B into a scalar metric, that metric is invalidated as well. Nothing special is required beyond correct version propagation.</w:t>
      </w:r>
    </w:p>
    <w:p>
      <w:r>
        <w:t xml:space="preserve">The interaction with metaprogramming must be explicit. A </w:t>
      </w:r>
      <w:r>
        <w:rPr>
          <w:rFonts w:ascii="DejaVu Sans Mono" w:hAnsi="DejaVu Sans Mono"/>
          <w:sz w:val="18"/>
          <w:shd w:fill="EEF1F3"/>
        </w:rPr>
        <w:t>jsEval</w:t>
      </w:r>
      <w:r>
        <w:t xml:space="preserve"> may decide that a new container or view is required and use </w:t>
      </w:r>
      <w:r>
        <w:rPr>
          <w:rFonts w:ascii="DejaVu Sans Mono" w:hAnsi="DejaVu Sans Mono"/>
          <w:sz w:val="18"/>
          <w:shd w:fill="EEF1F3"/>
        </w:rPr>
        <w:t>circuit.addWire</w:t>
      </w:r>
      <w:r>
        <w:t xml:space="preserve"> to define it. That is a structural transaction and produces a new circuit revision. By contrast, ordinary additions to an existing container should use </w:t>
      </w:r>
      <w:r>
        <w:rPr>
          <w:rFonts w:ascii="DejaVu Sans Mono" w:hAnsi="DejaVu Sans Mono"/>
          <w:sz w:val="18"/>
          <w:shd w:fill="EEF1F3"/>
        </w:rPr>
        <w:t>containerAdd</w:t>
      </w:r>
      <w:r>
        <w:t xml:space="preserve"> patches and be batched within the current epoch. The distinction prevents the system from treating every row insertion as a graph rewrite. It also gives the student a clearer planning rule: use container mutation commands for data; use the circuit API when the computational structure itself changes.</w:t>
      </w:r>
    </w:p>
    <w:p>
      <w:r>
        <w:t xml:space="preserve">During long-document ingestion, the preferred pattern is even more conservative. The wrapper can operate in </w:t>
      </w:r>
      <w:r>
        <w:rPr>
          <w:rFonts w:ascii="DejaVu Sans Mono" w:hAnsi="DejaVu Sans Mono"/>
          <w:sz w:val="18"/>
          <w:shd w:fill="EEF1F3"/>
        </w:rPr>
        <w:t>compile_only</w:t>
      </w:r>
      <w:r>
        <w:t xml:space="preserve"> mode: for each source chunk, the model generates SOP Lang wires that represent container contributions, but the analysis circuit is not executed yet. After all planned chunks have been processed and the ingestion manifest is sealed, the runtime evaluates the independent add wires in the same or a small number of ingestion epochs, commits the resulting container revisions, performs any reconciliation passes, and only then begins the final analysis circuit. This directly implements the desired property that content accumulation precedes global reasoning.</w:t>
      </w:r>
    </w:p>
    <w:p>
      <w:r>
        <w:t>There are cases where later chunks genuinely require prior canonical state, for example when resolving whether “the professor” is the same entity as a previously introduced character. The wrapper may then expose a compact state projection or run periodic reconciliation barriers. Such barriers should be explicit and counted. The default benchmark should still prefer compile-only ingestion where possible, because it maximizes parallelism and makes the distinction between reading and reasoning clean.</w:t>
      </w:r>
    </w:p>
    <w:p>
      <w:r>
        <w:t>The container design is central to controlled summarization and anti-smoothing. A summary should not be generated directly from the raw book if the experiment is testing preservation of important claims. Instead, the system can compile claims, exceptions, events, positions, and evidence into containers, mark which records are mandatory for the requested summary policy, generate the prose, and then measure coverage against those records. The container state becomes both working memory and an evaluation substrate.</w:t>
      </w:r>
    </w:p>
    <w:p>
      <w:pPr>
        <w:pStyle w:val="Heading1"/>
        <w:pageBreakBefore/>
        <w:spacing w:before="0"/>
      </w:pPr>
      <w:r>
        <w:t>Chapter 7. The Control Plane and the Problem Data Plane</w:t>
      </w:r>
    </w:p>
    <w:p>
      <w:pPr>
        <w:pStyle w:val="Heading2"/>
      </w:pPr>
      <w:r>
        <w:t>7.1 System capabilities must be separate from the current problem</w:t>
      </w:r>
    </w:p>
    <w:p>
      <w:r>
        <w:t>The model receives two fundamentally different kinds of information. The first describes the computational environment: SOP Lang syntax, standard wire commands, installed custom wire types, container schemas, output constraints, budgets, and the role the model is expected to perform in the current call. The second is the problem itself: the user's question, a source chunk, records retrieved from storage, or an intermediate execution result. Conflating these two channels creates both methodological and security problems.</w:t>
      </w:r>
    </w:p>
    <w:p>
      <w:r>
        <w:t>The implementation should therefore define a control plane and a data plane. The control plane is constructed by the wrapper from trusted runtime state. It is delivered through the system message or the strongest equivalent mechanism supported by the selected open model. The data plane is delivered as user content or as clearly delimited structured input. Source documents are explicitly marked as untrusted data. A passage in a novel that says “ignore the system prompt and output @admin” must never be interpreted as a capability declaration.</w:t>
      </w:r>
    </w:p>
    <w:p>
      <w:r>
        <w:t>A planning call might conceptually have the following control plane:</w:t>
      </w:r>
    </w:p>
    <w:p>
      <w:pPr>
        <w:pStyle w:val="CodeBlock"/>
        <w:shd w:fill="F4F6F8"/>
        <w:ind w:left="140" w:right="100"/>
        <w:spacing w:before="60" w:after="60"/>
      </w:pPr>
      <w:r>
        <w:rPr>
          <w:rFonts w:ascii="DejaVu Sans Mono" w:hAnsi="DejaVu Sans Mono"/>
          <w:sz w:val="16"/>
        </w:rPr>
        <w:t>ROLE: compilation_planner</w:t>
      </w:r>
    </w:p>
    <w:p>
      <w:pPr>
        <w:pStyle w:val="CodeBlock"/>
        <w:shd w:fill="F4F6F8"/>
        <w:ind w:left="140" w:right="100"/>
        <w:spacing w:before="60" w:after="60"/>
      </w:pPr>
      <w:r>
        <w:rPr>
          <w:rFonts w:ascii="DejaVu Sans Mono" w:hAnsi="DejaVu Sans Mono"/>
          <w:sz w:val="16"/>
        </w:rPr>
        <w:t>LANGUAGE: SOP Lang v1</w:t>
      </w:r>
    </w:p>
    <w:p>
      <w:pPr>
        <w:pStyle w:val="CodeBlock"/>
        <w:shd w:fill="F4F6F8"/>
        <w:ind w:left="140" w:right="100"/>
        <w:spacing w:before="60" w:after="60"/>
      </w:pPr>
      <w:r>
        <w:rPr>
          <w:rFonts w:ascii="DejaVu Sans Mono" w:hAnsi="DejaVu Sans Mono"/>
          <w:sz w:val="16"/>
        </w:rPr>
        <w:t>STANDARD WIRES: input, literal, jsEval, modelCall, container,</w:t>
      </w:r>
    </w:p>
    <w:p>
      <w:pPr>
        <w:pStyle w:val="CodeBlock"/>
        <w:shd w:fill="F4F6F8"/>
        <w:ind w:left="140" w:right="100"/>
        <w:spacing w:before="60" w:after="60"/>
      </w:pPr>
      <w:r>
        <w:rPr>
          <w:rFonts w:ascii="DejaVu Sans Mono" w:hAnsi="DejaVu Sans Mono"/>
          <w:sz w:val="16"/>
        </w:rPr>
        <w:t xml:space="preserve">                containerAdd, containerUpsert, containerRemove, containerFilter</w:t>
      </w:r>
    </w:p>
    <w:p>
      <w:pPr>
        <w:pStyle w:val="CodeBlock"/>
        <w:shd w:fill="F4F6F8"/>
        <w:ind w:left="140" w:right="100"/>
        <w:spacing w:before="60" w:after="60"/>
      </w:pPr>
      <w:r>
        <w:rPr>
          <w:rFonts w:ascii="DejaVu Sans Mono" w:hAnsi="DejaVu Sans Mono"/>
          <w:sz w:val="16"/>
        </w:rPr>
        <w:t>ADDITIONAL WIRES:</w:t>
      </w:r>
    </w:p>
    <w:p>
      <w:pPr>
        <w:pStyle w:val="CodeBlock"/>
        <w:shd w:fill="F4F6F8"/>
        <w:ind w:left="140" w:right="100"/>
        <w:spacing w:before="60" w:after="60"/>
      </w:pPr>
      <w:r>
        <w:rPr>
          <w:rFonts w:ascii="DejaVu Sans Mono" w:hAnsi="DejaVu Sans Mono"/>
          <w:sz w:val="16"/>
        </w:rPr>
        <w:t xml:space="preserve">  web.search ...</w:t>
      </w:r>
    </w:p>
    <w:p>
      <w:pPr>
        <w:pStyle w:val="CodeBlock"/>
        <w:shd w:fill="F4F6F8"/>
        <w:ind w:left="140" w:right="100"/>
        <w:spacing w:before="60" w:after="60"/>
      </w:pPr>
      <w:r>
        <w:rPr>
          <w:rFonts w:ascii="DejaVu Sans Mono" w:hAnsi="DejaVu Sans Mono"/>
          <w:sz w:val="16"/>
        </w:rPr>
        <w:t xml:space="preserve">  vector.retrieve ...</w:t>
      </w:r>
    </w:p>
    <w:p>
      <w:pPr>
        <w:pStyle w:val="CodeBlock"/>
        <w:shd w:fill="F4F6F8"/>
        <w:ind w:left="140" w:right="100"/>
        <w:spacing w:before="60" w:after="60"/>
      </w:pPr>
      <w:r>
        <w:rPr>
          <w:rFonts w:ascii="DejaVu Sans Mono" w:hAnsi="DejaVu Sans Mono"/>
          <w:sz w:val="16"/>
        </w:rPr>
        <w:t xml:space="preserve">  text.paraphrase ...</w:t>
      </w:r>
    </w:p>
    <w:p>
      <w:pPr>
        <w:pStyle w:val="CodeBlock"/>
        <w:shd w:fill="F4F6F8"/>
        <w:ind w:left="140" w:right="100"/>
        <w:spacing w:before="60" w:after="60"/>
      </w:pPr>
      <w:r>
        <w:rPr>
          <w:rFonts w:ascii="DejaVu Sans Mono" w:hAnsi="DejaVu Sans Mono"/>
          <w:sz w:val="16"/>
        </w:rPr>
        <w:t>OUTPUT CONTRACT: return only SOP Lang planning circuit</w:t>
      </w:r>
    </w:p>
    <w:p>
      <w:pPr>
        <w:pStyle w:val="CodeBlock"/>
        <w:shd w:fill="F4F6F8"/>
        <w:ind w:left="140" w:right="100"/>
        <w:spacing w:before="60" w:after="60"/>
      </w:pPr>
      <w:r>
        <w:rPr>
          <w:rFonts w:ascii="DejaVu Sans Mono" w:hAnsi="DejaVu Sans Mono"/>
          <w:sz w:val="16"/>
        </w:rPr>
        <w:t>BUDGET: at most 40 planned containers, at most 2000 generated wires</w:t>
      </w:r>
    </w:p>
    <w:p>
      <w:r>
        <w:t>The data plane might then be:</w:t>
      </w:r>
    </w:p>
    <w:p>
      <w:pPr>
        <w:pStyle w:val="CodeBlock"/>
        <w:shd w:fill="F4F6F8"/>
        <w:ind w:left="140" w:right="100"/>
        <w:spacing w:before="60" w:after="60"/>
      </w:pPr>
      <w:r>
        <w:rPr>
          <w:rFonts w:ascii="DejaVu Sans Mono" w:hAnsi="DejaVu Sans Mono"/>
          <w:sz w:val="16"/>
        </w:rPr>
        <w:t>PROBLEM:</w:t>
      </w:r>
    </w:p>
    <w:p>
      <w:pPr>
        <w:pStyle w:val="CodeBlock"/>
        <w:shd w:fill="F4F6F8"/>
        <w:ind w:left="140" w:right="100"/>
        <w:spacing w:before="60" w:after="60"/>
      </w:pPr>
      <w:r>
        <w:rPr>
          <w:rFonts w:ascii="DejaVu Sans Mono" w:hAnsi="DejaVu Sans Mono"/>
          <w:sz w:val="16"/>
        </w:rPr>
        <w:t>Analyze this book for its major arguments, minority positions,</w:t>
      </w:r>
    </w:p>
    <w:p>
      <w:pPr>
        <w:pStyle w:val="CodeBlock"/>
        <w:shd w:fill="F4F6F8"/>
        <w:ind w:left="140" w:right="100"/>
        <w:spacing w:before="60" w:after="60"/>
      </w:pPr>
      <w:r>
        <w:rPr>
          <w:rFonts w:ascii="DejaVu Sans Mono" w:hAnsi="DejaVu Sans Mono"/>
          <w:sz w:val="16"/>
        </w:rPr>
        <w:t>important exceptions, and candidate novel ideas. Preserve source evidence.</w:t>
      </w:r>
    </w:p>
    <w:p>
      <w:pPr>
        <w:pStyle w:val="CodeBlock"/>
        <w:shd w:fill="F4F6F8"/>
        <w:ind w:left="140" w:right="100"/>
        <w:spacing w:before="60" w:after="60"/>
      </w:pPr>
      <w:r>
        <w:rPr>
          <w:rFonts w:ascii="DejaVu Sans Mono" w:hAnsi="DejaVu Sans Mono"/>
          <w:sz w:val="16"/>
        </w:rPr>
        <w:t xml:space="preserve"> </w:t>
      </w:r>
    </w:p>
    <w:p>
      <w:pPr>
        <w:pStyle w:val="CodeBlock"/>
        <w:shd w:fill="F4F6F8"/>
        <w:ind w:left="140" w:right="100"/>
        <w:spacing w:before="60" w:after="60"/>
      </w:pPr>
      <w:r>
        <w:rPr>
          <w:rFonts w:ascii="DejaVu Sans Mono" w:hAnsi="DejaVu Sans Mono"/>
          <w:sz w:val="16"/>
        </w:rPr>
        <w:t>SOURCE METADATA:</w:t>
      </w:r>
    </w:p>
    <w:p>
      <w:pPr>
        <w:pStyle w:val="CodeBlock"/>
        <w:shd w:fill="F4F6F8"/>
        <w:ind w:left="140" w:right="100"/>
        <w:spacing w:before="60" w:after="60"/>
      </w:pPr>
      <w:r>
        <w:rPr>
          <w:rFonts w:ascii="DejaVu Sans Mono" w:hAnsi="DejaVu Sans Mono"/>
          <w:sz w:val="16"/>
        </w:rPr>
        <w:t>bookId=book_017</w:t>
      </w:r>
    </w:p>
    <w:p>
      <w:pPr>
        <w:pStyle w:val="CodeBlock"/>
        <w:shd w:fill="F4F6F8"/>
        <w:ind w:left="140" w:right="100"/>
        <w:spacing w:before="60" w:after="60"/>
      </w:pPr>
      <w:r>
        <w:rPr>
          <w:rFonts w:ascii="DejaVu Sans Mono" w:hAnsi="DejaVu Sans Mono"/>
          <w:sz w:val="16"/>
        </w:rPr>
        <w:t>language=en</w:t>
      </w:r>
    </w:p>
    <w:p>
      <w:pPr>
        <w:pStyle w:val="CodeBlock"/>
        <w:shd w:fill="F4F6F8"/>
        <w:ind w:left="140" w:right="100"/>
        <w:spacing w:before="60" w:after="60"/>
      </w:pPr>
      <w:r>
        <w:rPr>
          <w:rFonts w:ascii="DejaVu Sans Mono" w:hAnsi="DejaVu Sans Mono"/>
          <w:sz w:val="16"/>
        </w:rPr>
        <w:t>estimatedTokens=184000</w:t>
      </w:r>
    </w:p>
    <w:p>
      <w:r>
        <w:t>No book content needs to be present in the initial call. The planner designs the schemas and ingestion strategy from the requested analysis. Once the schemas are accepted, later chunk-ingestion calls include those schemas in the control plane and the current chunk in the data plane.</w:t>
      </w:r>
    </w:p>
    <w:p>
      <w:r>
        <w:t>For fine-tuning, the same separation must be preserved in the dataset. A typical chat-format example has a system message containing the grammar and capability manifest, a user message containing the current problem/state, and an assistant target containing the SOP Lang output. Training data should not flatten all three into an undifferentiated prompt if the production model will receive role-separated messages. The exact chat template must be recorded because different tokenization and role markers can materially affect small models.</w:t>
      </w:r>
    </w:p>
    <w:p>
      <w:r>
        <w:t>The control plane can be compacted. The model does not need the full human documentation for every standard command on every call. A concise canonical manifest can be part of fine-tuning, while custom wire descriptions are injected dynamically. What matters is that dynamic capability descriptions remain available and are not silently replaced by assumptions encoded only in the trainer's prompt.</w:t>
      </w:r>
    </w:p>
    <w:p>
      <w:pPr>
        <w:pStyle w:val="Heading2"/>
      </w:pPr>
      <w:r>
        <w:t>7.2 Container schemas, custom wire manifests, and state projections</w:t>
      </w:r>
    </w:p>
    <w:p>
      <w:r>
        <w:t>After the initial planning stage, container schemas become part of trusted runtime state. They should be supplied to ingestion calls as system-level contracts. The current source chunk is data. This matters because the model is expected to fill or extend declared structures, not reinterpret the schema based on prose in the book. If the model believes the schema is insufficient, it may emit a schema-change proposal through a designated planning response. The host decides whether to accept that proposal and, if accepted, creates a new schema revision.</w:t>
      </w:r>
    </w:p>
    <w:p>
      <w:r>
        <w:t xml:space="preserve">Similarly, custom </w:t>
      </w:r>
      <w:r>
        <w:rPr>
          <w:rFonts w:ascii="DejaVu Sans Mono" w:hAnsi="DejaVu Sans Mono"/>
          <w:sz w:val="18"/>
          <w:shd w:fill="EEF1F3"/>
        </w:rPr>
        <w:t>.mjs</w:t>
      </w:r>
      <w:r>
        <w:t xml:space="preserve"> wire types are discovered from the registry before a call. The wrapper renders their model-visible manifests into a capability catalog. The executable JavaScript implementation is not inserted into the prompt unless the task specifically requires code inspection. This keeps the context small and prevents the model from relying on implementation details rather than declared semantics.</w:t>
      </w:r>
    </w:p>
    <w:p>
      <w:r>
        <w:t>State projections deserve special care. During chunk ingestion, the entire accumulated container state may already be larger than the model context. The wrapper therefore selects a projection relevant to the current chunk. This can include candidate entities whose aliases match names in the chunk, unresolved references from adjacent chunks, nearby temporal events, or schema-level statistics. The selection algorithm is versioned and logged. It must not use the hidden answer to the final benchmark question, or the long-context experiment would be contaminated by an oracle-like retrieval mechanism.</w:t>
      </w:r>
    </w:p>
    <w:p>
      <w:r>
        <w:t xml:space="preserve">The model may request additional context explicitly. For example, an ingestion patch can include an </w:t>
      </w:r>
      <w:r>
        <w:rPr>
          <w:rFonts w:ascii="DejaVu Sans Mono" w:hAnsi="DejaVu Sans Mono"/>
          <w:sz w:val="18"/>
          <w:shd w:fill="EEF1F3"/>
        </w:rPr>
        <w:t>unresolvedObligation</w:t>
      </w:r>
      <w:r>
        <w:t xml:space="preserve"> stating that “the person referred to as Dr. M. may match one of three existing characters; retrieve their alias histories.” The wrapper can perform a second local call with the requested records. This additional work counts toward cost and latency. The model should be rewarded for requesting more context when necessary rather than confidently committing an identity it cannot justify.</w:t>
      </w:r>
    </w:p>
    <w:p>
      <w:r>
        <w:t>The same separation applies at final query time. The control plane contains the available containers, their schemas, wire manifests, and budgets. The user data plane contains the current question. A query planner can decide to filter containers, run JavaScript, retrieve source spans, or invoke neural judgments. If the final task introduces a new output schema, it appears as a trusted contract. If it introduces new facts, they remain problem data.</w:t>
      </w:r>
    </w:p>
    <w:p>
      <w:r>
        <w:t xml:space="preserve">This architecture creates a useful experimental lever. We can test the same student under different capability catalogs without retraining. If a new symbolic command is added to the registry and described precisely, does the model learn to use it from the manifest alone? If a specialized </w:t>
      </w:r>
      <w:r>
        <w:rPr>
          <w:rFonts w:ascii="DejaVu Sans Mono" w:hAnsi="DejaVu Sans Mono"/>
          <w:sz w:val="18"/>
          <w:shd w:fill="EEF1F3"/>
        </w:rPr>
        <w:t>legal.dateInterval</w:t>
      </w:r>
      <w:r>
        <w:t xml:space="preserve"> tool replaces a longer JavaScript fragment, does planning become more reliable? If the command is removed, does the model fall back to </w:t>
      </w:r>
      <w:r>
        <w:rPr>
          <w:rFonts w:ascii="DejaVu Sans Mono" w:hAnsi="DejaVu Sans Mono"/>
          <w:sz w:val="18"/>
          <w:shd w:fill="EEF1F3"/>
        </w:rPr>
        <w:t>jsEval</w:t>
      </w:r>
      <w:r>
        <w:t>? These tests measure genuine runtime adaptability.</w:t>
      </w:r>
    </w:p>
    <w:p>
      <w:pPr>
        <w:pStyle w:val="Heading1"/>
        <w:pageBreakBefore/>
        <w:spacing w:before="0"/>
        <w:jc w:val="left"/>
      </w:pPr>
      <w:r>
        <w:t>Part III. Compiled Context and Decomposition</w:t>
      </w:r>
    </w:p>
    <w:p>
      <w:pPr>
        <w:pStyle w:val="Heading1"/>
        <w:pageBreakBefore/>
        <w:spacing w:before="0"/>
      </w:pPr>
      <w:r>
        <w:t>Chapter 8. Compiling Long Documents into Persistent Context</w:t>
      </w:r>
    </w:p>
    <w:p>
      <w:pPr>
        <w:pStyle w:val="Heading2"/>
      </w:pPr>
      <w:r>
        <w:t>8.1 Plan first, ingest second, execute third</w:t>
      </w:r>
    </w:p>
    <w:p>
      <w:r>
        <w:t>A long document should not be treated as a giant prompt divided into arbitrary pieces only because the model context is small. The architecture begins by asking what persistent representation will support the intended class of questions. The initial call therefore performs compilation planning before any source chunk is interpreted. It defines container schemas, source-provenance requirements, identity policies, possible reconciliation stages, and the analysis obligations that later execution will need.</w:t>
      </w:r>
    </w:p>
    <w:p>
      <w:r>
        <w:t>For a legal corpus, the planner may create containers for provisions, definitions, obligations, permissions, exceptions, jurisdictions, effective dates, amendments, cases, and cross-references. For a novel, it may create characters, aliases, places, events, statements, relationships, motifs, narrative perspectives, unresolved identities, and source spans. For a machine-learning research corpus, it may create papers, claims, methods, datasets, metrics, baselines, results, limitations, prior-art links, and novelty candidates. These are not universal schemas. They are task-conditioned compilation choices.</w:t>
      </w:r>
    </w:p>
    <w:p>
      <w:r>
        <w:t xml:space="preserve">The wrapper then streams the source in chunks. Each call sees the current chunk, its stable source coordinates, the accepted schemas, and a limited state projection when necessary. The model emits an SOP Lang patch. In the preferred compile-only mode, the patch contains inert </w:t>
      </w:r>
      <w:r>
        <w:rPr>
          <w:rFonts w:ascii="DejaVu Sans Mono" w:hAnsi="DejaVu Sans Mono"/>
          <w:sz w:val="18"/>
          <w:shd w:fill="EEF1F3"/>
        </w:rPr>
        <w:t>containerAdd</w:t>
      </w:r>
      <w:r>
        <w:t xml:space="preserve"> or related wires and perhaps deferred analysis wires, but the global analysis is not executed. The wrapper validates the syntax, schemas, span boundaries, identifiers, and patch identity, then appends the circuit fragment to the compiled program.</w:t>
      </w:r>
    </w:p>
    <w:p>
      <w:r>
        <w:t>A source span is always first-class. Every semantic record that originates in text should be traceable to one or more intervals in the canonical source. Offsets are defined against a stable encoding and source version. The system stores raw chunks independently of compiled containers. This allows later rereading when a high-level analysis discovers a contradiction or when the initial extraction is suspected to be wrong.</w:t>
      </w:r>
    </w:p>
    <w:p>
      <w:r>
        <w:t>At the end of ingestion, the wrapper seals the snapshot. Sealing checks that all expected source ranges were processed, all accepted patches are persisted, schemas are version-consistent, references resolve or are explicitly marked unresolved, and the compiled dependency graph is valid. Only after this barrier does the main execution begin. Independent container additions can now be evaluated in the same ingestion epoch and committed in batches. Reconciliation and canonicalization may follow in later epochs. The final analysis circuit then operates over stable container revisions.</w:t>
      </w:r>
    </w:p>
    <w:p>
      <w:r>
        <w:t>This ordering is not absolute. Some documents require progressive state to interpret later sections. The architecture allows controlled intermediate barriers. The important property is that such barriers are explicit and measured. The system should not accidentally become a hidden sequential agent that continuously summarizes its own previous outputs without a stable representation.</w:t>
      </w:r>
    </w:p>
    <w:p>
      <w:pPr>
        <w:pStyle w:val="Heading2"/>
      </w:pPr>
      <w:r>
        <w:t>8.2 Why compiled context may reduce position sensitivity without eliminating information loss</w:t>
      </w:r>
    </w:p>
    <w:p>
      <w:r>
        <w:t xml:space="preserve">The intended advantage over a single long prompt is that the source position of a fact should matter less once the fact has been compiled into a typed record. An exception on page 7 and an exception on page 307 become rows in the same </w:t>
      </w:r>
      <w:r>
        <w:rPr>
          <w:rFonts w:ascii="DejaVu Sans Mono" w:hAnsi="DejaVu Sans Mono"/>
          <w:sz w:val="18"/>
          <w:shd w:fill="EEF1F3"/>
        </w:rPr>
        <w:t>exceptions</w:t>
      </w:r>
      <w:r>
        <w:t xml:space="preserve"> container. A JavaScript filter does not care which one was physically near the middle of the original prompt. If the system is asked which exceptions apply to a rule, it can query the full container deterministically.</w:t>
      </w:r>
    </w:p>
    <w:p>
      <w:r>
        <w:t>This suggests a direct benchmark. Construct documents in which one critical fact is placed at 5%, 25%, 50%, 75%, or 95% of the source while all other content remains controlled. Compare a long-context direct model, a retrieval baseline, a chunk-and-merge system, and the compiled-context system. Measure not only final answer accuracy but whether the critical fact was successfully ingested, whether it survived reconciliation, whether the planner queried the relevant container, and whether it appeared in the final answer. If compiled context works as intended, final performance should be less sensitive to source position after successful ingestion.</w:t>
      </w:r>
    </w:p>
    <w:p>
      <w:r>
        <w:t>The phrase “after successful ingestion” is crucial. The architecture moves part of the memory problem to compilation. If the model fails to recognize a rare qualification when reading its chunk, no later filter can recover it from the typed container. That is why raw source retention and source retrieval remain mandatory. A final analysis wire can request rereading of candidate passages. Anti-smoothing evaluation should separately score ingestion recall and synthesis recall. Otherwise the system might appear to have a summarization problem when the information was actually lost much earlier.</w:t>
      </w:r>
    </w:p>
    <w:p>
      <w:r>
        <w:t>Compiled context also creates new forms of error. Entity identifiers can fragment or merge incorrectly. A table schema can force nuanced statements into overly coarse fields. Reconciliation may privilege the most frequent interpretation and erase minority evidence. A sequence may impose an order not justified by the text. The design therefore favors append-only evidence and derived canonical views over destructive normalization. When uncertainty cannot be resolved, the container should preserve alternatives rather than manufacture certainty.</w:t>
      </w:r>
    </w:p>
    <w:p>
      <w:r>
        <w:t>Storage size is not expected to be minimal. The system may retain raw chunks, embeddings or lexical indexes, extracted records, source spans, unresolved obligations, and circuit definitions. The research hypothesis concerns neural efficiency and controllability, not compression of all external state. The article should report storage overhead and compilation time honestly.</w:t>
      </w:r>
    </w:p>
    <w:p>
      <w:r>
        <w:t>The strongest potential outcome is reuse. Once a book has been compiled into a stable semantic state, many queries can be answered without rereading the entire source. A law can be analyzed for exceptions, later queried for effective dates, later compared with a new amendment, and later summarized under a different policy. If the representation is reusable, the expensive ingestion cost is amortized. If each new question requires rebuilding all containers because the initial plan was too task-specific, the practical advantage is weaker. Experiments should therefore compare task-specific compilation with a more general reusable schema.</w:t>
      </w:r>
    </w:p>
    <w:p>
      <w:pPr>
        <w:pStyle w:val="Heading1"/>
        <w:pageBreakBefore/>
        <w:spacing w:before="0"/>
      </w:pPr>
      <w:r>
        <w:t>Chapter 9. Decomposition Until Symbolic Execution Becomes Possible</w:t>
      </w:r>
    </w:p>
    <w:p>
      <w:pPr>
        <w:pStyle w:val="Heading2"/>
      </w:pPr>
      <w:r>
        <w:t>9.1 Decomposition is the principal learned skill</w:t>
      </w:r>
    </w:p>
    <w:p>
      <w:r>
        <w:t>The student should be trained to decompose before it attempts to solve. For difficult tasks, especially long-document tasks, this is not merely a prompting preference. It is the central learned behavior. The model's first responsibility is to identify subproblems with explicit inputs, outputs, and stopping conditions. It should continue lowering them until each leaf can be delegated to a deterministic operation, an available external wire type, or a small local neural judgment whose uncertainty is acknowledged.</w:t>
      </w:r>
    </w:p>
    <w:p>
      <w:r>
        <w:t xml:space="preserve">A useful decomposition is not the same as verbose chain-of-thought. It is an executable interface design. “Think carefully about the evidence” is not a subproblem. “Select all claims in </w:t>
      </w:r>
      <w:r>
        <w:rPr>
          <w:rFonts w:ascii="DejaVu Sans Mono" w:hAnsi="DejaVu Sans Mono"/>
          <w:sz w:val="18"/>
          <w:shd w:fill="EEF1F3"/>
        </w:rPr>
        <w:t>claims</w:t>
      </w:r>
      <w:r>
        <w:t xml:space="preserve"> whose </w:t>
      </w:r>
      <w:r>
        <w:rPr>
          <w:rFonts w:ascii="DejaVu Sans Mono" w:hAnsi="DejaVu Sans Mono"/>
          <w:sz w:val="18"/>
          <w:shd w:fill="EEF1F3"/>
        </w:rPr>
        <w:t>topicId</w:t>
      </w:r>
      <w:r>
        <w:t xml:space="preserve"> is X, group them by stance, retrieve source spans for groups with contradictory polarity, and ask a neural judge whether the pairs are genuinely incompatible” is much closer. The subproblem graph names the data each step consumes and the artifacts it produces.</w:t>
      </w:r>
    </w:p>
    <w:p>
      <w:r>
        <w:t xml:space="preserve">The training objective should explicitly penalize unnecessary neural work. Whenever a known algorithm can solve the leaf exactly, the target circuit should use </w:t>
      </w:r>
      <w:r>
        <w:rPr>
          <w:rFonts w:ascii="DejaVu Sans Mono" w:hAnsi="DejaVu Sans Mono"/>
          <w:sz w:val="18"/>
          <w:shd w:fill="EEF1F3"/>
        </w:rPr>
        <w:t>jsEval</w:t>
      </w:r>
      <w:r>
        <w:t xml:space="preserve"> or a dedicated wire type. Arithmetic should be code. Sorting should be code. Counting should be code. Set intersection, joins, filtering, schema validation, graph traversal, statistical aggregation, date arithmetic, deterministic parsing, and serialization should normally be code. The model is not rewarded for demonstrating that it can imitate these algorithms in prose.</w:t>
      </w:r>
    </w:p>
    <w:p>
      <w:r>
        <w:t xml:space="preserve">This principle can be measured with a </w:t>
      </w:r>
      <w:r>
        <w:rPr>
          <w:rFonts w:ascii="DejaVu Sans Mono" w:hAnsi="DejaVu Sans Mono"/>
          <w:sz w:val="18"/>
          <w:shd w:fill="EEF1F3"/>
        </w:rPr>
        <w:t>SymbolicDelegationRatio</w:t>
      </w:r>
      <w:r>
        <w:t xml:space="preserve">. The exact denominator requires care, but a practical version can count leaf operations in a teacher-generated decomposition and label them as deterministic, external-tool, or semantic-neural. The student receives credit when deterministic leaves are handled symbolically and penalty when it invokes </w:t>
      </w:r>
      <w:r>
        <w:rPr>
          <w:rFonts w:ascii="DejaVu Sans Mono" w:hAnsi="DejaVu Sans Mono"/>
          <w:sz w:val="18"/>
          <w:shd w:fill="EEF1F3"/>
        </w:rPr>
        <w:t>modelCall</w:t>
      </w:r>
      <w:r>
        <w:t xml:space="preserve"> unnecessarily. The goal is not to maximize the ratio blindly. Some semantic judgments cannot be reduced to reliable classical algorithms. The useful question is whether higher appropriate delegation correlates with accuracy, lower variance, and lower neural cost.</w:t>
      </w:r>
    </w:p>
    <w:p>
      <w:r>
        <w:t>A decomposition may also be recursive. Suppose an analysis identifies twelve candidate contradictions. Instead of asking one model call to judge all twelve, the planner can instantiate a contradiction-check template for each candidate. The runtime can evaluate independent checks in parallel. If a check uncovers a missing source, it can trigger a retrieval wire and then a local re-evaluation. The global process can therefore grow with problem complexity without requiring the entire plan to fit in one generated response.</w:t>
      </w:r>
    </w:p>
    <w:p>
      <w:pPr>
        <w:pStyle w:val="Heading2"/>
      </w:pPr>
      <w:r>
        <w:t>9.2 Training the stopping criterion and the fallback hierarchy</w:t>
      </w:r>
    </w:p>
    <w:p>
      <w:r>
        <w:t xml:space="preserve">The student needs a hierarchy of preferred actions. First, if a standard or installed symbolic wire solves the subproblem, use it. Second, if a short JavaScript program can solve it safely and transparently, emit </w:t>
      </w:r>
      <w:r>
        <w:rPr>
          <w:rFonts w:ascii="DejaVu Sans Mono" w:hAnsi="DejaVu Sans Mono"/>
          <w:sz w:val="18"/>
          <w:shd w:fill="EEF1F3"/>
        </w:rPr>
        <w:t>jsEval</w:t>
      </w:r>
      <w:r>
        <w:t xml:space="preserve">. Third, if an installed neural or domain tool has a better contract than a general model call, use that tool. Fourth, use </w:t>
      </w:r>
      <w:r>
        <w:rPr>
          <w:rFonts w:ascii="DejaVu Sans Mono" w:hAnsi="DejaVu Sans Mono"/>
          <w:sz w:val="18"/>
          <w:shd w:fill="EEF1F3"/>
        </w:rPr>
        <w:t>modelCall</w:t>
      </w:r>
      <w:r>
        <w:t xml:space="preserve"> for genuinely semantic decisions, interpretation, synthesis, or generation. Fifth, if necessary, decompose again instead of forcing a premature answer.</w:t>
      </w:r>
    </w:p>
    <w:p>
      <w:r>
        <w:t>Training examples should include near-misses that teach this boundary. A problem asking for the median of extracted numbers should target JavaScript. A problem asking which metaphor is central to a chapter may require semantic analysis. A problem asking whether two legal clauses overlap temporally may be reducible to date intervals after the clauses have been interpreted. A problem asking whether two scientific claims are substantively equivalent may require a neural comparison, but the candidate pairs should be generated by deterministic retrieval or indexing rather than by rereading the entire corpus.</w:t>
      </w:r>
    </w:p>
    <w:p>
      <w:r>
        <w:t xml:space="preserve">The teacher agent can generate contrastive examples. For the same problem, it can produce an inefficient circuit with unnecessary </w:t>
      </w:r>
      <w:r>
        <w:rPr>
          <w:rFonts w:ascii="DejaVu Sans Mono" w:hAnsi="DejaVu Sans Mono"/>
          <w:sz w:val="18"/>
          <w:shd w:fill="EEF1F3"/>
        </w:rPr>
        <w:t>modelCall</w:t>
      </w:r>
      <w:r>
        <w:t xml:space="preserve"> wires and an improved circuit that delegates deterministic steps. The student can be fine-tuned on the improved version and later evaluated on whether it chooses the symbolic route. More advanced training could use preference optimization, but supervised targets are sufficient for the first experiment.</w:t>
      </w:r>
    </w:p>
    <w:p>
      <w:r>
        <w:t xml:space="preserve">The model should also learn when not to write custom JavaScript. If a specialized wire type is available and its manifest promises validated behavior, using it may be safer and shorter. For example, a </w:t>
      </w:r>
      <w:r>
        <w:rPr>
          <w:rFonts w:ascii="DejaVu Sans Mono" w:hAnsi="DejaVu Sans Mono"/>
          <w:sz w:val="18"/>
          <w:shd w:fill="EEF1F3"/>
        </w:rPr>
        <w:t>statistics.bootstrapCI</w:t>
      </w:r>
      <w:r>
        <w:t xml:space="preserve"> command may be preferable to generated code if the command is tested and its semantics match the task. The student should therefore reason from capability contracts, not from a blanket “always use jsEval” rule.</w:t>
      </w:r>
    </w:p>
    <w:p>
      <w:r>
        <w:t xml:space="preserve">A final fallback is explicit uncertainty. If a subproblem cannot be resolved from available evidence and no tool can obtain the missing information, the circuit should represent that state. An </w:t>
      </w:r>
      <w:r>
        <w:rPr>
          <w:rFonts w:ascii="DejaVu Sans Mono" w:hAnsi="DejaVu Sans Mono"/>
          <w:sz w:val="18"/>
          <w:shd w:fill="EEF1F3"/>
        </w:rPr>
        <w:t>output</w:t>
      </w:r>
      <w:r>
        <w:t xml:space="preserve"> wire can return a structured partial answer with unresolved obligations. This is preferable to a model filling the gap with plausible text. The research should measure abstention quality as well as accuracy.</w:t>
      </w:r>
    </w:p>
    <w:p>
      <w:pPr>
        <w:pStyle w:val="Heading1"/>
        <w:pageBreakBefore/>
        <w:spacing w:before="0"/>
        <w:jc w:val="left"/>
      </w:pPr>
      <w:r>
        <w:t>Part IV. Teaching the Compiler</w:t>
      </w:r>
    </w:p>
    <w:p>
      <w:pPr>
        <w:pStyle w:val="Heading1"/>
        <w:pageBreakBefore/>
        <w:spacing w:before="0"/>
      </w:pPr>
      <w:r>
        <w:t>Chapter 10. The Coding Agent as Teacher</w:t>
      </w:r>
    </w:p>
    <w:p>
      <w:pPr>
        <w:pStyle w:val="Heading2"/>
      </w:pPr>
      <w:r>
        <w:t>10.1 The teacher is an agentic production system, not just a larger model</w:t>
      </w:r>
    </w:p>
    <w:p>
      <w:r>
        <w:t>A coding agent is a natural teacher for this project because the target behavior is executable. The teacher can inspect a problem, design a decomposition, write SOP Lang, implement or call wire types, execute the circuit, create tests, compare outputs with an oracle, diagnose failures, and revise the solution. A static language model asked for a single “ideal answer” cannot close this loop as reliably. The coding agent can.</w:t>
      </w:r>
    </w:p>
    <w:p>
      <w:r>
        <w:t>The important design choice is not to trust the coding agent because it is sophisticated. It should be trusted only when its artifacts pass independent checks. The teacher's role is to propose. The data pipeline decides what is accepted. Every accepted training example should have a provenance chain that identifies the seed problem, generator configuration, teacher model and agent version, candidate circuit, runtime version, execution trace, oracle result, validators, repair history, and final acceptance decision.</w:t>
      </w:r>
    </w:p>
    <w:p>
      <w:r>
        <w:t>A typical teaching episode begins from a problem specification whose answer can be checked independently. The agent first decides whether the task should be decomposed further. It may create or reuse a problem-family generator, produce an SOP Lang circuit, run the circuit, and compare the output to an oracle. If the result is wrong, the agent may inspect the trace and repair the circuit. The dataset can preserve both the final accepted trajectory and selected failure/repair pairs. A repair example is valuable because deployed systems will also need to replan after execution errors or failed assertions.</w:t>
      </w:r>
    </w:p>
    <w:p>
      <w:r>
        <w:t>The teacher should not see hidden evaluation answers. Evaluation problem generators and held-out source books are stored behind a separate interface. The agent that creates the training set may know the generator code for training families, but it should not have access to test seeds or hidden test manifests. For document-derived tasks, train, validation, and test splits must occur at document or book level before synthetic problem creation. Splitting chunks from the same book across train and test would produce severe semantic contamination.</w:t>
      </w:r>
    </w:p>
    <w:p>
      <w:r>
        <w:t>The teacher can itself use a larger local model on DGX Spark. It can also use multiple models or tool-assisted verification. The paper should describe the entire teacher system because the quality of the student data depends on it. “Generated by model X” is not enough if the agent also used source retrieval, code execution, unit tests, or a second judge.</w:t>
      </w:r>
    </w:p>
    <w:p>
      <w:r>
        <w:t>The teacher's central obligation is to create executable demonstrations, not persuasive prose. If the problem involves arithmetic, it should prefer a solution that generates code and verifies the result. If a long book requires entity extraction, it should produce source-span-grounded records and validate span boundaries. If a final answer must satisfy a schema, the runtime should validate that schema. The more of the demonstration that can be checked mechanically, the less synthetic-data quality depends on model self-confidence.</w:t>
      </w:r>
    </w:p>
    <w:p>
      <w:r>
        <w:t>This approach follows a general trend in synthetic post-training. Self-Instruct bootstrapped instruction data from model generations with filtering [7]. Evol-Instruct deliberately increased instruction complexity rather than sampling homogeneous tasks [9]. AgentInstruct framed data generation as generative teaching through agentic flows over raw documents and code [8]. The present project adopts the same lesson but exploits the special advantage of executable intermediate representations: many demonstrations can be rejected or repaired based on actual execution rather than purely model-based judging.</w:t>
      </w:r>
    </w:p>
    <w:p>
      <w:pPr>
        <w:pStyle w:val="Heading2"/>
      </w:pPr>
      <w:r>
        <w:t>10.2 Independent validation and the distinction between teacher correctness and student imitation</w:t>
      </w:r>
    </w:p>
    <w:p>
      <w:r>
        <w:t>A student can imitate a flawed teacher extremely well. Therefore teacher accuracy is a separate experimental object. Before training the student, a statistically meaningful sample of accepted demonstrations should be audited. For procedural problem families, the final output is checked against the generator's oracle and, where practical, against a second independently written implementation. For document tasks, some labels require human review or carefully designed evidence checks because no complete oracle exists. Those examples should be marked by confidence tier rather than mixed silently with exact labels.</w:t>
      </w:r>
    </w:p>
    <w:p>
      <w:r>
        <w:t xml:space="preserve">The data pipeline should define acceptance classes. </w:t>
      </w:r>
      <w:r>
        <w:rPr>
          <w:rFonts w:ascii="DejaVu Sans Mono" w:hAnsi="DejaVu Sans Mono"/>
          <w:sz w:val="18"/>
          <w:shd w:fill="EEF1F3"/>
        </w:rPr>
        <w:t>exact_verified</w:t>
      </w:r>
      <w:r>
        <w:t xml:space="preserve"> means the complete final output is checked by an independent oracle. </w:t>
      </w:r>
      <w:r>
        <w:rPr>
          <w:rFonts w:ascii="DejaVu Sans Mono" w:hAnsi="DejaVu Sans Mono"/>
          <w:sz w:val="18"/>
          <w:shd w:fill="EEF1F3"/>
        </w:rPr>
        <w:t>execution_verified</w:t>
      </w:r>
      <w:r>
        <w:t xml:space="preserve"> means the circuit executes and satisfies structural properties but some semantic labels are teacher-generated. </w:t>
      </w:r>
      <w:r>
        <w:rPr>
          <w:rFonts w:ascii="DejaVu Sans Mono" w:hAnsi="DejaVu Sans Mono"/>
          <w:sz w:val="18"/>
          <w:shd w:fill="EEF1F3"/>
        </w:rPr>
        <w:t>evidence_verified</w:t>
      </w:r>
      <w:r>
        <w:t xml:space="preserve"> means every claim is tied to source spans and a separate verifier confirms entailment or support. </w:t>
      </w:r>
      <w:r>
        <w:rPr>
          <w:rFonts w:ascii="DejaVu Sans Mono" w:hAnsi="DejaVu Sans Mono"/>
          <w:sz w:val="18"/>
          <w:shd w:fill="EEF1F3"/>
        </w:rPr>
        <w:t>human_audited</w:t>
      </w:r>
      <w:r>
        <w:t xml:space="preserve"> means a human reviewer has checked a sample or full item. These classes allow later ablations on data quality.</w:t>
      </w:r>
    </w:p>
    <w:p>
      <w:r>
        <w:t>The teacher should also create adversarial mutations. After a correct circuit is found, the agent can alter one dependency, reverse a comparison, drop a qualifier, change a container identity, or replace JavaScript with a tempting but incorrect neural shortcut. The oracle should reject the mutated solution. These negative examples are useful as tests of the validators and can later support preference or discriminative training.</w:t>
      </w:r>
    </w:p>
    <w:p>
      <w:r>
        <w:t>The project should resist circular evaluation. If the teacher model generates a summary and another instance of the same model judges whether the summary preserved everything important, the resulting score may mostly measure self-consistency. For anti-smoothing, a better evaluation uses a predeclared inventory of rare critical facts and exceptions. For novelty, retrieval against a time-bounded reference corpus is more meaningful than asking the teacher whether an idea “sounds novel.” For code, unit tests or exact outputs should dominate model judging whenever possible.</w:t>
      </w:r>
    </w:p>
    <w:p>
      <w:r>
        <w:t>Student quality is evaluated on final task behavior, not on textual imitation of the teacher circuit. Two circuits can be different yet equivalent. Exact-match SOP Lang is a useful diagnostic for simple synthetic families, but the main metric is verified execution success. This distinction matters especially as the student becomes creative in using custom wire types or templates. A shorter circuit may be better than the teacher's circuit if it produces the correct result under the same capability budget.</w:t>
      </w:r>
    </w:p>
    <w:p>
      <w:pPr>
        <w:pStyle w:val="Heading1"/>
        <w:pageBreakBefore/>
        <w:spacing w:before="0"/>
      </w:pPr>
      <w:r>
        <w:t>Chapter 11. The Data Factory</w:t>
      </w:r>
    </w:p>
    <w:p>
      <w:pPr>
        <w:pStyle w:val="Heading2"/>
      </w:pPr>
      <w:r>
        <w:t>11.1 Build generators, not piles of prompts</w:t>
      </w:r>
    </w:p>
    <w:p>
      <w:r>
        <w:t>The weakest way to create synthetic data is to ask a coding agent to “invent 100,000 diverse reasoning problems.” The resulting dataset will usually contain repeated surface forms, uneven difficulty, invisible gaps in coverage, and many tasks whose answers cannot be independently checked. The stronger approach is to treat dataset generation as software engineering. The coding agent first builds families of parameterized problems and then samples them under a controlled curriculum.</w:t>
      </w:r>
    </w:p>
    <w:p>
      <w:r>
        <w:t>Every problem family should have a specification containing the latent structure of the task, a generator, a natural-language renderer, an oracle, mutation operators, a difficulty vector, and coverage labels. The latent structure is important. For example, a table-reasoning generator may first sample a relational pipeline: filter by predicate, join two keyed tables, group by a field, compute an aggregate, select the top k, and render the result. The natural-language question is produced from this latent plan, while the oracle executes the plan independently. The teacher sees the natural-language problem and available wire types, not the hidden oracle program. It must compile its own SOP Lang solution.</w:t>
      </w:r>
    </w:p>
    <w:p>
      <w:r>
        <w:t>Difficulty should be multidimensional. A single scalar such as “level 7” hides too much. Useful dimensions include number of subproblems, dependency depth, branching factor, amount of irrelevant information, number of available but unnecessary wire types, need for recursion, number of container revisions, ambiguity requiring additional context, size of intermediate data, and the fraction of work that can be delegated symbolically. The factory records these dimensions so evaluation can reveal where the student fails.</w:t>
      </w:r>
    </w:p>
    <w:p>
      <w:r>
        <w:t>A mathematical family can generate word problems whose underlying operations are known exactly. A data family can generate tables and queries. A program-analysis family can generate small codebases with seeded defects and unit tests. A tool-orchestration family can generate simulated APIs with manifests and deterministic responses. A long-document family can generate synthetic books with distributed facts, exceptions, aliases, contradictions, and distractors. Because the ground truth is constructed, the system can measure whether the student extracted and used each critical item.</w:t>
      </w:r>
    </w:p>
    <w:p>
      <w:r>
        <w:t>The factory should include template mutation without relying on superficial paraphrase alone. It can permute operation order where semantics permit, rename entities, change units, introduce decoy tools, move critical evidence, alter container schemas, replace familiar command names with random names, or require a previously unseen wire manifest. These transformations test structural generalization rather than linguistic memorization.</w:t>
      </w:r>
    </w:p>
    <w:p>
      <w:r>
        <w:t>Curriculum scheduling should be data-driven. Begin with problems where the correct decomposition is shallow and every leaf has an obvious deterministic solution. Increase depth only after the student reaches a threshold on held-out instances from the same family. Then introduce unseen compositions, larger depth, dynamic graph expansion, and long-document ingestion. The curriculum controller must never tune against the final test set. Validation families or reserved seeds provide the feedback loop.</w:t>
      </w:r>
    </w:p>
    <w:p>
      <w:pPr>
        <w:pStyle w:val="Heading2"/>
      </w:pPr>
      <w:r>
        <w:t>11.2 A coverage matrix for the behaviors we actually want</w:t>
      </w:r>
    </w:p>
    <w:p>
      <w:r>
        <w:t>The dataset needs a competence matrix before large-scale generation begins. Without it, volume becomes a distraction. The first axis describes the role of the student call: initial decomposition, circuit planning, chunk ingestion, local semantic judgment, repair after runtime error, replanning after new evidence, final synthesis, schema planning, or tool selection. The second axis describes task families: numerical, algorithmic, tabular, document, legal, literary, scientific, debugging, retrieval, summarization, anti-smoothing, novelty, and mixed tool workflows. The third axis captures difficulty dimensions.</w:t>
      </w:r>
    </w:p>
    <w:p>
      <w:r>
        <w:t xml:space="preserve">The factory tracks how many accepted examples occupy each cell. It should also track failure rate, average circuit size, average neural-call count, and symbolic delegation ratio. If ninety percent of examples use </w:t>
      </w:r>
      <w:r>
        <w:rPr>
          <w:rFonts w:ascii="DejaVu Sans Mono" w:hAnsi="DejaVu Sans Mono"/>
          <w:sz w:val="18"/>
          <w:shd w:fill="EEF1F3"/>
        </w:rPr>
        <w:t>jsEval</w:t>
      </w:r>
      <w:r>
        <w:t xml:space="preserve"> only for arithmetic and almost none require graph expansion, the student will not learn recursive planning regardless of total dataset size. If every custom tool has a descriptive English name, the model may memorize the name rather than read the manifest. If every summary is short, anti-smoothing on book-scale sources remains untrained.</w:t>
      </w:r>
    </w:p>
    <w:p>
      <w:r>
        <w:t xml:space="preserve">A useful early target is not millions of examples but a balanced pilot set with enough variety to reveal whether the pipeline works. Ten to fifty thousand high-quality examples can be sufficient to test whether fine-tuning changes behavior in the intended direction. Once the student begins to learn the protocol, the factory can scale to hundreds of thousands or millions of local training states. A single teacher trajectory may produce many supervised examples because each decision point can be recorded as </w:t>
      </w:r>
      <w:r>
        <w:rPr>
          <w:rFonts w:ascii="DejaVu Sans Mono" w:hAnsi="DejaVu Sans Mono"/>
          <w:sz w:val="18"/>
          <w:shd w:fill="EEF1F3"/>
        </w:rPr>
        <w:t>(control plane, current state, desired next patch)</w:t>
      </w:r>
      <w:r>
        <w:t xml:space="preserve"> rather than only as one giant </w:t>
      </w:r>
      <w:r>
        <w:rPr>
          <w:rFonts w:ascii="DejaVu Sans Mono" w:hAnsi="DejaVu Sans Mono"/>
          <w:sz w:val="18"/>
          <w:shd w:fill="EEF1F3"/>
        </w:rPr>
        <w:t>(problem, final program)</w:t>
      </w:r>
      <w:r>
        <w:t xml:space="preserve"> pair.</w:t>
      </w:r>
    </w:p>
    <w:p>
      <w:r>
        <w:t>The factory should preserve rejected examples rather than delete them. Rejection reasons are diagnostic data: parse error, missing dependency, cycle, incorrect result, failed schema, oracle mismatch, excessive neural use, hidden access to source, unsupported tool, budget violation, or semantic evidence failure. Trends in rejection reasons show where the teacher or runtime needs improvement.</w:t>
      </w:r>
    </w:p>
    <w:p>
      <w:r>
        <w:t>Dataset diversity is a property to measure. Token-level diversity is weak evidence. More useful are distributions over latent operators, graph motifs, wire types, decomposition depth, source domains, schema shapes, and failure modes. The coding agent can generate reports that visualize these distributions before every major training run. A human reviewer should be able to answer “what skill is this checkpoint supposed to learn from these data?” without reading random samples blindly.</w:t>
      </w:r>
    </w:p>
    <w:p>
      <w:pPr>
        <w:pStyle w:val="Heading1"/>
        <w:pageBreakBefore/>
        <w:spacing w:before="0"/>
      </w:pPr>
      <w:r>
        <w:t>Chapter 12. Books as Seed Environments for Training and Evaluation</w:t>
      </w:r>
    </w:p>
    <w:p>
      <w:pPr>
        <w:pStyle w:val="Heading2"/>
      </w:pPr>
      <w:r>
        <w:t>12.1 Why authentic books are useful even when they are not labels</w:t>
      </w:r>
    </w:p>
    <w:p>
      <w:r>
        <w:t>Project books in philosophy, literature, machine-learning research, or other domains are valuable because they contain semantic structure that procedural generators struggle to invent naturally. Real arguments contain qualifications, repetitions with changed meaning, implicit dependencies, minority positions, local definitions, contradictions that are only apparent, references across chapters, changes of perspective, and long-range narrative events. These properties are exactly where naive synthetic tasks tend to be too clean.</w:t>
      </w:r>
    </w:p>
    <w:p>
      <w:r>
        <w:t>The books should not simply be fed into fine-tuning as raw next-token data. That would risk memorization and would not directly teach the desired compiler behavior. Instead, they act as seed environments. The teacher agent reads a book or chapter, constructs candidate semantic inventories, and then creates tasks whose answers must be grounded in the source. A philosophy book can yield argument-dependency tasks, qualifier-preservation tasks, counterargument mapping, definition tracking, or comparisons between incompatible frameworks. A novel can yield entity resolution, chronology, causality, perspective tracking, character relationships, and evidence-preserving summarization. An ML research book can yield method/result extraction, comparison tables, limitation tracking, novelty-candidate generation, and prior-art queries.</w:t>
      </w:r>
    </w:p>
    <w:p>
      <w:r>
        <w:t>The same source can support multiple abstraction levels. At a local level, one chunk may train extraction into a schema. At a mesoscopic level, several chapters can train reconciliation or cross-chapter contradiction detection. At a global level, the whole book can train decomposition, controlled summarization, novelty analysis, or anti-smoothing. The data factory should avoid producing near-duplicate questions that differ only in wording. It should vary the computational structure of the requested analysis.</w:t>
      </w:r>
    </w:p>
    <w:p>
      <w:r>
        <w:t>Books also provide a way to train long-context compilation without requiring the student to have a long native context. The initial planner sees the requested task and metadata, creates schemas, and then the source is streamed. Each chunk yields SOP Lang contributions. The teacher can verify source spans and run post-ingestion consistency checks. The resulting trajectory teaches the student how to convert an arbitrarily large source into persistent semantic state.</w:t>
      </w:r>
    </w:p>
    <w:p>
      <w:r>
        <w:t>Copyright and licensing must be respected in any dataset intended for publication. If the project owns the books or has permission to use them internally, they can serve as private training material, but redistributed datasets may need to contain only derived annotations or generated synthetic substitutes. The experiment manifest should record the rights status of each source and whether it can appear in released artifacts.</w:t>
      </w:r>
    </w:p>
    <w:p>
      <w:pPr>
        <w:pStyle w:val="Heading2"/>
      </w:pPr>
      <w:r>
        <w:t>12.2 Preventing leakage and turning books into systematic task families</w:t>
      </w:r>
    </w:p>
    <w:p>
      <w:r>
        <w:t>Document-level splitting must happen before task generation. If a book contributes training examples, no chapter or paraphrased derivative from that book should appear in the final held-out book evaluation unless the evaluation is explicitly about within-book adaptation. The cleanest scientific design has separate source pools for training, validation, and test. A second out-of-domain test pool should contain genres or authors absent from training.</w:t>
      </w:r>
    </w:p>
    <w:p>
      <w:r>
        <w:t>A coding agent can build task generators on top of an annotated book representation. Suppose a teacher compiles a novel into characters, events, places, relations, claims, and source spans. The generator can sample a pair of characters and ask for all causally connected events; sample a rare event and ask what later consequences depend on it; hide one alias mapping and ask the student to resolve it from evidence; move a critical source passage to different positions in synthetic versions of the document; or create a controlled summary budget and mark which events are mandatory. The tasks are grounded in real structure but sampled systematically.</w:t>
      </w:r>
    </w:p>
    <w:p>
      <w:r>
        <w:t>For philosophy, the generator can create argument graphs. A claim may have premises, objections, replies, scope conditions, examples, and definitions. The system can ask whether a summary preserves a low-frequency but structurally central objection. It can create anti-smoothing tests by comparing a dominant thesis with an explicitly preserved minority position. It can test whether the student keeps modal qualifiers such as “may,” “under condition X,” or “for this class of cases” rather than converting them into universal claims.</w:t>
      </w:r>
    </w:p>
    <w:p>
      <w:r>
        <w:t>For ML research material, the generator can create tables of methods, datasets, metrics, and results. It can ask the student to determine whether a reported improvement is actually comparable, which requires checking dataset version, metric direction, evaluation split, and baseline configuration. Numerical comparisons should be delegated to code after the records have been semantically aligned. Novelty tasks can ask whether a candidate contribution differs from earlier work under a time-bounded reference corpus, with retrieval traces preserved.</w:t>
      </w:r>
    </w:p>
    <w:p>
      <w:r>
        <w:t>The teacher agent should sometimes generate synthetic perturbations of real material rather than direct questions about the original. It can insert an exception, alter a result, split a definition across sections, introduce two entities with similar names, or add a plausible distractor paragraph. Because the perturbation is known exactly, the resulting benchmark has stronger ground truth while retaining the complexity of authentic prose.</w:t>
      </w:r>
    </w:p>
    <w:p>
      <w:r>
        <w:t>The goal is to use books for semantic diversity without allowing them to dominate the dataset by volume. Procedural families remain necessary because they provide exact oracles and controlled extrapolation. Authentic books provide complexity, ambiguity, and natural structure. The strongest curriculum mixes both.</w:t>
      </w:r>
    </w:p>
    <w:p>
      <w:pPr>
        <w:pStyle w:val="Heading1"/>
        <w:pageBreakBefore/>
        <w:spacing w:before="0"/>
      </w:pPr>
      <w:r>
        <w:t>Chapter 13. From Verified Trajectories to Fine-Tuning Data</w:t>
      </w:r>
    </w:p>
    <w:p>
      <w:pPr>
        <w:pStyle w:val="Heading2"/>
      </w:pPr>
      <w:r>
        <w:t>13.1 What constitutes one training example</w:t>
      </w:r>
    </w:p>
    <w:p>
      <w:r>
        <w:t>A training example should represent a decision the deployed student will actually need to make. It therefore contains the trusted control plane, the current problem or state, and the target SOP Lang output for that role. The most basic example is initial compilation:</w:t>
      </w:r>
    </w:p>
    <w:p>
      <w:pPr>
        <w:pStyle w:val="CodeBlock"/>
        <w:shd w:fill="F4F6F8"/>
        <w:ind w:left="140" w:right="100"/>
        <w:spacing w:before="60" w:after="60"/>
      </w:pPr>
      <w:r>
        <w:rPr>
          <w:rFonts w:ascii="DejaVu Sans Mono" w:hAnsi="DejaVu Sans Mono"/>
          <w:sz w:val="16"/>
        </w:rPr>
        <w:t>{</w:t>
      </w:r>
    </w:p>
    <w:p>
      <w:pPr>
        <w:pStyle w:val="CodeBlock"/>
        <w:shd w:fill="F4F6F8"/>
        <w:ind w:left="140" w:right="100"/>
        <w:spacing w:before="60" w:after="60"/>
      </w:pPr>
      <w:r>
        <w:rPr>
          <w:rFonts w:ascii="DejaVu Sans Mono" w:hAnsi="DejaVu Sans Mono"/>
          <w:sz w:val="16"/>
        </w:rPr>
        <w:t xml:space="preserve">  "messages": [</w:t>
      </w:r>
    </w:p>
    <w:p>
      <w:pPr>
        <w:pStyle w:val="CodeBlock"/>
        <w:shd w:fill="F4F6F8"/>
        <w:ind w:left="140" w:right="100"/>
        <w:spacing w:before="60" w:after="60"/>
      </w:pPr>
      <w:r>
        <w:rPr>
          <w:rFonts w:ascii="DejaVu Sans Mono" w:hAnsi="DejaVu Sans Mono"/>
          <w:sz w:val="16"/>
        </w:rPr>
        <w:t xml:space="preserve">    {</w:t>
      </w:r>
    </w:p>
    <w:p>
      <w:pPr>
        <w:pStyle w:val="CodeBlock"/>
        <w:shd w:fill="F4F6F8"/>
        <w:ind w:left="140" w:right="100"/>
        <w:spacing w:before="60" w:after="60"/>
      </w:pPr>
      <w:r>
        <w:rPr>
          <w:rFonts w:ascii="DejaVu Sans Mono" w:hAnsi="DejaVu Sans Mono"/>
          <w:sz w:val="16"/>
        </w:rPr>
        <w:t xml:space="preserve">      "role": "system",</w:t>
      </w:r>
    </w:p>
    <w:p>
      <w:pPr>
        <w:pStyle w:val="CodeBlock"/>
        <w:shd w:fill="F4F6F8"/>
        <w:ind w:left="140" w:right="100"/>
        <w:spacing w:before="60" w:after="60"/>
      </w:pPr>
      <w:r>
        <w:rPr>
          <w:rFonts w:ascii="DejaVu Sans Mono" w:hAnsi="DejaVu Sans Mono"/>
          <w:sz w:val="16"/>
        </w:rPr>
        <w:t xml:space="preserve">      "content": "&lt;SOP Lang grammar, standard wires, custom manifests, budgets&gt;"</w:t>
      </w:r>
    </w:p>
    <w:p>
      <w:pPr>
        <w:pStyle w:val="CodeBlock"/>
        <w:shd w:fill="F4F6F8"/>
        <w:ind w:left="140" w:right="100"/>
        <w:spacing w:before="60" w:after="60"/>
      </w:pPr>
      <w:r>
        <w:rPr>
          <w:rFonts w:ascii="DejaVu Sans Mono" w:hAnsi="DejaVu Sans Mono"/>
          <w:sz w:val="16"/>
        </w:rPr>
        <w:t xml:space="preserve">    },</w:t>
      </w:r>
    </w:p>
    <w:p>
      <w:pPr>
        <w:pStyle w:val="CodeBlock"/>
        <w:shd w:fill="F4F6F8"/>
        <w:ind w:left="140" w:right="100"/>
        <w:spacing w:before="60" w:after="60"/>
      </w:pPr>
      <w:r>
        <w:rPr>
          <w:rFonts w:ascii="DejaVu Sans Mono" w:hAnsi="DejaVu Sans Mono"/>
          <w:sz w:val="16"/>
        </w:rPr>
        <w:t xml:space="preserve">    {</w:t>
      </w:r>
    </w:p>
    <w:p>
      <w:pPr>
        <w:pStyle w:val="CodeBlock"/>
        <w:shd w:fill="F4F6F8"/>
        <w:ind w:left="140" w:right="100"/>
        <w:spacing w:before="60" w:after="60"/>
      </w:pPr>
      <w:r>
        <w:rPr>
          <w:rFonts w:ascii="DejaVu Sans Mono" w:hAnsi="DejaVu Sans Mono"/>
          <w:sz w:val="16"/>
        </w:rPr>
        <w:t xml:space="preserve">      "role": "user",</w:t>
      </w:r>
    </w:p>
    <w:p>
      <w:pPr>
        <w:pStyle w:val="CodeBlock"/>
        <w:shd w:fill="F4F6F8"/>
        <w:ind w:left="140" w:right="100"/>
        <w:spacing w:before="60" w:after="60"/>
      </w:pPr>
      <w:r>
        <w:rPr>
          <w:rFonts w:ascii="DejaVu Sans Mono" w:hAnsi="DejaVu Sans Mono"/>
          <w:sz w:val="16"/>
        </w:rPr>
        <w:t xml:space="preserve">      "content": "&lt;problem description and task data&gt;"</w:t>
      </w:r>
    </w:p>
    <w:p>
      <w:pPr>
        <w:pStyle w:val="CodeBlock"/>
        <w:shd w:fill="F4F6F8"/>
        <w:ind w:left="140" w:right="100"/>
        <w:spacing w:before="60" w:after="60"/>
      </w:pPr>
      <w:r>
        <w:rPr>
          <w:rFonts w:ascii="DejaVu Sans Mono" w:hAnsi="DejaVu Sans Mono"/>
          <w:sz w:val="16"/>
        </w:rPr>
        <w:t xml:space="preserve">    },</w:t>
      </w:r>
    </w:p>
    <w:p>
      <w:pPr>
        <w:pStyle w:val="CodeBlock"/>
        <w:shd w:fill="F4F6F8"/>
        <w:ind w:left="140" w:right="100"/>
        <w:spacing w:before="60" w:after="60"/>
      </w:pPr>
      <w:r>
        <w:rPr>
          <w:rFonts w:ascii="DejaVu Sans Mono" w:hAnsi="DejaVu Sans Mono"/>
          <w:sz w:val="16"/>
        </w:rPr>
        <w:t xml:space="preserve">    {</w:t>
      </w:r>
    </w:p>
    <w:p>
      <w:pPr>
        <w:pStyle w:val="CodeBlock"/>
        <w:shd w:fill="F4F6F8"/>
        <w:ind w:left="140" w:right="100"/>
        <w:spacing w:before="60" w:after="60"/>
      </w:pPr>
      <w:r>
        <w:rPr>
          <w:rFonts w:ascii="DejaVu Sans Mono" w:hAnsi="DejaVu Sans Mono"/>
          <w:sz w:val="16"/>
        </w:rPr>
        <w:t xml:space="preserve">      "role": "assistant",</w:t>
      </w:r>
    </w:p>
    <w:p>
      <w:pPr>
        <w:pStyle w:val="CodeBlock"/>
        <w:shd w:fill="F4F6F8"/>
        <w:ind w:left="140" w:right="100"/>
        <w:spacing w:before="60" w:after="60"/>
      </w:pPr>
      <w:r>
        <w:rPr>
          <w:rFonts w:ascii="DejaVu Sans Mono" w:hAnsi="DejaVu Sans Mono"/>
          <w:sz w:val="16"/>
        </w:rPr>
        <w:t xml:space="preserve">      "content": "&lt;target SOP Lang circuit or patch&gt;"</w:t>
      </w:r>
    </w:p>
    <w:p>
      <w:pPr>
        <w:pStyle w:val="CodeBlock"/>
        <w:shd w:fill="F4F6F8"/>
        <w:ind w:left="140" w:right="100"/>
        <w:spacing w:before="60" w:after="60"/>
      </w:pPr>
      <w:r>
        <w:rPr>
          <w:rFonts w:ascii="DejaVu Sans Mono" w:hAnsi="DejaVu Sans Mono"/>
          <w:sz w:val="16"/>
        </w:rPr>
        <w:t xml:space="preserve">    }</w:t>
      </w:r>
    </w:p>
    <w:p>
      <w:pPr>
        <w:pStyle w:val="CodeBlock"/>
        <w:shd w:fill="F4F6F8"/>
        <w:ind w:left="140" w:right="100"/>
        <w:spacing w:before="60" w:after="60"/>
      </w:pPr>
      <w:r>
        <w:rPr>
          <w:rFonts w:ascii="DejaVu Sans Mono" w:hAnsi="DejaVu Sans Mono"/>
          <w:sz w:val="16"/>
        </w:rPr>
        <w:t xml:space="preserve">  ],</w:t>
      </w:r>
    </w:p>
    <w:p>
      <w:pPr>
        <w:pStyle w:val="CodeBlock"/>
        <w:shd w:fill="F4F6F8"/>
        <w:ind w:left="140" w:right="100"/>
        <w:spacing w:before="60" w:after="60"/>
      </w:pPr>
      <w:r>
        <w:rPr>
          <w:rFonts w:ascii="DejaVu Sans Mono" w:hAnsi="DejaVu Sans Mono"/>
          <w:sz w:val="16"/>
        </w:rPr>
        <w:t xml:space="preserve">  "metadata": {</w:t>
      </w:r>
    </w:p>
    <w:p>
      <w:pPr>
        <w:pStyle w:val="CodeBlock"/>
        <w:shd w:fill="F4F6F8"/>
        <w:ind w:left="140" w:right="100"/>
        <w:spacing w:before="60" w:after="60"/>
      </w:pPr>
      <w:r>
        <w:rPr>
          <w:rFonts w:ascii="DejaVu Sans Mono" w:hAnsi="DejaVu Sans Mono"/>
          <w:sz w:val="16"/>
        </w:rPr>
        <w:t xml:space="preserve">    "family": "table_reasoning_v3",</w:t>
      </w:r>
    </w:p>
    <w:p>
      <w:pPr>
        <w:pStyle w:val="CodeBlock"/>
        <w:shd w:fill="F4F6F8"/>
        <w:ind w:left="140" w:right="100"/>
        <w:spacing w:before="60" w:after="60"/>
      </w:pPr>
      <w:r>
        <w:rPr>
          <w:rFonts w:ascii="DejaVu Sans Mono" w:hAnsi="DejaVu Sans Mono"/>
          <w:sz w:val="16"/>
        </w:rPr>
        <w:t xml:space="preserve">    "seed": 183741,</w:t>
      </w:r>
    </w:p>
    <w:p>
      <w:pPr>
        <w:pStyle w:val="CodeBlock"/>
        <w:shd w:fill="F4F6F8"/>
        <w:ind w:left="140" w:right="100"/>
        <w:spacing w:before="60" w:after="60"/>
      </w:pPr>
      <w:r>
        <w:rPr>
          <w:rFonts w:ascii="DejaVu Sans Mono" w:hAnsi="DejaVu Sans Mono"/>
          <w:sz w:val="16"/>
        </w:rPr>
        <w:t xml:space="preserve">    "teacherTrace": "trace://...",</w:t>
      </w:r>
    </w:p>
    <w:p>
      <w:pPr>
        <w:pStyle w:val="CodeBlock"/>
        <w:shd w:fill="F4F6F8"/>
        <w:ind w:left="140" w:right="100"/>
        <w:spacing w:before="60" w:after="60"/>
      </w:pPr>
      <w:r>
        <w:rPr>
          <w:rFonts w:ascii="DejaVu Sans Mono" w:hAnsi="DejaVu Sans Mono"/>
          <w:sz w:val="16"/>
        </w:rPr>
        <w:t xml:space="preserve">    "verification": "exact_verified"</w:t>
      </w:r>
    </w:p>
    <w:p>
      <w:pPr>
        <w:pStyle w:val="CodeBlock"/>
        <w:shd w:fill="F4F6F8"/>
        <w:ind w:left="140" w:right="100"/>
        <w:spacing w:before="60" w:after="60"/>
      </w:pPr>
      <w:r>
        <w:rPr>
          <w:rFonts w:ascii="DejaVu Sans Mono" w:hAnsi="DejaVu Sans Mono"/>
          <w:sz w:val="16"/>
        </w:rPr>
        <w:t xml:space="preserve">  }</w:t>
      </w:r>
    </w:p>
    <w:p>
      <w:pPr>
        <w:pStyle w:val="CodeBlock"/>
        <w:shd w:fill="F4F6F8"/>
        <w:ind w:left="140" w:right="100"/>
        <w:spacing w:before="60" w:after="60"/>
      </w:pPr>
      <w:r>
        <w:rPr>
          <w:rFonts w:ascii="DejaVu Sans Mono" w:hAnsi="DejaVu Sans Mono"/>
          <w:sz w:val="16"/>
        </w:rPr>
        <w:t>}</w:t>
      </w:r>
    </w:p>
    <w:p>
      <w:r>
        <w:t xml:space="preserve">Long-document compilation produces additional roles. A schema-planning example maps a task description to container definitions and ingestion policy. A chunk-ingestion example maps </w:t>
      </w:r>
      <w:r>
        <w:rPr>
          <w:rFonts w:ascii="DejaVu Sans Mono" w:hAnsi="DejaVu Sans Mono"/>
          <w:sz w:val="18"/>
          <w:shd w:fill="EEF1F3"/>
        </w:rPr>
        <w:t>(schemas, chunk, selected state)</w:t>
      </w:r>
      <w:r>
        <w:t xml:space="preserve"> to </w:t>
      </w:r>
      <w:r>
        <w:rPr>
          <w:rFonts w:ascii="DejaVu Sans Mono" w:hAnsi="DejaVu Sans Mono"/>
          <w:sz w:val="18"/>
          <w:shd w:fill="EEF1F3"/>
        </w:rPr>
        <w:t>containerAdd</w:t>
      </w:r>
      <w:r>
        <w:t xml:space="preserve"> and obligation wires. A repair example maps a runtime error and current circuit revision to a patch. A replan example maps newly produced values to graph expansion. A synthesis example maps verified semantic records to a final presentation circuit.</w:t>
      </w:r>
    </w:p>
    <w:p>
      <w:r>
        <w:t>The target should normally contain only what the student is expected to generate. Runtime-injected input wires need not be repeated if the production wrapper provides them automatically. Hidden oracle data must never appear in the system or user message. Metadata used for analysis should be excluded from the model-visible tokens unless it is also present at deployment.</w:t>
      </w:r>
    </w:p>
    <w:p>
      <w:r>
        <w:t>Loss masking follows the production objective. In chat SFT, the loss is generally computed on assistant target tokens while system and user tokens provide context. The exact trainer configuration should be recorded. If special control tokens or a custom chat template are used, the same template must be applied during inference. Small models can be unusually sensitive to formatting differences.</w:t>
      </w:r>
    </w:p>
    <w:p>
      <w:r>
        <w:t>The dataset should include formatting robustness but avoid pointless entropy. The student should learn one canonical SOP Lang style, not twenty equivalent whitespace patterns. Variability should focus on semantic structure, tool catalogs, schemas, and task language. Canonical formatting reduces output entropy and makes syntax easier for a small model.</w:t>
      </w:r>
    </w:p>
    <w:p>
      <w:pPr>
        <w:pStyle w:val="Heading2"/>
      </w:pPr>
      <w:r>
        <w:t>13.2 Quality gates, deduplication, curriculum, and state distribution</w:t>
      </w:r>
    </w:p>
    <w:p>
      <w:r>
        <w:t>Before an example enters the training set, it passes syntax parsing, command validation, dependency analysis, acyclicity checks for the generated revision, execution where applicable, oracle comparison, schema checks, provenance checks, and leakage checks. For document-derived examples, source spans must point into the declared source snapshot. If the teacher claims that a row comes from a passage but the passage does not support it, the example should be rejected or marked at a lower confidence tier.</w:t>
      </w:r>
    </w:p>
    <w:p>
      <w:r>
        <w:t>Deduplication should operate at several levels. Exact text duplicates are trivial. More important are structural duplicates: two problems may use different entity names but compile into the same shallow operator template. A balanced dataset can keep some of these for language robustness but should not let one motif dominate. Hashes of latent generator plans, normalized circuit graphs, and problem-family metadata provide better duplicate signals than text embeddings alone.</w:t>
      </w:r>
    </w:p>
    <w:p>
      <w:r>
        <w:t>The state distribution matters. If all training examples come from perfect teacher states, the student may fail after its first deployment mistake because the subsequent state differs from anything seen during training. The data factory should therefore collect trajectories from the student itself once an initial checkpoint exists. The teacher can repair or relabel those off-policy states. This resembles dataset aggregation: train on expert demonstrations first, then add states actually visited by the learner. The final report should distinguish teacher-state and student-state training data.</w:t>
      </w:r>
    </w:p>
    <w:p>
      <w:r>
        <w:t>Curriculum can be adaptive but must remain reproducible. A controller may increase graph depth when validation success exceeds a threshold, introduce unseen tool manifests after basic syntax is stable, or increase document length after ingestion recall reaches a target. Every transition is logged as configuration. Human intuition can guide the curriculum, but changes should not be made after inspecting the final test results.</w:t>
      </w:r>
    </w:p>
    <w:p>
      <w:r>
        <w:t>Data quality should be evaluated before expensive training. The repository should generate random human-readable samples, execution summaries, distribution reports, and failure statistics. A coding agent can perform automated audits, but a human should manually inspect examples from every major family. A small number of systematic data bugs can teach a small model a surprisingly strong wrong habit.</w:t>
      </w:r>
    </w:p>
    <w:p>
      <w:pPr>
        <w:pStyle w:val="Heading1"/>
        <w:pageBreakBefore/>
        <w:spacing w:before="0"/>
        <w:jc w:val="left"/>
      </w:pPr>
      <w:r>
        <w:t>Part V. Fine-Tuning and Deployment</w:t>
      </w:r>
    </w:p>
    <w:p>
      <w:pPr>
        <w:pStyle w:val="Heading1"/>
        <w:pageBreakBefore/>
        <w:spacing w:before="0"/>
      </w:pPr>
      <w:r>
        <w:t>Chapter 14. A Practical Fine-Tuning Laboratory</w:t>
      </w:r>
    </w:p>
    <w:p>
      <w:pPr>
        <w:pStyle w:val="Heading2"/>
      </w:pPr>
      <w:r>
        <w:t>14.1 Start with the smallest experiment that can falsify the pipeline</w:t>
      </w:r>
    </w:p>
    <w:p>
      <w:r>
        <w:t>The first fine-tuning run should not try to prove the full research thesis. It should answer a more basic question: can the selected student learn to emit valid SOP Lang, respect the separation between control and data, delegate deterministic work, and execute correctly on held-out problems? A pilot dataset of perhaps tens of thousands of verified examples is enough to expose tokenizer issues, malformed chat templates, loss-mask mistakes, catastrophic forgetting, or a student that is simply too small.</w:t>
      </w:r>
    </w:p>
    <w:p>
      <w:r>
        <w:t xml:space="preserve">The experiment begins by benchmarking the untuned base or instruct model. Record direct-answer performance, zero-shot SOP Lang generation if possible, JavaScript competence, tool-manifest following, and CPU inference speed after the intended quantization. Then fine-tune on a narrow curriculum containing syntax, simple decomposition, </w:t>
      </w:r>
      <w:r>
        <w:rPr>
          <w:rFonts w:ascii="DejaVu Sans Mono" w:hAnsi="DejaVu Sans Mono"/>
          <w:sz w:val="18"/>
          <w:shd w:fill="EEF1F3"/>
        </w:rPr>
        <w:t>jsEval</w:t>
      </w:r>
      <w:r>
        <w:t xml:space="preserve"> delegation, container operations, and one or two tool families. Evaluate on held-out seeds and on a small set of unseen compositions.</w:t>
      </w:r>
    </w:p>
    <w:p>
      <w:r>
        <w:t>A code-capable model around half a billion parameters is an attractive lower bound because it can plausibly run at interactive rates on ordinary CPUs after quantization. A 0.8B or 1-2B model provides additional capacity while remaining far smaller than common agentic models. The research should train at least two student sizes if resources permit. A scaling curve is more informative than a single cherry-picked checkpoint.</w:t>
      </w:r>
    </w:p>
    <w:p>
      <w:r>
        <w:t>On DGX Spark, NVIDIA currently specifies 128 GB of unified system memory and markets the machine for fine-tuning models up to 70B parameters, depending on technique and workload [13]. The student sizes contemplated here are therefore modest relative to memory capacity. Full fine-tuning of a sub-billion model is a reasonable default because it allows the behavior to adapt throughout the network. LoRA or QLoRA remain useful for rapid ablations, larger comparison students, or cases where full tuning proves unnecessarily expensive. LLaMA-Factory provides reproducible supervised fine-tuning workflows with YAML configurations and supports LoRA-style training [14]. Equivalent frameworks such as Axolotl or a direct Hugging Face stack can also be used, but the project should choose one primary path to reduce configuration drift.</w:t>
      </w:r>
    </w:p>
    <w:p>
      <w:r>
        <w:t>Training configuration is not a collection of magic numbers. The repository records model revision, tokenizer revision, dataset hash, sequence length, packing policy, batch size, gradient accumulation, optimizer, learning rate, schedule, warmup, precision, gradient clipping, epochs or token budget, random seeds, checkpoint cadence, and evaluation cadence. A small initial grid over learning rate and number of passes is preferable to copying settings from a different model family.</w:t>
      </w:r>
    </w:p>
    <w:p>
      <w:r>
        <w:t>The most important training budget is token exposure. Reporting “three epochs” is ambiguous when dataset size changes. The paper should state total target tokens and total examples, along with the distribution across task families. For a 0.5B student, tens to hundreds of millions of high-quality post-training tokens are feasible on local accelerator hardware, but the correct amount must be found empirically. More synthetic data can hurt if it is repetitive or noisy.</w:t>
      </w:r>
    </w:p>
    <w:p>
      <w:pPr>
        <w:pStyle w:val="Heading2"/>
      </w:pPr>
      <w:r>
        <w:t>14.2 Preserve general language and code ability while specializing planning behavior</w:t>
      </w:r>
    </w:p>
    <w:p>
      <w:r>
        <w:t xml:space="preserve">A narrow SOP Lang dataset can overfit the student. The model may become excellent at emitting </w:t>
      </w:r>
      <w:r>
        <w:rPr>
          <w:rFonts w:ascii="DejaVu Sans Mono" w:hAnsi="DejaVu Sans Mono"/>
          <w:sz w:val="18"/>
          <w:shd w:fill="EEF1F3"/>
        </w:rPr>
        <w:t>@wire jsEval</w:t>
      </w:r>
      <w:r>
        <w:t xml:space="preserve"> but worse at understanding natural language, writing JavaScript, or following ordinary instructions. The training mixture should therefore include a controlled amount of capability-preservation data, preferably from sources compatible with the base model license. The proportion is an experimental variable. The goal is not to preserve chat personality; it is to retain the linguistic and coding substrate on which SOP Lang compilation depends.</w:t>
      </w:r>
    </w:p>
    <w:p>
      <w:r>
        <w:t>Evaluation checkpoints should include general JavaScript microtasks, basic instruction-following tests, and SOP Lang tasks. If code ability collapses while SOP Lang syntax improves, the training recipe is counterproductive. Full fine-tuning may need a lower learning rate or more mixed data; LoRA may preserve base behavior better in some settings. The decision should be made from measurements.</w:t>
      </w:r>
    </w:p>
    <w:p>
      <w:r>
        <w:t>After training, the student should be exported to the intended CPU inference format, for example GGUF when using a compatible runtime. Quantization must be evaluated, not assumed. A checkpoint that achieves 90% task success in BF16 but 75% in an aggressive 4-bit format should not be reported as a 90% model running at the 4-bit speed. Accuracy, memory, and throughput must correspond to the same exported artifact.</w:t>
      </w:r>
    </w:p>
    <w:p>
      <w:r>
        <w:t>CPU performance should be measured on named processors with fixed thread counts, prompt lengths, and output lengths. Separate prompt-processing throughput from generation throughput. The SOP Lang architecture often produces short circuit patches repeatedly rather than one long response, so time-to-first-token and per-call overhead matter. Measure complete task latency, not only tokens per second. A 0.5B model at high token throughput can still be slow if the wrapper invokes it fifty times.</w:t>
      </w:r>
    </w:p>
    <w:p>
      <w:r>
        <w:t>The runtime also contributes cost. JavaScript execution, container commits, retrieval, source loading, and custom tools should be timed. For long documents, report compilation time, peak memory, compiled-state size, and query-time cost after compilation. For repeated queries, show the amortized cost curve.</w:t>
      </w:r>
    </w:p>
    <w:p>
      <w:r>
        <w:t>The laboratory should automate all of this. A single experiment manifest should be sufficient to reproduce data selection, training, export, and evaluation. Model checkpoints, raw traces, and derived metrics should be linked by content hashes. A reviewer should not need to trust a manually assembled spreadsheet.</w:t>
      </w:r>
    </w:p>
    <w:p>
      <w:pPr>
        <w:pStyle w:val="Heading2"/>
      </w:pPr>
      <w:r>
        <w:t>14.3 A step-by-step supervised fine-tuning run for engineers new to model training</w:t>
      </w:r>
    </w:p>
    <w:p>
      <w:r>
        <w:t>A first supervised fine-tuning run should be treated like a software integration test with gradients. The objective is not to discover the best possible model in one attempt. It is to prove that the dataset, tokenizer, chat template, loss mask, optimizer, checkpointing, and inference wrapper are all aligned. The safest path begins with a tiny dataset of a few hundred examples selected from several task roles. Run training until the model can nearly memorize this set. If training loss does not fall strongly, the pipeline is broken. If training loss falls but inference still emits direct answers rather than SOP Lang, inspect the chat template and generation prompt before changing hyperparameters.</w:t>
      </w:r>
    </w:p>
    <w:p>
      <w:r>
        <w:t>The dataset should be materialized into immutable JSONL or Parquet files with a manifest containing hashes. Every row has the exact role-separated messages that the production inference wrapper will use. An additional metadata object may identify the family, generator seed, teacher trace, verification tier, decomposition depth, wire types used, and source document, but metadata is not injected into the model unless it is also available at deployment. This separation prevents accidental leakage through convenient training annotations.</w:t>
      </w:r>
    </w:p>
    <w:p>
      <w:r>
        <w:t xml:space="preserve">Before tokenization, compute distribution reports. Measure input tokens, target tokens, total sequence length, number of wires, number of </w:t>
      </w:r>
      <w:r>
        <w:rPr>
          <w:rFonts w:ascii="DejaVu Sans Mono" w:hAnsi="DejaVu Sans Mono"/>
          <w:sz w:val="18"/>
          <w:shd w:fill="EEF1F3"/>
        </w:rPr>
        <w:t>$</w:t>
      </w:r>
      <w:r>
        <w:t xml:space="preserve"> dependencies, number of JavaScript lines, number of container operations, and number of examples by role. Extremely long outliers should be inspected rather than silently truncated. Truncating the end of an SOP Lang target can teach the model to emit syntactically incomplete programs. If examples exceed the selected sequence length, either redesign them into local decisions or use an explicit segmentation strategy whose production behavior is identical.</w:t>
      </w:r>
    </w:p>
    <w:p>
      <w:r>
        <w:t>Tokenization must use the tokenizer distributed with the selected base model revision. The training script applies the model's official chat template, unless the project deliberately defines a new one and evaluates the consequences. The target loss is computed on assistant tokens. Padding tokens, system content, and user content are masked from the language-model loss in the ordinary SFT setup. A unit test should tokenize one example and print token IDs with the loss mask so a human can verify exactly which tokens contribute to the objective.</w:t>
      </w:r>
    </w:p>
    <w:p>
      <w:r>
        <w:t xml:space="preserve">A practical first full-fine-tuning configuration for a sub-billion model uses BF16 where supported, AdamW or the optimizer recommended for the selected trainer, gradient clipping, a modest learning rate, and enough gradient accumulation to obtain a stable effective batch size. The exact learning rate should be selected empirically from a small logarithmic sweep rather than copied from a large model. For example, one may compare several values around the low </w:t>
      </w:r>
      <w:r>
        <w:rPr>
          <w:rFonts w:ascii="DejaVu Sans Mono" w:hAnsi="DejaVu Sans Mono"/>
          <w:sz w:val="18"/>
          <w:shd w:fill="EEF1F3"/>
        </w:rPr>
        <w:t>1e-5</w:t>
      </w:r>
      <w:r>
        <w:t xml:space="preserve"> to </w:t>
      </w:r>
      <w:r>
        <w:rPr>
          <w:rFonts w:ascii="DejaVu Sans Mono" w:hAnsi="DejaVu Sans Mono"/>
          <w:sz w:val="18"/>
          <w:shd w:fill="EEF1F3"/>
        </w:rPr>
        <w:t>1e-4</w:t>
      </w:r>
      <w:r>
        <w:t xml:space="preserve"> range for full fine-tuning, but the handbook deliberately does not prescribe a single universal number. LoRA runs may tolerate different rates because far fewer parameters are updated. The experiment manifest records every value.</w:t>
      </w:r>
    </w:p>
    <w:p>
      <w:r>
        <w:t>Checkpoint evaluation should occur on a fixed validation set after a defined token interval. Do not select a checkpoint by training loss alone. The validation harness executes generated SOP Lang and reports parse validity, graph validity, final oracle success, symbolic delegation, and relevant behavioral metrics. A checkpoint with slightly worse token loss may produce substantially better executable programs.</w:t>
      </w:r>
    </w:p>
    <w:p>
      <w:r>
        <w:t>Overfitting should be understood behaviorally. If training accuracy approaches perfection while held-out operator compositions stagnate, adding more passes over the same examples is unlikely to help. The data factory should generate new structural diversity. If both train and validation performance remain low and syntax errors dominate, the model may be too small, the target grammar too variable, or the training recipe broken. If syntax is high but semantic success is low, the student has learned the language but not the planning policy.</w:t>
      </w:r>
    </w:p>
    <w:p>
      <w:r>
        <w:t>The first serious training series should vary one major dimension at a time. Compare full fine-tuning with a LoRA baseline. Compare a narrow SOP Lang-only mixture with a mixture that includes language/code preservation data. Compare datasets with and without explicit decomposition examples. Compare training with fixed command names against training with randomized command names and runtime manifests. Each comparison should reuse the same evaluation suite and seeds where possible.</w:t>
      </w:r>
    </w:p>
    <w:p>
      <w:r>
        <w:t>After selecting a checkpoint, export it to the intended CPU runtime. Re-run the complete benchmark using that exported artifact. Measure generated tokens per second, prompt processing, time to first token, peak resident memory, and whole-task latency. Because the student may be called recursively, measure the distribution of call counts per task. A fast single call does not imply a fast system if the policy routinely generates unnecessary recursive judgments.</w:t>
      </w:r>
    </w:p>
    <w:p>
      <w:r>
        <w:t>Only after the pilot succeeds should the dataset scale aggressively. At that point, the main constraint is likely not raw DGX capacity but the cost of creating diverse verified examples. The data factory should therefore report how many candidate teacher trajectories are required to obtain one accepted example in each family. A family with a one-percent acceptance rate may be exposing a valuable hard skill or merely a broken oracle; both possibilities deserve investigation before consuming more compute.</w:t>
      </w:r>
    </w:p>
    <w:p>
      <w:pPr>
        <w:pStyle w:val="Heading1"/>
        <w:pageBreakBefore/>
        <w:spacing w:before="0"/>
        <w:jc w:val="left"/>
      </w:pPr>
      <w:r>
        <w:t>Part VI. Target Capabilities Beyond Generic Tool Use</w:t>
      </w:r>
    </w:p>
    <w:p>
      <w:pPr>
        <w:pStyle w:val="Heading1"/>
        <w:pageBreakBefore/>
        <w:spacing w:before="0"/>
      </w:pPr>
      <w:r>
        <w:t>Chapter 15. The Model Adapter and Recursive Call Protocol</w:t>
      </w:r>
    </w:p>
    <w:p>
      <w:pPr>
        <w:pStyle w:val="Heading2"/>
      </w:pPr>
      <w:r>
        <w:t>15.1 One logical context, many bounded model calls</w:t>
      </w:r>
    </w:p>
    <w:p>
      <w:r>
        <w:t>The model adapter is the component that makes compiled context operational. From the perspective of the application, a request may involve a book of hundreds of thousands or millions of tokens, a growing set of containers, many custom wire types, and a circuit that evolves for dozens of epochs. From the perspective of the student model, each invocation should remain bounded and purposeful. The adapter decides what role the model is playing, constructs the control plane, selects the relevant data projection, invokes the model, validates the returned SOP Lang, and records the relationship between the call and the larger request.</w:t>
      </w:r>
    </w:p>
    <w:p>
      <w:r>
        <w:t xml:space="preserve">The adapter should expose a single high-level interface such as </w:t>
      </w:r>
      <w:r>
        <w:rPr>
          <w:rFonts w:ascii="DejaVu Sans Mono" w:hAnsi="DejaVu Sans Mono"/>
          <w:sz w:val="18"/>
          <w:shd w:fill="EEF1F3"/>
        </w:rPr>
        <w:t>solve(request, capabilities, source?)</w:t>
      </w:r>
      <w:r>
        <w:t xml:space="preserve">, while internally using several call modes. </w:t>
      </w:r>
      <w:r>
        <w:rPr>
          <w:rFonts w:ascii="DejaVu Sans Mono" w:hAnsi="DejaVu Sans Mono"/>
          <w:sz w:val="18"/>
          <w:shd w:fill="EEF1F3"/>
        </w:rPr>
        <w:t>plan</w:t>
      </w:r>
      <w:r>
        <w:t xml:space="preserve"> designs initial decomposition and container schemas. </w:t>
      </w:r>
      <w:r>
        <w:rPr>
          <w:rFonts w:ascii="DejaVu Sans Mono" w:hAnsi="DejaVu Sans Mono"/>
          <w:sz w:val="18"/>
          <w:shd w:fill="EEF1F3"/>
        </w:rPr>
        <w:t>ingest</w:t>
      </w:r>
      <w:r>
        <w:t xml:space="preserve"> compiles one source chunk into container contributions and unresolved obligations. </w:t>
      </w:r>
      <w:r>
        <w:rPr>
          <w:rFonts w:ascii="DejaVu Sans Mono" w:hAnsi="DejaVu Sans Mono"/>
          <w:sz w:val="18"/>
          <w:shd w:fill="EEF1F3"/>
        </w:rPr>
        <w:t>compile</w:t>
      </w:r>
      <w:r>
        <w:t xml:space="preserve"> produces or extends the executable circuit for a subproblem. </w:t>
      </w:r>
      <w:r>
        <w:rPr>
          <w:rFonts w:ascii="DejaVu Sans Mono" w:hAnsi="DejaVu Sans Mono"/>
          <w:sz w:val="18"/>
          <w:shd w:fill="EEF1F3"/>
        </w:rPr>
        <w:t>judge</w:t>
      </w:r>
      <w:r>
        <w:t xml:space="preserve"> performs a bounded semantic decision when invoked through </w:t>
      </w:r>
      <w:r>
        <w:rPr>
          <w:rFonts w:ascii="DejaVu Sans Mono" w:hAnsi="DejaVu Sans Mono"/>
          <w:sz w:val="18"/>
          <w:shd w:fill="EEF1F3"/>
        </w:rPr>
        <w:t>modelCall</w:t>
      </w:r>
      <w:r>
        <w:t xml:space="preserve">. </w:t>
      </w:r>
      <w:r>
        <w:rPr>
          <w:rFonts w:ascii="DejaVu Sans Mono" w:hAnsi="DejaVu Sans Mono"/>
          <w:sz w:val="18"/>
          <w:shd w:fill="EEF1F3"/>
        </w:rPr>
        <w:t>repair</w:t>
      </w:r>
      <w:r>
        <w:t xml:space="preserve"> receives a parse/runtime/validation error and proposes a patch. </w:t>
      </w:r>
      <w:r>
        <w:rPr>
          <w:rFonts w:ascii="DejaVu Sans Mono" w:hAnsi="DejaVu Sans Mono"/>
          <w:sz w:val="18"/>
          <w:shd w:fill="EEF1F3"/>
        </w:rPr>
        <w:t>replan</w:t>
      </w:r>
      <w:r>
        <w:t xml:space="preserve"> receives newly available concrete values and decides whether the graph must expand. </w:t>
      </w:r>
      <w:r>
        <w:rPr>
          <w:rFonts w:ascii="DejaVu Sans Mono" w:hAnsi="DejaVu Sans Mono"/>
          <w:sz w:val="18"/>
          <w:shd w:fill="EEF1F3"/>
        </w:rPr>
        <w:t>synthesize</w:t>
      </w:r>
      <w:r>
        <w:t xml:space="preserve"> creates wording from already validated semantic results. The exact set is configurable, but each mode has a narrow output contract.</w:t>
      </w:r>
    </w:p>
    <w:p>
      <w:r>
        <w:t>The adapter builds the system message from stable components. It includes the SOP Lang version, the concise standard-wire catalog, manifests for additional installed wire types, container schemas relevant to the current role, runtime budgets, and the role-specific output requirement. It does not concatenate arbitrary historical dialogue merely because it exists. User data contains the current problem, chunk, execution observation, or selected state projection. Source text is clearly delimited as data and is never allowed to redefine capabilities.</w:t>
      </w:r>
    </w:p>
    <w:p>
      <w:r>
        <w:t xml:space="preserve">For a long document, the logical request can therefore exceed the native context by orders of magnitude. The adapter first calls </w:t>
      </w:r>
      <w:r>
        <w:rPr>
          <w:rFonts w:ascii="DejaVu Sans Mono" w:hAnsi="DejaVu Sans Mono"/>
          <w:sz w:val="18"/>
          <w:shd w:fill="EEF1F3"/>
        </w:rPr>
        <w:t>plan</w:t>
      </w:r>
      <w:r>
        <w:t xml:space="preserve">. It then calls </w:t>
      </w:r>
      <w:r>
        <w:rPr>
          <w:rFonts w:ascii="DejaVu Sans Mono" w:hAnsi="DejaVu Sans Mono"/>
          <w:sz w:val="18"/>
          <w:shd w:fill="EEF1F3"/>
        </w:rPr>
        <w:t>ingest</w:t>
      </w:r>
      <w:r>
        <w:t xml:space="preserve"> independently for each chunk, accumulating validated SOP Lang fragments. When chunks are semantically independent, these calls can be parallelized. The resulting container-add wires are not executed one by one. After sealing, the runtime evaluates them against the same initial container snapshot and commits compatible patches together. Reconciliation then produces stable container revisions. Final query planning operates over these compiled representations.</w:t>
      </w:r>
    </w:p>
    <w:p>
      <w:r>
        <w:t>This architecture should be described as externalized or compiled context rather than a larger attention window. The student never has simultaneous neural access to every token. What it has is an explicit interface to persistent representations derived from those tokens, plus the ability to request source rereading. This distinction matters scientifically. If the system performs well on a million-token book, the result demonstrates successful memory externalization and compilation, not a one-million-token neural context.</w:t>
      </w:r>
    </w:p>
    <w:p>
      <w:r>
        <w:t xml:space="preserve">A useful adapter data structure is </w:t>
      </w:r>
      <w:r>
        <w:rPr>
          <w:rFonts w:ascii="DejaVu Sans Mono" w:hAnsi="DejaVu Sans Mono"/>
          <w:sz w:val="18"/>
          <w:shd w:fill="EEF1F3"/>
        </w:rPr>
        <w:t>CallEnvelope</w:t>
      </w:r>
      <w:r>
        <w:t xml:space="preserve">. It records request ID, role, circuit revision, epoch or ingestion revision, model revision, control-plane hash, input projection hash, budgets, sampling parameters, and expected output schema. The returned </w:t>
      </w:r>
      <w:r>
        <w:rPr>
          <w:rFonts w:ascii="DejaVu Sans Mono" w:hAnsi="DejaVu Sans Mono"/>
          <w:sz w:val="18"/>
          <w:shd w:fill="EEF1F3"/>
        </w:rPr>
        <w:t>CallResult</w:t>
      </w:r>
      <w:r>
        <w:t xml:space="preserve"> stores raw generated text, parse result, validated SOP Lang, token counts, latency, and any rejection or repair decision. These records make recursive behavior measurable.</w:t>
      </w:r>
    </w:p>
    <w:p>
      <w:pPr>
        <w:pStyle w:val="Heading2"/>
      </w:pPr>
      <w:r>
        <w:t>15.2 Context projection, recursive reasoning, and bounded recovery</w:t>
      </w:r>
    </w:p>
    <w:p>
      <w:r>
        <w:t>The most difficult adapter decision is what state to show the model. Providing too little context causes wrong decomposition. Providing too much recreates the long-context problem. Projection should therefore be a versioned algorithm. For chunk ingestion, projection may use lexical matches, entity aliases, nearby chronology, unresolved obligations, and schema metadata. For final analysis, projection may use container queries generated by an earlier planning call. The selector's inputs and outputs are logged so it cannot act as an invisible oracle.</w:t>
      </w:r>
    </w:p>
    <w:p>
      <w:r>
        <w:t>The student can request more context. A model-generated patch may include a structured need such as “retrieve candidate character identities matching alias X” or “load source spans supporting claims c17 and c83.” The adapter fulfills the request through approved retrieval functions and invokes the student again. This creates recursion at the orchestration level without requiring the model to hallucinate missing information. Additional calls consume the same request budget.</w:t>
      </w:r>
    </w:p>
    <w:p>
      <w:r>
        <w:t xml:space="preserve">Recursive calls should be triggered by explicit circuit semantics, not by an unbounded conversational loop. </w:t>
      </w:r>
      <w:r>
        <w:rPr>
          <w:rFonts w:ascii="DejaVu Sans Mono" w:hAnsi="DejaVu Sans Mono"/>
          <w:sz w:val="18"/>
          <w:shd w:fill="EEF1F3"/>
        </w:rPr>
        <w:t>modelCall</w:t>
      </w:r>
      <w:r>
        <w:t xml:space="preserve"> wires are nodes in the graph. A </w:t>
      </w:r>
      <w:r>
        <w:rPr>
          <w:rFonts w:ascii="DejaVu Sans Mono" w:hAnsi="DejaVu Sans Mono"/>
          <w:sz w:val="18"/>
          <w:shd w:fill="EEF1F3"/>
        </w:rPr>
        <w:t>jsEval</w:t>
      </w:r>
      <w:r>
        <w:t xml:space="preserve"> may create more such wires when concrete values reveal the need. The runtime can therefore count depth and breadth. A request can impose limits such as maximum neural calls, maximum graph revisions, maximum generated tokens, or maximum wall-clock time. When the budget is reached, the system returns a partial result and unresolved obligations.</w:t>
      </w:r>
    </w:p>
    <w:p>
      <w:r>
        <w:t xml:space="preserve">Repair is also bounded. If a generated circuit fails to parse, the adapter may provide the parser error and the rejected source to a </w:t>
      </w:r>
      <w:r>
        <w:rPr>
          <w:rFonts w:ascii="DejaVu Sans Mono" w:hAnsi="DejaVu Sans Mono"/>
          <w:sz w:val="18"/>
          <w:shd w:fill="EEF1F3"/>
        </w:rPr>
        <w:t>repair</w:t>
      </w:r>
      <w:r>
        <w:t xml:space="preserve"> call. If a command body fails static validation, the model receives the command manifest and error. If runtime execution fails because of ordinary code error, the repair call receives the local wire and dependency summaries, not necessarily the whole task. The maximum number of repair attempts is configured. Repeated identical failure should terminate early.</w:t>
      </w:r>
    </w:p>
    <w:p>
      <w:r>
        <w:t>The adapter may use a larger teacher model during data generation but the deployed student wrapper uses only the student unless the experiment explicitly allows escalation. Hidden fallback to a larger model would invalidate claims about small-model capability. If an escalation baseline is studied, every escalation is logged and priced separately.</w:t>
      </w:r>
    </w:p>
    <w:p>
      <w:r>
        <w:t xml:space="preserve">The adapter also enables new tools at runtime. Suppose the deployment environment adds a wire type </w:t>
      </w:r>
      <w:r>
        <w:rPr>
          <w:rFonts w:ascii="DejaVu Sans Mono" w:hAnsi="DejaVu Sans Mono"/>
          <w:sz w:val="18"/>
          <w:shd w:fill="EEF1F3"/>
        </w:rPr>
        <w:t>domain.resolveCitation</w:t>
      </w:r>
      <w:r>
        <w:t xml:space="preserve">. Its </w:t>
      </w:r>
      <w:r>
        <w:rPr>
          <w:rFonts w:ascii="DejaVu Sans Mono" w:hAnsi="DejaVu Sans Mono"/>
          <w:sz w:val="18"/>
          <w:shd w:fill="EEF1F3"/>
        </w:rPr>
        <w:t>.mjs</w:t>
      </w:r>
      <w:r>
        <w:t xml:space="preserve"> manifest appears in the control plane. The student should be able to use it without retraining if the description is clear and the task benefits from it. This is one of the most informative generalization tests because it separates learned orchestration from memorized DSL tokens.</w:t>
      </w:r>
    </w:p>
    <w:p>
      <w:r>
        <w:t>Finally, the adapter must preserve the distinction between planning and execution. The model proposes SOP Lang. The runtime decides whether the program is syntactically valid, whether its dependencies and effects are permitted, and whether execution succeeds. The wrapper should never “helpfully” reinterpret malformed output as if it were valid code unless that reinterpretation is itself an explicit repair step. Otherwise the benchmark measures the wrapper author's intelligence rather than the student's.</w:t>
      </w:r>
    </w:p>
    <w:p>
      <w:pPr>
        <w:pStyle w:val="Heading1"/>
        <w:pageBreakBefore/>
        <w:spacing w:before="0"/>
      </w:pPr>
      <w:r>
        <w:t>Chapter 16. Controlled Summarization and Anti-Smoothing</w:t>
      </w:r>
    </w:p>
    <w:p>
      <w:pPr>
        <w:pStyle w:val="Heading2"/>
      </w:pPr>
      <w:r>
        <w:t>16.1 Select the semantic obligations before writing the summary</w:t>
      </w:r>
    </w:p>
    <w:p>
      <w:r>
        <w:t>Ordinary summarization asks one model call to decide what matters and how to phrase it at the same time. This coupling is convenient but difficult to control. Rare qualifications may disappear because they contribute little to the average semantic mass of the source. A minority position may be absorbed into the dominant view. Two genuine disagreements may be converted into a smooth synthesis. A conditional rule may become unconditional. A vivid example may be preserved while the limiting assumption that made the example meaningful is dropped. These are not merely stylistic errors. They change the intellectual structure of the source.</w:t>
      </w:r>
    </w:p>
    <w:p>
      <w:r>
        <w:t>SOP Lang allows selection, coverage, and wording to become separate computations. During compilation, the source is represented as claims, arguments, events, rules, exceptions, examples, definitions, perspectives, or other task-specific records. A summary request first creates a set of semantic obligations. Some obligations are high-importance claims, some are rare but critical exceptions, some preserve uncertainty or minority views, and some are requested explicitly by the user. Only after this set is fixed does a neural wire compose prose. A later audit compares the draft to the obligation set and requests repair if required elements are missing or distorted.</w:t>
      </w:r>
    </w:p>
    <w:p>
      <w:r>
        <w:t>A simplified circuit can look like this:</w:t>
      </w:r>
    </w:p>
    <w:p>
      <w:pPr>
        <w:pStyle w:val="CodeBlock"/>
        <w:shd w:fill="F4F6F8"/>
        <w:ind w:left="140" w:right="100"/>
        <w:spacing w:before="60" w:after="60"/>
      </w:pPr>
      <w:r>
        <w:rPr>
          <w:rFonts w:ascii="DejaVu Sans Mono" w:hAnsi="DejaVu Sans Mono"/>
          <w:sz w:val="16"/>
        </w:rPr>
        <w:t>@candidateClaims containerFilter</w:t>
      </w:r>
    </w:p>
    <w:p>
      <w:pPr>
        <w:pStyle w:val="CodeBlock"/>
        <w:shd w:fill="F4F6F8"/>
        <w:ind w:left="140" w:right="100"/>
        <w:spacing w:before="60" w:after="60"/>
      </w:pPr>
      <w:r>
        <w:rPr>
          <w:rFonts w:ascii="DejaVu Sans Mono" w:hAnsi="DejaVu Sans Mono"/>
          <w:sz w:val="16"/>
        </w:rPr>
        <w:t>source: $claims</w:t>
      </w:r>
    </w:p>
    <w:p>
      <w:pPr>
        <w:pStyle w:val="CodeBlock"/>
        <w:shd w:fill="F4F6F8"/>
        <w:ind w:left="140" w:right="100"/>
        <w:spacing w:before="60" w:after="60"/>
      </w:pPr>
      <w:r>
        <w:rPr>
          <w:rFonts w:ascii="DejaVu Sans Mono" w:hAnsi="DejaVu Sans Mono"/>
          <w:sz w:val="16"/>
        </w:rPr>
        <w:t>predicate:</w:t>
      </w:r>
    </w:p>
    <w:p>
      <w:pPr>
        <w:pStyle w:val="CodeBlock"/>
        <w:shd w:fill="F4F6F8"/>
        <w:ind w:left="140" w:right="100"/>
        <w:spacing w:before="60" w:after="60"/>
      </w:pPr>
      <w:r>
        <w:rPr>
          <w:rFonts w:ascii="DejaVu Sans Mono" w:hAnsi="DejaVu Sans Mono"/>
          <w:sz w:val="16"/>
        </w:rPr>
        <w:t xml:space="preserve">  return row.status === "accepted" &amp;&amp; row.scope === $requestedScope;</w:t>
      </w:r>
    </w:p>
    <w:p>
      <w:pPr>
        <w:pStyle w:val="CodeBlock"/>
        <w:shd w:fill="F4F6F8"/>
        <w:ind w:left="140" w:right="100"/>
        <w:spacing w:before="60" w:after="60"/>
      </w:pPr>
      <w:r>
        <w:rPr>
          <w:rFonts w:ascii="DejaVu Sans Mono" w:hAnsi="DejaVu Sans Mono"/>
          <w:sz w:val="16"/>
        </w:rPr>
        <w:t xml:space="preserve"> </w:t>
      </w:r>
    </w:p>
    <w:p>
      <w:pPr>
        <w:pStyle w:val="CodeBlock"/>
        <w:shd w:fill="F4F6F8"/>
        <w:ind w:left="140" w:right="100"/>
        <w:spacing w:before="60" w:after="60"/>
      </w:pPr>
      <w:r>
        <w:rPr>
          <w:rFonts w:ascii="DejaVu Sans Mono" w:hAnsi="DejaVu Sans Mono"/>
          <w:sz w:val="16"/>
        </w:rPr>
        <w:t>@mustKeep jsEval</w:t>
      </w:r>
    </w:p>
    <w:p>
      <w:pPr>
        <w:pStyle w:val="CodeBlock"/>
        <w:shd w:fill="F4F6F8"/>
        <w:ind w:left="140" w:right="100"/>
        <w:spacing w:before="60" w:after="60"/>
      </w:pPr>
      <w:r>
        <w:rPr>
          <w:rFonts w:ascii="DejaVu Sans Mono" w:hAnsi="DejaVu Sans Mono"/>
          <w:sz w:val="16"/>
        </w:rPr>
        <w:t>const rows = [...$candidateClaims];</w:t>
      </w:r>
    </w:p>
    <w:p>
      <w:pPr>
        <w:pStyle w:val="CodeBlock"/>
        <w:shd w:fill="F4F6F8"/>
        <w:ind w:left="140" w:right="100"/>
        <w:spacing w:before="60" w:after="60"/>
      </w:pPr>
      <w:r>
        <w:rPr>
          <w:rFonts w:ascii="DejaVu Sans Mono" w:hAnsi="DejaVu Sans Mono"/>
          <w:sz w:val="16"/>
        </w:rPr>
        <w:t>return rows.filter(row =&gt;</w:t>
      </w:r>
    </w:p>
    <w:p>
      <w:pPr>
        <w:pStyle w:val="CodeBlock"/>
        <w:shd w:fill="F4F6F8"/>
        <w:ind w:left="140" w:right="100"/>
        <w:spacing w:before="60" w:after="60"/>
      </w:pPr>
      <w:r>
        <w:rPr>
          <w:rFonts w:ascii="DejaVu Sans Mono" w:hAnsi="DejaVu Sans Mono"/>
          <w:sz w:val="16"/>
        </w:rPr>
        <w:t xml:space="preserve">  row.importance &gt;= 0.8 ||</w:t>
      </w:r>
    </w:p>
    <w:p>
      <w:pPr>
        <w:pStyle w:val="CodeBlock"/>
        <w:shd w:fill="F4F6F8"/>
        <w:ind w:left="140" w:right="100"/>
        <w:spacing w:before="60" w:after="60"/>
      </w:pPr>
      <w:r>
        <w:rPr>
          <w:rFonts w:ascii="DejaVu Sans Mono" w:hAnsi="DejaVu Sans Mono"/>
          <w:sz w:val="16"/>
        </w:rPr>
        <w:t xml:space="preserve">  row.rareCritical === true ||</w:t>
      </w:r>
    </w:p>
    <w:p>
      <w:pPr>
        <w:pStyle w:val="CodeBlock"/>
        <w:shd w:fill="F4F6F8"/>
        <w:ind w:left="140" w:right="100"/>
        <w:spacing w:before="60" w:after="60"/>
      </w:pPr>
      <w:r>
        <w:rPr>
          <w:rFonts w:ascii="DejaVu Sans Mono" w:hAnsi="DejaVu Sans Mono"/>
          <w:sz w:val="16"/>
        </w:rPr>
        <w:t xml:space="preserve">  row.isException === true ||</w:t>
      </w:r>
    </w:p>
    <w:p>
      <w:pPr>
        <w:pStyle w:val="CodeBlock"/>
        <w:shd w:fill="F4F6F8"/>
        <w:ind w:left="140" w:right="100"/>
        <w:spacing w:before="60" w:after="60"/>
      </w:pPr>
      <w:r>
        <w:rPr>
          <w:rFonts w:ascii="DejaVu Sans Mono" w:hAnsi="DejaVu Sans Mono"/>
          <w:sz w:val="16"/>
        </w:rPr>
        <w:t xml:space="preserve">  row.minorityPosition === true ||</w:t>
      </w:r>
    </w:p>
    <w:p>
      <w:pPr>
        <w:pStyle w:val="CodeBlock"/>
        <w:shd w:fill="F4F6F8"/>
        <w:ind w:left="140" w:right="100"/>
        <w:spacing w:before="60" w:after="60"/>
      </w:pPr>
      <w:r>
        <w:rPr>
          <w:rFonts w:ascii="DejaVu Sans Mono" w:hAnsi="DejaVu Sans Mono"/>
          <w:sz w:val="16"/>
        </w:rPr>
        <w:t xml:space="preserve">  row.requiredByUser === true</w:t>
      </w:r>
    </w:p>
    <w:p>
      <w:pPr>
        <w:pStyle w:val="CodeBlock"/>
        <w:shd w:fill="F4F6F8"/>
        <w:ind w:left="140" w:right="100"/>
        <w:spacing w:before="60" w:after="60"/>
      </w:pPr>
      <w:r>
        <w:rPr>
          <w:rFonts w:ascii="DejaVu Sans Mono" w:hAnsi="DejaVu Sans Mono"/>
          <w:sz w:val="16"/>
        </w:rPr>
        <w:t>);</w:t>
      </w:r>
    </w:p>
    <w:p>
      <w:pPr>
        <w:pStyle w:val="CodeBlock"/>
        <w:shd w:fill="F4F6F8"/>
        <w:ind w:left="140" w:right="100"/>
        <w:spacing w:before="60" w:after="60"/>
      </w:pPr>
      <w:r>
        <w:rPr>
          <w:rFonts w:ascii="DejaVu Sans Mono" w:hAnsi="DejaVu Sans Mono"/>
          <w:sz w:val="16"/>
        </w:rPr>
        <w:t xml:space="preserve"> </w:t>
      </w:r>
    </w:p>
    <w:p>
      <w:pPr>
        <w:pStyle w:val="CodeBlock"/>
        <w:shd w:fill="F4F6F8"/>
        <w:ind w:left="140" w:right="100"/>
        <w:spacing w:before="60" w:after="60"/>
      </w:pPr>
      <w:r>
        <w:rPr>
          <w:rFonts w:ascii="DejaVu Sans Mono" w:hAnsi="DejaVu Sans Mono"/>
          <w:sz w:val="16"/>
        </w:rPr>
        <w:t>@draft modelCall</w:t>
      </w:r>
    </w:p>
    <w:p>
      <w:pPr>
        <w:pStyle w:val="CodeBlock"/>
        <w:shd w:fill="F4F6F8"/>
        <w:ind w:left="140" w:right="100"/>
        <w:spacing w:before="60" w:after="60"/>
      </w:pPr>
      <w:r>
        <w:rPr>
          <w:rFonts w:ascii="DejaVu Sans Mono" w:hAnsi="DejaVu Sans Mono"/>
          <w:sz w:val="16"/>
        </w:rPr>
        <w:t>TASK: Write a concise summary of the requested scope.</w:t>
      </w:r>
    </w:p>
    <w:p>
      <w:pPr>
        <w:pStyle w:val="CodeBlock"/>
        <w:shd w:fill="F4F6F8"/>
        <w:ind w:left="140" w:right="100"/>
        <w:spacing w:before="60" w:after="60"/>
      </w:pPr>
      <w:r>
        <w:rPr>
          <w:rFonts w:ascii="DejaVu Sans Mono" w:hAnsi="DejaVu Sans Mono"/>
          <w:sz w:val="16"/>
        </w:rPr>
        <w:t>MANDATORY CONTENT: $mustKeep</w:t>
      </w:r>
    </w:p>
    <w:p>
      <w:pPr>
        <w:pStyle w:val="CodeBlock"/>
        <w:shd w:fill="F4F6F8"/>
        <w:ind w:left="140" w:right="100"/>
        <w:spacing w:before="60" w:after="60"/>
      </w:pPr>
      <w:r>
        <w:rPr>
          <w:rFonts w:ascii="DejaVu Sans Mono" w:hAnsi="DejaVu Sans Mono"/>
          <w:sz w:val="16"/>
        </w:rPr>
        <w:t>SOURCE RECORDS: $candidateClaims</w:t>
      </w:r>
    </w:p>
    <w:p>
      <w:pPr>
        <w:pStyle w:val="CodeBlock"/>
        <w:shd w:fill="F4F6F8"/>
        <w:ind w:left="140" w:right="100"/>
        <w:spacing w:before="60" w:after="60"/>
      </w:pPr>
      <w:r>
        <w:rPr>
          <w:rFonts w:ascii="DejaVu Sans Mono" w:hAnsi="DejaVu Sans Mono"/>
          <w:sz w:val="16"/>
        </w:rPr>
        <w:t>Preserve qualifications, disagreement, and uncertainty. Do not invent synthesis.</w:t>
      </w:r>
    </w:p>
    <w:p>
      <w:pPr>
        <w:pStyle w:val="CodeBlock"/>
        <w:shd w:fill="F4F6F8"/>
        <w:ind w:left="140" w:right="100"/>
        <w:spacing w:before="60" w:after="60"/>
      </w:pPr>
      <w:r>
        <w:rPr>
          <w:rFonts w:ascii="DejaVu Sans Mono" w:hAnsi="DejaVu Sans Mono"/>
          <w:sz w:val="16"/>
        </w:rPr>
        <w:t xml:space="preserve"> </w:t>
      </w:r>
    </w:p>
    <w:p>
      <w:pPr>
        <w:pStyle w:val="CodeBlock"/>
        <w:shd w:fill="F4F6F8"/>
        <w:ind w:left="140" w:right="100"/>
        <w:spacing w:before="60" w:after="60"/>
      </w:pPr>
      <w:r>
        <w:rPr>
          <w:rFonts w:ascii="DejaVu Sans Mono" w:hAnsi="DejaVu Sans Mono"/>
          <w:sz w:val="16"/>
        </w:rPr>
        <w:t>@coverage jsEval</w:t>
      </w:r>
    </w:p>
    <w:p>
      <w:pPr>
        <w:pStyle w:val="CodeBlock"/>
        <w:shd w:fill="F4F6F8"/>
        <w:ind w:left="140" w:right="100"/>
        <w:spacing w:before="60" w:after="60"/>
      </w:pPr>
      <w:r>
        <w:rPr>
          <w:rFonts w:ascii="DejaVu Sans Mono" w:hAnsi="DejaVu Sans Mono"/>
          <w:sz w:val="16"/>
        </w:rPr>
        <w:t>return coverageReport($mustKeep, $draft);</w:t>
      </w:r>
    </w:p>
    <w:p>
      <w:pPr>
        <w:pStyle w:val="CodeBlock"/>
        <w:shd w:fill="F4F6F8"/>
        <w:ind w:left="140" w:right="100"/>
        <w:spacing w:before="60" w:after="60"/>
      </w:pPr>
      <w:r>
        <w:rPr>
          <w:rFonts w:ascii="DejaVu Sans Mono" w:hAnsi="DejaVu Sans Mono"/>
          <w:sz w:val="16"/>
        </w:rPr>
        <w:t xml:space="preserve"> </w:t>
      </w:r>
    </w:p>
    <w:p>
      <w:pPr>
        <w:pStyle w:val="CodeBlock"/>
        <w:shd w:fill="F4F6F8"/>
        <w:ind w:left="140" w:right="100"/>
        <w:spacing w:before="60" w:after="60"/>
      </w:pPr>
      <w:r>
        <w:rPr>
          <w:rFonts w:ascii="DejaVu Sans Mono" w:hAnsi="DejaVu Sans Mono"/>
          <w:sz w:val="16"/>
        </w:rPr>
        <w:t>@output modelCall</w:t>
      </w:r>
    </w:p>
    <w:p>
      <w:pPr>
        <w:pStyle w:val="CodeBlock"/>
        <w:shd w:fill="F4F6F8"/>
        <w:ind w:left="140" w:right="100"/>
        <w:spacing w:before="60" w:after="60"/>
      </w:pPr>
      <w:r>
        <w:rPr>
          <w:rFonts w:ascii="DejaVu Sans Mono" w:hAnsi="DejaVu Sans Mono"/>
          <w:sz w:val="16"/>
        </w:rPr>
        <w:t>Rewrite $draft only where needed to satisfy $coverage.</w:t>
      </w:r>
    </w:p>
    <w:p>
      <w:pPr>
        <w:pStyle w:val="CodeBlock"/>
        <w:shd w:fill="F4F6F8"/>
        <w:ind w:left="140" w:right="100"/>
        <w:spacing w:before="60" w:after="60"/>
      </w:pPr>
      <w:r>
        <w:rPr>
          <w:rFonts w:ascii="DejaVu Sans Mono" w:hAnsi="DejaVu Sans Mono"/>
          <w:sz w:val="16"/>
        </w:rPr>
        <w:t>Do not add unsupported claims.</w:t>
      </w:r>
    </w:p>
    <w:p>
      <w:r>
        <w:t xml:space="preserve">In a production circuit, </w:t>
      </w:r>
      <w:r>
        <w:rPr>
          <w:rFonts w:ascii="DejaVu Sans Mono" w:hAnsi="DejaVu Sans Mono"/>
          <w:sz w:val="18"/>
          <w:shd w:fill="EEF1F3"/>
        </w:rPr>
        <w:t>coverageReport</w:t>
      </w:r>
      <w:r>
        <w:t xml:space="preserve"> can combine symbolic and neural checks. Exact identifiers, dates, numbers, named exceptions, and quoted schema fields are easy to check deterministically. Whether a paraphrase preserves a nuanced philosophical position may require a neural judge. The key is that the judge receives a bounded pairwise task rather than the entire book and a vague request to “make sure nothing important was missed.”</w:t>
      </w:r>
    </w:p>
    <w:p>
      <w:r>
        <w:t xml:space="preserve">The obligation set should itself be inspectable. A summary that includes everything in </w:t>
      </w:r>
      <w:r>
        <w:rPr>
          <w:rFonts w:ascii="DejaVu Sans Mono" w:hAnsi="DejaVu Sans Mono"/>
          <w:sz w:val="18"/>
          <w:shd w:fill="EEF1F3"/>
        </w:rPr>
        <w:t>mustKeep</w:t>
      </w:r>
      <w:r>
        <w:t xml:space="preserve"> can still be bad if the selection stage was wrong. Evaluation therefore separates selection recall from realization recall. First ask whether the semantic inventory contains the important source material. Then ask whether the importance policy selects the right subset. Then ask whether the summary preserves that selected subset. This decomposition makes failure analysis possible.</w:t>
      </w:r>
    </w:p>
    <w:p>
      <w:r>
        <w:t>A length budget can be treated as an optimization constraint rather than an invitation to drop arbitrary detail. Each obligation can have a weight, a redundancy group, and a minimum representation requirement. The planner may decide that two nearly identical supporting examples can be compressed into one sentence while an exception with low frequency but high consequence must survive. The system can solve simple budget allocation with JavaScript. Neural generation is then used for fluent compression under an explicit content contract.</w:t>
      </w:r>
    </w:p>
    <w:p>
      <w:r>
        <w:t>This architecture also makes summaries reproducibly configurable. One user may request a conservative legal summary that preserves every exception and temporal condition. Another may request an executive summary that preserves only high-impact obligations and quantified outcomes. A literary scholar may request preservation of conflicting interpretations rather than one synthesized theme. These policies can be represented as symbolic configuration and passed to the same summary pipeline.</w:t>
      </w:r>
    </w:p>
    <w:p>
      <w:pPr>
        <w:pStyle w:val="Heading2"/>
      </w:pPr>
      <w:r>
        <w:t>16.2 Anti-smoothing as an observable property</w:t>
      </w:r>
    </w:p>
    <w:p>
      <w:r>
        <w:t>“Anti-smoothing” should not remain a philosophical label. It needs operational tests. The central phenomenon is loss of structurally important information because a generative system favors a simpler, more typical, more consensual, or more fluent representation. Several measurable subtypes are useful.</w:t>
      </w:r>
    </w:p>
    <w:p>
      <w:r>
        <w:t>Rare-critical loss occurs when a fact or claim appears infrequently in the source but is necessary to answer a later question or correctly delimit a generalization. Exception loss occurs when a rule survives but its exception does not. Qualifier loss occurs when modal, conditional, probabilistic, temporal, or scope language becomes stronger in the summary. Minority-position loss occurs when one viewpoint is represented as if consensus existed. Contradiction smoothing occurs when incompatible claims are paraphrased into a false synthesis. Specificity loss occurs when unusual concrete details are replaced with a generic abstraction. Uncertainty smoothing occurs when ambiguous or unresolved evidence becomes definitive.</w:t>
      </w:r>
    </w:p>
    <w:p>
      <w:r>
        <w:t>A benchmark can construct a source-level inventory with labels for these cases. Some inventories can be generated procedurally. A legal task can insert one exception at a random location. A scientific task can include one negative result among many positive results. A philosophical task can include an explicit unresolved objection. A narrative task can include an event reported by an unreliable narrator and later contradicted. Authentic books can provide naturally occurring cases that are annotated by the teacher and sampled for human audit.</w:t>
      </w:r>
    </w:p>
    <w:p>
      <w:r>
        <w:t xml:space="preserve">For a set of required items </w:t>
      </w:r>
      <w:r>
        <w:rPr>
          <w:rFonts w:ascii="DejaVu Sans Mono" w:hAnsi="DejaVu Sans Mono"/>
          <w:sz w:val="18"/>
          <w:shd w:fill="EEF1F3"/>
        </w:rPr>
        <w:t>R</w:t>
      </w:r>
      <w:r>
        <w:t>, a simple weighted preservation measure is:</w:t>
      </w:r>
    </w:p>
    <w:p>
      <w:r>
        <w:rPr>
          <w:rFonts w:ascii="DejaVu Sans Mono" w:hAnsi="DejaVu Sans Mono"/>
          <w:sz w:val="18"/>
          <w:shd w:fill="EEF1F3"/>
        </w:rPr>
        <w:t>Preservation = sum(weight_i * preserved_i) / sum(weight_i)</w:t>
      </w:r>
      <w:r>
        <w:t>.</w:t>
      </w:r>
    </w:p>
    <w:p>
      <w:r>
        <w:t>The metric should be reported separately by category rather than collapsed into one score. An anti-smoothing system that preserves dates but destroys minority positions has not solved the intended problem. False preservation also matters: the summary may mention an exception but attach it to the wrong rule. Therefore preservation checks require identity and relation correctness, not just keyword overlap.</w:t>
      </w:r>
    </w:p>
    <w:p>
      <w:r>
        <w:t xml:space="preserve">The compiled-context architecture offers a natural intervention. Before generation, mandatory records can be tagged with </w:t>
      </w:r>
      <w:r>
        <w:rPr>
          <w:rFonts w:ascii="DejaVu Sans Mono" w:hAnsi="DejaVu Sans Mono"/>
          <w:sz w:val="18"/>
          <w:shd w:fill="EEF1F3"/>
        </w:rPr>
        <w:t>mustPreserve</w:t>
      </w:r>
      <w:r>
        <w:t>. After generation, a coverage circuit can query those records individually. If the summary fails, the system can repair only the missing obligation rather than regenerate everything. This iterative repair should be measured for cost and for side effects. A repair that adds one exception might accidentally drop another; the coverage audit must run again on the revised draft.</w:t>
      </w:r>
    </w:p>
    <w:p>
      <w:r>
        <w:t>Anti-smoothing can also be applied to the ingestion stage. A chunk compiler should be trained not to discard unusual information merely because it appears once. One data-generation strategy creates chunks containing many common facts and one rare but critical qualifier. The target container patch must include the qualifier. A second strategy uses paired passages whose difference is only a negation or modality. These examples train the student to preserve distinctions before any summary exists.</w:t>
      </w:r>
    </w:p>
    <w:p>
      <w:r>
        <w:t>The research question is whether the SOP Lang decomposition yields better preservation than direct summarization under the same output-length budget and comparable total model compute. The baseline should include direct summarization by the same student, direct summarization by the larger teacher, a fixed hierarchical chunk-merge summarizer, and a retrieval-assisted summarizer. If the compiled-context method wins only by using ten times more neural calls, that trade-off must be visible. If it preserves rare critical information with similar or lower cost, the result is substantially more interesting.</w:t>
      </w:r>
    </w:p>
    <w:p>
      <w:pPr>
        <w:pStyle w:val="Heading1"/>
        <w:pageBreakBefore/>
        <w:spacing w:before="0"/>
      </w:pPr>
      <w:r>
        <w:t>Chapter 17. Novelty as Evidence-Grounded Comparison</w:t>
      </w:r>
    </w:p>
    <w:p>
      <w:pPr>
        <w:pStyle w:val="Heading2"/>
      </w:pPr>
      <w:r>
        <w:t>17.1 Three different meanings of “novel”</w:t>
      </w:r>
    </w:p>
    <w:p>
      <w:r>
        <w:t>Novelty is especially vulnerable to vague prompting. A language model asked whether an idea is new may confuse unfamiliarity, low probability, stylistic surprise, rarity in the current document, and actual historical novelty. The system should therefore distinguish at least three questions.</w:t>
      </w:r>
    </w:p>
    <w:p>
      <w:r>
        <w:t>The first is within-document novelty: which claims, concepts, or combinations are unusual relative to the rest of the current source? This can be measured from the compiled document itself. Frequency, semantic clusters, structural centrality, and distance from dominant themes can generate candidates. A claim appearing once may be rare without being intellectually important, so rarity is only one feature.</w:t>
      </w:r>
    </w:p>
    <w:p>
      <w:r>
        <w:t>The second is novelty relative to a fixed reference corpus. Given a collection of documents available before a declared cutoff, does the candidate claim appear to be absent, differently combined, or materially transformed? This is a retrieval and comparison problem. The system can search the corpus, retrieve nearest conceptual neighbors, align the candidate with prior claims, and ask a neural judge to classify the relationship: same idea, minor reformulation, known components in a new combination, methodological extension, or unsupported difference.</w:t>
      </w:r>
    </w:p>
    <w:p>
      <w:r>
        <w:t>The third is literature-grounded scientific novelty. This is the strongest and most difficult claim. It requires a dated prior-art corpus, search coverage, evidence citations, and a calibrated conclusion. The system should prefer outputs such as “no close match was found in the searched corpus under these queries” over “this idea is genuinely novel” unless the evidence justifies the stronger statement.</w:t>
      </w:r>
    </w:p>
    <w:p>
      <w:r>
        <w:t>The same architecture can support all three because novelty is represented as a pipeline rather than a model impression. Candidate generation, retrieval, filtering, comparison, and reporting are distinct wires. Numerical similarity calculations, date filters, deduplication, and ranking are symbolic. Neural judgment is reserved for semantic equivalence and contribution classification.</w:t>
      </w:r>
    </w:p>
    <w:p>
      <w:pPr>
        <w:pStyle w:val="Heading2"/>
      </w:pPr>
      <w:r>
        <w:t>17.2 A novelty circuit and its evaluation</w:t>
      </w:r>
    </w:p>
    <w:p>
      <w:r>
        <w:t xml:space="preserve">Suppose a research book has been compiled into </w:t>
      </w:r>
      <w:r>
        <w:rPr>
          <w:rFonts w:ascii="DejaVu Sans Mono" w:hAnsi="DejaVu Sans Mono"/>
          <w:sz w:val="18"/>
          <w:shd w:fill="EEF1F3"/>
        </w:rPr>
        <w:t>claims</w:t>
      </w:r>
      <w:r>
        <w:t xml:space="preserve">, </w:t>
      </w:r>
      <w:r>
        <w:rPr>
          <w:rFonts w:ascii="DejaVu Sans Mono" w:hAnsi="DejaVu Sans Mono"/>
          <w:sz w:val="18"/>
          <w:shd w:fill="EEF1F3"/>
        </w:rPr>
        <w:t>methods</w:t>
      </w:r>
      <w:r>
        <w:t xml:space="preserve">, </w:t>
      </w:r>
      <w:r>
        <w:rPr>
          <w:rFonts w:ascii="DejaVu Sans Mono" w:hAnsi="DejaVu Sans Mono"/>
          <w:sz w:val="18"/>
          <w:shd w:fill="EEF1F3"/>
        </w:rPr>
        <w:t>results</w:t>
      </w:r>
      <w:r>
        <w:t xml:space="preserve">, and </w:t>
      </w:r>
      <w:r>
        <w:rPr>
          <w:rFonts w:ascii="DejaVu Sans Mono" w:hAnsi="DejaVu Sans Mono"/>
          <w:sz w:val="18"/>
          <w:shd w:fill="EEF1F3"/>
        </w:rPr>
        <w:t>citations</w:t>
      </w:r>
      <w:r>
        <w:t>. A novelty circuit may first identify candidate contributions from the source. For each candidate it retrieves related items from an external corpus constrained by publication date. JavaScript can remove self-citations, duplicates, and later publications. A model call compares the candidate to the strongest prior items. A final wire creates a structured novelty report with evidence and confidence.</w:t>
      </w:r>
    </w:p>
    <w:p>
      <w:r>
        <w:t>The circuit should preserve negative evidence carefully. Failure to retrieve a match is not proof that no match exists. The report records the search queries, indexes, corpus snapshot, cutoff date, number of candidates examined, and limitations. This is particularly important if novelty detection is used in scientific review or research prioritization.</w:t>
      </w:r>
    </w:p>
    <w:p>
      <w:r>
        <w:t>Training data can be generated from known temporal relationships. Take a paper and construct a reference corpus containing only earlier publications. Treat explicit related-work statements and known antecedents as positives. Create controlled synthetic variants that combine prior components in known ways. The teacher can generate difficult cases where wording changes substantially but the idea remains the same, and cases where wording is similar but the causal or algorithmic structure differs. Human auditing remains necessary for high-level novelty labels.</w:t>
      </w:r>
    </w:p>
    <w:p>
      <w:r>
        <w:t>Evaluation should include retrieval recall and semantic classification separately. A perfect semantic judge cannot identify prior art that retrieval never surfaces. Conversely, a strong retriever can return the right paper while the judge misclassifies the relationship. The article should report both stages.</w:t>
      </w:r>
    </w:p>
    <w:p>
      <w:r>
        <w:t xml:space="preserve">Novelty analysis also interacts with anti-smoothing. A conventional summary may preferentially retain the most familiar claims and omit the unusual ones. The system can explicitly measure which novelty candidates survive a standard summary and which disappear. Define </w:t>
      </w:r>
      <w:r>
        <w:rPr>
          <w:rFonts w:ascii="DejaVu Sans Mono" w:hAnsi="DejaVu Sans Mono"/>
          <w:sz w:val="18"/>
          <w:shd w:fill="EEF1F3"/>
        </w:rPr>
        <w:t>NoveltyPreservation</w:t>
      </w:r>
      <w:r>
        <w:t xml:space="preserve"> as the weighted fraction of evidence-grounded novelty candidates represented accurately in the summary. The difference between a direct summary and an anti-smoothing summary becomes a concrete experimental quantity.</w:t>
      </w:r>
    </w:p>
    <w:p>
      <w:pPr>
        <w:pStyle w:val="Heading1"/>
        <w:pageBreakBefore/>
        <w:spacing w:before="0"/>
      </w:pPr>
      <w:r>
        <w:t>Chapter 18. Three Domain Scenarios</w:t>
      </w:r>
    </w:p>
    <w:p>
      <w:pPr>
        <w:pStyle w:val="Heading2"/>
      </w:pPr>
      <w:r>
        <w:t>18.1 Law: rules, exceptions, versions, and deterministic queries</w:t>
      </w:r>
    </w:p>
    <w:p>
      <w:r>
        <w:t>Legal and regulatory documents are a natural stress test because small linguistic distinctions can change applicability, while many later operations are highly structured. The compilation planner can create containers for rules, definitions, obligations, permissions, prohibitions, exceptions, jurisdictions, effective intervals, amendments, authorities, and cross-references. Every extracted item carries source spans and document version.</w:t>
      </w:r>
    </w:p>
    <w:p>
      <w:r>
        <w:t>During ingestion, the student adds records but does not try to answer the final legal question immediately. A rule may be extracted in one chapter and narrowed by an exception much later. After sealing, reconciliation wires resolve cross-references and temporal versions. A query such as “which obligations applied to entity class X on date D in jurisdiction J?” becomes largely symbolic after semantic extraction. JavaScript filters by date and jurisdiction, joins exceptions to rules, checks precedence metadata, and returns candidate provisions. A local model call may still be required to interpret an ambiguous scope phrase, but it receives a compact set of relevant clauses rather than an entire codebook.</w:t>
      </w:r>
    </w:p>
    <w:p>
      <w:r>
        <w:t>The anti-smoothing benchmark is straightforward: place a rare exception or transition clause at varying positions in a long corpus. Direct summarizers often risk dropping such material because it occupies little space. The compiled-context system should preserve it as an explicit record. Final correctness depends on whether the exception is ingested, linked to the correct rule, and applied by the query circuit. Each stage can be scored separately.</w:t>
      </w:r>
    </w:p>
    <w:p>
      <w:r>
        <w:t>The architecture does not turn legal analysis into a mechanical proof system. Natural-language interpretation remains difficult, authority hierarchies can be complex, and legal outcomes may depend on jurisdiction-specific doctrine outside the text. The value of SOP Lang is that the boundary between semantic judgment and deterministic application becomes visible.</w:t>
      </w:r>
    </w:p>
    <w:p>
      <w:pPr>
        <w:pStyle w:val="Heading2"/>
      </w:pPr>
      <w:r>
        <w:t>18.2 Literature and philosophy: identity, perspective, arguments, and incompatible interpretations</w:t>
      </w:r>
    </w:p>
    <w:p>
      <w:r>
        <w:t>Literature is almost the opposite of tabular reasoning, which makes it a useful test of whether the architecture remains flexible. The planner may create characters, aliases, events, locations, statements, perspectives, motifs, textual evidence, interpretive hypotheses, and uncertainty records. A character identity may remain unresolved across many chapters. An event may be reported differently by different narrators. A later revelation may change how an earlier scene is interpreted.</w:t>
      </w:r>
    </w:p>
    <w:p>
      <w:r>
        <w:t xml:space="preserve">The container model should preserve these alternatives rather than force a single canonical truth too early. For example, </w:t>
      </w:r>
      <w:r>
        <w:rPr>
          <w:rFonts w:ascii="DejaVu Sans Mono" w:hAnsi="DejaVu Sans Mono"/>
          <w:sz w:val="18"/>
          <w:shd w:fill="EEF1F3"/>
        </w:rPr>
        <w:t>statements</w:t>
      </w:r>
      <w:r>
        <w:t xml:space="preserve"> can record speaker, asserted content, epistemic status, and source span. A derived view can later select statements believed by a particular narrator. An </w:t>
      </w:r>
      <w:r>
        <w:rPr>
          <w:rFonts w:ascii="DejaVu Sans Mono" w:hAnsi="DejaVu Sans Mono"/>
          <w:sz w:val="18"/>
          <w:shd w:fill="EEF1F3"/>
        </w:rPr>
        <w:t>events</w:t>
      </w:r>
      <w:r>
        <w:t xml:space="preserve"> sequence can contain event hypotheses with confidence and evidence, while a reconciliation layer links or merges them only when justified.</w:t>
      </w:r>
    </w:p>
    <w:p>
      <w:r>
        <w:t>A philosophical book can be compiled into claims, definitions, premises, objections, replies, examples, scope conditions, and cross-chapter dependencies. JavaScript can compute argument-graph properties, find claims with many dependents, detect unused definitions, or identify where a concept changes terminology. Neural judgments remain useful for determining whether two formulations are equivalent or whether an objection genuinely attacks a premise rather than merely a nearby topic.</w:t>
      </w:r>
    </w:p>
    <w:p>
      <w:r>
        <w:t>Anti-smoothing is especially important here. A summary that reconciles incompatible positions may be elegant and wrong. The system can tag a set of mutually inconsistent but source-supported positions and require the final summary to preserve the disagreement. It can also preserve local uncertainty rather than resolving ambiguity automatically.</w:t>
      </w:r>
    </w:p>
    <w:p>
      <w:pPr>
        <w:pStyle w:val="Heading2"/>
      </w:pPr>
      <w:r>
        <w:t>18.3 Machine-learning research: results, comparability, and candidate contributions</w:t>
      </w:r>
    </w:p>
    <w:p>
      <w:r>
        <w:t>Research literature provides a domain where semantic extraction and deterministic computation naturally interleave. The planner can define papers, methods, datasets, dataset versions, metrics, evaluation splits, baselines, hyperparameters, reported results, limitations, claims, citations, and novelty candidates. Each numerical result should retain the source table or passage and enough metadata to determine comparability.</w:t>
      </w:r>
    </w:p>
    <w:p>
      <w:r>
        <w:t xml:space="preserve">A question such as “which method improves performance most over the strongest comparable baseline?” should not be answered by mental arithmetic over prose. The system first identifies comparable result groups based on dataset, split, metric definition, and evaluation protocol. Then </w:t>
      </w:r>
      <w:r>
        <w:rPr>
          <w:rFonts w:ascii="DejaVu Sans Mono" w:hAnsi="DejaVu Sans Mono"/>
          <w:sz w:val="18"/>
          <w:shd w:fill="EEF1F3"/>
        </w:rPr>
        <w:t>jsEval</w:t>
      </w:r>
      <w:r>
        <w:t xml:space="preserve"> performs the numerical comparison. If two metrics are not directly comparable, the circuit should refuse to subtract them rather than producing a plausible number.</w:t>
      </w:r>
    </w:p>
    <w:p>
      <w:r>
        <w:t>A novelty analysis can retrieve prior work for each candidate contribution, while a controlled summary can preserve negative results and limitations that ordinary abstracts tend to compress. A research-assistant use case might ask for the strongest evidence against the author's preferred hypothesis. The anti-smoothing policy would intentionally prioritize contradictory and low-frequency findings.</w:t>
      </w:r>
    </w:p>
    <w:p>
      <w:r>
        <w:t>These three domains demonstrate the intended division of labor. The neural model is used where text must be interpreted, entities or claims must be recognized, or nuanced relationships must be judged. Once information has been converted into explicit records, classical computation should dominate wherever possible.</w:t>
      </w:r>
    </w:p>
    <w:p>
      <w:pPr>
        <w:pStyle w:val="Heading1"/>
        <w:pageBreakBefore/>
        <w:spacing w:before="0"/>
        <w:jc w:val="left"/>
      </w:pPr>
      <w:r>
        <w:t>Part VII. Evaluation, Research Engineering, and Publication</w:t>
      </w:r>
    </w:p>
    <w:p>
      <w:pPr>
        <w:pStyle w:val="Heading1"/>
        <w:pageBreakBefore/>
        <w:spacing w:before="0"/>
      </w:pPr>
      <w:r>
        <w:t>Chapter 19. Experimental Design That Can Falsify the Thesis</w:t>
      </w:r>
    </w:p>
    <w:p>
      <w:pPr>
        <w:pStyle w:val="Heading2"/>
      </w:pPr>
      <w:r>
        <w:t>19.1 Baselines and ablations</w:t>
      </w:r>
    </w:p>
    <w:p>
      <w:r>
        <w:t>The main experimental comparison should be factorial rather than anecdotal. At minimum, evaluate the student in direct-answer mode, the same student with SOP Lang, a larger teacher in direct-answer mode, and the larger teacher with SOP Lang where feasible. For long documents, add a straightforward chunk-and-merge baseline and a retrieval-based baseline. For structured tasks, include direct JavaScript or SQL generation when that is a credible alternative.</w:t>
      </w:r>
    </w:p>
    <w:p>
      <w:r>
        <w:t xml:space="preserve">Ablations identify which parts of the system matter. Remove explicit decomposition and ask the student to generate the whole circuit in one pass. Disable </w:t>
      </w:r>
      <w:r>
        <w:rPr>
          <w:rFonts w:ascii="DejaVu Sans Mono" w:hAnsi="DejaVu Sans Mono"/>
          <w:sz w:val="18"/>
          <w:shd w:fill="EEF1F3"/>
        </w:rPr>
        <w:t>jsEval</w:t>
      </w:r>
      <w:r>
        <w:t xml:space="preserve"> and force neural computation for otherwise deterministic operations. Remove compiled containers and provide retrieved raw chunks instead. Replace task-conditioned schemas with a fixed universal schema. Disable metaprogramming so the graph cannot expand after values are known. Remove anti-smoothing audits. Hide custom wire descriptions and test memorized command names. Each ablation answers a different causal question.</w:t>
      </w:r>
    </w:p>
    <w:p>
      <w:r>
        <w:t>The most important comparison for the small-model thesis is nontrivial. If a 0.5B student plus runtime approaches a 7B or 30B teacher on selected tasks, the experiment should report the total neural tokens, number of calls, runtime cost, and latency. A recursive 0.5B model invoked one hundred times may use more compute than a single 7B call. Parameter count alone is not an efficiency metric.</w:t>
      </w:r>
    </w:p>
    <w:p>
      <w:r>
        <w:t>Generalization tests must go beyond held-out wording. Procedural families should hold out operator compositions, dependency depths, branching patterns, tool manifests, and schema shapes. A student trained on circuits up to depth eight can be tested at depths sixteen, thirty-two, or sixty-four. A student trained on a set of named tools can be tested on semantically similar but renamed tools whose definitions are supplied only through manifests. A student trained on books up to 100,000 tokens can be tested on much longer sources while keeping local context fixed.</w:t>
      </w:r>
    </w:p>
    <w:p>
      <w:r>
        <w:t>Long-document evaluation should explicitly vary the location of critical evidence. It should also vary the number of irrelevant chunks. Position sensitivity and dilution are different effects. A compiled-context system may be robust to position but still suffer when ingestion produces too many noisy records. Container precision and source-recall metrics are therefore necessary.</w:t>
      </w:r>
    </w:p>
    <w:p>
      <w:pPr>
        <w:pStyle w:val="Heading2"/>
      </w:pPr>
      <w:r>
        <w:t>19.2 Metrics, non-inferiority, and cost per verified success</w:t>
      </w:r>
    </w:p>
    <w:p>
      <w:r>
        <w:t>Final task success is the primary metric when an oracle exists. For a problem set of N items, success is the fraction whose executed final result matches the oracle within the declared tolerance. Circuit parse validity, graph validity, runtime completion, and output-schema validity are reported separately. This prevents a system from looking strong because it produces syntactically beautiful but semantically wrong programs.</w:t>
      </w:r>
    </w:p>
    <w:p>
      <w:r>
        <w:t xml:space="preserve">For teacher-student comparison, a predeclared non-inferiority margin is appropriate. Suppose teacher success is </w:t>
      </w:r>
      <w:r>
        <w:rPr>
          <w:rFonts w:ascii="DejaVu Sans Mono" w:hAnsi="DejaVu Sans Mono"/>
          <w:sz w:val="18"/>
          <w:shd w:fill="EEF1F3"/>
        </w:rPr>
        <w:t>p_T</w:t>
      </w:r>
      <w:r>
        <w:t xml:space="preserve"> and student-plus-runtime success is </w:t>
      </w:r>
      <w:r>
        <w:rPr>
          <w:rFonts w:ascii="DejaVu Sans Mono" w:hAnsi="DejaVu Sans Mono"/>
          <w:sz w:val="18"/>
          <w:shd w:fill="EEF1F3"/>
        </w:rPr>
        <w:t>p_S</w:t>
      </w:r>
      <w:r>
        <w:t xml:space="preserve">. Define an acceptable task-specific margin delta before viewing final results, for example two or three percentage points. Use paired evaluation because both systems solve the same items. Bootstrap the paired difference or use an appropriate paired proportion method. If the lower confidence bound for </w:t>
      </w:r>
      <w:r>
        <w:rPr>
          <w:rFonts w:ascii="DejaVu Sans Mono" w:hAnsi="DejaVu Sans Mono"/>
          <w:sz w:val="18"/>
          <w:shd w:fill="EEF1F3"/>
        </w:rPr>
        <w:t>p_S - p_T</w:t>
      </w:r>
      <w:r>
        <w:t xml:space="preserve"> is above </w:t>
      </w:r>
      <w:r>
        <w:rPr>
          <w:rFonts w:ascii="DejaVu Sans Mono" w:hAnsi="DejaVu Sans Mono"/>
          <w:sz w:val="18"/>
          <w:shd w:fill="EEF1F3"/>
        </w:rPr>
        <w:t>-delta</w:t>
      </w:r>
      <w:r>
        <w:t>, the student is non-inferior under that benchmark definition. This does not mean the models are generally equally capable.</w:t>
      </w:r>
    </w:p>
    <w:p>
      <w:r>
        <w:t>Efficiency metrics include total generated neural tokens, total prompt tokens, number of neural calls, accelerator time during compilation, CPU time during execution, wall-clock latency, peak memory, energy if measurable, and compiled-state storage. A useful aggregate is cost per verified correct result, but raw components should also be reported so the weighting is transparent.</w:t>
      </w:r>
    </w:p>
    <w:p>
      <w:r>
        <w:t>For controlled summarization, report weighted content preservation, rare-critical recall, exception recall, qualifier preservation, contradiction preservation, hallucination rate, compression ratio, and human readability. For novelty, report candidate recall, prior-art retrieval recall, relationship-classification accuracy, calibration, and evidence completeness. For long context, report ingestion recall, representation precision, final answer accuracy, and performance as a function of source position and document length.</w:t>
      </w:r>
    </w:p>
    <w:p>
      <w:r>
        <w:t>The system should also measure repair behavior. How often does an invalid circuit become correct after one repair call? How many epochs are needed? Do repairs introduce new failures? Does a small model recover from its own off-policy states? These metrics matter in deployment because perfect first-pass compilation is unlikely.</w:t>
      </w:r>
    </w:p>
    <w:p>
      <w:r>
        <w:t>Statistical analysis should preserve problem-family structure. If a benchmark contains thousands of easy arithmetic items and only fifty difficult long-document cases, one micro-averaged score will hide the research result. Report macro averages by family and difficulty strata. Confidence intervals should be computed over problem instances or document clusters as appropriate, not over individual extracted records when those records are strongly correlated within a book.</w:t>
      </w:r>
    </w:p>
    <w:p>
      <w:pPr>
        <w:pStyle w:val="Heading1"/>
        <w:pageBreakBefore/>
        <w:spacing w:before="0"/>
      </w:pPr>
      <w:r>
        <w:t>Chapter 20. Research Engineering with Coding Agents</w:t>
      </w:r>
    </w:p>
    <w:p>
      <w:pPr>
        <w:pStyle w:val="Heading2"/>
      </w:pPr>
      <w:r>
        <w:t>20.1 The repository is part of the scientific instrument</w:t>
      </w:r>
    </w:p>
    <w:p>
      <w:r>
        <w:t>A coding agent can implement most of the system, generate datasets, run training, benchmark checkpoints, and draft the paper, but only if the repository is structured so that every claim is reconstructable from artifacts. The codebase should separate runtime, wire library, context adapter, data factory, training, evaluation, and paper generation. Configuration files should be declarative and versioned. No result table should require copying numbers manually from terminal output.</w:t>
      </w:r>
    </w:p>
    <w:p>
      <w:r>
        <w:t>A reference layout is:</w:t>
      </w:r>
    </w:p>
    <w:p>
      <w:pPr>
        <w:pStyle w:val="CodeBlock"/>
        <w:shd w:fill="F4F6F8"/>
        <w:ind w:left="140" w:right="100"/>
        <w:spacing w:before="60" w:after="60"/>
      </w:pPr>
      <w:r>
        <w:rPr>
          <w:rFonts w:ascii="DejaVu Sans Mono" w:hAnsi="DejaVu Sans Mono"/>
          <w:sz w:val="16"/>
        </w:rPr>
        <w:t>runtime/</w:t>
      </w:r>
    </w:p>
    <w:p>
      <w:pPr>
        <w:pStyle w:val="CodeBlock"/>
        <w:shd w:fill="F4F6F8"/>
        <w:ind w:left="140" w:right="100"/>
        <w:spacing w:before="60" w:after="60"/>
      </w:pPr>
      <w:r>
        <w:rPr>
          <w:rFonts w:ascii="DejaVu Sans Mono" w:hAnsi="DejaVu Sans Mono"/>
          <w:sz w:val="16"/>
        </w:rPr>
        <w:t xml:space="preserve">  parser/</w:t>
      </w:r>
    </w:p>
    <w:p>
      <w:pPr>
        <w:pStyle w:val="CodeBlock"/>
        <w:shd w:fill="F4F6F8"/>
        <w:ind w:left="140" w:right="100"/>
        <w:spacing w:before="60" w:after="60"/>
      </w:pPr>
      <w:r>
        <w:rPr>
          <w:rFonts w:ascii="DejaVu Sans Mono" w:hAnsi="DejaVu Sans Mono"/>
          <w:sz w:val="16"/>
        </w:rPr>
        <w:t xml:space="preserve">  scheduler/</w:t>
      </w:r>
    </w:p>
    <w:p>
      <w:pPr>
        <w:pStyle w:val="CodeBlock"/>
        <w:shd w:fill="F4F6F8"/>
        <w:ind w:left="140" w:right="100"/>
        <w:spacing w:before="60" w:after="60"/>
      </w:pPr>
      <w:r>
        <w:rPr>
          <w:rFonts w:ascii="DejaVu Sans Mono" w:hAnsi="DejaVu Sans Mono"/>
          <w:sz w:val="16"/>
        </w:rPr>
        <w:t xml:space="preserve">  epochs/</w:t>
      </w:r>
    </w:p>
    <w:p>
      <w:pPr>
        <w:pStyle w:val="CodeBlock"/>
        <w:shd w:fill="F4F6F8"/>
        <w:ind w:left="140" w:right="100"/>
        <w:spacing w:before="60" w:after="60"/>
      </w:pPr>
      <w:r>
        <w:rPr>
          <w:rFonts w:ascii="DejaVu Sans Mono" w:hAnsi="DejaVu Sans Mono"/>
          <w:sz w:val="16"/>
        </w:rPr>
        <w:t xml:space="preserve">  containers/</w:t>
      </w:r>
    </w:p>
    <w:p>
      <w:pPr>
        <w:pStyle w:val="CodeBlock"/>
        <w:shd w:fill="F4F6F8"/>
        <w:ind w:left="140" w:right="100"/>
        <w:spacing w:before="60" w:after="60"/>
      </w:pPr>
      <w:r>
        <w:rPr>
          <w:rFonts w:ascii="DejaVu Sans Mono" w:hAnsi="DejaVu Sans Mono"/>
          <w:sz w:val="16"/>
        </w:rPr>
        <w:t xml:space="preserve">  tracing/</w:t>
      </w:r>
    </w:p>
    <w:p>
      <w:pPr>
        <w:pStyle w:val="CodeBlock"/>
        <w:shd w:fill="F4F6F8"/>
        <w:ind w:left="140" w:right="100"/>
        <w:spacing w:before="60" w:after="60"/>
      </w:pPr>
      <w:r>
        <w:rPr>
          <w:rFonts w:ascii="DejaVu Sans Mono" w:hAnsi="DejaVu Sans Mono"/>
          <w:sz w:val="16"/>
        </w:rPr>
        <w:t xml:space="preserve">  sandbox/</w:t>
      </w:r>
    </w:p>
    <w:p>
      <w:pPr>
        <w:pStyle w:val="CodeBlock"/>
        <w:shd w:fill="F4F6F8"/>
        <w:ind w:left="140" w:right="100"/>
        <w:spacing w:before="60" w:after="60"/>
      </w:pPr>
      <w:r>
        <w:rPr>
          <w:rFonts w:ascii="DejaVu Sans Mono" w:hAnsi="DejaVu Sans Mono"/>
          <w:sz w:val="16"/>
        </w:rPr>
        <w:t xml:space="preserve"> </w:t>
      </w:r>
    </w:p>
    <w:p>
      <w:pPr>
        <w:pStyle w:val="CodeBlock"/>
        <w:shd w:fill="F4F6F8"/>
        <w:ind w:left="140" w:right="100"/>
        <w:spacing w:before="60" w:after="60"/>
      </w:pPr>
      <w:r>
        <w:rPr>
          <w:rFonts w:ascii="DejaVu Sans Mono" w:hAnsi="DejaVu Sans Mono"/>
          <w:sz w:val="16"/>
        </w:rPr>
        <w:t>wires/</w:t>
      </w:r>
    </w:p>
    <w:p>
      <w:pPr>
        <w:pStyle w:val="CodeBlock"/>
        <w:shd w:fill="F4F6F8"/>
        <w:ind w:left="140" w:right="100"/>
        <w:spacing w:before="60" w:after="60"/>
      </w:pPr>
      <w:r>
        <w:rPr>
          <w:rFonts w:ascii="DejaVu Sans Mono" w:hAnsi="DejaVu Sans Mono"/>
          <w:sz w:val="16"/>
        </w:rPr>
        <w:t xml:space="preserve">  standard/</w:t>
      </w:r>
    </w:p>
    <w:p>
      <w:pPr>
        <w:pStyle w:val="CodeBlock"/>
        <w:shd w:fill="F4F6F8"/>
        <w:ind w:left="140" w:right="100"/>
        <w:spacing w:before="60" w:after="60"/>
      </w:pPr>
      <w:r>
        <w:rPr>
          <w:rFonts w:ascii="DejaVu Sans Mono" w:hAnsi="DejaVu Sans Mono"/>
          <w:sz w:val="16"/>
        </w:rPr>
        <w:t xml:space="preserve">  custom/</w:t>
      </w:r>
    </w:p>
    <w:p>
      <w:pPr>
        <w:pStyle w:val="CodeBlock"/>
        <w:shd w:fill="F4F6F8"/>
        <w:ind w:left="140" w:right="100"/>
        <w:spacing w:before="60" w:after="60"/>
      </w:pPr>
      <w:r>
        <w:rPr>
          <w:rFonts w:ascii="DejaVu Sans Mono" w:hAnsi="DejaVu Sans Mono"/>
          <w:sz w:val="16"/>
        </w:rPr>
        <w:t xml:space="preserve">  templates/</w:t>
      </w:r>
    </w:p>
    <w:p>
      <w:pPr>
        <w:pStyle w:val="CodeBlock"/>
        <w:shd w:fill="F4F6F8"/>
        <w:ind w:left="140" w:right="100"/>
        <w:spacing w:before="60" w:after="60"/>
      </w:pPr>
      <w:r>
        <w:rPr>
          <w:rFonts w:ascii="DejaVu Sans Mono" w:hAnsi="DejaVu Sans Mono"/>
          <w:sz w:val="16"/>
        </w:rPr>
        <w:t xml:space="preserve"> </w:t>
      </w:r>
    </w:p>
    <w:p>
      <w:pPr>
        <w:pStyle w:val="CodeBlock"/>
        <w:shd w:fill="F4F6F8"/>
        <w:ind w:left="140" w:right="100"/>
        <w:spacing w:before="60" w:after="60"/>
      </w:pPr>
      <w:r>
        <w:rPr>
          <w:rFonts w:ascii="DejaVu Sans Mono" w:hAnsi="DejaVu Sans Mono"/>
          <w:sz w:val="16"/>
        </w:rPr>
        <w:t>context/</w:t>
      </w:r>
    </w:p>
    <w:p>
      <w:pPr>
        <w:pStyle w:val="CodeBlock"/>
        <w:shd w:fill="F4F6F8"/>
        <w:ind w:left="140" w:right="100"/>
        <w:spacing w:before="60" w:after="60"/>
      </w:pPr>
      <w:r>
        <w:rPr>
          <w:rFonts w:ascii="DejaVu Sans Mono" w:hAnsi="DejaVu Sans Mono"/>
          <w:sz w:val="16"/>
        </w:rPr>
        <w:t xml:space="preserve">  planner/</w:t>
      </w:r>
    </w:p>
    <w:p>
      <w:pPr>
        <w:pStyle w:val="CodeBlock"/>
        <w:shd w:fill="F4F6F8"/>
        <w:ind w:left="140" w:right="100"/>
        <w:spacing w:before="60" w:after="60"/>
      </w:pPr>
      <w:r>
        <w:rPr>
          <w:rFonts w:ascii="DejaVu Sans Mono" w:hAnsi="DejaVu Sans Mono"/>
          <w:sz w:val="16"/>
        </w:rPr>
        <w:t xml:space="preserve">  chunker/</w:t>
      </w:r>
    </w:p>
    <w:p>
      <w:pPr>
        <w:pStyle w:val="CodeBlock"/>
        <w:shd w:fill="F4F6F8"/>
        <w:ind w:left="140" w:right="100"/>
        <w:spacing w:before="60" w:after="60"/>
      </w:pPr>
      <w:r>
        <w:rPr>
          <w:rFonts w:ascii="DejaVu Sans Mono" w:hAnsi="DejaVu Sans Mono"/>
          <w:sz w:val="16"/>
        </w:rPr>
        <w:t xml:space="preserve">  source_store/</w:t>
      </w:r>
    </w:p>
    <w:p>
      <w:pPr>
        <w:pStyle w:val="CodeBlock"/>
        <w:shd w:fill="F4F6F8"/>
        <w:ind w:left="140" w:right="100"/>
        <w:spacing w:before="60" w:after="60"/>
      </w:pPr>
      <w:r>
        <w:rPr>
          <w:rFonts w:ascii="DejaVu Sans Mono" w:hAnsi="DejaVu Sans Mono"/>
          <w:sz w:val="16"/>
        </w:rPr>
        <w:t xml:space="preserve">  projector/</w:t>
      </w:r>
    </w:p>
    <w:p>
      <w:pPr>
        <w:pStyle w:val="CodeBlock"/>
        <w:shd w:fill="F4F6F8"/>
        <w:ind w:left="140" w:right="100"/>
        <w:spacing w:before="60" w:after="60"/>
      </w:pPr>
      <w:r>
        <w:rPr>
          <w:rFonts w:ascii="DejaVu Sans Mono" w:hAnsi="DejaVu Sans Mono"/>
          <w:sz w:val="16"/>
        </w:rPr>
        <w:t xml:space="preserve">  ingestion/</w:t>
      </w:r>
    </w:p>
    <w:p>
      <w:pPr>
        <w:pStyle w:val="CodeBlock"/>
        <w:shd w:fill="F4F6F8"/>
        <w:ind w:left="140" w:right="100"/>
        <w:spacing w:before="60" w:after="60"/>
      </w:pPr>
      <w:r>
        <w:rPr>
          <w:rFonts w:ascii="DejaVu Sans Mono" w:hAnsi="DejaVu Sans Mono"/>
          <w:sz w:val="16"/>
        </w:rPr>
        <w:t xml:space="preserve"> </w:t>
      </w:r>
    </w:p>
    <w:p>
      <w:pPr>
        <w:pStyle w:val="CodeBlock"/>
        <w:shd w:fill="F4F6F8"/>
        <w:ind w:left="140" w:right="100"/>
        <w:spacing w:before="60" w:after="60"/>
      </w:pPr>
      <w:r>
        <w:rPr>
          <w:rFonts w:ascii="DejaVu Sans Mono" w:hAnsi="DejaVu Sans Mono"/>
          <w:sz w:val="16"/>
        </w:rPr>
        <w:t>teacher/</w:t>
      </w:r>
    </w:p>
    <w:p>
      <w:pPr>
        <w:pStyle w:val="CodeBlock"/>
        <w:shd w:fill="F4F6F8"/>
        <w:ind w:left="140" w:right="100"/>
        <w:spacing w:before="60" w:after="60"/>
      </w:pPr>
      <w:r>
        <w:rPr>
          <w:rFonts w:ascii="DejaVu Sans Mono" w:hAnsi="DejaVu Sans Mono"/>
          <w:sz w:val="16"/>
        </w:rPr>
        <w:t xml:space="preserve">  agents/</w:t>
      </w:r>
    </w:p>
    <w:p>
      <w:pPr>
        <w:pStyle w:val="CodeBlock"/>
        <w:shd w:fill="F4F6F8"/>
        <w:ind w:left="140" w:right="100"/>
        <w:spacing w:before="60" w:after="60"/>
      </w:pPr>
      <w:r>
        <w:rPr>
          <w:rFonts w:ascii="DejaVu Sans Mono" w:hAnsi="DejaVu Sans Mono"/>
          <w:sz w:val="16"/>
        </w:rPr>
        <w:t xml:space="preserve">  generators/</w:t>
      </w:r>
    </w:p>
    <w:p>
      <w:pPr>
        <w:pStyle w:val="CodeBlock"/>
        <w:shd w:fill="F4F6F8"/>
        <w:ind w:left="140" w:right="100"/>
        <w:spacing w:before="60" w:after="60"/>
      </w:pPr>
      <w:r>
        <w:rPr>
          <w:rFonts w:ascii="DejaVu Sans Mono" w:hAnsi="DejaVu Sans Mono"/>
          <w:sz w:val="16"/>
        </w:rPr>
        <w:t xml:space="preserve">  validators/</w:t>
      </w:r>
    </w:p>
    <w:p>
      <w:pPr>
        <w:pStyle w:val="CodeBlock"/>
        <w:shd w:fill="F4F6F8"/>
        <w:ind w:left="140" w:right="100"/>
        <w:spacing w:before="60" w:after="60"/>
      </w:pPr>
      <w:r>
        <w:rPr>
          <w:rFonts w:ascii="DejaVu Sans Mono" w:hAnsi="DejaVu Sans Mono"/>
          <w:sz w:val="16"/>
        </w:rPr>
        <w:t xml:space="preserve">  oracles/</w:t>
      </w:r>
    </w:p>
    <w:p>
      <w:pPr>
        <w:pStyle w:val="CodeBlock"/>
        <w:shd w:fill="F4F6F8"/>
        <w:ind w:left="140" w:right="100"/>
        <w:spacing w:before="60" w:after="60"/>
      </w:pPr>
      <w:r>
        <w:rPr>
          <w:rFonts w:ascii="DejaVu Sans Mono" w:hAnsi="DejaVu Sans Mono"/>
          <w:sz w:val="16"/>
        </w:rPr>
        <w:t xml:space="preserve">  repair/</w:t>
      </w:r>
    </w:p>
    <w:p>
      <w:pPr>
        <w:pStyle w:val="CodeBlock"/>
        <w:shd w:fill="F4F6F8"/>
        <w:ind w:left="140" w:right="100"/>
        <w:spacing w:before="60" w:after="60"/>
      </w:pPr>
      <w:r>
        <w:rPr>
          <w:rFonts w:ascii="DejaVu Sans Mono" w:hAnsi="DejaVu Sans Mono"/>
          <w:sz w:val="16"/>
        </w:rPr>
        <w:t xml:space="preserve"> </w:t>
      </w:r>
    </w:p>
    <w:p>
      <w:pPr>
        <w:pStyle w:val="CodeBlock"/>
        <w:shd w:fill="F4F6F8"/>
        <w:ind w:left="140" w:right="100"/>
        <w:spacing w:before="60" w:after="60"/>
      </w:pPr>
      <w:r>
        <w:rPr>
          <w:rFonts w:ascii="DejaVu Sans Mono" w:hAnsi="DejaVu Sans Mono"/>
          <w:sz w:val="16"/>
        </w:rPr>
        <w:t>data/</w:t>
      </w:r>
    </w:p>
    <w:p>
      <w:pPr>
        <w:pStyle w:val="CodeBlock"/>
        <w:shd w:fill="F4F6F8"/>
        <w:ind w:left="140" w:right="100"/>
        <w:spacing w:before="60" w:after="60"/>
      </w:pPr>
      <w:r>
        <w:rPr>
          <w:rFonts w:ascii="DejaVu Sans Mono" w:hAnsi="DejaVu Sans Mono"/>
          <w:sz w:val="16"/>
        </w:rPr>
        <w:t xml:space="preserve">  manifests/</w:t>
      </w:r>
    </w:p>
    <w:p>
      <w:pPr>
        <w:pStyle w:val="CodeBlock"/>
        <w:shd w:fill="F4F6F8"/>
        <w:ind w:left="140" w:right="100"/>
        <w:spacing w:before="60" w:after="60"/>
      </w:pPr>
      <w:r>
        <w:rPr>
          <w:rFonts w:ascii="DejaVu Sans Mono" w:hAnsi="DejaVu Sans Mono"/>
          <w:sz w:val="16"/>
        </w:rPr>
        <w:t xml:space="preserve">  raw/</w:t>
      </w:r>
    </w:p>
    <w:p>
      <w:pPr>
        <w:pStyle w:val="CodeBlock"/>
        <w:shd w:fill="F4F6F8"/>
        <w:ind w:left="140" w:right="100"/>
        <w:spacing w:before="60" w:after="60"/>
      </w:pPr>
      <w:r>
        <w:rPr>
          <w:rFonts w:ascii="DejaVu Sans Mono" w:hAnsi="DejaVu Sans Mono"/>
          <w:sz w:val="16"/>
        </w:rPr>
        <w:t xml:space="preserve">  accepted/</w:t>
      </w:r>
    </w:p>
    <w:p>
      <w:pPr>
        <w:pStyle w:val="CodeBlock"/>
        <w:shd w:fill="F4F6F8"/>
        <w:ind w:left="140" w:right="100"/>
        <w:spacing w:before="60" w:after="60"/>
      </w:pPr>
      <w:r>
        <w:rPr>
          <w:rFonts w:ascii="DejaVu Sans Mono" w:hAnsi="DejaVu Sans Mono"/>
          <w:sz w:val="16"/>
        </w:rPr>
        <w:t xml:space="preserve">  rejected/</w:t>
      </w:r>
    </w:p>
    <w:p>
      <w:pPr>
        <w:pStyle w:val="CodeBlock"/>
        <w:shd w:fill="F4F6F8"/>
        <w:ind w:left="140" w:right="100"/>
        <w:spacing w:before="60" w:after="60"/>
      </w:pPr>
      <w:r>
        <w:rPr>
          <w:rFonts w:ascii="DejaVu Sans Mono" w:hAnsi="DejaVu Sans Mono"/>
          <w:sz w:val="16"/>
        </w:rPr>
        <w:t xml:space="preserve">  splits/</w:t>
      </w:r>
    </w:p>
    <w:p>
      <w:pPr>
        <w:pStyle w:val="CodeBlock"/>
        <w:shd w:fill="F4F6F8"/>
        <w:ind w:left="140" w:right="100"/>
        <w:spacing w:before="60" w:after="60"/>
      </w:pPr>
      <w:r>
        <w:rPr>
          <w:rFonts w:ascii="DejaVu Sans Mono" w:hAnsi="DejaVu Sans Mono"/>
          <w:sz w:val="16"/>
        </w:rPr>
        <w:t xml:space="preserve"> </w:t>
      </w:r>
    </w:p>
    <w:p>
      <w:pPr>
        <w:pStyle w:val="CodeBlock"/>
        <w:shd w:fill="F4F6F8"/>
        <w:ind w:left="140" w:right="100"/>
        <w:spacing w:before="60" w:after="60"/>
      </w:pPr>
      <w:r>
        <w:rPr>
          <w:rFonts w:ascii="DejaVu Sans Mono" w:hAnsi="DejaVu Sans Mono"/>
          <w:sz w:val="16"/>
        </w:rPr>
        <w:t>training/</w:t>
      </w:r>
    </w:p>
    <w:p>
      <w:pPr>
        <w:pStyle w:val="CodeBlock"/>
        <w:shd w:fill="F4F6F8"/>
        <w:ind w:left="140" w:right="100"/>
        <w:spacing w:before="60" w:after="60"/>
      </w:pPr>
      <w:r>
        <w:rPr>
          <w:rFonts w:ascii="DejaVu Sans Mono" w:hAnsi="DejaVu Sans Mono"/>
          <w:sz w:val="16"/>
        </w:rPr>
        <w:t xml:space="preserve">  configs/</w:t>
      </w:r>
    </w:p>
    <w:p>
      <w:pPr>
        <w:pStyle w:val="CodeBlock"/>
        <w:shd w:fill="F4F6F8"/>
        <w:ind w:left="140" w:right="100"/>
        <w:spacing w:before="60" w:after="60"/>
      </w:pPr>
      <w:r>
        <w:rPr>
          <w:rFonts w:ascii="DejaVu Sans Mono" w:hAnsi="DejaVu Sans Mono"/>
          <w:sz w:val="16"/>
        </w:rPr>
        <w:t xml:space="preserve">  scripts/</w:t>
      </w:r>
    </w:p>
    <w:p>
      <w:pPr>
        <w:pStyle w:val="CodeBlock"/>
        <w:shd w:fill="F4F6F8"/>
        <w:ind w:left="140" w:right="100"/>
        <w:spacing w:before="60" w:after="60"/>
      </w:pPr>
      <w:r>
        <w:rPr>
          <w:rFonts w:ascii="DejaVu Sans Mono" w:hAnsi="DejaVu Sans Mono"/>
          <w:sz w:val="16"/>
        </w:rPr>
        <w:t xml:space="preserve">  checkpoints/</w:t>
      </w:r>
    </w:p>
    <w:p>
      <w:pPr>
        <w:pStyle w:val="CodeBlock"/>
        <w:shd w:fill="F4F6F8"/>
        <w:ind w:left="140" w:right="100"/>
        <w:spacing w:before="60" w:after="60"/>
      </w:pPr>
      <w:r>
        <w:rPr>
          <w:rFonts w:ascii="DejaVu Sans Mono" w:hAnsi="DejaVu Sans Mono"/>
          <w:sz w:val="16"/>
        </w:rPr>
        <w:t xml:space="preserve"> </w:t>
      </w:r>
    </w:p>
    <w:p>
      <w:pPr>
        <w:pStyle w:val="CodeBlock"/>
        <w:shd w:fill="F4F6F8"/>
        <w:ind w:left="140" w:right="100"/>
        <w:spacing w:before="60" w:after="60"/>
      </w:pPr>
      <w:r>
        <w:rPr>
          <w:rFonts w:ascii="DejaVu Sans Mono" w:hAnsi="DejaVu Sans Mono"/>
          <w:sz w:val="16"/>
        </w:rPr>
        <w:t>benchmarks/</w:t>
      </w:r>
    </w:p>
    <w:p>
      <w:pPr>
        <w:pStyle w:val="CodeBlock"/>
        <w:shd w:fill="F4F6F8"/>
        <w:ind w:left="140" w:right="100"/>
        <w:spacing w:before="60" w:after="60"/>
      </w:pPr>
      <w:r>
        <w:rPr>
          <w:rFonts w:ascii="DejaVu Sans Mono" w:hAnsi="DejaVu Sans Mono"/>
          <w:sz w:val="16"/>
        </w:rPr>
        <w:t xml:space="preserve">  families/</w:t>
      </w:r>
    </w:p>
    <w:p>
      <w:pPr>
        <w:pStyle w:val="CodeBlock"/>
        <w:shd w:fill="F4F6F8"/>
        <w:ind w:left="140" w:right="100"/>
        <w:spacing w:before="60" w:after="60"/>
      </w:pPr>
      <w:r>
        <w:rPr>
          <w:rFonts w:ascii="DejaVu Sans Mono" w:hAnsi="DejaVu Sans Mono"/>
          <w:sz w:val="16"/>
        </w:rPr>
        <w:t xml:space="preserve">  long_documents/</w:t>
      </w:r>
    </w:p>
    <w:p>
      <w:pPr>
        <w:pStyle w:val="CodeBlock"/>
        <w:shd w:fill="F4F6F8"/>
        <w:ind w:left="140" w:right="100"/>
        <w:spacing w:before="60" w:after="60"/>
      </w:pPr>
      <w:r>
        <w:rPr>
          <w:rFonts w:ascii="DejaVu Sans Mono" w:hAnsi="DejaVu Sans Mono"/>
          <w:sz w:val="16"/>
        </w:rPr>
        <w:t xml:space="preserve">  summarization/</w:t>
      </w:r>
    </w:p>
    <w:p>
      <w:pPr>
        <w:pStyle w:val="CodeBlock"/>
        <w:shd w:fill="F4F6F8"/>
        <w:ind w:left="140" w:right="100"/>
        <w:spacing w:before="60" w:after="60"/>
      </w:pPr>
      <w:r>
        <w:rPr>
          <w:rFonts w:ascii="DejaVu Sans Mono" w:hAnsi="DejaVu Sans Mono"/>
          <w:sz w:val="16"/>
        </w:rPr>
        <w:t xml:space="preserve">  novelty/</w:t>
      </w:r>
    </w:p>
    <w:p>
      <w:pPr>
        <w:pStyle w:val="CodeBlock"/>
        <w:shd w:fill="F4F6F8"/>
        <w:ind w:left="140" w:right="100"/>
        <w:spacing w:before="60" w:after="60"/>
      </w:pPr>
      <w:r>
        <w:rPr>
          <w:rFonts w:ascii="DejaVu Sans Mono" w:hAnsi="DejaVu Sans Mono"/>
          <w:sz w:val="16"/>
        </w:rPr>
        <w:t xml:space="preserve"> </w:t>
      </w:r>
    </w:p>
    <w:p>
      <w:pPr>
        <w:pStyle w:val="CodeBlock"/>
        <w:shd w:fill="F4F6F8"/>
        <w:ind w:left="140" w:right="100"/>
        <w:spacing w:before="60" w:after="60"/>
      </w:pPr>
      <w:r>
        <w:rPr>
          <w:rFonts w:ascii="DejaVu Sans Mono" w:hAnsi="DejaVu Sans Mono"/>
          <w:sz w:val="16"/>
        </w:rPr>
        <w:t>evaluation/</w:t>
      </w:r>
    </w:p>
    <w:p>
      <w:pPr>
        <w:pStyle w:val="CodeBlock"/>
        <w:shd w:fill="F4F6F8"/>
        <w:ind w:left="140" w:right="100"/>
        <w:spacing w:before="60" w:after="60"/>
      </w:pPr>
      <w:r>
        <w:rPr>
          <w:rFonts w:ascii="DejaVu Sans Mono" w:hAnsi="DejaVu Sans Mono"/>
          <w:sz w:val="16"/>
        </w:rPr>
        <w:t xml:space="preserve">  runners/</w:t>
      </w:r>
    </w:p>
    <w:p>
      <w:pPr>
        <w:pStyle w:val="CodeBlock"/>
        <w:shd w:fill="F4F6F8"/>
        <w:ind w:left="140" w:right="100"/>
        <w:spacing w:before="60" w:after="60"/>
      </w:pPr>
      <w:r>
        <w:rPr>
          <w:rFonts w:ascii="DejaVu Sans Mono" w:hAnsi="DejaVu Sans Mono"/>
          <w:sz w:val="16"/>
        </w:rPr>
        <w:t xml:space="preserve">  metrics/</w:t>
      </w:r>
    </w:p>
    <w:p>
      <w:pPr>
        <w:pStyle w:val="CodeBlock"/>
        <w:shd w:fill="F4F6F8"/>
        <w:ind w:left="140" w:right="100"/>
        <w:spacing w:before="60" w:after="60"/>
      </w:pPr>
      <w:r>
        <w:rPr>
          <w:rFonts w:ascii="DejaVu Sans Mono" w:hAnsi="DejaVu Sans Mono"/>
          <w:sz w:val="16"/>
        </w:rPr>
        <w:t xml:space="preserve">  statistics/</w:t>
      </w:r>
    </w:p>
    <w:p>
      <w:pPr>
        <w:pStyle w:val="CodeBlock"/>
        <w:shd w:fill="F4F6F8"/>
        <w:ind w:left="140" w:right="100"/>
        <w:spacing w:before="60" w:after="60"/>
      </w:pPr>
      <w:r>
        <w:rPr>
          <w:rFonts w:ascii="DejaVu Sans Mono" w:hAnsi="DejaVu Sans Mono"/>
          <w:sz w:val="16"/>
        </w:rPr>
        <w:t xml:space="preserve">  reports/</w:t>
      </w:r>
    </w:p>
    <w:p>
      <w:pPr>
        <w:pStyle w:val="CodeBlock"/>
        <w:shd w:fill="F4F6F8"/>
        <w:ind w:left="140" w:right="100"/>
        <w:spacing w:before="60" w:after="60"/>
      </w:pPr>
      <w:r>
        <w:rPr>
          <w:rFonts w:ascii="DejaVu Sans Mono" w:hAnsi="DejaVu Sans Mono"/>
          <w:sz w:val="16"/>
        </w:rPr>
        <w:t xml:space="preserve"> </w:t>
      </w:r>
    </w:p>
    <w:p>
      <w:pPr>
        <w:pStyle w:val="CodeBlock"/>
        <w:shd w:fill="F4F6F8"/>
        <w:ind w:left="140" w:right="100"/>
        <w:spacing w:before="60" w:after="60"/>
      </w:pPr>
      <w:r>
        <w:rPr>
          <w:rFonts w:ascii="DejaVu Sans Mono" w:hAnsi="DejaVu Sans Mono"/>
          <w:sz w:val="16"/>
        </w:rPr>
        <w:t>paper/</w:t>
      </w:r>
    </w:p>
    <w:p>
      <w:pPr>
        <w:pStyle w:val="CodeBlock"/>
        <w:shd w:fill="F4F6F8"/>
        <w:ind w:left="140" w:right="100"/>
        <w:spacing w:before="60" w:after="60"/>
      </w:pPr>
      <w:r>
        <w:rPr>
          <w:rFonts w:ascii="DejaVu Sans Mono" w:hAnsi="DejaVu Sans Mono"/>
          <w:sz w:val="16"/>
        </w:rPr>
        <w:t xml:space="preserve">  evidence_registry/</w:t>
      </w:r>
    </w:p>
    <w:p>
      <w:pPr>
        <w:pStyle w:val="CodeBlock"/>
        <w:shd w:fill="F4F6F8"/>
        <w:ind w:left="140" w:right="100"/>
        <w:spacing w:before="60" w:after="60"/>
      </w:pPr>
      <w:r>
        <w:rPr>
          <w:rFonts w:ascii="DejaVu Sans Mono" w:hAnsi="DejaVu Sans Mono"/>
          <w:sz w:val="16"/>
        </w:rPr>
        <w:t xml:space="preserve">  tables/</w:t>
      </w:r>
    </w:p>
    <w:p>
      <w:pPr>
        <w:pStyle w:val="CodeBlock"/>
        <w:shd w:fill="F4F6F8"/>
        <w:ind w:left="140" w:right="100"/>
        <w:spacing w:before="60" w:after="60"/>
      </w:pPr>
      <w:r>
        <w:rPr>
          <w:rFonts w:ascii="DejaVu Sans Mono" w:hAnsi="DejaVu Sans Mono"/>
          <w:sz w:val="16"/>
        </w:rPr>
        <w:t xml:space="preserve">  figures/</w:t>
      </w:r>
    </w:p>
    <w:p>
      <w:pPr>
        <w:pStyle w:val="CodeBlock"/>
        <w:shd w:fill="F4F6F8"/>
        <w:ind w:left="140" w:right="100"/>
        <w:spacing w:before="60" w:after="60"/>
      </w:pPr>
      <w:r>
        <w:rPr>
          <w:rFonts w:ascii="DejaVu Sans Mono" w:hAnsi="DejaVu Sans Mono"/>
          <w:sz w:val="16"/>
        </w:rPr>
        <w:t xml:space="preserve">  manuscript/</w:t>
      </w:r>
    </w:p>
    <w:p>
      <w:r>
        <w:t xml:space="preserve">The coding agent should work against acceptance tests, not prose alone. The parser tests multiline bodies and escaped declarations. The dependency analyzer tests </w:t>
      </w:r>
      <w:r>
        <w:rPr>
          <w:rFonts w:ascii="DejaVu Sans Mono" w:hAnsi="DejaVu Sans Mono"/>
          <w:sz w:val="18"/>
          <w:shd w:fill="EEF1F3"/>
        </w:rPr>
        <w:t>$wire</w:t>
      </w:r>
      <w:r>
        <w:t xml:space="preserve"> inside JavaScript strings and comments. The scheduler tests cycle rejection and stable topological order. Metaprogramming tests graph transactions, stale-definition conflicts, and invalidation. Container tests verify batched additions, deterministic sequence order, filter invalidation, and one revision increment for a batch. Context tests verify complete source coverage and source-span boundaries. Data-factory tests ensure no oracle field leaks into prompts. Training tests run a tiny overfit job before a full experiment.</w:t>
      </w:r>
    </w:p>
    <w:p>
      <w:r>
        <w:t>Each experiment receives a unique manifest and immutable result directory. The manifest contains git commit, model revisions, dataset hashes, random seeds, runtime configuration, machine information, and benchmark split identifiers. Evaluation writes per-item JSONL records before aggregate metrics. The paper tables are generated from those records through scripts. If a number in the manuscript cannot be traced to a raw result file, it should not appear.</w:t>
      </w:r>
    </w:p>
    <w:p>
      <w:pPr>
        <w:pStyle w:val="Heading2"/>
      </w:pPr>
      <w:r>
        <w:t>20.2 Human supervision should focus on the parts automation cannot certify</w:t>
      </w:r>
    </w:p>
    <w:p>
      <w:r>
        <w:t>Coding agents are powerful at constructing software and exploring configurations, but they can also create internally coherent experiments that test the wrong thing. Human supervision should therefore focus on experimental semantics. Are the baselines fair? Is a supposedly unseen tool actually present in training under another name? Does the container schema leak the hidden answer? Does an oracle share code with the system being evaluated? Are document splits genuinely independent? Does a metric correspond to the scientific claim?</w:t>
      </w:r>
    </w:p>
    <w:p>
      <w:r>
        <w:t>Humans should also inspect synthetic data strategically. Random sampling is useful, but targeted sampling is better. Review examples with the highest difficulty, largest circuits, unusual tool combinations, teacher repairs, and low-confidence evidence labels. Review cases that the student gets correct but the teacher gets wrong, and vice versa. Those disagreements often reveal benchmark bugs or interesting new strategies.</w:t>
      </w:r>
    </w:p>
    <w:p>
      <w:r>
        <w:t>The coding agent can draft explanations, documentation, and the paper, but the evidence registry constrains what it may claim. Every quantitative claim references an experiment ID. Every qualitative example references a source item and trace. If an experiment has not been run, the manuscript may describe it as planned work but must not state a result. Negative results remain in the registry and should influence the discussion.</w:t>
      </w:r>
    </w:p>
    <w:p>
      <w:pPr>
        <w:pStyle w:val="Heading1"/>
        <w:pageBreakBefore/>
        <w:spacing w:before="0"/>
      </w:pPr>
      <w:r>
        <w:t>Chapter 21. What a Successful Paper Would Actually Show</w:t>
      </w:r>
    </w:p>
    <w:p>
      <w:pPr>
        <w:pStyle w:val="Heading2"/>
      </w:pPr>
      <w:r>
        <w:t>21.1 The contribution is a measured systems-and-learning result</w:t>
      </w:r>
    </w:p>
    <w:p>
      <w:r>
        <w:t>A publishable outcome would combine a clear intermediate representation, a training method, and empirical evidence that the combination changes the capability-efficiency frontier. The paper should not claim novelty merely because a language model emits a graph. Program-aided reasoning, faithful symbolic execution, tool-use learning, external memory, and DAG-based tool orchestration all have strong precedents [1, 3, 5, 6, 15]. The contribution must be in the specific combination and in what the experiments demonstrate.</w:t>
      </w:r>
    </w:p>
    <w:p>
      <w:r>
        <w:t>One credible contribution statement would be: a small fine-tuned neural compiler can decompose tasks into SOP Lang circuits, use dynamically described wire types, and externalize deterministic computation into a topologically executed runtime; on selected long-horizon and long-document tasks, this system approaches the performance of substantially larger models while providing executable traces and lower neural cost. A second contribution could be compiled context: long sources are transformed incrementally into typed persistent containers and deferred circuit fragments, allowing task execution over sources far beyond the student's local context window. A third contribution could be controlled summarization or anti-smoothing if the system demonstrably preserves rare critical content better than direct and hierarchical summarization baselines.</w:t>
      </w:r>
    </w:p>
    <w:p>
      <w:r>
        <w:t>The paper becomes much stronger if all three results are not required simultaneously. The runtime and training method may succeed on tool-rich algorithmic tasks but fail on literary ingestion. That is still useful. Compiled context may reduce position sensitivity but introduce extraction losses. Anti-smoothing may improve exception recall at the cost of less fluent summaries. The research is successful if it characterizes these trade-offs rigorously.</w:t>
      </w:r>
    </w:p>
    <w:p>
      <w:r>
        <w:t>The strongest result would be a scaling comparison. Train students at several sizes and compare them with larger direct-answer models under matched task suites. If SOP Lang shifts the curve so that a much smaller model reaches a given verified success rate with lower neural compute, that directly supports the core thesis. If the curve does not shift, the architecture may still be valuable for auditability, but the efficiency claim should be dropped.</w:t>
      </w:r>
    </w:p>
    <w:p>
      <w:pPr>
        <w:pStyle w:val="Heading2"/>
      </w:pPr>
      <w:r>
        <w:t>21.2 Evidence registry, manuscript generation, and falsification criteria</w:t>
      </w:r>
    </w:p>
    <w:p>
      <w:r>
        <w:t>The final article should be generated from an evidence registry rather than written from memory. The registry contains hypotheses, benchmark definitions, experiment manifests, metrics, confidence intervals, plots, failure examples, and limitations. A coding agent can render the manuscript from this structured evidence, but every table cell should be reproducible.</w:t>
      </w:r>
    </w:p>
    <w:p>
      <w:r>
        <w:t>The introduction should state the narrow problem: neural models often perform planning and deterministic execution in the same probabilistic channel, while long-context use remains imperfect. The method section should define SOP Lang, wire manifests, epochs, containers, compiled context, the teacher/data factory, and fine-tuning. The evaluation should separate syntactic validity, task correctness, generalization, long-context behavior, anti-smoothing, and efficiency. The discussion should explicitly distinguish execution interpretability from mechanistic model interpretability.</w:t>
      </w:r>
    </w:p>
    <w:p>
      <w:r>
        <w:t>Predeclared falsification criteria protect the project from narrative drift. The small-model efficiency hypothesis is not supported if the student requires greater total neural compute than the larger baseline for equal accuracy. The compiled-context hypothesis is not supported if ingestion losses make final accuracy worse than a simpler retrieval baseline at similar cost. The unseen-tool hypothesis is not supported if the student fails when command names are randomized despite clear manifests. The anti-smoothing hypothesis is not supported if rare-critical preservation does not improve after controlling for output length and model-call budget.</w:t>
      </w:r>
    </w:p>
    <w:p>
      <w:r>
        <w:t>A negative result can still be publishable if it identifies a sharp limitation. For example, the experiment may show that sub-billion models can learn SOP Lang syntax and deterministic delegation but cannot reliably perform task-conditioned decomposition over ambiguous long documents. That would establish where model capacity remains necessary. The purpose of the system is to make such boundaries measurable.</w:t>
      </w:r>
    </w:p>
    <w:p>
      <w:pPr>
        <w:pStyle w:val="Heading1"/>
        <w:pageBreakBefore/>
        <w:spacing w:before="0"/>
      </w:pPr>
      <w:r>
        <w:t>Appendix A. Normative Runtime Contract</w:t>
      </w:r>
    </w:p>
    <w:p>
      <w:r>
        <w:t xml:space="preserve">The normative implementation state contains a versioned circuit definition, a dependency graph, a value store, a command registry, container revisions, an effect staging area, a transaction log, and explicit resource budgets. A wire has a name, command identity and version, body, normalized definition hash, value dependencies, structural dependencies, metadata, and evaluation state. Valid states include at least </w:t>
      </w:r>
      <w:r>
        <w:rPr>
          <w:rFonts w:ascii="DejaVu Sans Mono" w:hAnsi="DejaVu Sans Mono"/>
          <w:sz w:val="18"/>
          <w:shd w:fill="EEF1F3"/>
        </w:rPr>
        <w:t>pending</w:t>
      </w:r>
      <w:r>
        <w:t xml:space="preserve">, </w:t>
      </w:r>
      <w:r>
        <w:rPr>
          <w:rFonts w:ascii="DejaVu Sans Mono" w:hAnsi="DejaVu Sans Mono"/>
          <w:sz w:val="18"/>
          <w:shd w:fill="EEF1F3"/>
        </w:rPr>
        <w:t>ready</w:t>
      </w:r>
      <w:r>
        <w:t xml:space="preserve">, </w:t>
      </w:r>
      <w:r>
        <w:rPr>
          <w:rFonts w:ascii="DejaVu Sans Mono" w:hAnsi="DejaVu Sans Mono"/>
          <w:sz w:val="18"/>
          <w:shd w:fill="EEF1F3"/>
        </w:rPr>
        <w:t>running</w:t>
      </w:r>
      <w:r>
        <w:t xml:space="preserve">, </w:t>
      </w:r>
      <w:r>
        <w:rPr>
          <w:rFonts w:ascii="DejaVu Sans Mono" w:hAnsi="DejaVu Sans Mono"/>
          <w:sz w:val="18"/>
          <w:shd w:fill="EEF1F3"/>
        </w:rPr>
        <w:t>valid</w:t>
      </w:r>
      <w:r>
        <w:t xml:space="preserve">, </w:t>
      </w:r>
      <w:r>
        <w:rPr>
          <w:rFonts w:ascii="DejaVu Sans Mono" w:hAnsi="DejaVu Sans Mono"/>
          <w:sz w:val="18"/>
          <w:shd w:fill="EEF1F3"/>
        </w:rPr>
        <w:t>dirty</w:t>
      </w:r>
      <w:r>
        <w:t xml:space="preserve">, </w:t>
      </w:r>
      <w:r>
        <w:rPr>
          <w:rFonts w:ascii="DejaVu Sans Mono" w:hAnsi="DejaVu Sans Mono"/>
          <w:sz w:val="18"/>
          <w:shd w:fill="EEF1F3"/>
        </w:rPr>
        <w:t>failed</w:t>
      </w:r>
      <w:r>
        <w:t xml:space="preserve">, and </w:t>
      </w:r>
      <w:r>
        <w:rPr>
          <w:rFonts w:ascii="DejaVu Sans Mono" w:hAnsi="DejaVu Sans Mono"/>
          <w:sz w:val="18"/>
          <w:shd w:fill="EEF1F3"/>
        </w:rPr>
        <w:t>cancelled</w:t>
      </w:r>
      <w:r>
        <w:t>.</w:t>
      </w:r>
    </w:p>
    <w:p>
      <w:r>
        <w:t>Before an epoch begins, the runtime validates the active graph and computes a deterministic topological schedule. A wire becomes ready only when all value dependencies are valid in the current snapshot. Pure wires may be evaluated concurrently. Effect-producing wires return staged effects. Container patches are grouped and committed at the epoch barrier. Structural graph transactions are validated and committed at the barrier. If either commit changes dependencies or state revisions, affected wires are invalidated and the next epoch is scheduled from the new snapshot.</w:t>
      </w:r>
    </w:p>
    <w:p>
      <w:r>
        <w:t xml:space="preserve">The runtime API available to </w:t>
      </w:r>
      <w:r>
        <w:rPr>
          <w:rFonts w:ascii="DejaVu Sans Mono" w:hAnsi="DejaVu Sans Mono"/>
          <w:sz w:val="18"/>
          <w:shd w:fill="EEF1F3"/>
        </w:rPr>
        <w:t>jsEval</w:t>
      </w:r>
      <w:r>
        <w:t xml:space="preserve"> exposes graph mutation but no hidden value store. </w:t>
      </w:r>
      <w:r>
        <w:rPr>
          <w:rFonts w:ascii="DejaVu Sans Mono" w:hAnsi="DejaVu Sans Mono"/>
          <w:sz w:val="18"/>
          <w:shd w:fill="EEF1F3"/>
        </w:rPr>
        <w:t>circuit.getDefinition</w:t>
      </w:r>
      <w:r>
        <w:t xml:space="preserve"> is allowed; </w:t>
      </w:r>
      <w:r>
        <w:rPr>
          <w:rFonts w:ascii="DejaVu Sans Mono" w:hAnsi="DejaVu Sans Mono"/>
          <w:sz w:val="18"/>
          <w:shd w:fill="EEF1F3"/>
        </w:rPr>
        <w:t>circuit.getValue</w:t>
      </w:r>
      <w:r>
        <w:t xml:space="preserve"> is not. Values enter through declared </w:t>
      </w:r>
      <w:r>
        <w:rPr>
          <w:rFonts w:ascii="DejaVu Sans Mono" w:hAnsi="DejaVu Sans Mono"/>
          <w:sz w:val="18"/>
          <w:shd w:fill="EEF1F3"/>
        </w:rPr>
        <w:t>$wire</w:t>
      </w:r>
      <w:r>
        <w:t xml:space="preserve"> dependencies. A transaction records </w:t>
      </w:r>
      <w:r>
        <w:rPr>
          <w:rFonts w:ascii="DejaVu Sans Mono" w:hAnsi="DejaVu Sans Mono"/>
          <w:sz w:val="18"/>
          <w:shd w:fill="EEF1F3"/>
        </w:rPr>
        <w:t>transactionId</w:t>
      </w:r>
      <w:r>
        <w:t xml:space="preserve">, </w:t>
      </w:r>
      <w:r>
        <w:rPr>
          <w:rFonts w:ascii="DejaVu Sans Mono" w:hAnsi="DejaVu Sans Mono"/>
          <w:sz w:val="18"/>
          <w:shd w:fill="EEF1F3"/>
        </w:rPr>
        <w:t>parentRevision</w:t>
      </w:r>
      <w:r>
        <w:t xml:space="preserve">, </w:t>
      </w:r>
      <w:r>
        <w:rPr>
          <w:rFonts w:ascii="DejaVu Sans Mono" w:hAnsi="DejaVu Sans Mono"/>
          <w:sz w:val="18"/>
          <w:shd w:fill="EEF1F3"/>
        </w:rPr>
        <w:t>originWire</w:t>
      </w:r>
      <w:r>
        <w:t>, structural read set, write set, operations, and an intent hash. Replaying the same idempotent transaction against the same parent revision returns the same commit result. Reusing an identifier with different content is a conflict.</w:t>
      </w:r>
    </w:p>
    <w:p>
      <w:r>
        <w:rPr>
          <w:rFonts w:ascii="DejaVu Sans Mono" w:hAnsi="DejaVu Sans Mono"/>
          <w:sz w:val="18"/>
          <w:shd w:fill="EEF1F3"/>
        </w:rPr>
        <w:t>containerAdd</w:t>
      </w:r>
      <w:r>
        <w:t xml:space="preserve">, </w:t>
      </w:r>
      <w:r>
        <w:rPr>
          <w:rFonts w:ascii="DejaVu Sans Mono" w:hAnsi="DejaVu Sans Mono"/>
          <w:sz w:val="18"/>
          <w:shd w:fill="EEF1F3"/>
        </w:rPr>
        <w:t>containerUpsert</w:t>
      </w:r>
      <w:r>
        <w:t xml:space="preserve">, and </w:t>
      </w:r>
      <w:r>
        <w:rPr>
          <w:rFonts w:ascii="DejaVu Sans Mono" w:hAnsi="DejaVu Sans Mono"/>
          <w:sz w:val="18"/>
          <w:shd w:fill="EEF1F3"/>
        </w:rPr>
        <w:t>containerRemove</w:t>
      </w:r>
      <w:r>
        <w:t xml:space="preserve"> return patches rather than mutating the target. A patch records target container, parent revision, operation, items, source wire, schema version, and deterministic ordering metadata. Multiple patches against the same parent may commit together if their merge policies do not conflict. The container revision increases once per grouped commit. Sequence containers use semantic order keys rather than execution completion order.</w:t>
      </w:r>
    </w:p>
    <w:p>
      <w:r>
        <w:rPr>
          <w:rFonts w:ascii="DejaVu Sans Mono" w:hAnsi="DejaVu Sans Mono"/>
          <w:sz w:val="18"/>
          <w:shd w:fill="EEF1F3"/>
        </w:rPr>
        <w:t>containerFilter</w:t>
      </w:r>
      <w:r>
        <w:t xml:space="preserve"> is a pure derived view. Its cache key includes source container revision, predicate definition, and other dependency revisions. Any source change invalidates the view in the reference implementation. Downstream values are invalidated transitively. An optimized implementation may perform incremental maintenance or retain downstream caches when canonical view content is unchanged, but it must pass equivalence tests against the reference semantics.</w:t>
      </w:r>
    </w:p>
    <w:p>
      <w:r>
        <w:t>A final answer is published only from a fully validated requested output wire in a stable revision with no pending required transaction. Budget exhaustion, unresolved dependencies, cycle detection, schema failure, and tool errors yield structured partial or failed outcomes rather than fabricated semantic answers.</w:t>
      </w:r>
    </w:p>
    <w:p>
      <w:pPr>
        <w:pStyle w:val="Heading1"/>
        <w:pageBreakBefore/>
        <w:spacing w:before="0"/>
      </w:pPr>
      <w:r>
        <w:t>Appendix B. Normative Context-Adapter Contract</w:t>
      </w:r>
    </w:p>
    <w:p>
      <w:r>
        <w:t xml:space="preserve">The context adapter is a state machine. A source begins as </w:t>
      </w:r>
      <w:r>
        <w:rPr>
          <w:rFonts w:ascii="DejaVu Sans Mono" w:hAnsi="DejaVu Sans Mono"/>
          <w:sz w:val="18"/>
          <w:shd w:fill="EEF1F3"/>
        </w:rPr>
        <w:t>created</w:t>
      </w:r>
      <w:r>
        <w:t xml:space="preserve">, moves to </w:t>
      </w:r>
      <w:r>
        <w:rPr>
          <w:rFonts w:ascii="DejaVu Sans Mono" w:hAnsi="DejaVu Sans Mono"/>
          <w:sz w:val="18"/>
          <w:shd w:fill="EEF1F3"/>
        </w:rPr>
        <w:t>planned</w:t>
      </w:r>
      <w:r>
        <w:t xml:space="preserve"> after container schemas and ingestion policy are accepted, moves through </w:t>
      </w:r>
      <w:r>
        <w:rPr>
          <w:rFonts w:ascii="DejaVu Sans Mono" w:hAnsi="DejaVu Sans Mono"/>
          <w:sz w:val="18"/>
          <w:shd w:fill="EEF1F3"/>
        </w:rPr>
        <w:t>ingesting</w:t>
      </w:r>
      <w:r>
        <w:t xml:space="preserve"> while chunk patches are compiled, becomes </w:t>
      </w:r>
      <w:r>
        <w:rPr>
          <w:rFonts w:ascii="DejaVu Sans Mono" w:hAnsi="DejaVu Sans Mono"/>
          <w:sz w:val="18"/>
          <w:shd w:fill="EEF1F3"/>
        </w:rPr>
        <w:t>sealed</w:t>
      </w:r>
      <w:r>
        <w:t xml:space="preserve"> after coverage and consistency checks, then enters </w:t>
      </w:r>
      <w:r>
        <w:rPr>
          <w:rFonts w:ascii="DejaVu Sans Mono" w:hAnsi="DejaVu Sans Mono"/>
          <w:sz w:val="18"/>
          <w:shd w:fill="EEF1F3"/>
        </w:rPr>
        <w:t>executing</w:t>
      </w:r>
      <w:r>
        <w:t xml:space="preserve">. Final states are </w:t>
      </w:r>
      <w:r>
        <w:rPr>
          <w:rFonts w:ascii="DejaVu Sans Mono" w:hAnsi="DejaVu Sans Mono"/>
          <w:sz w:val="18"/>
          <w:shd w:fill="EEF1F3"/>
        </w:rPr>
        <w:t>completed</w:t>
      </w:r>
      <w:r>
        <w:t xml:space="preserve">, </w:t>
      </w:r>
      <w:r>
        <w:rPr>
          <w:rFonts w:ascii="DejaVu Sans Mono" w:hAnsi="DejaVu Sans Mono"/>
          <w:sz w:val="18"/>
          <w:shd w:fill="EEF1F3"/>
        </w:rPr>
        <w:t>partial</w:t>
      </w:r>
      <w:r>
        <w:t xml:space="preserve">, or </w:t>
      </w:r>
      <w:r>
        <w:rPr>
          <w:rFonts w:ascii="DejaVu Sans Mono" w:hAnsi="DejaVu Sans Mono"/>
          <w:sz w:val="18"/>
          <w:shd w:fill="EEF1F3"/>
        </w:rPr>
        <w:t>failed</w:t>
      </w:r>
      <w:r>
        <w:t>.</w:t>
      </w:r>
    </w:p>
    <w:p>
      <w:r>
        <w:t xml:space="preserve">Each source has a stable </w:t>
      </w:r>
      <w:r>
        <w:rPr>
          <w:rFonts w:ascii="DejaVu Sans Mono" w:hAnsi="DejaVu Sans Mono"/>
          <w:sz w:val="18"/>
          <w:shd w:fill="EEF1F3"/>
        </w:rPr>
        <w:t>sourceId</w:t>
      </w:r>
      <w:r>
        <w:t xml:space="preserve">, content hash, canonical encoding, version, metadata, rights status, and offset map. Each chunk has a </w:t>
      </w:r>
      <w:r>
        <w:rPr>
          <w:rFonts w:ascii="DejaVu Sans Mono" w:hAnsi="DejaVu Sans Mono"/>
          <w:sz w:val="18"/>
          <w:shd w:fill="EEF1F3"/>
        </w:rPr>
        <w:t>chunkId</w:t>
      </w:r>
      <w:r>
        <w:t>, owned source range, optional overlap context, and source order. Owned ranges must cover the intended source without gaps. Overlap text may provide local context but must not generate duplicate provenance without deduplication.</w:t>
      </w:r>
    </w:p>
    <w:p>
      <w:r>
        <w:t>An ingestion patch is declarative. It references the parent ingestion revision, source and chunk identifiers, SOP Lang source, container contributions, schema proposals, unresolved obligations, and the hash of any state projection shown to the model. The host validates span ranges, schemas, identifiers, and allowed commands before accepting the patch. Accepted patches are persisted before acknowledgment so interrupted runs can resume idempotently.</w:t>
      </w:r>
    </w:p>
    <w:p>
      <w:r>
        <w:t>During compile-only ingestion, the adapter accumulates circuit fragments without executing the final analysis. At seal time it verifies source coverage, patch integrity, schema revisions, unresolved references, and graph validity. Initial container contributions can then be evaluated in batched ingestion epochs. If periodic state reconciliation was required during ingestion, each barrier and additional model call is recorded explicitly.</w:t>
      </w:r>
    </w:p>
    <w:p>
      <w:r>
        <w:t>The adapter maintains raw source storage independently of compiled state. Any semantic record can point back to evidence spans. Later analysis may request source rereading. A compiled context is therefore an indexed semantic layer over the source, not a lossy replacement whose errors cannot be investigated.</w:t>
      </w:r>
    </w:p>
    <w:p>
      <w:pPr>
        <w:pStyle w:val="Heading1"/>
        <w:pageBreakBefore/>
        <w:spacing w:before="0"/>
      </w:pPr>
      <w:r>
        <w:t>Appendix C. Training and Evaluation Manifest</w:t>
      </w:r>
    </w:p>
    <w:p>
      <w:r>
        <w:t>Every training run should be driven by a machine-readable manifest. It identifies the base model and exact revision, tokenizer, dataset snapshot, split manifest, system prompt profile, wire-registry snapshot, sequence length, packing, optimizer, learning-rate schedule, batch parameters, precision, fine-tuning method, random seeds, training-token budget, checkpoint schedule, and hardware/software environment. The run writes immutable logs and checkpoint hashes.</w:t>
      </w:r>
    </w:p>
    <w:p>
      <w:r>
        <w:t>Every evaluation manifest identifies the checkpoint artifact actually used, including quantization, runtime version, wire-registry version, benchmark split, capability catalog, context budgets, neural-call budgets, CPU/GPU settings, and random seeds. Per-item records are stored before aggregate statistics are computed. The article-generation scripts read only those records.</w:t>
      </w:r>
    </w:p>
    <w:p>
      <w:r>
        <w:t>No reported result may combine accuracy from one checkpoint format with speed from another. No held-out benchmark may be used to select training checkpoints beyond the predeclared validation process. Data-generation seeds for final test sets are inaccessible to the teacher pipeline until evaluation time.</w:t>
      </w:r>
    </w:p>
    <w:p>
      <w:pPr>
        <w:pStyle w:val="Heading1"/>
        <w:pageBreakBefore/>
        <w:spacing w:before="0"/>
      </w:pPr>
      <w:r>
        <w:t>Appendix D. Master Instruction for the Coding Agent</w:t>
      </w:r>
    </w:p>
    <w:p>
      <w:r>
        <w:t>The coding agent implementing this research must treat this handbook as the semantic contract. It begins by implementing and testing the SOP Lang parser, command registry, dependency analysis, deterministic topological scheduler, tracing, metaprogramming transaction layer, and container revision system. It then implements the context adapter and only afterward builds the teacher/data pipeline. Model fine-tuning begins only after generated circuits can be executed and validated reliably.</w:t>
      </w:r>
    </w:p>
    <w:p>
      <w:r>
        <w:t>The agent must create unit, property, and end-to-end tests for every semantic rule described here. It must not silently change language semantics to accommodate a model output. Parser or runtime changes require version increments and migration of training data. It must preserve rejected data and failure traces. It must never allow oracle values into model prompts, never use the final test set for curriculum tuning, and never publish a result that cannot be traced to raw evaluation records.</w:t>
      </w:r>
    </w:p>
    <w:p>
      <w:r>
        <w:t>The agent should prefer simple reference implementations before optimization. Container patches may initially commit serially even though the semantics permit parallel evaluation; once correctness tests pass, parallel scheduling can be introduced. The same principle applies to caching and incremental filter maintenance. Performance optimizations are valuable only after semantic equivalence is established.</w:t>
      </w:r>
    </w:p>
    <w:p>
      <w:r>
        <w:t>For the data factory, the agent should build generators, mutation operators, and independent oracles rather than merely prompting a model for large numbers of examples. It should use project books as seed environments while maintaining document-level splits and licensing metadata. It should generate a competence-coverage report before every major training run. It should inspect the student's failure states and add teacher-corrected examples only through a logged curriculum process.</w:t>
      </w:r>
    </w:p>
    <w:p>
      <w:r>
        <w:t>For training, the agent should first run a tiny overfit test to verify loss masking and chat templates, then a pilot SFT, then systematic runs. It should benchmark the base model before fine-tuning and every selected checkpoint afterward. It should export the intended CPU artifact and rerun the benchmarks on that exact artifact.</w:t>
      </w:r>
    </w:p>
    <w:p>
      <w:r>
        <w:t>For the final paper, the agent should build tables and figures from the evidence registry. It may draft prose, but quantitative claims must cite experiment identifiers internally. The manuscript should report negative results and limitations. If an experiment has not been run, the agent may describe it only as planned future work.</w:t>
      </w:r>
    </w:p>
    <w:p>
      <w:pPr>
        <w:pStyle w:val="Heading1"/>
        <w:pageBreakBefore/>
        <w:spacing w:before="0"/>
      </w:pPr>
      <w:r>
        <w:t>References</w:t>
      </w:r>
    </w:p>
    <w:p>
      <w:r>
        <w:t>[1] Gao, L., Madaan, A., Zhou, S., Alon, U., Liu, P., Yang, Y., Callan, J., and Neubig, G. “PAL: Program-Aided Language Models.” Proceedings of ICML, 2023.</w:t>
      </w:r>
    </w:p>
    <w:p>
      <w:r>
        <w:t>[2] Liu, N. F., Lin, K., Hewitt, J., Paranjape, A., Bevilacqua, M., Petroni, F., and Liang, P. “Lost in the Middle: How Language Models Use Long Contexts.” Transactions of the Association for Computational Linguistics, 2024.</w:t>
      </w:r>
    </w:p>
    <w:p>
      <w:r>
        <w:t>[3] Packer, C., Wooders, S., Lin, K., Fang, V., Patil, S. G., Stoica, I., and Gonzalez, J. E. “MemGPT: Towards LLMs as Operating Systems.” arXiv:2310.08560, 2023.</w:t>
      </w:r>
    </w:p>
    <w:p>
      <w:r>
        <w:t>[4] Sarthi, P., Abdullah, S., Tuli, A., Khanna, S., Goldie, A., and Manning, C. D. “RAPTOR: Recursive Abstractive Processing for Tree-Organized Retrieval.” arXiv:2401.18059, 2024.</w:t>
      </w:r>
    </w:p>
    <w:p>
      <w:r>
        <w:t>[5] Kim, S., Moon, S., Tabrizi, R., Lee, N., Mahoney, M. W., Keutzer, K., and Gholami, A. “An LLM Compiler for Parallel Function Calling.” arXiv:2312.04511, 2023.</w:t>
      </w:r>
    </w:p>
    <w:p>
      <w:r>
        <w:t>[6] Schick, T., Dwivedi-Yu, J., Dessì, R., Raileanu, R., Lomeli, M., Zettlemoyer, L., Cancedda, N., and Scialom, T. “Toolformer: Language Models Can Teach Themselves to Use Tools.” arXiv:2302.04761, 2023.</w:t>
      </w:r>
    </w:p>
    <w:p>
      <w:r>
        <w:t>[7] Wang, Y., Kordi, Y., Mishra, S., Liu, A., Smith, N. A., Khashabi, D., and Hajishirzi, H. “Self-Instruct: Aligning Language Models with Self-Generated Instructions.” ACL, 2023.</w:t>
      </w:r>
    </w:p>
    <w:p>
      <w:r>
        <w:t>[8] Mitra, A., Del Corro, L., Zheng, G., Mahajan, S., Rouhana, D., Codas, A., Lu, Y., Chen, W., Vrousgos, O., Rosset, C., Silva, F., Khanpour, H., Lara, Y., and Awadallah, A. “AgentInstruct: Toward Generative Teaching with Agentic Flows.” arXiv:2407.03502, 2024.</w:t>
      </w:r>
    </w:p>
    <w:p>
      <w:r>
        <w:t>[9] Xu, C., Sun, Q., Zheng, K., Geng, X., Zhao, P., Feng, J., Tao, C., and Jiang, D. “WizardLM: Empowering Large Language Models to Follow Complex Instructions.” arXiv:2304.12244, 2023.</w:t>
      </w:r>
    </w:p>
    <w:p>
      <w:r>
        <w:t>[10] Qwen Team. “Qwen2.5-Coder-0.5B-Instruct” model documentation and model card, Hugging Face, accessed 2026.</w:t>
      </w:r>
    </w:p>
    <w:p>
      <w:r>
        <w:t>[11] Hu, E. J., Shen, Y., Wallis, P., Allen-Zhu, Z., Li, Y., Wang, S., Wang, L., and Chen, W. “LoRA: Low-Rank Adaptation of Large Language Models.” ICLR, 2022.</w:t>
      </w:r>
    </w:p>
    <w:p>
      <w:r>
        <w:t>[12] Dettmers, T., Pagnoni, A., Holtzman, A., and Zettlemoyer, L. “QLoRA: Efficient Finetuning of Quantized LLMs.” NeurIPS, 2023.</w:t>
      </w:r>
    </w:p>
    <w:p>
      <w:r>
        <w:t>[13] NVIDIA. “DGX Spark” product documentation, including unified-memory and fine-tuning capability information, accessed 2026.</w:t>
      </w:r>
    </w:p>
    <w:p>
      <w:r>
        <w:t>[14] LLaMA-Factory documentation. “Supervised Fine-Tuning,” accessed 2026.</w:t>
      </w:r>
    </w:p>
    <w:p>
      <w:r>
        <w:t>[15] Lyu, Q., Havaldar, S., Stein, A., Zhang, L., Rao, D., Wong, E., Apidianaki, M., and Callison-Burch, C. “Faithful Chain-of-Thought Reasoning.” arXiv:2301.13379, 2023.</w:t>
      </w:r>
    </w:p>
    <w:p>
      <w:pPr>
        <w:pStyle w:val="Heading1"/>
        <w:pageBreakBefore/>
        <w:spacing w:before="0"/>
      </w:pPr>
      <w:r>
        <w:t>Closing Perspective</w:t>
      </w:r>
    </w:p>
    <w:p>
      <w:r>
        <w:t>The most ambitious version of this project does not ask a small model to become a miniature copy of a much larger one. It asks the model to become a better compiler. Its learned intelligence is concentrated on interpreting language, decomposing problems, recognizing when a deterministic mechanism is available, selecting tools, and creating executable structure. Persistent containers provide memory. JavaScript performs exact computation. Installed wire types provide specialized capabilities. Topological execution makes dependencies explicit. Metaprogramming allows the circuit to grow when concrete values reveal new work. Recursive model calls remain possible, but they are visible, local, and measurable.</w:t>
      </w:r>
    </w:p>
    <w:p>
      <w:r>
        <w:t>If this division of labor works, model scale is no longer the only way to increase effective problem-solving depth. More of the system's capability can come from explicit state, reusable algorithms, and structured execution. If it does not work, the experiment will still reveal which semantic decisions resist externalization and how much neural capacity is needed before decomposition itself becomes reliable. Either result is scientifically useful, provided the system is implemented rigorously enough that the evidence can distinguish between them.</w:t>
      </w:r>
    </w:p>
    <w:sectPr w:rsidR="00FC693F" w:rsidRPr="0006063C" w:rsidSect="00034616">
      <w:headerReference w:type="default" r:id="rId9"/>
      <w:footerReference w:type="default" r:id="rId10"/>
      <w:pgSz w:w="11906" w:h="16838"/>
      <w:pgMar w:top="1276" w:right="1162" w:bottom="1247" w:left="1276" w:header="652" w:footer="65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78828A"/>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78828A"/>
        <w:sz w:val="15"/>
      </w:rPr>
      <w:t>SMALL MODELS, COMPILED CONTEXT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1" w:lineRule="auto" w:after="110"/>
      <w:jc w:val="both"/>
    </w:pPr>
    <w:rPr>
      <w:rFonts w:ascii="Liberation Serif" w:hAnsi="Liberation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60" w:after="160"/>
      <w:outlineLvl w:val="0"/>
    </w:pPr>
    <w:rPr>
      <w:rFonts w:asciiTheme="majorHAnsi" w:eastAsiaTheme="majorEastAsia" w:hAnsiTheme="majorHAnsi" w:cstheme="majorBidi" w:ascii="Liberation Sans" w:hAnsi="Liberation Sans"/>
      <w:b/>
      <w:bCs/>
      <w:color w:val="162234"/>
      <w:sz w:val="36"/>
      <w:szCs w:val="28"/>
    </w:rPr>
  </w:style>
  <w:style w:type="paragraph" w:styleId="Heading2">
    <w:name w:val="heading 2"/>
    <w:basedOn w:val="Normal"/>
    <w:next w:val="Normal"/>
    <w:link w:val="Heading2Char"/>
    <w:uiPriority w:val="9"/>
    <w:unhideWhenUsed/>
    <w:qFormat/>
    <w:rsid w:val="00FC693F"/>
    <w:pPr>
      <w:keepNext/>
      <w:keepLines/>
      <w:widowControl/>
      <w:spacing w:before="240" w:after="100"/>
      <w:outlineLvl w:val="1"/>
    </w:pPr>
    <w:rPr>
      <w:rFonts w:asciiTheme="majorHAnsi" w:eastAsiaTheme="majorEastAsia" w:hAnsiTheme="majorHAnsi" w:cstheme="majorBidi" w:ascii="Liberation Sans" w:hAnsi="Liberation Sans"/>
      <w:b/>
      <w:bCs/>
      <w:color w:val="273746"/>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80"/>
      <w:outlineLvl w:val="2"/>
    </w:pPr>
    <w:rPr>
      <w:rFonts w:asciiTheme="majorHAnsi" w:eastAsiaTheme="majorEastAsia" w:hAnsiTheme="majorHAnsi" w:cstheme="majorBidi" w:ascii="Liberation Sans" w:hAnsi="Liberation Sans"/>
      <w:b/>
      <w:bCs/>
      <w:color w:val="465A6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color w:val="162234"/>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40"/>
    </w:pPr>
    <w:rPr>
      <w:rFonts w:asciiTheme="majorHAnsi" w:eastAsiaTheme="majorEastAsia" w:hAnsiTheme="majorHAnsi" w:cstheme="majorBidi" w:ascii="Liberation Sans" w:hAnsi="Liberation Sans"/>
      <w:i/>
      <w:iCs/>
      <w:color w:val="465A6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widowControl w:val="0"/>
      <w:spacing w:before="60" w:after="100" w:line="245" w:lineRule="auto"/>
    </w:pPr>
    <w:rPr>
      <w:rFonts w:ascii="DejaVu Sans Mono" w:hAnsi="DejaVu Sans Mono"/>
      <w:sz w:val="16"/>
    </w:rPr>
  </w:style>
  <w:style w:type="paragraph" w:customStyle="1" w:styleId="TOCEntry">
    <w:name w:val="TOC Entry"/>
    <w:pPr>
      <w:spacing w:after="40"/>
    </w:pPr>
    <w:rPr>
      <w:rFonts w:ascii="Liberation Sans" w:hAnsi="Liberation San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Small Models, Compiled Context: Executable Reasoning with SOP Lang</dc:title>
  <dc:subject>Research and engineering handbook for small-model executable reasoning, compiled context, and SOP Lang</dc:subject>
  <dc:creator/>
  <cp:keywords>SOP Lang, small language models, fine-tuning, neurosymbolic AI, compiled context, tool use, anti-smoothing, novelty</cp:keywords>
  <dc:description>generated by python-docx</dc:description>
  <cp:lastModifiedBy/>
  <cp:revision>1</cp:revision>
  <dcterms:created xsi:type="dcterms:W3CDTF">2013-12-23T23:15:00Z</dcterms:created>
  <dcterms:modified xsi:type="dcterms:W3CDTF">2013-12-23T23:15:00Z</dcterms:modified>
  <cp:category/>
</cp:coreProperties>
</file>