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>020</w:t>
      </w:r>
      <w:r>
        <w:rPr>
          <w:rFonts w:hint="eastAsia"/>
          <w:b/>
          <w:bCs/>
          <w:sz w:val="52"/>
          <w:szCs w:val="52"/>
        </w:rPr>
        <w:t>机器学习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组员：</w:t>
      </w:r>
    </w:p>
    <w:p>
      <w:pPr>
        <w:jc w:val="center"/>
      </w:pPr>
      <w:r>
        <w:rPr>
          <w:rFonts w:hint="eastAsia"/>
        </w:rPr>
        <w:t xml:space="preserve">须子逸 </w:t>
      </w:r>
      <w:r>
        <w:t>20210240350</w:t>
      </w:r>
    </w:p>
    <w:p>
      <w:pPr>
        <w:jc w:val="center"/>
      </w:pPr>
      <w:r>
        <w:rPr>
          <w:rFonts w:hint="eastAsia"/>
        </w:rPr>
        <w:t xml:space="preserve">李帅 </w:t>
      </w:r>
    </w:p>
    <w:p>
      <w:pPr>
        <w:jc w:val="center"/>
      </w:pPr>
      <w:r>
        <w:rPr>
          <w:rFonts w:hint="eastAsia"/>
        </w:rPr>
        <w:t>李锦程</w:t>
      </w:r>
    </w:p>
    <w:p>
      <w:pPr>
        <w:jc w:val="center"/>
      </w:pPr>
      <w:r>
        <w:rPr>
          <w:rFonts w:hint="eastAsia"/>
        </w:rPr>
        <w:t>朱柏霖</w:t>
      </w:r>
    </w:p>
    <w:p>
      <w:pPr>
        <w:jc w:val="center"/>
      </w:pPr>
      <w:r>
        <w:rPr>
          <w:rFonts w:hint="eastAsia"/>
        </w:rPr>
        <w:t>郭露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keepNext w:val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任务描述</w:t>
      </w:r>
    </w:p>
    <w:p>
      <w:pPr>
        <w:jc w:val="left"/>
      </w:pPr>
      <w:r>
        <w:t xml:space="preserve">  </w:t>
      </w:r>
      <w:r>
        <w:rPr>
          <w:rFonts w:hint="eastAsia"/>
        </w:rPr>
        <w:t>基于机器学习模型对印花疵点数据集中标签为1、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的数据以及标签为1、2、</w:t>
      </w:r>
      <w:r>
        <w:t>4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 xml:space="preserve">的数据分别做3分类及5分类任务； </w:t>
      </w:r>
      <w:r>
        <w:t xml:space="preserve">   </w:t>
      </w:r>
    </w:p>
    <w:p>
      <w:r>
        <w:t xml:space="preserve">  </w:t>
      </w:r>
      <w:r>
        <w:rPr>
          <w:rFonts w:hint="eastAsia"/>
        </w:rPr>
        <w:t>利用ModelArts平台进行模型训练任务。</w:t>
      </w:r>
    </w:p>
    <w:p>
      <w:pPr>
        <w:pStyle w:val="2"/>
        <w:keepNext w:val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>
      <w:pPr>
        <w:pStyle w:val="2"/>
        <w:keepNext w:val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>
      <w:r>
        <w:tab/>
      </w:r>
      <w:r>
        <w:rPr>
          <w:rFonts w:hint="eastAsia"/>
        </w:rPr>
        <w:t>数据预处理的目标是去除数据中的冗余信息，突出数据中的重要信息，即瑕疵。在印花疵点数据集中，已经注明了瑕疵所在的位置，并且可以作为已知信息用于分类任务，因此本文首先对图片进行裁剪，去除瑕疵位置以外的像素点，从而使分类模型专注于瑕疵所在的位置。</w:t>
      </w:r>
    </w:p>
    <w:p>
      <w:r>
        <w:tab/>
      </w:r>
      <w:r>
        <w:rPr>
          <w:rFonts w:hint="eastAsia"/>
        </w:rPr>
        <w:t>由于Bbox的尺寸各不相同，因此在裁剪之后需要对图片进行resize使得数据的尺寸一致，本文分别尝试了缩放和padding两种resize方式，其中缩放可以减少数据为0的像素点，使得瑕疵填满整张图片，但是会因此失去瑕疵区域的尺寸信息，而padding保留了尺寸信息。根据实验结果发现用padding的进行resize后模型的准确率较高，</w:t>
      </w:r>
    </w:p>
    <w:p>
      <w:r>
        <w:tab/>
      </w:r>
      <w:r>
        <w:rPr>
          <w:rFonts w:hint="eastAsia"/>
        </w:rPr>
        <w:t>由于数据集中某些类别的数量过少，因此我们通过旋转、翻转、改变亮度、增加噪点等方式生成新的图片，进行数据增强，扩充了数据集。实验结果表明数据增强可以有效提高准确率。</w:t>
      </w:r>
    </w:p>
    <w:p>
      <w:r>
        <w:tab/>
      </w:r>
      <w:r>
        <w:rPr>
          <w:rFonts w:hint="eastAsia"/>
        </w:rPr>
        <w:t>在印花疵点数据集中，对每个数据提供了瑕疵图和原图一对图片，为了去除背景冗余信息，本文使用了图片差分的方式，通过将瑕疵图和原图进行差分，去除瑕疵图中属于背景部分的像素，只保留瑕疵信息。</w:t>
      </w:r>
    </w:p>
    <w:p>
      <w:r>
        <w:tab/>
      </w:r>
      <w:r>
        <w:rPr>
          <w:rFonts w:hint="eastAsia"/>
        </w:rPr>
        <w:t>最后，本文也尝试了在差分前对瑕疵图和原图进行池化从而提取特征，本文分别对最大池化和平均池化后的数据集进行训练，通过实验得到了效果最好的预处理方式。</w:t>
      </w:r>
    </w:p>
    <w:p>
      <w:pPr>
        <w:pStyle w:val="3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裁剪</w:t>
      </w:r>
    </w:p>
    <w:p>
      <w:r>
        <w:tab/>
      </w:r>
      <w:r>
        <w:rPr>
          <w:rFonts w:hint="eastAsia"/>
        </w:rPr>
        <w:t>在裁剪操作中，根据标注中的Bbox信息对图片对进行裁剪，去除瑕疵区域以外的像素，如图3-</w:t>
      </w:r>
      <w:r>
        <w:t>1</w:t>
      </w:r>
      <w:r>
        <w:rPr>
          <w:rFonts w:hint="eastAsia"/>
        </w:rPr>
        <w:t>所示：</w:t>
      </w:r>
    </w:p>
    <w:p>
      <w:pPr>
        <w:keepNext/>
        <w:jc w:val="center"/>
      </w:pPr>
      <w:r>
        <w:drawing>
          <wp:inline distT="0" distB="0" distL="0" distR="0">
            <wp:extent cx="2861310" cy="2318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889" cy="2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裁剪</w:t>
      </w:r>
    </w:p>
    <w:p>
      <w:pPr>
        <w:pStyle w:val="3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数据增强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在对图片进行裁剪之后，我们通过旋转随机角度，翻转，改变亮度等操作进行数据扩充。将每一个训练集中类别的图片扩充为6</w:t>
      </w:r>
      <w:r>
        <w:t>00</w:t>
      </w:r>
      <w:r>
        <w:rPr>
          <w:rFonts w:hint="eastAsia"/>
        </w:rPr>
        <w:t>张，从而平衡样本数量。</w:t>
      </w:r>
    </w:p>
    <w:p>
      <w:pPr>
        <w:pStyle w:val="3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池化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由于数据集中的图片对没有完全对其，我们尝试对图片进行池化后再进行差分，实验结果表明。。。</w:t>
      </w:r>
    </w:p>
    <w:p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差分</w:t>
      </w:r>
    </w:p>
    <w:p>
      <w:r>
        <w:tab/>
      </w:r>
      <w:r>
        <w:rPr>
          <w:rFonts w:hint="eastAsia"/>
        </w:rPr>
        <w:t>对图片对进行差分后，去除了部分背景信息，只保留存在瑕疵的像素点，实验结果表明差分对分类准确率有明显提升。如图3-</w:t>
      </w:r>
      <w:r>
        <w:t>2</w:t>
      </w:r>
      <w:r>
        <w:rPr>
          <w:rFonts w:hint="eastAsia"/>
        </w:rPr>
        <w:t>所示：</w:t>
      </w:r>
    </w:p>
    <w:p>
      <w:pPr>
        <w:keepNext/>
        <w:jc w:val="center"/>
      </w:pPr>
      <w:r>
        <w:drawing>
          <wp:inline distT="0" distB="0" distL="0" distR="0">
            <wp:extent cx="2864485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180" cy="2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差分</w:t>
      </w:r>
    </w:p>
    <w:p>
      <w:pPr>
        <w:pStyle w:val="3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resize</w:t>
      </w:r>
    </w:p>
    <w:p>
      <w:r>
        <w:tab/>
      </w:r>
      <w:r>
        <w:rPr>
          <w:rFonts w:hint="eastAsia"/>
        </w:rPr>
        <w:t>将差分后的图片resize成统一大小有两种方法：缩放和padding，缩放通过插值将原图变形成为新的大小，该方法可以使得有效像素填充整个输入向量，但同时会失去图片原来的尺寸信息，如图3-</w:t>
      </w:r>
      <w:r>
        <w:t>3</w:t>
      </w:r>
      <w:r>
        <w:rPr>
          <w:rFonts w:hint="eastAsia"/>
        </w:rPr>
        <w:t>所示：</w:t>
      </w:r>
    </w:p>
    <w:p>
      <w:pPr>
        <w:keepNext/>
        <w:jc w:val="center"/>
      </w:pPr>
      <w:r>
        <w:drawing>
          <wp:inline distT="0" distB="0" distL="0" distR="0">
            <wp:extent cx="3409315" cy="17233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缩放</w:t>
      </w:r>
    </w:p>
    <w:p>
      <w:r>
        <w:tab/>
      </w:r>
      <w:r>
        <w:rPr>
          <w:rFonts w:hint="eastAsia"/>
        </w:rPr>
        <w:t>而padding通过在周围填充黑色像素点从而适应形状，该方法保留了图片原来的尺寸信息，并且纹理不会发生变形。如图3-</w:t>
      </w:r>
      <w:r>
        <w:t>4</w:t>
      </w:r>
      <w:r>
        <w:rPr>
          <w:rFonts w:hint="eastAsia"/>
        </w:rPr>
        <w:t>所示：</w:t>
      </w:r>
    </w:p>
    <w:p>
      <w:pPr>
        <w:keepNext/>
        <w:jc w:val="center"/>
      </w:pPr>
      <w:r>
        <w:drawing>
          <wp:inline distT="0" distB="0" distL="0" distR="0">
            <wp:extent cx="3209290" cy="1409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padding</w:t>
      </w:r>
    </w:p>
    <w:p>
      <w:pPr>
        <w:pStyle w:val="2"/>
        <w:keepNext w:val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模型介绍及实验</w:t>
      </w:r>
    </w:p>
    <w:p>
      <w:pPr>
        <w:pStyle w:val="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决策树</w:t>
      </w:r>
    </w:p>
    <w:p>
      <w:pPr>
        <w:pStyle w:val="2"/>
        <w:keepNext w:val="0"/>
      </w:pPr>
      <w:r>
        <w:rPr>
          <w:rFonts w:hint="eastAsia"/>
        </w:rPr>
        <w:t>4</w:t>
      </w:r>
      <w:r>
        <w:t>.2 SVM</w:t>
      </w:r>
    </w:p>
    <w:p>
      <w:pPr>
        <w:pStyle w:val="2"/>
        <w:keepNext w:val="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逻辑回归</w:t>
      </w:r>
    </w:p>
    <w:p>
      <w:pPr>
        <w:pStyle w:val="2"/>
        <w:keepNext w:val="0"/>
      </w:pP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简单</w:t>
      </w:r>
      <w:r>
        <w:t>CNN</w:t>
      </w:r>
    </w:p>
    <w:p>
      <w:pPr>
        <w:pStyle w:val="2"/>
        <w:keepNext w:val="0"/>
      </w:pPr>
      <w:r>
        <w:rPr>
          <w:rFonts w:hint="eastAsia"/>
        </w:rPr>
        <w:t>4</w:t>
      </w:r>
      <w:r>
        <w:t>.5 ResNet-18</w:t>
      </w:r>
    </w:p>
    <w:p>
      <w:pPr>
        <w:jc w:val="center"/>
      </w:pPr>
      <w:r>
        <w:drawing>
          <wp:inline distT="0" distB="0" distL="114300" distR="114300">
            <wp:extent cx="4316730" cy="2287905"/>
            <wp:effectExtent l="0" t="0" r="127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4</w:t>
      </w:r>
      <w:r>
        <w:t xml:space="preserve">.6 ResNet-50 </w:t>
      </w:r>
      <w:r>
        <w:rPr>
          <w:rFonts w:hint="eastAsia"/>
        </w:rPr>
        <w:t>on</w:t>
      </w:r>
      <w:r>
        <w:t xml:space="preserve"> ModelArts</w:t>
      </w:r>
    </w:p>
    <w:p>
      <w:pPr>
        <w:pStyle w:val="2"/>
        <w:keepNext w:val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实验结果及分析</w:t>
      </w:r>
    </w:p>
    <w:p>
      <w:pPr>
        <w:pStyle w:val="3"/>
      </w:pPr>
      <w:r>
        <w:rPr>
          <w:rFonts w:hint="eastAsia"/>
        </w:rPr>
        <w:t>5.</w:t>
      </w:r>
      <w:r>
        <w:t xml:space="preserve">x </w:t>
      </w:r>
      <w:r>
        <w:rPr>
          <w:rFonts w:hint="eastAsia"/>
        </w:rPr>
        <w:t>结果对比</w:t>
      </w:r>
    </w:p>
    <w:p>
      <w:r>
        <w:rPr>
          <w:rFonts w:hint="eastAsia"/>
        </w:rPr>
        <w:t>三分类：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91"/>
        <w:gridCol w:w="491"/>
        <w:gridCol w:w="491"/>
        <w:gridCol w:w="491"/>
        <w:gridCol w:w="530"/>
        <w:gridCol w:w="621"/>
        <w:gridCol w:w="713"/>
        <w:gridCol w:w="663"/>
        <w:gridCol w:w="720"/>
        <w:gridCol w:w="1296"/>
        <w:gridCol w:w="1296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114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36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89.01%</w:t>
            </w: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>
            <w:pPr>
              <w:jc w:val="center"/>
            </w:pP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五分类：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91"/>
        <w:gridCol w:w="491"/>
        <w:gridCol w:w="491"/>
        <w:gridCol w:w="491"/>
        <w:gridCol w:w="530"/>
        <w:gridCol w:w="621"/>
        <w:gridCol w:w="713"/>
        <w:gridCol w:w="663"/>
        <w:gridCol w:w="720"/>
        <w:gridCol w:w="1296"/>
        <w:gridCol w:w="1296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114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36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>
            <w:pPr>
              <w:jc w:val="center"/>
            </w:pP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45" w:hRule="atLeast"/>
        </w:trPr>
        <w:tc>
          <w:tcPr>
            <w:tcW w:w="508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0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>
            <w:pPr>
              <w:jc w:val="center"/>
            </w:pPr>
          </w:p>
        </w:tc>
        <w:tc>
          <w:tcPr>
            <w:tcW w:w="510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79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  <w:tc>
          <w:tcPr>
            <w:tcW w:w="1056" w:type="dxa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A4"/>
    <w:rsid w:val="00037FC6"/>
    <w:rsid w:val="00044992"/>
    <w:rsid w:val="00072D2E"/>
    <w:rsid w:val="00111BCB"/>
    <w:rsid w:val="001E4BE6"/>
    <w:rsid w:val="00234773"/>
    <w:rsid w:val="002A1D27"/>
    <w:rsid w:val="002F203D"/>
    <w:rsid w:val="00390B92"/>
    <w:rsid w:val="003A1751"/>
    <w:rsid w:val="003C225E"/>
    <w:rsid w:val="003C2415"/>
    <w:rsid w:val="003F663F"/>
    <w:rsid w:val="00443054"/>
    <w:rsid w:val="00451E78"/>
    <w:rsid w:val="004A1373"/>
    <w:rsid w:val="0051551A"/>
    <w:rsid w:val="005233CA"/>
    <w:rsid w:val="0053251B"/>
    <w:rsid w:val="005509D2"/>
    <w:rsid w:val="0057080A"/>
    <w:rsid w:val="005C6A02"/>
    <w:rsid w:val="005E2D19"/>
    <w:rsid w:val="00625BDB"/>
    <w:rsid w:val="00630244"/>
    <w:rsid w:val="006F3BF0"/>
    <w:rsid w:val="00755842"/>
    <w:rsid w:val="007D602B"/>
    <w:rsid w:val="00834FE0"/>
    <w:rsid w:val="008B3B61"/>
    <w:rsid w:val="00914688"/>
    <w:rsid w:val="00984A6D"/>
    <w:rsid w:val="00992077"/>
    <w:rsid w:val="009C18C4"/>
    <w:rsid w:val="00A1293C"/>
    <w:rsid w:val="00A5261E"/>
    <w:rsid w:val="00AD38FF"/>
    <w:rsid w:val="00B85D8C"/>
    <w:rsid w:val="00BB52EE"/>
    <w:rsid w:val="00C001C2"/>
    <w:rsid w:val="00C137B8"/>
    <w:rsid w:val="00C165A2"/>
    <w:rsid w:val="00C70468"/>
    <w:rsid w:val="00C8411F"/>
    <w:rsid w:val="00C92F06"/>
    <w:rsid w:val="00CC3DB4"/>
    <w:rsid w:val="00D33563"/>
    <w:rsid w:val="00DE6A72"/>
    <w:rsid w:val="00E26AC3"/>
    <w:rsid w:val="00F20FA6"/>
    <w:rsid w:val="00F526A4"/>
    <w:rsid w:val="00F53D98"/>
    <w:rsid w:val="00F807B1"/>
    <w:rsid w:val="00FB5CA3"/>
    <w:rsid w:val="193F2300"/>
    <w:rsid w:val="72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b/>
      <w:bCs/>
      <w:sz w:val="30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rFonts w:ascii="宋体" w:hAnsi="宋体" w:eastAsia="宋体" w:cs="宋体"/>
      <w:b/>
      <w:bCs/>
      <w:kern w:val="44"/>
      <w:sz w:val="32"/>
      <w:szCs w:val="32"/>
    </w:rPr>
  </w:style>
  <w:style w:type="character" w:customStyle="1" w:styleId="13">
    <w:name w:val="标题 2 字符"/>
    <w:basedOn w:val="9"/>
    <w:link w:val="3"/>
    <w:qFormat/>
    <w:uiPriority w:val="9"/>
    <w:rPr>
      <w:rFonts w:ascii="宋体" w:hAnsi="宋体" w:eastAsia="宋体" w:cs="宋体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75D46-CFC3-4056-8339-7356C3467C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249</Words>
  <Characters>1425</Characters>
  <Lines>11</Lines>
  <Paragraphs>3</Paragraphs>
  <TotalTime>1534</TotalTime>
  <ScaleCrop>false</ScaleCrop>
  <LinksUpToDate>false</LinksUpToDate>
  <CharactersWithSpaces>1671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2021-01-06T10:56:00Z</dcterms:created>
  <dc:creator>Administrator</dc:creator>
  <cp:lastModifiedBy>Administrator</cp:lastModifiedBy>
  <dcterms:modified xsi:type="dcterms:W3CDTF">2021-01-11T06:20:07Z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