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C9512" w14:textId="059B0FF2" w:rsidR="009F58B3" w:rsidRPr="009F58B3" w:rsidRDefault="009F58B3" w:rsidP="009F58B3">
      <w:pPr>
        <w:pStyle w:val="Heading1"/>
        <w:rPr>
          <w:rFonts w:eastAsia="Times New Roman"/>
          <w:sz w:val="56"/>
          <w:szCs w:val="56"/>
          <w:lang w:eastAsia="en-GB"/>
        </w:rPr>
      </w:pPr>
      <w:r w:rsidRPr="009F58B3">
        <w:rPr>
          <w:rFonts w:eastAsia="Times New Roman"/>
          <w:sz w:val="56"/>
          <w:szCs w:val="56"/>
          <w:lang w:eastAsia="en-GB"/>
        </w:rPr>
        <w:t>Struttura Form 8-K</w:t>
      </w:r>
    </w:p>
    <w:p w14:paraId="6B6DA9C3" w14:textId="26445BA5" w:rsidR="009F58B3" w:rsidRPr="009F58B3" w:rsidRDefault="009F58B3" w:rsidP="009F5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9F58B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Section 1 – Registrant’s Business and Operations</w:t>
      </w:r>
    </w:p>
    <w:p w14:paraId="607674D9" w14:textId="47729092" w:rsidR="00B53FAE" w:rsidRPr="00B53FAE" w:rsidRDefault="009F58B3" w:rsidP="00B53FA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3F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Item 1.01 – </w:t>
      </w:r>
      <w:r w:rsidRPr="00B53F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Entry into a Material Definitive Agreement</w:t>
      </w:r>
    </w:p>
    <w:p w14:paraId="514981D5" w14:textId="35B41E06" w:rsidR="00B53FAE" w:rsidRPr="00B53FAE" w:rsidRDefault="009F58B3" w:rsidP="00B53FA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3F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Item 1.02 – </w:t>
      </w:r>
      <w:r w:rsidRPr="00B53F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Termination of a Material Definitive Agreement</w:t>
      </w:r>
    </w:p>
    <w:p w14:paraId="1EF09BC5" w14:textId="54D3DC82" w:rsidR="00B53FAE" w:rsidRPr="00B53FAE" w:rsidRDefault="009F58B3" w:rsidP="00B53FA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6D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Item 1.03</w:t>
      </w:r>
      <w:r w:rsidRPr="00B53F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Bankruptcy or Receivership</w:t>
      </w:r>
    </w:p>
    <w:p w14:paraId="4FE52814" w14:textId="77777777" w:rsidR="00426D29" w:rsidRDefault="009F58B3" w:rsidP="00426D2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3F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Item 1.04 – </w:t>
      </w:r>
      <w:r w:rsidRPr="00B53F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Mine Safety (</w:t>
      </w:r>
      <w:r w:rsidR="00426D29" w:rsidRPr="00426D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Reporting of Shutdowns and Patterns of Violations</w:t>
      </w:r>
      <w:r w:rsidRPr="00B53F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6C83F49A" w14:textId="3E68A740" w:rsidR="00B53FAE" w:rsidRPr="00426D29" w:rsidRDefault="009F58B3" w:rsidP="00426D2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</w:pPr>
      <w:r w:rsidRPr="00426D29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GB"/>
          <w14:ligatures w14:val="none"/>
        </w:rPr>
        <w:t xml:space="preserve">Item 1.05 – </w:t>
      </w:r>
      <w:r w:rsidRPr="00426D29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Material Cybersecurity Incidents</w:t>
      </w:r>
    </w:p>
    <w:p w14:paraId="2AD38278" w14:textId="7E85C282" w:rsidR="009F58B3" w:rsidRPr="00B53FAE" w:rsidRDefault="009F58B3" w:rsidP="00B53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B53FA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Section 2 – Financial Information</w:t>
      </w:r>
    </w:p>
    <w:p w14:paraId="2360FC64" w14:textId="69E20194" w:rsidR="009F58B3" w:rsidRDefault="009F58B3" w:rsidP="009F58B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8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Item 2.01 – </w:t>
      </w:r>
      <w:r w:rsidR="00426D29" w:rsidRPr="00426D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Completion of Acquisition or Disposition of Assets</w:t>
      </w:r>
    </w:p>
    <w:p w14:paraId="422E5767" w14:textId="45D124E2" w:rsidR="009F58B3" w:rsidRPr="009F58B3" w:rsidRDefault="009F58B3" w:rsidP="009F58B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8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Item 2.02 – </w:t>
      </w:r>
      <w:r w:rsidRPr="00B53F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Results of Operations and Financial Condition</w:t>
      </w:r>
    </w:p>
    <w:p w14:paraId="3EE171DA" w14:textId="3BA0FEC7" w:rsidR="009F58B3" w:rsidRPr="00426D29" w:rsidRDefault="009F58B3" w:rsidP="00426D2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8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Item 2.03 – </w:t>
      </w:r>
      <w:r w:rsidR="00426D29" w:rsidRPr="00426D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Creation of a Direct Financial Obligation or an Obligation under an Off-Balance</w:t>
      </w:r>
      <w:r w:rsidR="00426D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426D29" w:rsidRPr="00426D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Sheet Arrangement of a Registrant</w:t>
      </w:r>
    </w:p>
    <w:p w14:paraId="5C0BE632" w14:textId="249EBA74" w:rsidR="009F58B3" w:rsidRPr="00426D29" w:rsidRDefault="009F58B3" w:rsidP="00426D2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8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Item 2.04 – </w:t>
      </w:r>
      <w:r w:rsidR="00426D29" w:rsidRPr="00426D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Triggering Events That Accelerate or Increase a Direct Financial Obligation or</w:t>
      </w:r>
      <w:r w:rsidR="00426D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426D29" w:rsidRPr="00426D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Obligation under an Off-Balance Sheet Arrangement</w:t>
      </w:r>
    </w:p>
    <w:p w14:paraId="22EAD4E5" w14:textId="4C1063A4" w:rsidR="009F58B3" w:rsidRPr="009F58B3" w:rsidRDefault="009F58B3" w:rsidP="009F58B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8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Item 2.05 – </w:t>
      </w:r>
      <w:r w:rsidRPr="00B53F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Costs Associated with Exit</w:t>
      </w:r>
      <w:r w:rsidR="00426D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B53F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Disposal Activities</w:t>
      </w:r>
    </w:p>
    <w:p w14:paraId="22A42CBC" w14:textId="7FDEC88B" w:rsidR="009F58B3" w:rsidRPr="009F58B3" w:rsidRDefault="009F58B3" w:rsidP="009F58B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58B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Item 2.06 – </w:t>
      </w:r>
      <w:r w:rsidRPr="00B53F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Material Impairments</w:t>
      </w:r>
    </w:p>
    <w:p w14:paraId="0F54F075" w14:textId="77777777" w:rsidR="009F58B3" w:rsidRPr="009F58B3" w:rsidRDefault="009F58B3" w:rsidP="009F5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9F58B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Section 3 – Securities and Trading Markets</w:t>
      </w:r>
    </w:p>
    <w:p w14:paraId="0299BBEF" w14:textId="77777777" w:rsidR="00426D29" w:rsidRDefault="009F58B3" w:rsidP="00426D2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6D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Item 3.01 – </w:t>
      </w:r>
      <w:r w:rsidR="00426D29" w:rsidRPr="00426D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Notice of Delisting or Failure to Satisfy a Continued Listing Rule or Standard;</w:t>
      </w:r>
      <w:r w:rsidR="00426D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426D29" w:rsidRPr="00426D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Transfer of Listing</w:t>
      </w:r>
    </w:p>
    <w:p w14:paraId="16A5E93F" w14:textId="7ECC6709" w:rsidR="00426D29" w:rsidRPr="00426D29" w:rsidRDefault="009F58B3" w:rsidP="00426D2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6D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Item 3.02 – </w:t>
      </w:r>
      <w:r w:rsidRPr="00426D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Unregistered Sales of Equity Securities</w:t>
      </w:r>
    </w:p>
    <w:p w14:paraId="74D39ADD" w14:textId="3F8CC672" w:rsidR="00B53FAE" w:rsidRPr="00426D29" w:rsidRDefault="009F58B3" w:rsidP="00426D2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6D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Item 3.03 – </w:t>
      </w:r>
      <w:r w:rsidRPr="00426D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Material Modification to Rights of Security Holders</w:t>
      </w:r>
    </w:p>
    <w:p w14:paraId="51D5CC26" w14:textId="1D738C21" w:rsidR="009F58B3" w:rsidRPr="00B53FAE" w:rsidRDefault="009F58B3" w:rsidP="00B53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B53FA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Section 4 – </w:t>
      </w:r>
      <w:r w:rsidR="00C33CE2" w:rsidRPr="00B53FA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Matters Related to Accountants and Financial Statements</w:t>
      </w:r>
    </w:p>
    <w:p w14:paraId="4662C6E7" w14:textId="77777777" w:rsidR="00B53FAE" w:rsidRPr="00B53FAE" w:rsidRDefault="009F58B3" w:rsidP="0016764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53F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Item 4.01 – </w:t>
      </w:r>
      <w:r w:rsidRPr="00B53F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Changes in Registrant’s Certifying Accountant</w:t>
      </w:r>
    </w:p>
    <w:p w14:paraId="206A5C98" w14:textId="77777777" w:rsidR="00426D29" w:rsidRDefault="009F58B3" w:rsidP="00426D2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6D2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Item 4.02 – </w:t>
      </w:r>
      <w:r w:rsidR="00426D29" w:rsidRPr="00426D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Non-Reliance on Previously Issued Financial Statements or a Related Audit</w:t>
      </w:r>
      <w:r w:rsidR="00426D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426D29" w:rsidRPr="00426D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 or Completed Interim Review</w:t>
      </w:r>
    </w:p>
    <w:p w14:paraId="427511DA" w14:textId="00F70AEA" w:rsidR="009F58B3" w:rsidRPr="00426D29" w:rsidRDefault="009F58B3" w:rsidP="00426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6D2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Section 5 – Corporate Governance and Management</w:t>
      </w:r>
    </w:p>
    <w:p w14:paraId="094AF83C" w14:textId="75DAFF84" w:rsidR="009F58B3" w:rsidRPr="00987A83" w:rsidRDefault="009F58B3" w:rsidP="009F58B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A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Item 5.01 – </w:t>
      </w:r>
      <w:r w:rsidRPr="00B53F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Changes in Control of Registrant</w:t>
      </w:r>
    </w:p>
    <w:p w14:paraId="235E6AE1" w14:textId="47C49E9C" w:rsidR="00987A83" w:rsidRPr="00C33CE2" w:rsidRDefault="009F58B3" w:rsidP="00C33CE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87A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Item 5.02 – </w:t>
      </w:r>
      <w:r w:rsidR="00C33CE2" w:rsidRPr="00B53F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Departure of Directors or Certain Officers; Election of Directors; Appointment of Certain Officers; Compensatory Arrangements of Certain Officers</w:t>
      </w:r>
    </w:p>
    <w:p w14:paraId="10D32484" w14:textId="16C1CC87" w:rsidR="00987A83" w:rsidRDefault="009F58B3" w:rsidP="009F58B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A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Item 5.03 – </w:t>
      </w:r>
      <w:r w:rsidR="00426D29" w:rsidRPr="00426D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Amendments to Articles of Incorporation or Bylaws; Change in Fiscal Year.</w:t>
      </w:r>
    </w:p>
    <w:p w14:paraId="28C98413" w14:textId="0581035F" w:rsidR="009F58B3" w:rsidRDefault="009F58B3" w:rsidP="009F58B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A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Item 5.04 – </w:t>
      </w:r>
      <w:r w:rsidRPr="00B53F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Temporary Suspension of Trading Under</w:t>
      </w:r>
      <w:r w:rsidR="00426D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426D29" w:rsidRPr="00426D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Registrant’s</w:t>
      </w:r>
      <w:r w:rsidRPr="00B53F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Employee Benefit Plan</w:t>
      </w:r>
    </w:p>
    <w:p w14:paraId="476B7FCB" w14:textId="04E920F5" w:rsidR="00987A83" w:rsidRPr="00426D29" w:rsidRDefault="009F58B3" w:rsidP="00426D2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A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Item 5.05 – </w:t>
      </w:r>
      <w:r w:rsidR="00426D29" w:rsidRPr="00426D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Amendments to the Registrant’s Code of Ethics, or Waiver of a Provision of the</w:t>
      </w:r>
      <w:r w:rsidR="00426D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426D29" w:rsidRPr="00426D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Code of Ethics.</w:t>
      </w:r>
    </w:p>
    <w:p w14:paraId="0794AD5D" w14:textId="68EB0452" w:rsidR="00987A83" w:rsidRDefault="009F58B3" w:rsidP="009F58B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A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Item 5.06 – </w:t>
      </w:r>
      <w:r w:rsidRPr="00B53F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Change in Shell Company Status</w:t>
      </w:r>
    </w:p>
    <w:p w14:paraId="4DDFE58B" w14:textId="75FD34EB" w:rsidR="00987A83" w:rsidRDefault="009F58B3" w:rsidP="009F58B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A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 xml:space="preserve">Item 5.07 – </w:t>
      </w:r>
      <w:r w:rsidRPr="00B53F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Submission of Matters to a Vote of Security Holders</w:t>
      </w:r>
    </w:p>
    <w:p w14:paraId="39DB6BE5" w14:textId="77777777" w:rsidR="00B53FAE" w:rsidRPr="00B53FAE" w:rsidRDefault="009F58B3" w:rsidP="00A76AF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B53F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Item 5.08 – </w:t>
      </w:r>
      <w:r w:rsidRPr="00B53FA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Shareholder Director Nominations</w:t>
      </w:r>
    </w:p>
    <w:p w14:paraId="124D8E3D" w14:textId="558DBEBE" w:rsidR="009F58B3" w:rsidRPr="00B53FAE" w:rsidRDefault="009F58B3" w:rsidP="00B53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B53FA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Section 6 – Asset-Backed Securities</w:t>
      </w:r>
    </w:p>
    <w:p w14:paraId="452FD49D" w14:textId="2196D4D2" w:rsidR="00987A83" w:rsidRDefault="009F58B3" w:rsidP="009F58B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A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Item 6.01 – </w:t>
      </w:r>
      <w:r w:rsidRPr="00426D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ABS Informational and Computational Material</w:t>
      </w:r>
    </w:p>
    <w:p w14:paraId="28AB8F93" w14:textId="796F7BE8" w:rsidR="00987A83" w:rsidRDefault="009F58B3" w:rsidP="009F58B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A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Item 6.02 – </w:t>
      </w:r>
      <w:r w:rsidRPr="00426D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Change of Servicer or Trustee</w:t>
      </w:r>
    </w:p>
    <w:p w14:paraId="0B870FC6" w14:textId="2433A492" w:rsidR="00987A83" w:rsidRDefault="009F58B3" w:rsidP="009F58B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A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Item 6.03 – </w:t>
      </w:r>
      <w:r w:rsidRPr="00426D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Change in Credit Enhancement or Other External Support</w:t>
      </w:r>
    </w:p>
    <w:p w14:paraId="31E2AA1A" w14:textId="3E2CE23C" w:rsidR="00987A83" w:rsidRDefault="009F58B3" w:rsidP="009F58B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A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Item 6.04 – </w:t>
      </w:r>
      <w:r w:rsidRPr="00426D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Failure to Make a Required Distribution</w:t>
      </w:r>
    </w:p>
    <w:p w14:paraId="67A957EC" w14:textId="2D183205" w:rsidR="009F58B3" w:rsidRDefault="009F58B3" w:rsidP="00987A8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A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Item 6.05 – </w:t>
      </w:r>
      <w:r w:rsidRPr="00426D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Securities Act Updating Disclosure</w:t>
      </w:r>
    </w:p>
    <w:p w14:paraId="542A9C08" w14:textId="4A72F4BE" w:rsidR="00C33CE2" w:rsidRPr="00C33CE2" w:rsidRDefault="00C33CE2" w:rsidP="00C33CE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33CE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Item 6.06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</w:t>
      </w:r>
      <w:r w:rsidRPr="00987A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–</w:t>
      </w:r>
      <w:r w:rsidRPr="00C33CE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</w:t>
      </w:r>
      <w:r w:rsidRPr="00426D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Static Pool</w:t>
      </w:r>
    </w:p>
    <w:p w14:paraId="669EF197" w14:textId="77777777" w:rsidR="009F58B3" w:rsidRPr="009F58B3" w:rsidRDefault="009F58B3" w:rsidP="009F58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9F58B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Section 7 – Regulation FD Disclosure</w:t>
      </w:r>
    </w:p>
    <w:p w14:paraId="1C084955" w14:textId="77777777" w:rsidR="00B53FAE" w:rsidRPr="00B53FAE" w:rsidRDefault="009F58B3" w:rsidP="00342D6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B53F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Item 7.01 – </w:t>
      </w:r>
      <w:r w:rsidRPr="00426D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Regulation FD Disclosure</w:t>
      </w:r>
    </w:p>
    <w:p w14:paraId="6AB6886B" w14:textId="7C81D654" w:rsidR="009F58B3" w:rsidRPr="00B53FAE" w:rsidRDefault="009F58B3" w:rsidP="00B53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B53FA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Section 8 – Other Events</w:t>
      </w:r>
    </w:p>
    <w:p w14:paraId="14D37254" w14:textId="77777777" w:rsidR="00B53FAE" w:rsidRPr="00B53FAE" w:rsidRDefault="009F58B3" w:rsidP="0003042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B53FA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Item 8.01 – </w:t>
      </w:r>
      <w:r w:rsidRPr="00426D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Other Events</w:t>
      </w:r>
    </w:p>
    <w:p w14:paraId="30F9D552" w14:textId="2E2D2439" w:rsidR="009F58B3" w:rsidRPr="00B53FAE" w:rsidRDefault="009F58B3" w:rsidP="00B53F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B53FA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Section 9 – Financial Statements and Exhibits</w:t>
      </w:r>
    </w:p>
    <w:p w14:paraId="3EFD9F02" w14:textId="37240B9E" w:rsidR="009F58B3" w:rsidRPr="00987A83" w:rsidRDefault="009F58B3" w:rsidP="00987A8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7A8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Item 9.01 – </w:t>
      </w:r>
      <w:r w:rsidRPr="00426D2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Financial Statements and Exhibits</w:t>
      </w:r>
    </w:p>
    <w:sectPr w:rsidR="009F58B3" w:rsidRPr="00987A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75E63"/>
    <w:multiLevelType w:val="hybridMultilevel"/>
    <w:tmpl w:val="AF528482"/>
    <w:lvl w:ilvl="0" w:tplc="6D64364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8568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8B3"/>
    <w:rsid w:val="0018007F"/>
    <w:rsid w:val="003F469D"/>
    <w:rsid w:val="004157D6"/>
    <w:rsid w:val="00426D29"/>
    <w:rsid w:val="00987A83"/>
    <w:rsid w:val="009F58B3"/>
    <w:rsid w:val="00B53FAE"/>
    <w:rsid w:val="00BD4328"/>
    <w:rsid w:val="00C33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17D2CA"/>
  <w15:chartTrackingRefBased/>
  <w15:docId w15:val="{8E47E637-E31F-B94B-BFE3-69DF41892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8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8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8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8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8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8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8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8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8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8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8B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F58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9F58B3"/>
  </w:style>
  <w:style w:type="paragraph" w:customStyle="1" w:styleId="p3">
    <w:name w:val="p3"/>
    <w:basedOn w:val="Normal"/>
    <w:rsid w:val="009F58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9F58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5">
    <w:name w:val="p5"/>
    <w:basedOn w:val="Normal"/>
    <w:rsid w:val="009F58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6">
    <w:name w:val="p6"/>
    <w:basedOn w:val="Normal"/>
    <w:rsid w:val="009F58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9F58B3"/>
  </w:style>
  <w:style w:type="character" w:customStyle="1" w:styleId="apple-tab-span">
    <w:name w:val="apple-tab-span"/>
    <w:basedOn w:val="DefaultParagraphFont"/>
    <w:rsid w:val="009F58B3"/>
  </w:style>
  <w:style w:type="paragraph" w:customStyle="1" w:styleId="p7">
    <w:name w:val="p7"/>
    <w:basedOn w:val="Normal"/>
    <w:rsid w:val="009F58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4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Montrucchio</dc:creator>
  <cp:keywords/>
  <dc:description/>
  <cp:lastModifiedBy>Leonardo Montrucchio</cp:lastModifiedBy>
  <cp:revision>3</cp:revision>
  <dcterms:created xsi:type="dcterms:W3CDTF">2025-03-13T11:23:00Z</dcterms:created>
  <dcterms:modified xsi:type="dcterms:W3CDTF">2025-03-14T09:46:00Z</dcterms:modified>
</cp:coreProperties>
</file>