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532A" w14:textId="6BFB683E" w:rsidR="003803ED" w:rsidRPr="003803ED" w:rsidRDefault="003803ED" w:rsidP="003803ED">
      <w:pPr>
        <w:spacing w:before="100" w:beforeAutospacing="1" w:after="100" w:afterAutospacing="1" w:line="240" w:lineRule="auto"/>
        <w:jc w:val="both"/>
        <w:outlineLvl w:val="2"/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n-GB" w:eastAsia="es-ES_tradnl"/>
          <w14:ligatures w14:val="none"/>
        </w:rPr>
      </w:pPr>
      <w:r w:rsidRPr="003803ED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n-GB" w:eastAsia="es-ES_tradnl"/>
          <w14:ligatures w14:val="none"/>
        </w:rPr>
        <w:t xml:space="preserve">Case Study Description: </w:t>
      </w:r>
      <w:r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n-GB" w:eastAsia="es-ES_tradnl"/>
          <w14:ligatures w14:val="none"/>
        </w:rPr>
        <w:t xml:space="preserve">Transporting </w:t>
      </w:r>
      <w:r w:rsidRPr="003803ED">
        <w:rPr>
          <w:rFonts w:ascii="Helvetica" w:eastAsia="Times New Roman" w:hAnsi="Helvetica" w:cs="Times New Roman"/>
          <w:b/>
          <w:bCs/>
          <w:kern w:val="0"/>
          <w:sz w:val="22"/>
          <w:szCs w:val="22"/>
          <w:lang w:val="en-GB" w:eastAsia="es-ES_tradnl"/>
          <w14:ligatures w14:val="none"/>
        </w:rPr>
        <w:t>perishable products</w:t>
      </w:r>
    </w:p>
    <w:p w14:paraId="5BC96186" w14:textId="1A4C3D40" w:rsidR="003803ED" w:rsidRPr="003803ED" w:rsidRDefault="003803ED" w:rsidP="003803ED">
      <w:p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The case study considers a simplified IoT-Enhanced BP in the domain of cold-chain logistics for perishable products, where maintaining appropriate environmental conditions during transportation is critical to ensure product quality and safety. The process begins when a pallet of products arrives at a distribution facility and is registered in the system through a message event. Following this, a worker performs a manual inspection task, during which basic information about the package is recorded, including its identifier and inspection timestamps. Once the inspection is completed, the pallet is transported to its destination.</w:t>
      </w:r>
    </w:p>
    <w:p w14:paraId="631780A2" w14:textId="2718E93B" w:rsidR="003803ED" w:rsidRPr="003803ED" w:rsidRDefault="003803ED" w:rsidP="003803ED">
      <w:p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During transportation, the package is continuously monitored by an IoT temperature sensor, which records environmental conditions over time. These measurements are made available </w:t>
      </w:r>
      <w:r w:rsidR="00187D6F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via</w:t>
      </w:r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a sensor that publishes timestamped temperature data in CSV format </w:t>
      </w:r>
      <w:r w:rsidR="00187D6F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to</w:t>
      </w:r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a Cloud-supported RabbitMQ message broker</w:t>
      </w:r>
      <w:r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</w:t>
      </w:r>
      <w:r w:rsidR="00187D6F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on the ‘temp’ exchange</w:t>
      </w:r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.</w:t>
      </w:r>
      <w:r w:rsidR="00BA418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For the purposes of this exercise you can consider it is deployed in the host </w:t>
      </w:r>
      <w:hyperlink r:id="rId5" w:history="1">
        <w:r w:rsidR="00FD2848" w:rsidRPr="00070EC0">
          <w:rPr>
            <w:rStyle w:val="Hipervnculo"/>
            <w:rFonts w:ascii="Helvetica" w:eastAsia="Times New Roman" w:hAnsi="Helvetica" w:cs="Times New Roman"/>
            <w:kern w:val="0"/>
            <w:sz w:val="22"/>
            <w:szCs w:val="22"/>
            <w:lang w:val="en-GB" w:eastAsia="es-ES_tradnl"/>
            <w14:ligatures w14:val="none"/>
          </w:rPr>
          <w:t>http://localhost</w:t>
        </w:r>
      </w:hyperlink>
      <w:r w:rsid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, using the AMQP protocol, and the following timestamp pattern: </w:t>
      </w:r>
      <w:proofErr w:type="spellStart"/>
      <w:r w:rsidR="00FD2848" w:rsidRP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yyyy</w:t>
      </w:r>
      <w:proofErr w:type="spellEnd"/>
      <w:r w:rsidR="00FD2848" w:rsidRP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-MM-dd </w:t>
      </w:r>
      <w:proofErr w:type="spellStart"/>
      <w:r w:rsidR="00FD2848" w:rsidRP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HH:</w:t>
      </w:r>
      <w:proofErr w:type="gramStart"/>
      <w:r w:rsidR="00FD2848" w:rsidRP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mm:ss</w:t>
      </w:r>
      <w:proofErr w:type="spellEnd"/>
      <w:r w:rsid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.</w:t>
      </w:r>
      <w:proofErr w:type="gramEnd"/>
    </w:p>
    <w:p w14:paraId="57AF47D7" w14:textId="484390D1" w:rsidR="003803ED" w:rsidRPr="003803ED" w:rsidRDefault="003803ED" w:rsidP="003803ED">
      <w:p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At the end of the process, a decision is made via an exclusive gateway to determine whether the product pallet is in a saleable condition. This decision is based on both the inspection results and the environmental conditions experienced during transport.</w:t>
      </w:r>
    </w:p>
    <w:p w14:paraId="2DCFFFEE" w14:textId="2A22099F" w:rsidR="00EE570E" w:rsidRDefault="003803ED" w:rsidP="003803ED">
      <w:p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The goal of the case study is to define a</w:t>
      </w:r>
      <w:r w:rsidR="000E7F4A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n</w:t>
      </w:r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ML-based predictive model </w:t>
      </w:r>
      <w:r w:rsidR="00D06A0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that</w:t>
      </w:r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determin</w:t>
      </w:r>
      <w:r w:rsidR="00D06A0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es</w:t>
      </w:r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whether a product pallet </w:t>
      </w:r>
      <w:r w:rsidR="00D06A0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meets</w:t>
      </w:r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compliance requirements. To support this, relevant data must be extracted and transformed into a dataset. </w:t>
      </w:r>
      <w:proofErr w:type="gramStart"/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In particular, four</w:t>
      </w:r>
      <w:proofErr w:type="gramEnd"/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key aspects are considered: (1) the duration of the manual inspection, (2) the duration of the transportation task, (3) the average temperature during transport, and (4) the </w:t>
      </w:r>
      <w:proofErr w:type="gramStart"/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final outcome</w:t>
      </w:r>
      <w:proofErr w:type="gramEnd"/>
      <w:r w:rsidRPr="003803ED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of the saleable condition evaluation.</w:t>
      </w:r>
    </w:p>
    <w:p w14:paraId="59A4820B" w14:textId="409A613B" w:rsidR="008259EE" w:rsidRDefault="008259EE" w:rsidP="00FD2848">
      <w:p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The process defined in BPMN is the following. It is executed in a Camunda Server</w:t>
      </w:r>
      <w:r w:rsid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available in the host </w:t>
      </w:r>
      <w:hyperlink r:id="rId6" w:history="1">
        <w:r w:rsidR="00FD2848" w:rsidRPr="00070EC0">
          <w:rPr>
            <w:rStyle w:val="Hipervnculo"/>
            <w:rFonts w:ascii="Helvetica" w:eastAsia="Times New Roman" w:hAnsi="Helvetica" w:cs="Times New Roman"/>
            <w:kern w:val="0"/>
            <w:sz w:val="22"/>
            <w:szCs w:val="22"/>
            <w:lang w:val="en-GB" w:eastAsia="es-ES_tradnl"/>
            <w14:ligatures w14:val="none"/>
          </w:rPr>
          <w:t>http://localhost:8080/engine-rest</w:t>
        </w:r>
      </w:hyperlink>
      <w:r w:rsid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. The id of the </w:t>
      </w:r>
      <w:r w:rsidR="00FD2848" w:rsidRP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process</w:t>
      </w:r>
      <w:r w:rsid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is</w:t>
      </w:r>
      <w:r w:rsidR="00FD2848" w:rsidRP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</w:t>
      </w:r>
      <w:r w:rsid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“</w:t>
      </w:r>
      <w:proofErr w:type="spellStart"/>
      <w:r w:rsid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PalletProcessing</w:t>
      </w:r>
      <w:proofErr w:type="spellEnd"/>
      <w:r w:rsid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”, data is provided in JSON format and the timestamp used by this engine </w:t>
      </w:r>
      <w:proofErr w:type="spellStart"/>
      <w:r w:rsid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matchs</w:t>
      </w:r>
      <w:proofErr w:type="spellEnd"/>
      <w:r w:rsid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the following pattern “</w:t>
      </w:r>
      <w:proofErr w:type="spellStart"/>
      <w:r w:rsidR="00FD2848" w:rsidRP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yyyy-MM-dd'T'HH:mm:ss.SSSZ</w:t>
      </w:r>
      <w:proofErr w:type="spellEnd"/>
      <w:r w:rsid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”.</w:t>
      </w:r>
    </w:p>
    <w:p w14:paraId="766CD774" w14:textId="369A6DD2" w:rsidR="00EE570E" w:rsidRPr="003803ED" w:rsidRDefault="00EE570E" w:rsidP="003803ED">
      <w:p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22"/>
          <w:szCs w:val="22"/>
          <w:lang w:val="en-GB" w:eastAsia="es-ES_tradnl"/>
        </w:rPr>
        <w:drawing>
          <wp:inline distT="0" distB="0" distL="0" distR="0" wp14:anchorId="5D73E176" wp14:editId="7499F130">
            <wp:extent cx="5400040" cy="1659255"/>
            <wp:effectExtent l="0" t="0" r="0" b="4445"/>
            <wp:docPr id="136298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8663" name="Imagen 1362986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3B6E" w14:textId="77777777" w:rsidR="008259EE" w:rsidRDefault="00054DCF">
      <w:pPr>
        <w:rPr>
          <w:lang w:val="en-GB"/>
        </w:rPr>
      </w:pPr>
      <w:r>
        <w:rPr>
          <w:lang w:val="en-GB"/>
        </w:rPr>
        <w:t xml:space="preserve">Required BPMN elements Ids: </w:t>
      </w:r>
    </w:p>
    <w:p w14:paraId="5D570700" w14:textId="15AB8231" w:rsidR="00FD2848" w:rsidRPr="00FD2848" w:rsidRDefault="00FD2848" w:rsidP="00FD2848">
      <w:pPr>
        <w:pStyle w:val="Prrafodelista"/>
        <w:numPr>
          <w:ilvl w:val="0"/>
          <w:numId w:val="5"/>
        </w:numPr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 w:rsidRPr="00FD2848">
        <w:rPr>
          <w:lang w:val="en-GB"/>
        </w:rPr>
        <w:t xml:space="preserve">Start event: </w:t>
      </w:r>
      <w:proofErr w:type="spellStart"/>
      <w:r w:rsidRP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palletArrivalMsg</w:t>
      </w:r>
      <w:proofErr w:type="spellEnd"/>
    </w:p>
    <w:p w14:paraId="04E7D662" w14:textId="7BCFD285" w:rsidR="00FD2848" w:rsidRPr="00FD2848" w:rsidRDefault="00FD2848" w:rsidP="00FD2848">
      <w:pPr>
        <w:pStyle w:val="Prrafodelista"/>
        <w:numPr>
          <w:ilvl w:val="0"/>
          <w:numId w:val="5"/>
        </w:numPr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 w:rsidRP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End event: end-event</w:t>
      </w:r>
    </w:p>
    <w:p w14:paraId="060CBECD" w14:textId="22122185" w:rsidR="00FD2848" w:rsidRPr="00FD2848" w:rsidRDefault="00FD2848" w:rsidP="00FD2848">
      <w:pPr>
        <w:pStyle w:val="Prrafodelista"/>
        <w:numPr>
          <w:ilvl w:val="0"/>
          <w:numId w:val="5"/>
        </w:numPr>
        <w:rPr>
          <w:lang w:val="en-GB"/>
        </w:rPr>
      </w:pPr>
      <w:r w:rsidRPr="00FD2848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Tasks:</w:t>
      </w:r>
      <w:r w:rsidRPr="00FD2848">
        <w:rPr>
          <w:lang w:val="en-GB"/>
        </w:rPr>
        <w:t xml:space="preserve"> </w:t>
      </w:r>
      <w:proofErr w:type="spellStart"/>
      <w:r w:rsidR="00054DCF" w:rsidRPr="00FD2848">
        <w:rPr>
          <w:lang w:val="en-GB"/>
        </w:rPr>
        <w:t>inspectionTask</w:t>
      </w:r>
      <w:proofErr w:type="spellEnd"/>
      <w:r w:rsidR="00054DCF" w:rsidRPr="00FD2848">
        <w:rPr>
          <w:lang w:val="en-GB"/>
        </w:rPr>
        <w:t xml:space="preserve">, </w:t>
      </w:r>
      <w:proofErr w:type="spellStart"/>
      <w:r w:rsidR="00054DCF" w:rsidRPr="00FD2848">
        <w:rPr>
          <w:lang w:val="en-GB"/>
        </w:rPr>
        <w:t>transportationTask</w:t>
      </w:r>
      <w:proofErr w:type="spellEnd"/>
    </w:p>
    <w:p w14:paraId="3F1DD2A4" w14:textId="1CE67DC0" w:rsidR="003803ED" w:rsidRPr="00FD2848" w:rsidRDefault="00FD2848" w:rsidP="00FD2848">
      <w:pPr>
        <w:pStyle w:val="Prrafodelista"/>
        <w:numPr>
          <w:ilvl w:val="0"/>
          <w:numId w:val="5"/>
        </w:numPr>
        <w:rPr>
          <w:lang w:val="en-GB"/>
        </w:rPr>
      </w:pPr>
      <w:r w:rsidRPr="00FD2848">
        <w:rPr>
          <w:lang w:val="en-GB"/>
        </w:rPr>
        <w:t xml:space="preserve">Gateway: </w:t>
      </w:r>
      <w:proofErr w:type="spellStart"/>
      <w:r w:rsidR="00054DCF" w:rsidRPr="00FD2848">
        <w:rPr>
          <w:lang w:val="en-GB"/>
        </w:rPr>
        <w:t>complianceGateway</w:t>
      </w:r>
      <w:proofErr w:type="spellEnd"/>
    </w:p>
    <w:p w14:paraId="0F9470C8" w14:textId="5B59C2E9" w:rsidR="003803ED" w:rsidRPr="00EE570E" w:rsidRDefault="00EE570E" w:rsidP="00EE570E">
      <w:p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 w:rsidRPr="00EE570E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lastRenderedPageBreak/>
        <w:t xml:space="preserve">Using the DSL, perform the following tasks: </w:t>
      </w:r>
    </w:p>
    <w:p w14:paraId="20BF8ADB" w14:textId="49770D90" w:rsidR="00EE570E" w:rsidRPr="00EE570E" w:rsidRDefault="00EE570E" w:rsidP="00EE570E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 w:rsidRPr="00EE570E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Define the required Process and IoT Data Sources</w:t>
      </w:r>
    </w:p>
    <w:p w14:paraId="514499D2" w14:textId="2F4F936D" w:rsidR="00EE570E" w:rsidRPr="00EE570E" w:rsidRDefault="00EE570E" w:rsidP="00EE570E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 w:rsidRPr="00EE570E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Define features required to construct a dataset.</w:t>
      </w:r>
    </w:p>
    <w:p w14:paraId="32295D25" w14:textId="10860E8B" w:rsidR="00EE570E" w:rsidRPr="00EE570E" w:rsidRDefault="00EE570E" w:rsidP="00EE570E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</w:pPr>
      <w:r w:rsidRPr="00EE570E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Define a classification model predicting whether the package is compliant</w:t>
      </w:r>
      <w:r w:rsidR="00490E86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. Use a Random Forest algorithm with a </w:t>
      </w:r>
      <w:proofErr w:type="spellStart"/>
      <w:r w:rsidR="00490E86" w:rsidRPr="00490E86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max_depth</w:t>
      </w:r>
      <w:proofErr w:type="spellEnd"/>
      <w:r w:rsidR="00490E86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of 15 and </w:t>
      </w:r>
      <w:r w:rsidR="00490E86" w:rsidRPr="00490E86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a number of trees (</w:t>
      </w:r>
      <w:proofErr w:type="spellStart"/>
      <w:r w:rsidR="00490E86" w:rsidRPr="00490E86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n_estimators</w:t>
      </w:r>
      <w:proofErr w:type="spellEnd"/>
      <w:r w:rsidR="00490E86" w:rsidRPr="00490E86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>)</w:t>
      </w:r>
      <w:r w:rsidR="00490E86">
        <w:rPr>
          <w:rFonts w:ascii="Helvetica" w:eastAsia="Times New Roman" w:hAnsi="Helvetica" w:cs="Times New Roman"/>
          <w:kern w:val="0"/>
          <w:sz w:val="22"/>
          <w:szCs w:val="22"/>
          <w:lang w:val="en-GB" w:eastAsia="es-ES_tradnl"/>
          <w14:ligatures w14:val="none"/>
        </w:rPr>
        <w:t xml:space="preserve"> of 250.</w:t>
      </w:r>
    </w:p>
    <w:p w14:paraId="52415ECF" w14:textId="77777777" w:rsidR="00EE570E" w:rsidRPr="003803ED" w:rsidRDefault="00EE570E">
      <w:pPr>
        <w:rPr>
          <w:lang w:val="en-GB"/>
        </w:rPr>
      </w:pPr>
    </w:p>
    <w:sectPr w:rsidR="00EE570E" w:rsidRPr="003803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1566E"/>
    <w:multiLevelType w:val="multilevel"/>
    <w:tmpl w:val="FFD2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50190"/>
    <w:multiLevelType w:val="hybridMultilevel"/>
    <w:tmpl w:val="5362306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A53BA"/>
    <w:multiLevelType w:val="multilevel"/>
    <w:tmpl w:val="838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834A2"/>
    <w:multiLevelType w:val="hybridMultilevel"/>
    <w:tmpl w:val="D5DC00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E5F69"/>
    <w:multiLevelType w:val="hybridMultilevel"/>
    <w:tmpl w:val="38AEF5F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625170">
    <w:abstractNumId w:val="0"/>
  </w:num>
  <w:num w:numId="2" w16cid:durableId="180634280">
    <w:abstractNumId w:val="2"/>
  </w:num>
  <w:num w:numId="3" w16cid:durableId="956251759">
    <w:abstractNumId w:val="4"/>
  </w:num>
  <w:num w:numId="4" w16cid:durableId="964970368">
    <w:abstractNumId w:val="1"/>
  </w:num>
  <w:num w:numId="5" w16cid:durableId="1250389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3ED"/>
    <w:rsid w:val="00054DCF"/>
    <w:rsid w:val="000E7F4A"/>
    <w:rsid w:val="00187D6F"/>
    <w:rsid w:val="003803ED"/>
    <w:rsid w:val="00490E86"/>
    <w:rsid w:val="005B37C8"/>
    <w:rsid w:val="008259EE"/>
    <w:rsid w:val="00AE579F"/>
    <w:rsid w:val="00BA418D"/>
    <w:rsid w:val="00D06A0D"/>
    <w:rsid w:val="00EE570E"/>
    <w:rsid w:val="00FD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2C230D"/>
  <w15:chartTrackingRefBased/>
  <w15:docId w15:val="{EBF49887-BA33-F049-96F7-D9E107E3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0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0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80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3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3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3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3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3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3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0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3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03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3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3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03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0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3803E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FD28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28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engine-rest" TargetMode="External"/><Relationship Id="rId5" Type="http://schemas.openxmlformats.org/officeDocument/2006/relationships/hyperlink" Target="http://localhos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426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Jose Valderas Aranda</dc:creator>
  <cp:keywords/>
  <dc:description/>
  <cp:lastModifiedBy>Pedro Jose Valderas Aranda</cp:lastModifiedBy>
  <cp:revision>6</cp:revision>
  <dcterms:created xsi:type="dcterms:W3CDTF">2026-03-20T11:55:00Z</dcterms:created>
  <dcterms:modified xsi:type="dcterms:W3CDTF">2026-04-02T08:16:00Z</dcterms:modified>
</cp:coreProperties>
</file>