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CA43F" w14:textId="77777777" w:rsidR="00B1435E" w:rsidRDefault="00B1435E" w:rsidP="00B1435E">
      <w:pPr>
        <w:jc w:val="center"/>
        <w:rPr>
          <w:b/>
          <w:sz w:val="28"/>
          <w:szCs w:val="28"/>
        </w:rPr>
      </w:pPr>
      <w:r w:rsidRPr="00860542">
        <w:rPr>
          <w:b/>
          <w:sz w:val="28"/>
          <w:szCs w:val="28"/>
        </w:rPr>
        <w:t>English 7891</w:t>
      </w:r>
    </w:p>
    <w:p w14:paraId="6BE5CC4B" w14:textId="1D319D7D" w:rsidR="00B1435E" w:rsidRPr="00860542" w:rsidRDefault="000B7EE6" w:rsidP="000B7EE6">
      <w:pPr>
        <w:jc w:val="center"/>
        <w:rPr>
          <w:b/>
          <w:sz w:val="28"/>
          <w:szCs w:val="28"/>
        </w:rPr>
      </w:pPr>
      <w:r>
        <w:rPr>
          <w:b/>
          <w:sz w:val="28"/>
          <w:szCs w:val="28"/>
        </w:rPr>
        <w:t>D</w:t>
      </w:r>
      <w:bookmarkStart w:id="0" w:name="_GoBack"/>
      <w:bookmarkEnd w:id="0"/>
      <w:r>
        <w:rPr>
          <w:b/>
          <w:sz w:val="28"/>
          <w:szCs w:val="28"/>
        </w:rPr>
        <w:t>isability Studies in Language and Literature</w:t>
      </w:r>
    </w:p>
    <w:p w14:paraId="69DB370E" w14:textId="50692A06" w:rsidR="00B1435E" w:rsidRPr="00860542" w:rsidRDefault="00B1435E" w:rsidP="00B1435E">
      <w:pPr>
        <w:jc w:val="center"/>
        <w:rPr>
          <w:b/>
          <w:sz w:val="28"/>
          <w:szCs w:val="28"/>
        </w:rPr>
      </w:pPr>
      <w:r w:rsidRPr="00860542">
        <w:rPr>
          <w:b/>
          <w:sz w:val="28"/>
          <w:szCs w:val="28"/>
        </w:rPr>
        <w:t>S</w:t>
      </w:r>
      <w:r w:rsidR="000B7EE6">
        <w:rPr>
          <w:b/>
          <w:sz w:val="28"/>
          <w:szCs w:val="28"/>
        </w:rPr>
        <w:t>pring 2017</w:t>
      </w:r>
    </w:p>
    <w:tbl>
      <w:tblPr>
        <w:tblW w:w="9000" w:type="dxa"/>
        <w:tblInd w:w="144" w:type="dxa"/>
        <w:tblCellMar>
          <w:top w:w="144" w:type="dxa"/>
          <w:left w:w="144" w:type="dxa"/>
          <w:bottom w:w="144" w:type="dxa"/>
          <w:right w:w="115" w:type="dxa"/>
        </w:tblCellMar>
        <w:tblLook w:val="04A0" w:firstRow="1" w:lastRow="0" w:firstColumn="1" w:lastColumn="0" w:noHBand="0" w:noVBand="1"/>
      </w:tblPr>
      <w:tblGrid>
        <w:gridCol w:w="2340"/>
        <w:gridCol w:w="6660"/>
      </w:tblGrid>
      <w:tr w:rsidR="00B1435E" w:rsidRPr="00860542" w14:paraId="2976AD95" w14:textId="77777777" w:rsidTr="000020A7">
        <w:tc>
          <w:tcPr>
            <w:tcW w:w="2340" w:type="dxa"/>
            <w:shd w:val="clear" w:color="auto" w:fill="auto"/>
          </w:tcPr>
          <w:p w14:paraId="19DBFDD0" w14:textId="77777777" w:rsidR="00B1435E" w:rsidRPr="00860542" w:rsidRDefault="00B1435E" w:rsidP="000020A7"/>
        </w:tc>
        <w:tc>
          <w:tcPr>
            <w:tcW w:w="6660" w:type="dxa"/>
            <w:shd w:val="clear" w:color="auto" w:fill="auto"/>
          </w:tcPr>
          <w:p w14:paraId="27A4D35B" w14:textId="77777777" w:rsidR="00B1435E" w:rsidRPr="00860542" w:rsidRDefault="00B1435E" w:rsidP="000020A7">
            <w:pPr>
              <w:ind w:right="-115"/>
            </w:pPr>
          </w:p>
          <w:p w14:paraId="794D05C6" w14:textId="77777777" w:rsidR="00B1435E" w:rsidRPr="00860542" w:rsidRDefault="00B1435E" w:rsidP="000020A7">
            <w:pPr>
              <w:ind w:left="2200" w:right="420"/>
            </w:pPr>
            <w:r w:rsidRPr="00860542">
              <w:t>“In which theories and in which movements do we recognize ourselves, or recognize disability?” (149)</w:t>
            </w:r>
          </w:p>
          <w:p w14:paraId="1AE37438" w14:textId="77777777" w:rsidR="00B1435E" w:rsidRPr="00860542" w:rsidRDefault="00B1435E" w:rsidP="000020A7">
            <w:pPr>
              <w:ind w:left="2200" w:right="420"/>
            </w:pPr>
          </w:p>
          <w:p w14:paraId="22EE426A" w14:textId="77777777" w:rsidR="00B1435E" w:rsidRPr="00860542" w:rsidRDefault="00B1435E" w:rsidP="000020A7">
            <w:pPr>
              <w:ind w:left="2200" w:right="420"/>
            </w:pPr>
            <w:r w:rsidRPr="00860542">
              <w:t xml:space="preserve">—Alison Kafer, </w:t>
            </w:r>
            <w:r w:rsidRPr="00963E2C">
              <w:rPr>
                <w:i/>
              </w:rPr>
              <w:t>Feminist Queer Crip</w:t>
            </w:r>
          </w:p>
        </w:tc>
      </w:tr>
    </w:tbl>
    <w:p w14:paraId="48EDF523" w14:textId="77777777" w:rsidR="00B1435E" w:rsidRPr="00860542" w:rsidRDefault="00B1435E" w:rsidP="00B1435E">
      <w:pPr>
        <w:tabs>
          <w:tab w:val="left" w:pos="2160"/>
        </w:tabs>
      </w:pPr>
    </w:p>
    <w:p w14:paraId="6BE2088B" w14:textId="77777777" w:rsidR="00B1435E" w:rsidRPr="00860542" w:rsidRDefault="00B1435E" w:rsidP="00B1435E">
      <w:pPr>
        <w:tabs>
          <w:tab w:val="left" w:pos="2160"/>
        </w:tabs>
      </w:pPr>
    </w:p>
    <w:p w14:paraId="596EAB9D" w14:textId="77777777" w:rsidR="00B1435E" w:rsidRPr="00860542" w:rsidRDefault="00B1435E" w:rsidP="00B1435E">
      <w:pPr>
        <w:tabs>
          <w:tab w:val="left" w:pos="2160"/>
        </w:tabs>
        <w:spacing w:after="120"/>
      </w:pPr>
      <w:r w:rsidRPr="00860542">
        <w:t>Professor:</w:t>
      </w:r>
      <w:r w:rsidRPr="00860542">
        <w:tab/>
        <w:t>Margaret Price</w:t>
      </w:r>
    </w:p>
    <w:p w14:paraId="05BA8E44" w14:textId="77777777" w:rsidR="00B1435E" w:rsidRPr="00860542" w:rsidRDefault="00B1435E" w:rsidP="00B1435E">
      <w:pPr>
        <w:tabs>
          <w:tab w:val="left" w:pos="2160"/>
        </w:tabs>
        <w:spacing w:after="120"/>
      </w:pPr>
      <w:r w:rsidRPr="00860542">
        <w:t>Email:</w:t>
      </w:r>
      <w:r w:rsidRPr="00860542">
        <w:tab/>
      </w:r>
      <w:hyperlink r:id="rId7" w:history="1">
        <w:r w:rsidRPr="00860542">
          <w:rPr>
            <w:rStyle w:val="Hyperlink"/>
          </w:rPr>
          <w:t>price.1225@osu.edu</w:t>
        </w:r>
      </w:hyperlink>
      <w:r w:rsidRPr="00860542">
        <w:t xml:space="preserve"> </w:t>
      </w:r>
    </w:p>
    <w:p w14:paraId="60F06D37" w14:textId="77777777" w:rsidR="00B1435E" w:rsidRPr="00860542" w:rsidRDefault="00B1435E" w:rsidP="00B1435E">
      <w:pPr>
        <w:tabs>
          <w:tab w:val="left" w:pos="2160"/>
        </w:tabs>
        <w:spacing w:after="120"/>
      </w:pPr>
      <w:r w:rsidRPr="00860542">
        <w:t>Office location:</w:t>
      </w:r>
      <w:r w:rsidRPr="00860542">
        <w:tab/>
        <w:t>Denney 509</w:t>
      </w:r>
    </w:p>
    <w:p w14:paraId="029ABEC3" w14:textId="77777777" w:rsidR="00B1435E" w:rsidRPr="00860542" w:rsidRDefault="00B1435E" w:rsidP="00B1435E">
      <w:pPr>
        <w:tabs>
          <w:tab w:val="left" w:pos="2160"/>
        </w:tabs>
        <w:spacing w:after="120"/>
        <w:ind w:left="2160" w:hanging="2160"/>
      </w:pPr>
      <w:r w:rsidRPr="00860542">
        <w:t>Office hours:</w:t>
      </w:r>
      <w:r w:rsidRPr="00860542">
        <w:tab/>
        <w:t>Tuesday 1-4 pm, and by appointment. If possible, please let me know you plan to come by ahead of time, as my office hours tend to get booked up.</w:t>
      </w:r>
    </w:p>
    <w:p w14:paraId="0594E1E9" w14:textId="77777777" w:rsidR="00B1435E" w:rsidRPr="00860542" w:rsidRDefault="00B1435E" w:rsidP="00B1435E">
      <w:pPr>
        <w:tabs>
          <w:tab w:val="left" w:pos="2160"/>
        </w:tabs>
        <w:spacing w:after="120"/>
      </w:pPr>
      <w:r w:rsidRPr="00860542">
        <w:t>Classroom/time:</w:t>
      </w:r>
      <w:r w:rsidRPr="00860542">
        <w:tab/>
        <w:t>Friday 9:10 am-12:10 pm; see course website for locations.</w:t>
      </w:r>
    </w:p>
    <w:p w14:paraId="3BAB5B6C" w14:textId="77777777" w:rsidR="00B1435E" w:rsidRPr="00860542" w:rsidRDefault="00B1435E" w:rsidP="00B1435E">
      <w:pPr>
        <w:tabs>
          <w:tab w:val="left" w:pos="2160"/>
        </w:tabs>
        <w:spacing w:after="120"/>
      </w:pPr>
      <w:r w:rsidRPr="00860542">
        <w:t>Course website:</w:t>
      </w:r>
      <w:r w:rsidRPr="00860542">
        <w:tab/>
      </w:r>
      <w:hyperlink r:id="rId8" w:history="1">
        <w:r w:rsidRPr="00860542">
          <w:rPr>
            <w:rStyle w:val="Hyperlink"/>
          </w:rPr>
          <w:t>https://u.osu.edu/eng7891spring17</w:t>
        </w:r>
      </w:hyperlink>
      <w:r w:rsidRPr="00860542">
        <w:t xml:space="preserve"> </w:t>
      </w:r>
    </w:p>
    <w:p w14:paraId="37DF1C69" w14:textId="77777777" w:rsidR="00B1435E" w:rsidRPr="00436F22" w:rsidRDefault="00B1435E" w:rsidP="00B1435E"/>
    <w:p w14:paraId="0551BF11" w14:textId="77777777" w:rsidR="00B1435E" w:rsidRPr="00436F22" w:rsidRDefault="00B1435E" w:rsidP="00B1435E"/>
    <w:p w14:paraId="7290FB5F" w14:textId="77777777" w:rsidR="00B1435E" w:rsidRDefault="00B1435E" w:rsidP="00B1435E">
      <w:pPr>
        <w:rPr>
          <w:b/>
          <w:u w:val="single"/>
        </w:rPr>
      </w:pPr>
    </w:p>
    <w:p w14:paraId="3F085E3A" w14:textId="77777777" w:rsidR="00B1435E" w:rsidRPr="00436F22" w:rsidRDefault="00B1435E" w:rsidP="00B1435E">
      <w:pPr>
        <w:rPr>
          <w:b/>
          <w:u w:val="single"/>
        </w:rPr>
      </w:pPr>
      <w:r w:rsidRPr="00436F22">
        <w:rPr>
          <w:b/>
          <w:u w:val="single"/>
        </w:rPr>
        <w:t>Course Description</w:t>
      </w:r>
    </w:p>
    <w:p w14:paraId="3F13B482" w14:textId="77777777" w:rsidR="00B1435E" w:rsidRPr="00436F22" w:rsidRDefault="00B1435E" w:rsidP="00B1435E">
      <w:pPr>
        <w:rPr>
          <w:b/>
          <w:u w:val="single"/>
        </w:rPr>
      </w:pPr>
    </w:p>
    <w:p w14:paraId="7200A61B" w14:textId="77777777" w:rsidR="00B1435E" w:rsidRDefault="00B1435E" w:rsidP="00B1435E">
      <w:r>
        <w:t xml:space="preserve">This course asks, “What does it mean to recognize disability studies?” To explore this question, we will first learn about the history of disability studies: how it emerged and was established as a field; its trajectory through the 80s, 90s, and early 2000s; and finally, what newer questions are re-shaping it. We will then turn to the challenges that have faced disability studies through shifting theoretical and cultural times—especially challenges having to do with areas that it has historically neglected, including critical race theory, mental disability, chronic illness, and the nonhuman. Finally, we will take up the (deliberately provocative) binary offered by Simi Linton in her 1998 book </w:t>
      </w:r>
      <w:r w:rsidRPr="00860542">
        <w:rPr>
          <w:i/>
        </w:rPr>
        <w:t>Claiming Disability</w:t>
      </w:r>
      <w:r>
        <w:t xml:space="preserve">, in which she declared some fields of study “Not Disability Studies” and another “Disability Studies.” We’ll ask about the role of adjacent fields—including narrative medicine, disability justice, bioethics, science studies, medical rhetoric, and health humanities—and inquire into the ways that </w:t>
      </w:r>
      <w:r w:rsidRPr="00860542">
        <w:rPr>
          <w:i/>
        </w:rPr>
        <w:t>disability</w:t>
      </w:r>
      <w:r>
        <w:t xml:space="preserve"> and </w:t>
      </w:r>
      <w:r w:rsidRPr="00860542">
        <w:rPr>
          <w:i/>
        </w:rPr>
        <w:t>disability studies</w:t>
      </w:r>
      <w:r>
        <w:t xml:space="preserve"> might signify into the future.</w:t>
      </w:r>
    </w:p>
    <w:p w14:paraId="1DF15392" w14:textId="77777777" w:rsidR="00B1435E" w:rsidRDefault="00B1435E" w:rsidP="00B1435E">
      <w:pPr>
        <w:widowControl w:val="0"/>
        <w:autoSpaceDE w:val="0"/>
        <w:autoSpaceDN w:val="0"/>
        <w:adjustRightInd w:val="0"/>
      </w:pPr>
    </w:p>
    <w:p w14:paraId="4E1FC1F5" w14:textId="77777777" w:rsidR="00B1435E" w:rsidRPr="0081748F" w:rsidRDefault="00B1435E" w:rsidP="00B1435E">
      <w:pPr>
        <w:widowControl w:val="0"/>
        <w:autoSpaceDE w:val="0"/>
        <w:autoSpaceDN w:val="0"/>
        <w:adjustRightInd w:val="0"/>
        <w:rPr>
          <w:b/>
          <w:u w:val="single"/>
        </w:rPr>
      </w:pPr>
      <w:r w:rsidRPr="0081748F">
        <w:rPr>
          <w:b/>
          <w:u w:val="single"/>
        </w:rPr>
        <w:t>Course Objectives</w:t>
      </w:r>
    </w:p>
    <w:p w14:paraId="3360BD81" w14:textId="77777777" w:rsidR="00B1435E" w:rsidRPr="0081748F" w:rsidRDefault="00B1435E" w:rsidP="00B1435E">
      <w:pPr>
        <w:widowControl w:val="0"/>
        <w:autoSpaceDE w:val="0"/>
        <w:autoSpaceDN w:val="0"/>
        <w:adjustRightInd w:val="0"/>
      </w:pPr>
    </w:p>
    <w:p w14:paraId="2152CE1D" w14:textId="77777777" w:rsidR="00B1435E" w:rsidRPr="0081748F" w:rsidRDefault="00B1435E" w:rsidP="00B1435E">
      <w:pPr>
        <w:widowControl w:val="0"/>
        <w:autoSpaceDE w:val="0"/>
        <w:autoSpaceDN w:val="0"/>
        <w:adjustRightInd w:val="0"/>
      </w:pPr>
      <w:r>
        <w:t xml:space="preserve">Learning in this course will proceed by means of reading, discussion, collaborative work, and analysis. Students in English 7891 will acquire a working understanding and vocabulary for discussing disability as a field, as a critical framework, and as a methodology. You will also acquire a working knowledge of ways that disability studies </w:t>
      </w:r>
      <w:proofErr w:type="gramStart"/>
      <w:r>
        <w:t>intersects</w:t>
      </w:r>
      <w:proofErr w:type="gramEnd"/>
      <w:r>
        <w:t xml:space="preserve"> with adjacent fields, </w:t>
      </w:r>
      <w:r>
        <w:lastRenderedPageBreak/>
        <w:t xml:space="preserve">including cultural studies, sociology, education, gender studies, science studies, and history (to name just a few). You are encouraged to focus on the intersecting fields that are most relevant for your own studies; in other words, you are not required to master all aspects of disability studies and its wildly interdisciplinary reach, but rather to gain a sense of </w:t>
      </w:r>
      <w:r w:rsidRPr="00A26CA9">
        <w:rPr>
          <w:i/>
        </w:rPr>
        <w:t>how</w:t>
      </w:r>
      <w:r>
        <w:t xml:space="preserve"> to apply a disability-studies framework to areas of your own interest. Activities will include participating in an online course discussion forum; creating an accessible collaborative presentation; and designing and completing a final project (for those taking the course for a grade).</w:t>
      </w:r>
    </w:p>
    <w:p w14:paraId="00B9F69F" w14:textId="77777777" w:rsidR="00B1435E" w:rsidRPr="0081748F" w:rsidRDefault="00B1435E" w:rsidP="00B1435E">
      <w:pPr>
        <w:widowControl w:val="0"/>
        <w:autoSpaceDE w:val="0"/>
        <w:autoSpaceDN w:val="0"/>
        <w:adjustRightInd w:val="0"/>
      </w:pPr>
    </w:p>
    <w:p w14:paraId="7936DB32" w14:textId="77777777" w:rsidR="00B1435E" w:rsidRPr="0081748F" w:rsidRDefault="00B1435E" w:rsidP="00B1435E">
      <w:pPr>
        <w:widowControl w:val="0"/>
        <w:autoSpaceDE w:val="0"/>
        <w:autoSpaceDN w:val="0"/>
        <w:adjustRightInd w:val="0"/>
        <w:rPr>
          <w:b/>
          <w:u w:val="single"/>
        </w:rPr>
      </w:pPr>
      <w:r w:rsidRPr="0081748F">
        <w:rPr>
          <w:b/>
          <w:u w:val="single"/>
        </w:rPr>
        <w:t>Course Readings</w:t>
      </w:r>
      <w:r>
        <w:rPr>
          <w:b/>
          <w:u w:val="single"/>
        </w:rPr>
        <w:t xml:space="preserve"> and Viewings</w:t>
      </w:r>
    </w:p>
    <w:p w14:paraId="4883F82A" w14:textId="77777777" w:rsidR="00B1435E" w:rsidRDefault="00B1435E" w:rsidP="00B1435E">
      <w:pPr>
        <w:widowControl w:val="0"/>
        <w:autoSpaceDE w:val="0"/>
        <w:autoSpaceDN w:val="0"/>
        <w:adjustRightInd w:val="0"/>
      </w:pPr>
    </w:p>
    <w:p w14:paraId="09D430F6" w14:textId="0451E871" w:rsidR="00B1435E" w:rsidRDefault="00B1435E" w:rsidP="00B1435E">
      <w:pPr>
        <w:widowControl w:val="0"/>
        <w:autoSpaceDE w:val="0"/>
        <w:autoSpaceDN w:val="0"/>
        <w:adjustRightInd w:val="0"/>
      </w:pPr>
      <w:r>
        <w:t>Our course website includes a detailed reading list</w:t>
      </w:r>
      <w:r w:rsidR="000B7EE6">
        <w:t>, which is also attached to this syllabus</w:t>
      </w:r>
      <w:r>
        <w:t xml:space="preserve">. Books should be purchased in your preferred form, from your preferred vendor. Ensure you order far enough in advance to have books in hand at least a week before the reading is due. </w:t>
      </w:r>
    </w:p>
    <w:p w14:paraId="2C670EB5" w14:textId="77777777" w:rsidR="00B1435E" w:rsidRDefault="00B1435E" w:rsidP="00B1435E">
      <w:pPr>
        <w:widowControl w:val="0"/>
        <w:autoSpaceDE w:val="0"/>
        <w:autoSpaceDN w:val="0"/>
        <w:adjustRightInd w:val="0"/>
      </w:pPr>
    </w:p>
    <w:p w14:paraId="08ABF838" w14:textId="77777777" w:rsidR="00B1435E" w:rsidRDefault="00B1435E" w:rsidP="00B1435E">
      <w:pPr>
        <w:widowControl w:val="0"/>
        <w:autoSpaceDE w:val="0"/>
        <w:autoSpaceDN w:val="0"/>
        <w:adjustRightInd w:val="0"/>
      </w:pPr>
      <w:r>
        <w:t xml:space="preserve">If I have obtained an e-copy of a given course text from the library, I will note it on the calendar. </w:t>
      </w:r>
      <w:r w:rsidRPr="00445308">
        <w:rPr>
          <w:b/>
        </w:rPr>
        <w:t xml:space="preserve">Please note that library e-copies restrict the number of people who can read the text simultaneously; for this reason, do not assume a reading will be available to you </w:t>
      </w:r>
      <w:r>
        <w:rPr>
          <w:b/>
        </w:rPr>
        <w:t>for long periods of time</w:t>
      </w:r>
      <w:r w:rsidRPr="00445308">
        <w:rPr>
          <w:b/>
        </w:rPr>
        <w:t xml:space="preserve"> on the day or two before class.</w:t>
      </w:r>
      <w:r>
        <w:t xml:space="preserve"> Other readings will be made available via links or downloads on our course website.</w:t>
      </w:r>
    </w:p>
    <w:p w14:paraId="485E343D" w14:textId="77777777" w:rsidR="00B1435E" w:rsidRDefault="00B1435E" w:rsidP="00B1435E">
      <w:pPr>
        <w:widowControl w:val="0"/>
        <w:autoSpaceDE w:val="0"/>
        <w:autoSpaceDN w:val="0"/>
        <w:adjustRightInd w:val="0"/>
      </w:pPr>
    </w:p>
    <w:p w14:paraId="6106F554" w14:textId="77777777" w:rsidR="00B1435E" w:rsidRDefault="00B1435E" w:rsidP="00B1435E">
      <w:pPr>
        <w:widowControl w:val="0"/>
        <w:autoSpaceDE w:val="0"/>
        <w:autoSpaceDN w:val="0"/>
        <w:adjustRightInd w:val="0"/>
      </w:pPr>
      <w:r>
        <w:t>All course readings will be delivered in formats that are as accessible as possible, including Word; screen-readable PDF; HTML or other screen-readable formats. I will maintain a discussion throughout the semester about whether, and in what ways, course texts are accessible. Please participate in this discussion by notifying me immediately if a course text is not accessible for you. Again, do not wait until shortly before class (or during class) to deliver this news.</w:t>
      </w:r>
    </w:p>
    <w:p w14:paraId="62FE8A4E" w14:textId="77777777" w:rsidR="00B1435E" w:rsidRDefault="00B1435E" w:rsidP="00B1435E">
      <w:pPr>
        <w:widowControl w:val="0"/>
        <w:autoSpaceDE w:val="0"/>
        <w:autoSpaceDN w:val="0"/>
        <w:adjustRightInd w:val="0"/>
      </w:pPr>
    </w:p>
    <w:p w14:paraId="5A0CB6AA" w14:textId="77777777" w:rsidR="00B1435E" w:rsidRDefault="00B1435E" w:rsidP="00B1435E">
      <w:pPr>
        <w:widowControl w:val="0"/>
        <w:autoSpaceDE w:val="0"/>
        <w:autoSpaceDN w:val="0"/>
        <w:adjustRightInd w:val="0"/>
      </w:pPr>
      <w:r>
        <w:t>You are encouraged to read in the format that works best for you. You’ll notice in class that I often read texts in paper form. If you have any difficulty producing our course texts in formats that work for you, please let me know.</w:t>
      </w:r>
    </w:p>
    <w:p w14:paraId="34C879EA" w14:textId="77777777" w:rsidR="00B1435E" w:rsidRDefault="00B1435E" w:rsidP="00B1435E"/>
    <w:p w14:paraId="09F9DDE7" w14:textId="77777777" w:rsidR="00B1435E" w:rsidRPr="00C226D5" w:rsidRDefault="00B1435E" w:rsidP="00B1435E">
      <w:pPr>
        <w:rPr>
          <w:b/>
          <w:u w:val="single"/>
        </w:rPr>
      </w:pPr>
      <w:r>
        <w:rPr>
          <w:b/>
          <w:u w:val="single"/>
        </w:rPr>
        <w:t>Our Course Website</w:t>
      </w:r>
    </w:p>
    <w:p w14:paraId="51C29CDE" w14:textId="77777777" w:rsidR="00B1435E" w:rsidRDefault="00B1435E" w:rsidP="00B1435E"/>
    <w:p w14:paraId="3208C219" w14:textId="77777777" w:rsidR="00B1435E" w:rsidRPr="0081748F" w:rsidRDefault="00B1435E" w:rsidP="00B1435E">
      <w:r>
        <w:t>Our course website (see URL on page 1) is password-protected; in other words, only people registered for the site or who have the password can access it. I don’t consider this a site where we are speaking to a more general audience, but rather one where we can exchange ideas among ourselves. However, please do be aware that I may end up inviting some guests to visit the site. For that reason, do not consider it confidential.</w:t>
      </w:r>
    </w:p>
    <w:p w14:paraId="150AFD92" w14:textId="77777777" w:rsidR="00B1435E" w:rsidRPr="0081748F" w:rsidRDefault="00B1435E" w:rsidP="00B1435E"/>
    <w:p w14:paraId="61AE7E43" w14:textId="77777777" w:rsidR="00B1435E" w:rsidRPr="006B5861" w:rsidRDefault="00B1435E" w:rsidP="00B1435E">
      <w:pPr>
        <w:rPr>
          <w:b/>
          <w:u w:val="single"/>
        </w:rPr>
      </w:pPr>
      <w:r w:rsidRPr="006B5861">
        <w:rPr>
          <w:b/>
          <w:u w:val="single"/>
        </w:rPr>
        <w:t>Course Projects</w:t>
      </w:r>
    </w:p>
    <w:p w14:paraId="7E2EC154" w14:textId="77777777" w:rsidR="00B1435E" w:rsidRDefault="00B1435E" w:rsidP="00B1435E"/>
    <w:p w14:paraId="62BBB06B" w14:textId="77777777" w:rsidR="00B1435E" w:rsidRPr="00031E5B" w:rsidRDefault="00B1435E" w:rsidP="00B1435E">
      <w:r w:rsidRPr="00031E5B">
        <w:t xml:space="preserve">Reading responses </w:t>
      </w:r>
    </w:p>
    <w:p w14:paraId="556BF148" w14:textId="77777777" w:rsidR="00B1435E" w:rsidRPr="00031E5B" w:rsidRDefault="00B1435E" w:rsidP="00B1435E">
      <w:pPr>
        <w:numPr>
          <w:ilvl w:val="0"/>
          <w:numId w:val="3"/>
        </w:numPr>
      </w:pPr>
      <w:r w:rsidRPr="00031E5B">
        <w:t xml:space="preserve">You must post your reading response 24 hours before class begins (i.e. by 9:10 a.m. </w:t>
      </w:r>
      <w:r>
        <w:t>Thursday</w:t>
      </w:r>
      <w:r w:rsidRPr="00031E5B">
        <w:t>) so that we all have a chance to read and respond to it.</w:t>
      </w:r>
      <w:r>
        <w:t xml:space="preserve"> Repeated late posting, or missed posts, will affect your overall course grade.</w:t>
      </w:r>
    </w:p>
    <w:p w14:paraId="29142D07" w14:textId="77777777" w:rsidR="00B1435E" w:rsidRPr="00031E5B" w:rsidRDefault="00B1435E" w:rsidP="00B1435E">
      <w:pPr>
        <w:numPr>
          <w:ilvl w:val="0"/>
          <w:numId w:val="3"/>
        </w:numPr>
      </w:pPr>
      <w:r w:rsidRPr="00031E5B">
        <w:lastRenderedPageBreak/>
        <w:t>When you read others’ responses, please make an effort to respond to at least two. If we find that comments are not being distributed equally, we may institute a round-robin system.</w:t>
      </w:r>
    </w:p>
    <w:p w14:paraId="06101F2B" w14:textId="77777777" w:rsidR="00B1435E" w:rsidRDefault="00B1435E" w:rsidP="00B1435E">
      <w:pPr>
        <w:numPr>
          <w:ilvl w:val="0"/>
          <w:numId w:val="3"/>
        </w:numPr>
      </w:pPr>
      <w:r w:rsidRPr="00031E5B">
        <w:t xml:space="preserve">Reading responses may summarize, ask questions, make connections to other readings, and/or connect to your lived experience. These are meant to be spaces in which you explore and get started on ideas—even take risks, to the extent that that feels right to you—so </w:t>
      </w:r>
      <w:r w:rsidRPr="00C66040">
        <w:t>please try to take pressure off yourself in terms of needing to “perform” in your responses. As long as it’s evident that you are reading carefully and are engaging seriously with the readings, you are doing satisfactory work. (If I feel that you aren’t reading carefully and engaging seriously, I’ll ask to talk with you individually.)</w:t>
      </w:r>
    </w:p>
    <w:p w14:paraId="33885BE2" w14:textId="77777777" w:rsidR="00B1435E" w:rsidRPr="00C66040" w:rsidRDefault="00B1435E" w:rsidP="00B1435E">
      <w:pPr>
        <w:numPr>
          <w:ilvl w:val="0"/>
          <w:numId w:val="3"/>
        </w:numPr>
      </w:pPr>
      <w:r>
        <w:t>Aim for about 300-500 words per post. Longer posts might make it difficult for us to complete this reading, since there are 13 of us. That said, if you have a lot to say, you might consider labeling part of your post “optional reading” or perhaps putting up a second post for the same course session, titled something like “Extra thoughts from Margaret for [date]—Optional.”</w:t>
      </w:r>
    </w:p>
    <w:p w14:paraId="1139CDD6" w14:textId="77777777" w:rsidR="00B1435E" w:rsidRPr="00C66040" w:rsidRDefault="00B1435E" w:rsidP="00B1435E">
      <w:pPr>
        <w:numPr>
          <w:ilvl w:val="0"/>
          <w:numId w:val="3"/>
        </w:numPr>
      </w:pPr>
      <w:r w:rsidRPr="00C66040">
        <w:t>Feel free to write your response in any style you like. Bullet-point lists are fine, as are paragraphs. Sketches and other visual elements are also fine, so long as you ensure that they are accessible (videos must be captioned, any images must be described).</w:t>
      </w:r>
    </w:p>
    <w:p w14:paraId="719A5152" w14:textId="77777777" w:rsidR="00B1435E" w:rsidRPr="00C66040" w:rsidRDefault="00B1435E" w:rsidP="00B1435E">
      <w:pPr>
        <w:numPr>
          <w:ilvl w:val="0"/>
          <w:numId w:val="3"/>
        </w:numPr>
      </w:pPr>
      <w:r w:rsidRPr="00C66040">
        <w:t>35 points.</w:t>
      </w:r>
    </w:p>
    <w:p w14:paraId="482EBB0A" w14:textId="77777777" w:rsidR="00B1435E" w:rsidRPr="00C66040" w:rsidRDefault="00B1435E" w:rsidP="00B1435E"/>
    <w:p w14:paraId="43CA3909" w14:textId="77777777" w:rsidR="00B1435E" w:rsidRPr="00C66040" w:rsidRDefault="00B1435E" w:rsidP="00B1435E">
      <w:r w:rsidRPr="00C66040">
        <w:t xml:space="preserve">Presentation of </w:t>
      </w:r>
      <w:r>
        <w:t>Supplemental Reading</w:t>
      </w:r>
    </w:p>
    <w:p w14:paraId="3FFAF645" w14:textId="77777777" w:rsidR="00B1435E" w:rsidRDefault="00B1435E" w:rsidP="00B1435E">
      <w:pPr>
        <w:numPr>
          <w:ilvl w:val="0"/>
          <w:numId w:val="4"/>
        </w:numPr>
      </w:pPr>
      <w:r w:rsidRPr="00C66040">
        <w:t xml:space="preserve">Working with </w:t>
      </w:r>
      <w:r>
        <w:t>one other person, you will create a presentation of one of the texts on the “Supplemental Reading” list (see course website).</w:t>
      </w:r>
    </w:p>
    <w:p w14:paraId="19C69367" w14:textId="77777777" w:rsidR="00B1435E" w:rsidRDefault="00B1435E" w:rsidP="00B1435E">
      <w:pPr>
        <w:numPr>
          <w:ilvl w:val="0"/>
          <w:numId w:val="4"/>
        </w:numPr>
      </w:pPr>
      <w:r>
        <w:t xml:space="preserve">You may choose the person you wish to work with, or wait to have me assign you to a pair. If I have not received notice from you by January 28 about your preferred partner, I will assign you a partner. If you want to discuss any issues related to working collaboratively, please talk with me. </w:t>
      </w:r>
    </w:p>
    <w:p w14:paraId="7211A431" w14:textId="77777777" w:rsidR="00B1435E" w:rsidRDefault="00B1435E" w:rsidP="00B1435E">
      <w:pPr>
        <w:numPr>
          <w:ilvl w:val="0"/>
          <w:numId w:val="4"/>
        </w:numPr>
      </w:pPr>
      <w:r>
        <w:t>Your presentation will include the following:</w:t>
      </w:r>
    </w:p>
    <w:p w14:paraId="29D4DA79" w14:textId="77777777" w:rsidR="00B1435E" w:rsidRDefault="00B1435E" w:rsidP="00B1435E">
      <w:pPr>
        <w:numPr>
          <w:ilvl w:val="1"/>
          <w:numId w:val="4"/>
        </w:numPr>
      </w:pPr>
      <w:r>
        <w:t>A summary and guide to the reading, to be distributed to the class in both electronic and paper formats. By “guide,” I mean adding any contextual information, questions, or discussion topics that you think will be useful for the class. This document should be 500-1,000 words.</w:t>
      </w:r>
    </w:p>
    <w:p w14:paraId="65CE125F" w14:textId="77777777" w:rsidR="00B1435E" w:rsidRDefault="00B1435E" w:rsidP="00B1435E">
      <w:pPr>
        <w:numPr>
          <w:ilvl w:val="1"/>
          <w:numId w:val="4"/>
        </w:numPr>
      </w:pPr>
      <w:r>
        <w:t>You and your partner will have 60 minutes of class time to lead a discussion on your reading and the topics it raises. If you wish to provide your classmates with an excerpt (no more than five pages), that’s fine; however, be sure you provide it ahead of time so everyone has a chance to read it.</w:t>
      </w:r>
    </w:p>
    <w:p w14:paraId="2DA3AC1E" w14:textId="77777777" w:rsidR="00B1435E" w:rsidRPr="00C66040" w:rsidRDefault="00B1435E" w:rsidP="00B1435E">
      <w:pPr>
        <w:numPr>
          <w:ilvl w:val="1"/>
          <w:numId w:val="4"/>
        </w:numPr>
      </w:pPr>
      <w:r>
        <w:t>All presentation materials (slides, video, etc.) must be presented in accessible formats. If you are unsure how to create accessible formats (e.g. how to describe an image effectively), ask me—I can provide you with information on how to do this.</w:t>
      </w:r>
    </w:p>
    <w:p w14:paraId="7B0EBA0F" w14:textId="77777777" w:rsidR="00B1435E" w:rsidRPr="00C66040" w:rsidRDefault="00B1435E" w:rsidP="00B1435E">
      <w:pPr>
        <w:numPr>
          <w:ilvl w:val="0"/>
          <w:numId w:val="4"/>
        </w:numPr>
      </w:pPr>
      <w:r>
        <w:t>One pair will present per week, over 6 weeks distributed across the middle of the semester. I will provide a sign-up sheet on which pairs can sign up for a presentation day.</w:t>
      </w:r>
    </w:p>
    <w:p w14:paraId="7F04D65E" w14:textId="77777777" w:rsidR="00B1435E" w:rsidRDefault="00B1435E" w:rsidP="00B1435E">
      <w:pPr>
        <w:numPr>
          <w:ilvl w:val="0"/>
          <w:numId w:val="4"/>
        </w:numPr>
      </w:pPr>
      <w:r w:rsidRPr="00C66040">
        <w:t xml:space="preserve">20 points. </w:t>
      </w:r>
      <w:r>
        <w:t>Both</w:t>
      </w:r>
      <w:r w:rsidRPr="00C66040">
        <w:t xml:space="preserve"> </w:t>
      </w:r>
      <w:r>
        <w:t>members of the pair</w:t>
      </w:r>
      <w:r w:rsidRPr="00C66040">
        <w:t xml:space="preserve"> will receive the same gra</w:t>
      </w:r>
      <w:r>
        <w:t>de. If you are concerned about the dynamics of your pairing, please address me individually (by email or in person) as soon as possible.</w:t>
      </w:r>
    </w:p>
    <w:p w14:paraId="77A0DD57" w14:textId="77777777" w:rsidR="00B1435E" w:rsidRDefault="00B1435E" w:rsidP="00B1435E"/>
    <w:p w14:paraId="715842EC" w14:textId="77777777" w:rsidR="00B1435E" w:rsidRDefault="00B1435E" w:rsidP="00B1435E">
      <w:r>
        <w:lastRenderedPageBreak/>
        <w:t xml:space="preserve">Final project </w:t>
      </w:r>
    </w:p>
    <w:p w14:paraId="620C3C5C" w14:textId="77777777" w:rsidR="00B1435E" w:rsidRDefault="00B1435E" w:rsidP="00B1435E">
      <w:pPr>
        <w:numPr>
          <w:ilvl w:val="0"/>
          <w:numId w:val="5"/>
        </w:numPr>
      </w:pPr>
      <w:r w:rsidRPr="00C66040">
        <w:t xml:space="preserve">My primary concern is that your project be both </w:t>
      </w:r>
      <w:r w:rsidRPr="00C66040">
        <w:rPr>
          <w:i/>
          <w:iCs/>
        </w:rPr>
        <w:t>substantive</w:t>
      </w:r>
      <w:r w:rsidRPr="00C66040">
        <w:t xml:space="preserve"> as a scholarly DS project, and that it be </w:t>
      </w:r>
      <w:r w:rsidRPr="00C66040">
        <w:rPr>
          <w:i/>
          <w:iCs/>
        </w:rPr>
        <w:t>relevant</w:t>
      </w:r>
      <w:r w:rsidRPr="00C66040">
        <w:t xml:space="preserve"> to </w:t>
      </w:r>
      <w:r>
        <w:t>your own work and disciplinary “home.”</w:t>
      </w:r>
      <w:r w:rsidRPr="00C66040">
        <w:t xml:space="preserve"> The most conventional form of this project would be a seminar paper of 6,000-8,000 words (inclusive of notes and references), modeled on the genre of the peer-reviewed journal article, and aimed at a disability-studies audience (e.g. </w:t>
      </w:r>
      <w:r>
        <w:t>composed as if to be submitted to</w:t>
      </w:r>
      <w:r w:rsidRPr="00C66040">
        <w:t xml:space="preserve"> </w:t>
      </w:r>
      <w:r w:rsidRPr="006F1696">
        <w:rPr>
          <w:i/>
        </w:rPr>
        <w:t>Disability Studies Quarterly</w:t>
      </w:r>
      <w:r w:rsidRPr="00C66040">
        <w:t xml:space="preserve">). However, if you have another genre, approach, or medium in mind, </w:t>
      </w:r>
      <w:r>
        <w:t>that’s fine.</w:t>
      </w:r>
    </w:p>
    <w:p w14:paraId="0A749388" w14:textId="77777777" w:rsidR="00B1435E" w:rsidRDefault="00B1435E" w:rsidP="00B1435E">
      <w:pPr>
        <w:numPr>
          <w:ilvl w:val="0"/>
          <w:numId w:val="5"/>
        </w:numPr>
      </w:pPr>
      <w:r>
        <w:t>Your proposal, due on March 24, should outline your planned project as if it were an assignment given to you by a graduate instructor. In other words, it should contain an exigency (why are you doing this project?), objectives that will be met upon completion, and specifications as to form, content, purpose, audience, formatting, and medium. Think of it as writing your own assignment.</w:t>
      </w:r>
    </w:p>
    <w:p w14:paraId="354C706B" w14:textId="77777777" w:rsidR="00B1435E" w:rsidRDefault="00B1435E" w:rsidP="00B1435E">
      <w:pPr>
        <w:numPr>
          <w:ilvl w:val="0"/>
          <w:numId w:val="5"/>
        </w:numPr>
      </w:pPr>
      <w:r>
        <w:t>If it makes you feel a bit nervous—or just in need of guidance—to be writing your own final project assignment, please talk with me.</w:t>
      </w:r>
    </w:p>
    <w:p w14:paraId="5081928F" w14:textId="77777777" w:rsidR="00B1435E" w:rsidRDefault="00B1435E" w:rsidP="00B1435E">
      <w:pPr>
        <w:numPr>
          <w:ilvl w:val="0"/>
          <w:numId w:val="5"/>
        </w:numPr>
      </w:pPr>
      <w:r>
        <w:t>When I respond to proposals, I will let you know about any requirements that need to be added to your project (e.g. if it should be more substantive; wider or narrower in scope; clearer about purpose, audience, or content; and so forth).</w:t>
      </w:r>
    </w:p>
    <w:p w14:paraId="15E0620D" w14:textId="77777777" w:rsidR="00B1435E" w:rsidRPr="00C66040" w:rsidRDefault="00B1435E" w:rsidP="00B1435E">
      <w:pPr>
        <w:numPr>
          <w:ilvl w:val="0"/>
          <w:numId w:val="5"/>
        </w:numPr>
      </w:pPr>
      <w:r>
        <w:t>We will workshop proposals in class.</w:t>
      </w:r>
    </w:p>
    <w:p w14:paraId="5C1E47FD" w14:textId="77777777" w:rsidR="00B1435E" w:rsidRPr="001B2057" w:rsidRDefault="00B1435E" w:rsidP="00B1435E">
      <w:pPr>
        <w:numPr>
          <w:ilvl w:val="0"/>
          <w:numId w:val="4"/>
        </w:numPr>
      </w:pPr>
      <w:r>
        <w:t>10 points for proposal; 35 points for completed project.</w:t>
      </w:r>
    </w:p>
    <w:p w14:paraId="10BCA8C1" w14:textId="77777777" w:rsidR="00B1435E" w:rsidRPr="001B2057" w:rsidRDefault="00B1435E" w:rsidP="00B1435E"/>
    <w:p w14:paraId="30A2A08C" w14:textId="77777777" w:rsidR="00B1435E" w:rsidRPr="000B7EE6" w:rsidRDefault="00B1435E" w:rsidP="00B1435E">
      <w:pPr>
        <w:rPr>
          <w:b/>
          <w:u w:val="single"/>
        </w:rPr>
      </w:pPr>
      <w:r w:rsidRPr="000B7EE6">
        <w:rPr>
          <w:b/>
          <w:u w:val="single"/>
        </w:rPr>
        <w:t>Grading and Credit</w:t>
      </w:r>
    </w:p>
    <w:p w14:paraId="69F5E9AF" w14:textId="77777777" w:rsidR="00B1435E" w:rsidRDefault="00B1435E" w:rsidP="00B1435E"/>
    <w:p w14:paraId="1A12BBB6" w14:textId="77777777" w:rsidR="00B1435E" w:rsidRDefault="00B1435E" w:rsidP="00B1435E">
      <w:r>
        <w:t>All course requirements must be met in order to receive credit for this course. Students taking the course S/U may omit the final project, but should plan to complete all other course assignments. In addition, remember that overarching criteria such as attendance and timeliness will affect your final grade. If you are taking the course for a grade, the maximum number of points you can earn is 100.</w:t>
      </w:r>
    </w:p>
    <w:p w14:paraId="5BB8067D" w14:textId="77777777" w:rsidR="00B1435E" w:rsidRPr="00963E2C" w:rsidRDefault="00B1435E" w:rsidP="00B1435E">
      <w:pPr>
        <w:rPr>
          <w:b/>
        </w:rPr>
      </w:pPr>
    </w:p>
    <w:p w14:paraId="3DDDCD4A" w14:textId="77777777" w:rsidR="00B1435E" w:rsidRDefault="00B1435E" w:rsidP="00B1435E">
      <w:pPr>
        <w:widowControl w:val="0"/>
        <w:tabs>
          <w:tab w:val="left" w:leader="dot" w:pos="810"/>
          <w:tab w:val="left" w:pos="2790"/>
          <w:tab w:val="left" w:leader="dot" w:pos="3600"/>
        </w:tabs>
        <w:autoSpaceDE w:val="0"/>
        <w:autoSpaceDN w:val="0"/>
        <w:adjustRightInd w:val="0"/>
        <w:rPr>
          <w:color w:val="000000"/>
        </w:rPr>
      </w:pPr>
      <w:r>
        <w:rPr>
          <w:color w:val="000000"/>
        </w:rPr>
        <w:t>A</w:t>
      </w:r>
      <w:r>
        <w:rPr>
          <w:color w:val="000000"/>
        </w:rPr>
        <w:tab/>
        <w:t>93-100</w:t>
      </w:r>
      <w:r>
        <w:rPr>
          <w:color w:val="000000"/>
        </w:rPr>
        <w:tab/>
        <w:t>C+</w:t>
      </w:r>
      <w:r>
        <w:rPr>
          <w:color w:val="000000"/>
        </w:rPr>
        <w:tab/>
        <w:t>77-79</w:t>
      </w:r>
    </w:p>
    <w:p w14:paraId="01196E99" w14:textId="77777777" w:rsidR="00B1435E" w:rsidRDefault="00B1435E" w:rsidP="00B1435E">
      <w:pPr>
        <w:widowControl w:val="0"/>
        <w:tabs>
          <w:tab w:val="left" w:leader="dot" w:pos="810"/>
          <w:tab w:val="left" w:pos="2790"/>
          <w:tab w:val="left" w:leader="dot" w:pos="3600"/>
        </w:tabs>
        <w:autoSpaceDE w:val="0"/>
        <w:autoSpaceDN w:val="0"/>
        <w:adjustRightInd w:val="0"/>
        <w:rPr>
          <w:color w:val="000000"/>
        </w:rPr>
      </w:pPr>
      <w:r>
        <w:rPr>
          <w:color w:val="000000"/>
        </w:rPr>
        <w:t>A-</w:t>
      </w:r>
      <w:r>
        <w:rPr>
          <w:color w:val="000000"/>
        </w:rPr>
        <w:tab/>
        <w:t>90-92</w:t>
      </w:r>
      <w:r>
        <w:rPr>
          <w:color w:val="000000"/>
        </w:rPr>
        <w:tab/>
        <w:t>C</w:t>
      </w:r>
      <w:r>
        <w:rPr>
          <w:color w:val="000000"/>
        </w:rPr>
        <w:tab/>
        <w:t>73-76</w:t>
      </w:r>
    </w:p>
    <w:p w14:paraId="47B48779" w14:textId="77777777" w:rsidR="00B1435E" w:rsidRDefault="00B1435E" w:rsidP="00B1435E">
      <w:pPr>
        <w:widowControl w:val="0"/>
        <w:tabs>
          <w:tab w:val="left" w:leader="dot" w:pos="810"/>
          <w:tab w:val="left" w:pos="2790"/>
          <w:tab w:val="left" w:leader="dot" w:pos="3600"/>
        </w:tabs>
        <w:autoSpaceDE w:val="0"/>
        <w:autoSpaceDN w:val="0"/>
        <w:adjustRightInd w:val="0"/>
        <w:rPr>
          <w:color w:val="000000"/>
        </w:rPr>
      </w:pPr>
      <w:r>
        <w:rPr>
          <w:color w:val="000000"/>
        </w:rPr>
        <w:t>B+</w:t>
      </w:r>
      <w:r>
        <w:rPr>
          <w:color w:val="000000"/>
        </w:rPr>
        <w:tab/>
        <w:t>87-89</w:t>
      </w:r>
      <w:r>
        <w:rPr>
          <w:color w:val="000000"/>
        </w:rPr>
        <w:tab/>
        <w:t>C-</w:t>
      </w:r>
      <w:r>
        <w:rPr>
          <w:color w:val="000000"/>
        </w:rPr>
        <w:tab/>
        <w:t>70-72</w:t>
      </w:r>
    </w:p>
    <w:p w14:paraId="73BE0705" w14:textId="77777777" w:rsidR="00B1435E" w:rsidRDefault="00B1435E" w:rsidP="00B1435E">
      <w:pPr>
        <w:widowControl w:val="0"/>
        <w:tabs>
          <w:tab w:val="left" w:leader="dot" w:pos="810"/>
          <w:tab w:val="left" w:pos="2790"/>
          <w:tab w:val="left" w:leader="dot" w:pos="3600"/>
        </w:tabs>
        <w:autoSpaceDE w:val="0"/>
        <w:autoSpaceDN w:val="0"/>
        <w:adjustRightInd w:val="0"/>
        <w:rPr>
          <w:color w:val="000000"/>
        </w:rPr>
      </w:pPr>
      <w:r>
        <w:rPr>
          <w:color w:val="000000"/>
        </w:rPr>
        <w:t>B</w:t>
      </w:r>
      <w:r>
        <w:rPr>
          <w:color w:val="000000"/>
        </w:rPr>
        <w:tab/>
        <w:t>83-86</w:t>
      </w:r>
      <w:r>
        <w:rPr>
          <w:color w:val="000000"/>
        </w:rPr>
        <w:tab/>
        <w:t>D+</w:t>
      </w:r>
      <w:r>
        <w:rPr>
          <w:color w:val="000000"/>
        </w:rPr>
        <w:tab/>
        <w:t>67-69</w:t>
      </w:r>
    </w:p>
    <w:p w14:paraId="5C203CDB" w14:textId="77777777" w:rsidR="00B1435E" w:rsidRDefault="00B1435E" w:rsidP="00B1435E">
      <w:pPr>
        <w:widowControl w:val="0"/>
        <w:tabs>
          <w:tab w:val="left" w:leader="dot" w:pos="810"/>
          <w:tab w:val="left" w:pos="2790"/>
          <w:tab w:val="left" w:leader="dot" w:pos="3600"/>
        </w:tabs>
        <w:autoSpaceDE w:val="0"/>
        <w:autoSpaceDN w:val="0"/>
        <w:adjustRightInd w:val="0"/>
        <w:rPr>
          <w:color w:val="000000"/>
        </w:rPr>
      </w:pPr>
      <w:r>
        <w:rPr>
          <w:color w:val="000000"/>
        </w:rPr>
        <w:t>B-</w:t>
      </w:r>
      <w:r>
        <w:rPr>
          <w:color w:val="000000"/>
        </w:rPr>
        <w:tab/>
        <w:t>80-82</w:t>
      </w:r>
      <w:r>
        <w:rPr>
          <w:color w:val="000000"/>
        </w:rPr>
        <w:tab/>
        <w:t>D</w:t>
      </w:r>
      <w:r>
        <w:rPr>
          <w:color w:val="000000"/>
        </w:rPr>
        <w:tab/>
        <w:t>60-66</w:t>
      </w:r>
    </w:p>
    <w:p w14:paraId="5BCB8914" w14:textId="77777777" w:rsidR="00B1435E" w:rsidRDefault="00B1435E" w:rsidP="00B1435E">
      <w:pPr>
        <w:widowControl w:val="0"/>
        <w:autoSpaceDE w:val="0"/>
        <w:autoSpaceDN w:val="0"/>
        <w:adjustRightInd w:val="0"/>
        <w:rPr>
          <w:color w:val="000000"/>
        </w:rPr>
      </w:pPr>
    </w:p>
    <w:p w14:paraId="2A56B735" w14:textId="77777777" w:rsidR="00B1435E" w:rsidRDefault="00B1435E" w:rsidP="00B1435E">
      <w:pPr>
        <w:widowControl w:val="0"/>
        <w:autoSpaceDE w:val="0"/>
        <w:autoSpaceDN w:val="0"/>
        <w:adjustRightInd w:val="0"/>
        <w:rPr>
          <w:color w:val="000000"/>
        </w:rPr>
      </w:pPr>
      <w:r>
        <w:rPr>
          <w:color w:val="000000"/>
        </w:rPr>
        <w:t>Please see OSU Faculty Rule 3335-8-21 for a qualitative description of each grade:</w:t>
      </w:r>
    </w:p>
    <w:p w14:paraId="5BBF3828" w14:textId="77777777" w:rsidR="00B1435E" w:rsidRPr="000B7EE6" w:rsidRDefault="00B1435E" w:rsidP="00B1435E">
      <w:pPr>
        <w:rPr>
          <w:color w:val="FF0000"/>
        </w:rPr>
      </w:pPr>
      <w:r>
        <w:rPr>
          <w:color w:val="0000FF"/>
        </w:rPr>
        <w:t>http://trustees.osu.edu/rules/university-rules/chapter-3335-8-instruction.html</w:t>
      </w:r>
    </w:p>
    <w:p w14:paraId="51DA3072" w14:textId="77777777" w:rsidR="00B1435E" w:rsidRPr="000B7EE6" w:rsidRDefault="00B1435E" w:rsidP="00B1435E"/>
    <w:p w14:paraId="3612B588" w14:textId="77777777" w:rsidR="000B7EE6" w:rsidRPr="000B7EE6" w:rsidRDefault="000B7EE6" w:rsidP="000B7EE6">
      <w:pPr>
        <w:rPr>
          <w:b/>
        </w:rPr>
      </w:pPr>
      <w:r w:rsidRPr="000B7EE6">
        <w:rPr>
          <w:b/>
          <w:u w:val="single"/>
        </w:rPr>
        <w:t>Accommodations, Disabilities, and Academic Support</w:t>
      </w:r>
    </w:p>
    <w:p w14:paraId="06CB04F1" w14:textId="77777777" w:rsidR="000B7EE6" w:rsidRPr="000B7EE6" w:rsidRDefault="000B7EE6" w:rsidP="000B7EE6"/>
    <w:p w14:paraId="35893F8F" w14:textId="77777777" w:rsidR="000B7EE6" w:rsidRPr="000B7EE6" w:rsidRDefault="000B7EE6" w:rsidP="000B7EE6">
      <w:r w:rsidRPr="000B7EE6">
        <w:t xml:space="preserve">The Office of Student Life Disability Services (SLDS) provides services to any student who feels they may need an accommodation based on the impact of a disability. Disabled students that have been certified by SLDS will be appropriately accommodated and should inform the instructor as soon as possible of their needs. SLDS is located in 150 </w:t>
      </w:r>
      <w:proofErr w:type="spellStart"/>
      <w:r w:rsidRPr="000B7EE6">
        <w:t>Pomerene</w:t>
      </w:r>
      <w:proofErr w:type="spellEnd"/>
      <w:r w:rsidRPr="000B7EE6">
        <w:t xml:space="preserve"> Hall, 1760 Neil Ave. Phone (614) 292-3307, VRS (614) 429-1334. Email </w:t>
      </w:r>
      <w:hyperlink r:id="rId9" w:history="1">
        <w:r w:rsidRPr="000B7EE6">
          <w:rPr>
            <w:rStyle w:val="Hyperlink"/>
          </w:rPr>
          <w:t>slds@osu.edu</w:t>
        </w:r>
      </w:hyperlink>
      <w:r w:rsidRPr="000B7EE6">
        <w:t xml:space="preserve">. Web </w:t>
      </w:r>
      <w:hyperlink r:id="rId10" w:history="1">
        <w:r w:rsidRPr="000B7EE6">
          <w:rPr>
            <w:rStyle w:val="Hyperlink"/>
          </w:rPr>
          <w:t>http://slds.osu.edu</w:t>
        </w:r>
      </w:hyperlink>
      <w:r w:rsidRPr="000B7EE6">
        <w:t xml:space="preserve"> </w:t>
      </w:r>
    </w:p>
    <w:p w14:paraId="6D5818A7" w14:textId="77777777" w:rsidR="000B7EE6" w:rsidRPr="000B7EE6" w:rsidRDefault="000B7EE6" w:rsidP="000B7EE6"/>
    <w:p w14:paraId="67B6B859" w14:textId="77777777" w:rsidR="000B7EE6" w:rsidRPr="000B7EE6" w:rsidRDefault="000B7EE6" w:rsidP="000B7EE6">
      <w:r w:rsidRPr="000B7EE6">
        <w:lastRenderedPageBreak/>
        <w:t>I assume that all of us learn in different ways, and that the organization of any course will accommodate each student differently. For example, you may prefer to process information by speaking and listening, so that some of the written handouts I provide may be difficult to absorb. Please talk to me as soon as you can about your individual learning needs and how this course can best accommodate them.</w:t>
      </w:r>
    </w:p>
    <w:p w14:paraId="4CB0CF6F" w14:textId="77777777" w:rsidR="000B7EE6" w:rsidRPr="000B7EE6" w:rsidRDefault="000B7EE6" w:rsidP="00B1435E"/>
    <w:p w14:paraId="3A815E0E" w14:textId="77777777" w:rsidR="00B1435E" w:rsidRPr="0081748F" w:rsidRDefault="00B1435E" w:rsidP="00B1435E">
      <w:pPr>
        <w:rPr>
          <w:b/>
          <w:u w:val="single"/>
        </w:rPr>
      </w:pPr>
      <w:r w:rsidRPr="000B7EE6">
        <w:rPr>
          <w:b/>
          <w:u w:val="single"/>
        </w:rPr>
        <w:t>Plagiarism and Academic</w:t>
      </w:r>
      <w:r w:rsidRPr="0081748F">
        <w:rPr>
          <w:b/>
          <w:u w:val="single"/>
        </w:rPr>
        <w:t xml:space="preserve"> </w:t>
      </w:r>
      <w:r>
        <w:rPr>
          <w:b/>
          <w:u w:val="single"/>
        </w:rPr>
        <w:t>Integrity</w:t>
      </w:r>
    </w:p>
    <w:p w14:paraId="1002145C" w14:textId="77777777" w:rsidR="00B1435E" w:rsidRPr="0081748F" w:rsidRDefault="00B1435E" w:rsidP="00B1435E"/>
    <w:p w14:paraId="3AD3B5A9" w14:textId="77777777" w:rsidR="00B1435E" w:rsidRDefault="00B1435E" w:rsidP="00B1435E">
      <w:pPr>
        <w:widowControl w:val="0"/>
        <w:autoSpaceDE w:val="0"/>
        <w:autoSpaceDN w:val="0"/>
        <w:adjustRightInd w:val="0"/>
        <w:rPr>
          <w:color w:val="000000"/>
        </w:rPr>
      </w:pPr>
      <w:r>
        <w:rPr>
          <w:color w:val="000000"/>
        </w:rPr>
        <w:t xml:space="preserve">Academic integrity is essential to maintaining an environment that fosters excellence in teaching, research, and other educational and scholarly activities. Thus, The Ohio State University and the Committee on Academic Misconduct (COAM) expect that all students have read and understand the </w:t>
      </w:r>
      <w:r w:rsidRPr="00861014">
        <w:rPr>
          <w:color w:val="000000"/>
        </w:rPr>
        <w:t>University’s Code of Student Conduct</w:t>
      </w:r>
      <w:r>
        <w:rPr>
          <w:color w:val="000000"/>
        </w:rPr>
        <w:t xml:space="preserve"> (</w:t>
      </w:r>
      <w:hyperlink r:id="rId11" w:history="1">
        <w:r w:rsidRPr="00BB6EAE">
          <w:rPr>
            <w:rStyle w:val="Hyperlink"/>
          </w:rPr>
          <w:t>http://studentlife.osu.edu/csc/</w:t>
        </w:r>
      </w:hyperlink>
      <w:r>
        <w:rPr>
          <w:color w:val="000000"/>
        </w:rPr>
        <w:t>), and that all students will complete all academic and scholarly assignments with fairness and honesty. Failure to follow the rules and guidelines established in the University’s Code of Student Conduct (and this syllabus) may constitute “Academic Misconduct.”</w:t>
      </w:r>
    </w:p>
    <w:p w14:paraId="66ECDCA0" w14:textId="77777777" w:rsidR="00B1435E" w:rsidRDefault="00B1435E" w:rsidP="00B1435E">
      <w:pPr>
        <w:widowControl w:val="0"/>
        <w:autoSpaceDE w:val="0"/>
        <w:autoSpaceDN w:val="0"/>
        <w:adjustRightInd w:val="0"/>
        <w:rPr>
          <w:color w:val="000000"/>
        </w:rPr>
      </w:pPr>
    </w:p>
    <w:p w14:paraId="27D8C3DD" w14:textId="77777777" w:rsidR="00B1435E" w:rsidRDefault="00B1435E" w:rsidP="00B1435E">
      <w:pPr>
        <w:widowControl w:val="0"/>
        <w:autoSpaceDE w:val="0"/>
        <w:autoSpaceDN w:val="0"/>
        <w:adjustRightInd w:val="0"/>
        <w:rPr>
          <w:color w:val="000000"/>
        </w:rPr>
      </w:pPr>
      <w:r>
        <w:rPr>
          <w:color w:val="000000"/>
        </w:rPr>
        <w:t>The OSU Code of Student Conduct (Section 3335-23-04) defines academic misconduct as “Any activity that tends to compromise the academic integrity of the University, or subvert the educational process.” Examples of academic misconduct include (but are not limited to) plagiarism, collusion (unauthorized collaboration), copying the work of another student, and possession of unauthorized materials during an examination. Ignorance of the University’s Code of Student Conduct is never considered an “excuse” for academic misconduct.</w:t>
      </w:r>
    </w:p>
    <w:p w14:paraId="41DEB1AD" w14:textId="77777777" w:rsidR="00B1435E" w:rsidRDefault="00B1435E" w:rsidP="00B1435E">
      <w:pPr>
        <w:widowControl w:val="0"/>
        <w:autoSpaceDE w:val="0"/>
        <w:autoSpaceDN w:val="0"/>
        <w:adjustRightInd w:val="0"/>
        <w:rPr>
          <w:color w:val="000000"/>
        </w:rPr>
      </w:pPr>
    </w:p>
    <w:p w14:paraId="17532320" w14:textId="77777777" w:rsidR="00B1435E" w:rsidRDefault="00B1435E" w:rsidP="00B1435E">
      <w:pPr>
        <w:widowControl w:val="0"/>
        <w:autoSpaceDE w:val="0"/>
        <w:autoSpaceDN w:val="0"/>
        <w:adjustRightInd w:val="0"/>
        <w:rPr>
          <w:color w:val="000000"/>
        </w:rPr>
      </w:pPr>
      <w:r>
        <w:rPr>
          <w:color w:val="000000"/>
        </w:rPr>
        <w:t>Plagiarism is the representation of another’s work or ideas as one’s own. Such representation includes the unacknowledged word-for-word and/or paraphrasing of another person’s work and/or the inappropriate unacknowledged use of another person’s ideas. All cases of suspected plagiarism, in accordance with University rules, will be reported to the appropriate departmental or University body.</w:t>
      </w:r>
    </w:p>
    <w:p w14:paraId="6B773DF7" w14:textId="77777777" w:rsidR="00B1435E" w:rsidRDefault="00B1435E" w:rsidP="00B1435E">
      <w:pPr>
        <w:rPr>
          <w:b/>
          <w:u w:val="single"/>
        </w:rPr>
      </w:pPr>
    </w:p>
    <w:p w14:paraId="58912789" w14:textId="77777777" w:rsidR="00B1435E" w:rsidRDefault="00B1435E" w:rsidP="00B1435E">
      <w:pPr>
        <w:rPr>
          <w:b/>
          <w:u w:val="single"/>
        </w:rPr>
      </w:pPr>
      <w:r>
        <w:rPr>
          <w:b/>
          <w:u w:val="single"/>
        </w:rPr>
        <w:t>Attendance</w:t>
      </w:r>
    </w:p>
    <w:p w14:paraId="53A6A7E2" w14:textId="77777777" w:rsidR="00B1435E" w:rsidRDefault="00B1435E" w:rsidP="00B1435E">
      <w:pPr>
        <w:rPr>
          <w:b/>
          <w:u w:val="single"/>
        </w:rPr>
      </w:pPr>
    </w:p>
    <w:p w14:paraId="3B835F45" w14:textId="77777777" w:rsidR="00B1435E" w:rsidRDefault="00B1435E" w:rsidP="00B1435E">
      <w:r>
        <w:t>This class is interactive and discussion-based. Without each member’s presence and active participation, the class doesn’t work. Therefore, attendance, preparedness and participation are required. Please be aware of these specific requirements:</w:t>
      </w:r>
    </w:p>
    <w:p w14:paraId="39EAAF8F" w14:textId="77777777" w:rsidR="00B1435E" w:rsidRPr="00A233AD" w:rsidRDefault="00B1435E" w:rsidP="00B1435E">
      <w:pPr>
        <w:numPr>
          <w:ilvl w:val="0"/>
          <w:numId w:val="2"/>
        </w:numPr>
        <w:rPr>
          <w:color w:val="000000"/>
        </w:rPr>
      </w:pPr>
      <w:r>
        <w:t xml:space="preserve">You are expected to attend each class session. Excused absences will be accepted for documented health reasons, documented personal emergencies, and documented University activities (such as attending a conference). Documentation for an excused absence (email noting University obligation, signed doctor’s note) must be presented to me at or before the next class session after the absence. If it is not, the absence will go on record as unexcused. </w:t>
      </w:r>
    </w:p>
    <w:p w14:paraId="7B5DE473" w14:textId="77777777" w:rsidR="00B1435E" w:rsidRPr="00A15BF9" w:rsidRDefault="00B1435E" w:rsidP="00B1435E">
      <w:pPr>
        <w:numPr>
          <w:ilvl w:val="0"/>
          <w:numId w:val="2"/>
        </w:numPr>
        <w:rPr>
          <w:color w:val="000000"/>
        </w:rPr>
      </w:pPr>
      <w:r>
        <w:t>One unexcused absence is “free.” Two unexcused absences will result in a 10% course grade reduction. Three unexcused absences will result in a 15% course grade reduction. Four or more absences (of any kind) will result in failure of the course. If you find that you are missing multiple classes and are concerned, please talk with me right away.</w:t>
      </w:r>
    </w:p>
    <w:p w14:paraId="5C12185F" w14:textId="77777777" w:rsidR="00B1435E" w:rsidRPr="00A15BF9" w:rsidRDefault="00B1435E" w:rsidP="00B1435E">
      <w:pPr>
        <w:ind w:left="720"/>
        <w:rPr>
          <w:b/>
          <w:bCs/>
          <w:color w:val="000000"/>
        </w:rPr>
      </w:pPr>
    </w:p>
    <w:p w14:paraId="3D3DD372" w14:textId="77777777" w:rsidR="00B1435E" w:rsidRPr="00A15BF9" w:rsidRDefault="00B1435E" w:rsidP="00B1435E">
      <w:pPr>
        <w:rPr>
          <w:b/>
          <w:bCs/>
          <w:color w:val="000000"/>
          <w:u w:val="single"/>
        </w:rPr>
      </w:pPr>
      <w:r w:rsidRPr="00A15BF9">
        <w:rPr>
          <w:b/>
          <w:bCs/>
          <w:color w:val="000000"/>
          <w:u w:val="single"/>
        </w:rPr>
        <w:t>Punctuality</w:t>
      </w:r>
      <w:r>
        <w:rPr>
          <w:b/>
          <w:bCs/>
          <w:color w:val="000000"/>
          <w:u w:val="single"/>
        </w:rPr>
        <w:t>, Preparedness, and Collective Access</w:t>
      </w:r>
    </w:p>
    <w:p w14:paraId="07E59B94" w14:textId="77777777" w:rsidR="00B1435E" w:rsidRPr="00A15BF9" w:rsidRDefault="00B1435E" w:rsidP="00B1435E">
      <w:pPr>
        <w:rPr>
          <w:b/>
          <w:bCs/>
          <w:color w:val="000000"/>
          <w:u w:val="single"/>
        </w:rPr>
      </w:pPr>
    </w:p>
    <w:p w14:paraId="0E8E241B" w14:textId="77777777" w:rsidR="00B1435E" w:rsidRDefault="00B1435E" w:rsidP="00B1435E">
      <w:pPr>
        <w:numPr>
          <w:ilvl w:val="0"/>
          <w:numId w:val="1"/>
        </w:numPr>
      </w:pPr>
      <w:r>
        <w:t xml:space="preserve">Readings do not have to be printed out, but note that you must download them to your device if you plan to access them digitally. This is to avoid any potential problems that may arise if wireless is not working (or is just slow) during a class period. </w:t>
      </w:r>
    </w:p>
    <w:p w14:paraId="7E0BE125" w14:textId="77777777" w:rsidR="00B1435E" w:rsidRDefault="00B1435E" w:rsidP="00B1435E">
      <w:pPr>
        <w:numPr>
          <w:ilvl w:val="0"/>
          <w:numId w:val="1"/>
        </w:numPr>
      </w:pPr>
      <w:r>
        <w:t xml:space="preserve">If you have a laptop or tablet, you are welcome to use it during class. Please do not conduct any business not related to </w:t>
      </w:r>
      <w:r w:rsidRPr="009B5352">
        <w:t>this</w:t>
      </w:r>
      <w:r>
        <w:t xml:space="preserve"> course during class time. If this is a repeated issue, it may affect your attendance record.</w:t>
      </w:r>
    </w:p>
    <w:p w14:paraId="28C93145" w14:textId="77777777" w:rsidR="00B1435E" w:rsidRDefault="00B1435E" w:rsidP="00B1435E">
      <w:pPr>
        <w:numPr>
          <w:ilvl w:val="0"/>
          <w:numId w:val="1"/>
        </w:numPr>
      </w:pPr>
      <w:r>
        <w:t xml:space="preserve">You are encouraged to agree with, disagree with, and add to </w:t>
      </w:r>
      <w:proofErr w:type="spellStart"/>
      <w:r>
        <w:t>each others’</w:t>
      </w:r>
      <w:proofErr w:type="spellEnd"/>
      <w:r>
        <w:t xml:space="preserve"> arguments during discussion. However, please keep in mind that not everyone understands “participation” the same way; for some, what feels like a “lively debate” could feel to others like “a terrifying ordeal.” Try to be attentive to the dynamic of the group and think about how you can support our developing ideas as a collective. Some questions to consider:</w:t>
      </w:r>
    </w:p>
    <w:p w14:paraId="4973DC0A" w14:textId="77777777" w:rsidR="00B1435E" w:rsidRDefault="00B1435E" w:rsidP="00B1435E">
      <w:pPr>
        <w:numPr>
          <w:ilvl w:val="1"/>
          <w:numId w:val="1"/>
        </w:numPr>
      </w:pPr>
      <w:r>
        <w:t xml:space="preserve">Do you need to listen more? For example, do you find that you tend to speak almost every time there is a pause? If so, try waiting to see if someone who is quieter will speak up after a short wait. </w:t>
      </w:r>
    </w:p>
    <w:p w14:paraId="7CCD3968" w14:textId="77777777" w:rsidR="00B1435E" w:rsidRDefault="00B1435E" w:rsidP="00B1435E">
      <w:pPr>
        <w:numPr>
          <w:ilvl w:val="1"/>
          <w:numId w:val="1"/>
        </w:numPr>
      </w:pPr>
      <w:r>
        <w:t>Do you need to ask questions more than make arguments? Although argument is an important part of academic exchange, so is the effort to deeply and genuine understand what another person is saying. Ensure you are attending to both.</w:t>
      </w:r>
    </w:p>
    <w:p w14:paraId="68203973" w14:textId="77777777" w:rsidR="00B1435E" w:rsidRDefault="00B1435E" w:rsidP="00B1435E">
      <w:pPr>
        <w:numPr>
          <w:ilvl w:val="1"/>
          <w:numId w:val="1"/>
        </w:numPr>
      </w:pPr>
      <w:r>
        <w:t xml:space="preserve">Do you need to speak out more during discussion, even if that requires a somewhat awkward form of breaking in (such as holding up a hand, or asking me privately to call on you occasionally)? </w:t>
      </w:r>
    </w:p>
    <w:p w14:paraId="3748D58F" w14:textId="77777777" w:rsidR="00B1435E" w:rsidRDefault="00B1435E" w:rsidP="00B1435E">
      <w:pPr>
        <w:numPr>
          <w:ilvl w:val="1"/>
          <w:numId w:val="1"/>
        </w:numPr>
      </w:pPr>
      <w:r>
        <w:t>Do you find that we need to keep better track of ongoing questions or ideas as a group—i.e., are some getting left by the wayside? Consider adopting a strategy such as taking notes on behalf of the whole class in a post on our course website. Or note down questions you’d like us to return to, and put them in your next discussion post. (Or in an extra one!)</w:t>
      </w:r>
    </w:p>
    <w:p w14:paraId="00358E31" w14:textId="77777777" w:rsidR="00B1435E" w:rsidRDefault="00B1435E" w:rsidP="00B1435E">
      <w:pPr>
        <w:numPr>
          <w:ilvl w:val="0"/>
          <w:numId w:val="1"/>
        </w:numPr>
      </w:pPr>
      <w:r>
        <w:t>As our discussions develop, we will practice interdependence and collective access—responding and adjusting to one another.</w:t>
      </w:r>
    </w:p>
    <w:p w14:paraId="219CACF8" w14:textId="77777777" w:rsidR="00B1435E" w:rsidRDefault="00B1435E" w:rsidP="00B1435E">
      <w:pPr>
        <w:numPr>
          <w:ilvl w:val="0"/>
          <w:numId w:val="1"/>
        </w:numPr>
      </w:pPr>
      <w:r>
        <w:t>If there is something you need to do during class to enhance your own access (such as drawing, stimming, knitting, standing up, stretching, etc.) please feel invited to do so. If it’s a form of participation that I’m not accustomed to, I might ask you about it (privately), and if it’s disruptive to others, we might have to figure out a compromise that works for everyone. In general, please know that you are invited to make our space as accessible as possible for yourself, and that I look forward to learning from you what that means.</w:t>
      </w:r>
    </w:p>
    <w:p w14:paraId="785D9615" w14:textId="77777777" w:rsidR="000020A7" w:rsidRDefault="000020A7" w:rsidP="000020A7"/>
    <w:p w14:paraId="3953A21C" w14:textId="77777777" w:rsidR="000020A7" w:rsidRDefault="000020A7" w:rsidP="000020A7"/>
    <w:p w14:paraId="78AE1079" w14:textId="77777777" w:rsidR="000B7EE6" w:rsidRDefault="000B7EE6">
      <w:pPr>
        <w:rPr>
          <w:b/>
          <w:color w:val="000000" w:themeColor="text1"/>
        </w:rPr>
      </w:pPr>
      <w:r>
        <w:rPr>
          <w:b/>
          <w:color w:val="000000" w:themeColor="text1"/>
        </w:rPr>
        <w:br w:type="page"/>
      </w:r>
    </w:p>
    <w:p w14:paraId="150BECA1" w14:textId="67CB2DEF" w:rsidR="000020A7" w:rsidRPr="000020A7" w:rsidRDefault="000020A7" w:rsidP="000020A7">
      <w:pPr>
        <w:jc w:val="center"/>
        <w:rPr>
          <w:b/>
          <w:color w:val="000000" w:themeColor="text1"/>
        </w:rPr>
      </w:pPr>
      <w:r w:rsidRPr="000020A7">
        <w:rPr>
          <w:b/>
          <w:color w:val="000000" w:themeColor="text1"/>
        </w:rPr>
        <w:lastRenderedPageBreak/>
        <w:t>Course Calendar</w:t>
      </w:r>
    </w:p>
    <w:p w14:paraId="0581A21A" w14:textId="77777777" w:rsidR="000020A7" w:rsidRPr="000020A7" w:rsidRDefault="000020A7" w:rsidP="000020A7">
      <w:pPr>
        <w:jc w:val="center"/>
        <w:rPr>
          <w:b/>
          <w:color w:val="000000" w:themeColor="text1"/>
        </w:rPr>
      </w:pPr>
      <w:r w:rsidRPr="000020A7">
        <w:rPr>
          <w:b/>
          <w:color w:val="000000" w:themeColor="text1"/>
        </w:rPr>
        <w:t>English 7891 (Spring 2017)</w:t>
      </w:r>
    </w:p>
    <w:p w14:paraId="2672CFA6" w14:textId="77777777" w:rsidR="000020A7" w:rsidRPr="000020A7" w:rsidRDefault="000020A7" w:rsidP="000020A7">
      <w:pPr>
        <w:rPr>
          <w:color w:val="000000" w:themeColor="text1"/>
        </w:rPr>
      </w:pPr>
    </w:p>
    <w:p w14:paraId="1D94E009" w14:textId="77777777" w:rsidR="000020A7" w:rsidRPr="000020A7" w:rsidRDefault="000020A7" w:rsidP="000020A7">
      <w:pPr>
        <w:rPr>
          <w:color w:val="000000" w:themeColor="text1"/>
        </w:rPr>
      </w:pPr>
      <w:r w:rsidRPr="000020A7">
        <w:rPr>
          <w:color w:val="000000" w:themeColor="text1"/>
        </w:rPr>
        <w:t>This list contains readings and viewings for the course--both required and suggested. As class members suggest additional material, and as we adjust our reading/composing pace, I'll keep updating the "Not required" (i.e. suggested) readings.</w:t>
      </w:r>
    </w:p>
    <w:p w14:paraId="73636CBE" w14:textId="77777777" w:rsidR="000020A7" w:rsidRPr="000020A7" w:rsidRDefault="000020A7" w:rsidP="000020A7">
      <w:pPr>
        <w:rPr>
          <w:color w:val="000000" w:themeColor="text1"/>
        </w:rPr>
      </w:pPr>
    </w:p>
    <w:p w14:paraId="484FAD0F" w14:textId="77777777" w:rsidR="000020A7" w:rsidRPr="000020A7" w:rsidRDefault="000020A7" w:rsidP="000020A7">
      <w:pPr>
        <w:rPr>
          <w:color w:val="000000" w:themeColor="text1"/>
        </w:rPr>
      </w:pPr>
      <w:r w:rsidRPr="000020A7">
        <w:rPr>
          <w:b/>
          <w:bCs/>
          <w:color w:val="000000" w:themeColor="text1"/>
        </w:rPr>
        <w:t>NOTE: Book-length readings should be purchased. All other readings will be provided.</w:t>
      </w:r>
    </w:p>
    <w:p w14:paraId="33AEF1FD" w14:textId="77777777" w:rsidR="000020A7" w:rsidRPr="000020A7" w:rsidRDefault="000020A7" w:rsidP="000020A7">
      <w:pPr>
        <w:rPr>
          <w:b/>
          <w:bCs/>
          <w:color w:val="000000" w:themeColor="text1"/>
          <w:u w:val="single"/>
        </w:rPr>
      </w:pPr>
    </w:p>
    <w:p w14:paraId="59865312" w14:textId="77777777" w:rsidR="000020A7" w:rsidRPr="000020A7" w:rsidRDefault="000020A7" w:rsidP="000020A7">
      <w:pPr>
        <w:rPr>
          <w:b/>
          <w:bCs/>
          <w:color w:val="000000" w:themeColor="text1"/>
          <w:u w:val="single"/>
        </w:rPr>
      </w:pPr>
      <w:r w:rsidRPr="000020A7">
        <w:rPr>
          <w:b/>
          <w:bCs/>
          <w:color w:val="000000" w:themeColor="text1"/>
          <w:u w:val="single"/>
        </w:rPr>
        <w:br/>
        <w:t>For January 13 (Location: Denney 419)</w:t>
      </w:r>
    </w:p>
    <w:p w14:paraId="112DC36A" w14:textId="77777777" w:rsidR="000020A7" w:rsidRPr="000020A7" w:rsidRDefault="000020A7" w:rsidP="000020A7">
      <w:pPr>
        <w:rPr>
          <w:color w:val="000000" w:themeColor="text1"/>
        </w:rPr>
      </w:pPr>
    </w:p>
    <w:p w14:paraId="23AE863D" w14:textId="77777777" w:rsidR="000020A7" w:rsidRPr="000020A7" w:rsidRDefault="000020A7" w:rsidP="000020A7">
      <w:pPr>
        <w:rPr>
          <w:color w:val="000000" w:themeColor="text1"/>
        </w:rPr>
      </w:pPr>
      <w:r w:rsidRPr="000020A7">
        <w:rPr>
          <w:color w:val="000000" w:themeColor="text1"/>
        </w:rPr>
        <w:t>Theme: Historical, cultural, and political alliances that give rise to and challenge disability studies. Take note of the dates of each piece you read, as well as the dates of the events discussed in each piece. I've intentionally given you some early DS work, along with some current work.</w:t>
      </w:r>
    </w:p>
    <w:p w14:paraId="796085A2" w14:textId="77777777" w:rsidR="000020A7" w:rsidRPr="000020A7" w:rsidRDefault="000020A7" w:rsidP="000020A7">
      <w:pPr>
        <w:rPr>
          <w:color w:val="000000" w:themeColor="text1"/>
        </w:rPr>
      </w:pPr>
    </w:p>
    <w:p w14:paraId="06F38FE4" w14:textId="77777777" w:rsidR="000020A7" w:rsidRPr="000020A7" w:rsidRDefault="000020A7" w:rsidP="000020A7">
      <w:pPr>
        <w:rPr>
          <w:color w:val="000000" w:themeColor="text1"/>
        </w:rPr>
      </w:pPr>
      <w:r w:rsidRPr="000020A7">
        <w:rPr>
          <w:color w:val="000000" w:themeColor="text1"/>
        </w:rPr>
        <w:t>Important: If any course text is not accessible for you, please notify me immediately by emailing me or texting (404-849-8593). Please do not wait until the day before class (or the day of class) to inform me about inaccessible materials.</w:t>
      </w:r>
    </w:p>
    <w:p w14:paraId="48E3D101" w14:textId="77777777" w:rsidR="000020A7" w:rsidRPr="000020A7" w:rsidRDefault="000020A7" w:rsidP="000020A7">
      <w:pPr>
        <w:rPr>
          <w:color w:val="000000" w:themeColor="text1"/>
        </w:rPr>
      </w:pPr>
      <w:r w:rsidRPr="000020A7">
        <w:rPr>
          <w:i/>
          <w:iCs/>
          <w:color w:val="000000" w:themeColor="text1"/>
        </w:rPr>
        <w:br/>
        <w:t>To read--required </w:t>
      </w:r>
    </w:p>
    <w:p w14:paraId="66D5EF86" w14:textId="77777777" w:rsidR="000020A7" w:rsidRPr="000020A7" w:rsidRDefault="000020A7" w:rsidP="000020A7">
      <w:pPr>
        <w:numPr>
          <w:ilvl w:val="0"/>
          <w:numId w:val="6"/>
        </w:numPr>
        <w:rPr>
          <w:color w:val="000000" w:themeColor="text1"/>
        </w:rPr>
      </w:pPr>
      <w:r w:rsidRPr="000020A7">
        <w:rPr>
          <w:color w:val="000000" w:themeColor="text1"/>
        </w:rPr>
        <w:t>Simi Linton. </w:t>
      </w:r>
      <w:r w:rsidRPr="000020A7">
        <w:rPr>
          <w:i/>
          <w:iCs/>
          <w:color w:val="000000" w:themeColor="text1"/>
        </w:rPr>
        <w:t xml:space="preserve">Claiming Disability </w:t>
      </w:r>
      <w:r w:rsidRPr="000020A7">
        <w:rPr>
          <w:color w:val="000000" w:themeColor="text1"/>
        </w:rPr>
        <w:t>(1998). Chapters 5 ("</w:t>
      </w:r>
      <w:hyperlink r:id="rId12" w:history="1">
        <w:r w:rsidRPr="000020A7">
          <w:rPr>
            <w:color w:val="000000" w:themeColor="text1"/>
            <w:u w:val="single"/>
          </w:rPr>
          <w:t>Enter Disability Studies</w:t>
        </w:r>
      </w:hyperlink>
      <w:r w:rsidRPr="000020A7">
        <w:rPr>
          <w:color w:val="000000" w:themeColor="text1"/>
        </w:rPr>
        <w:t>") and 6 ("</w:t>
      </w:r>
      <w:hyperlink r:id="rId13" w:history="1">
        <w:r w:rsidRPr="000020A7">
          <w:rPr>
            <w:color w:val="000000" w:themeColor="text1"/>
            <w:u w:val="single"/>
          </w:rPr>
          <w:t>Disability Studies/Not Disability Studies</w:t>
        </w:r>
      </w:hyperlink>
      <w:r w:rsidRPr="000020A7">
        <w:rPr>
          <w:color w:val="000000" w:themeColor="text1"/>
        </w:rPr>
        <w:t>").</w:t>
      </w:r>
    </w:p>
    <w:p w14:paraId="3852D18E" w14:textId="77777777" w:rsidR="000020A7" w:rsidRPr="000020A7" w:rsidRDefault="000020A7" w:rsidP="000020A7">
      <w:pPr>
        <w:numPr>
          <w:ilvl w:val="0"/>
          <w:numId w:val="6"/>
        </w:numPr>
        <w:rPr>
          <w:color w:val="000000" w:themeColor="text1"/>
        </w:rPr>
      </w:pPr>
      <w:r w:rsidRPr="000020A7">
        <w:rPr>
          <w:color w:val="000000" w:themeColor="text1"/>
        </w:rPr>
        <w:t>David Pfeiffer and Karen Yoshida. "</w:t>
      </w:r>
      <w:hyperlink r:id="rId14" w:history="1">
        <w:r w:rsidRPr="000020A7">
          <w:rPr>
            <w:color w:val="000000" w:themeColor="text1"/>
            <w:u w:val="single"/>
          </w:rPr>
          <w:t>Teaching Disability Studies in Canada and the USA</w:t>
        </w:r>
      </w:hyperlink>
      <w:r w:rsidRPr="000020A7">
        <w:rPr>
          <w:color w:val="000000" w:themeColor="text1"/>
        </w:rPr>
        <w:t>." (1995). NOTE: If the above link is not accessible for you, try using the interactive PDF (</w:t>
      </w:r>
      <w:hyperlink r:id="rId15" w:anchor="aHR0cDovL3d3dy10YW5kZm9ubGluZS1jb20ucHJveHkubGliLm9oaW8tc3RhdGUuZWR1L2RvaS9wZGYvMTAuMTA4MC8wOTY4NzU5OTU1MDAyMzQ2Mj9uZWVkQWNjZXNzPXRydWVAQEAw" w:history="1">
        <w:r w:rsidRPr="000020A7">
          <w:rPr>
            <w:color w:val="000000" w:themeColor="text1"/>
            <w:u w:val="single"/>
          </w:rPr>
          <w:t>Pfeiffer and Yoshida, "Teaching Disability Studies</w:t>
        </w:r>
      </w:hyperlink>
      <w:r w:rsidRPr="000020A7">
        <w:rPr>
          <w:color w:val="000000" w:themeColor="text1"/>
        </w:rPr>
        <w:t>") available through the OSU library.</w:t>
      </w:r>
    </w:p>
    <w:p w14:paraId="5C3E0150" w14:textId="77777777" w:rsidR="000020A7" w:rsidRPr="000020A7" w:rsidRDefault="000020A7" w:rsidP="000020A7">
      <w:pPr>
        <w:numPr>
          <w:ilvl w:val="0"/>
          <w:numId w:val="6"/>
        </w:numPr>
        <w:rPr>
          <w:color w:val="000000" w:themeColor="text1"/>
        </w:rPr>
      </w:pPr>
      <w:r w:rsidRPr="000020A7">
        <w:rPr>
          <w:color w:val="000000" w:themeColor="text1"/>
        </w:rPr>
        <w:t>Douglas Baynton. "</w:t>
      </w:r>
      <w:hyperlink r:id="rId16" w:history="1">
        <w:r w:rsidRPr="000020A7">
          <w:rPr>
            <w:color w:val="000000" w:themeColor="text1"/>
            <w:u w:val="single"/>
          </w:rPr>
          <w:t>Disability and the Justification of Inequality in American History</w:t>
        </w:r>
      </w:hyperlink>
      <w:r w:rsidRPr="000020A7">
        <w:rPr>
          <w:color w:val="000000" w:themeColor="text1"/>
        </w:rPr>
        <w:t xml:space="preserve">." (2001). NOTE: This PDF is not screen-readable. I am still working with the university to ensure I can get screen-readable copies made of all course materials. You can access a screen-readable copy by going to the library's </w:t>
      </w:r>
      <w:hyperlink r:id="rId17" w:history="1">
        <w:r w:rsidRPr="000020A7">
          <w:rPr>
            <w:color w:val="000000" w:themeColor="text1"/>
            <w:u w:val="single"/>
          </w:rPr>
          <w:t xml:space="preserve">electronic copy of </w:t>
        </w:r>
        <w:r w:rsidRPr="000020A7">
          <w:rPr>
            <w:i/>
            <w:iCs/>
            <w:color w:val="000000" w:themeColor="text1"/>
            <w:u w:val="single"/>
          </w:rPr>
          <w:t>The Disability Studies Reader</w:t>
        </w:r>
      </w:hyperlink>
      <w:r w:rsidRPr="000020A7">
        <w:rPr>
          <w:color w:val="000000" w:themeColor="text1"/>
        </w:rPr>
        <w:t>, 4th  or 5th ed.</w:t>
      </w:r>
    </w:p>
    <w:p w14:paraId="51C533E7" w14:textId="77777777" w:rsidR="000020A7" w:rsidRPr="000020A7" w:rsidRDefault="000020A7" w:rsidP="000020A7">
      <w:pPr>
        <w:numPr>
          <w:ilvl w:val="0"/>
          <w:numId w:val="6"/>
        </w:numPr>
        <w:rPr>
          <w:color w:val="000000" w:themeColor="text1"/>
        </w:rPr>
      </w:pPr>
      <w:r w:rsidRPr="000020A7">
        <w:rPr>
          <w:color w:val="000000" w:themeColor="text1"/>
        </w:rPr>
        <w:t xml:space="preserve">Jay Dolmage. </w:t>
      </w:r>
      <w:r w:rsidRPr="000020A7">
        <w:rPr>
          <w:i/>
          <w:iCs/>
          <w:color w:val="000000" w:themeColor="text1"/>
        </w:rPr>
        <w:t>Disability Rhetoric</w:t>
      </w:r>
      <w:r w:rsidRPr="000020A7">
        <w:rPr>
          <w:color w:val="000000" w:themeColor="text1"/>
        </w:rPr>
        <w:t xml:space="preserve"> (2014). Chapter 1 ("</w:t>
      </w:r>
      <w:hyperlink r:id="rId18" w:history="1">
        <w:r w:rsidRPr="000020A7">
          <w:rPr>
            <w:color w:val="000000" w:themeColor="text1"/>
            <w:u w:val="single"/>
          </w:rPr>
          <w:t>Disability Studies of Rhetoric</w:t>
        </w:r>
      </w:hyperlink>
      <w:r w:rsidRPr="000020A7">
        <w:rPr>
          <w:color w:val="000000" w:themeColor="text1"/>
        </w:rPr>
        <w:t>").</w:t>
      </w:r>
    </w:p>
    <w:p w14:paraId="1564F698" w14:textId="77777777" w:rsidR="000020A7" w:rsidRPr="000020A7" w:rsidRDefault="000020A7" w:rsidP="000020A7">
      <w:pPr>
        <w:numPr>
          <w:ilvl w:val="0"/>
          <w:numId w:val="6"/>
        </w:numPr>
        <w:rPr>
          <w:color w:val="000000" w:themeColor="text1"/>
        </w:rPr>
      </w:pPr>
      <w:r w:rsidRPr="000020A7">
        <w:rPr>
          <w:color w:val="000000" w:themeColor="text1"/>
        </w:rPr>
        <w:t>Patricia Berne. "</w:t>
      </w:r>
      <w:hyperlink r:id="rId19" w:history="1">
        <w:r w:rsidRPr="000020A7">
          <w:rPr>
            <w:color w:val="000000" w:themeColor="text1"/>
            <w:u w:val="single"/>
          </w:rPr>
          <w:t>Disability Justice: A Working Draft</w:t>
        </w:r>
      </w:hyperlink>
      <w:r w:rsidRPr="000020A7">
        <w:rPr>
          <w:color w:val="000000" w:themeColor="text1"/>
        </w:rPr>
        <w:t>" (2015).</w:t>
      </w:r>
    </w:p>
    <w:p w14:paraId="5D54D83E" w14:textId="77777777" w:rsidR="000020A7" w:rsidRPr="000020A7" w:rsidRDefault="000020A7" w:rsidP="000020A7">
      <w:pPr>
        <w:numPr>
          <w:ilvl w:val="0"/>
          <w:numId w:val="6"/>
        </w:numPr>
        <w:rPr>
          <w:color w:val="000000" w:themeColor="text1"/>
        </w:rPr>
      </w:pPr>
      <w:r w:rsidRPr="000020A7">
        <w:rPr>
          <w:color w:val="000000" w:themeColor="text1"/>
        </w:rPr>
        <w:t>Alyson Patsavas. "</w:t>
      </w:r>
      <w:hyperlink r:id="rId20" w:history="1">
        <w:r w:rsidRPr="000020A7">
          <w:rPr>
            <w:color w:val="000000" w:themeColor="text1"/>
            <w:u w:val="single"/>
          </w:rPr>
          <w:t>Disabilities Studies Gains Cultural Capital? And Now What?</w:t>
        </w:r>
      </w:hyperlink>
      <w:r w:rsidRPr="000020A7">
        <w:rPr>
          <w:color w:val="000000" w:themeColor="text1"/>
        </w:rPr>
        <w:t>" (2013).</w:t>
      </w:r>
    </w:p>
    <w:p w14:paraId="1AF8B71D" w14:textId="77777777" w:rsidR="000020A7" w:rsidRPr="000020A7" w:rsidRDefault="000020A7" w:rsidP="000020A7">
      <w:pPr>
        <w:rPr>
          <w:i/>
          <w:iCs/>
          <w:color w:val="000000" w:themeColor="text1"/>
        </w:rPr>
      </w:pPr>
    </w:p>
    <w:p w14:paraId="52959F49" w14:textId="77777777" w:rsidR="000020A7" w:rsidRPr="000020A7" w:rsidRDefault="000020A7" w:rsidP="000020A7">
      <w:pPr>
        <w:rPr>
          <w:color w:val="000000" w:themeColor="text1"/>
        </w:rPr>
      </w:pPr>
      <w:r w:rsidRPr="000020A7">
        <w:rPr>
          <w:i/>
          <w:iCs/>
          <w:color w:val="000000" w:themeColor="text1"/>
        </w:rPr>
        <w:t>To compose--required</w:t>
      </w:r>
    </w:p>
    <w:p w14:paraId="510CA5DC" w14:textId="77777777" w:rsidR="000020A7" w:rsidRPr="000020A7" w:rsidRDefault="000020A7" w:rsidP="000020A7">
      <w:pPr>
        <w:numPr>
          <w:ilvl w:val="0"/>
          <w:numId w:val="7"/>
        </w:numPr>
        <w:rPr>
          <w:color w:val="000000" w:themeColor="text1"/>
        </w:rPr>
      </w:pPr>
      <w:r w:rsidRPr="000020A7">
        <w:rPr>
          <w:color w:val="000000" w:themeColor="text1"/>
        </w:rPr>
        <w:t>Complete a discussion post by 9 a.m. on Thursday, January 12. Please write about 250 words. To post, go to the top of the page, select "New," and then select "Post." Prompt:</w:t>
      </w:r>
    </w:p>
    <w:p w14:paraId="6D43C9CD" w14:textId="77777777" w:rsidR="000020A7" w:rsidRPr="000020A7" w:rsidRDefault="000020A7" w:rsidP="000020A7">
      <w:pPr>
        <w:numPr>
          <w:ilvl w:val="1"/>
          <w:numId w:val="7"/>
        </w:numPr>
        <w:rPr>
          <w:color w:val="000000" w:themeColor="text1"/>
        </w:rPr>
      </w:pPr>
      <w:r w:rsidRPr="000020A7">
        <w:rPr>
          <w:color w:val="000000" w:themeColor="text1"/>
        </w:rPr>
        <w:t>What are your engagements with disability, disability studies (DS), and/or adjacent fields? (Note: It's fine to say things like "I'm just interested" or "I don't know yet." Try to add some detail about your own work, and your interest in DS, so I and your seminar-mates have some sense of where you're coming from and why you're interested.)</w:t>
      </w:r>
    </w:p>
    <w:p w14:paraId="5CA1B85B" w14:textId="77777777" w:rsidR="000020A7" w:rsidRPr="000020A7" w:rsidRDefault="000020A7" w:rsidP="000020A7">
      <w:pPr>
        <w:numPr>
          <w:ilvl w:val="1"/>
          <w:numId w:val="7"/>
        </w:numPr>
        <w:rPr>
          <w:color w:val="000000" w:themeColor="text1"/>
        </w:rPr>
      </w:pPr>
      <w:r w:rsidRPr="000020A7">
        <w:rPr>
          <w:color w:val="000000" w:themeColor="text1"/>
        </w:rPr>
        <w:lastRenderedPageBreak/>
        <w:t>What are one, two, or three things you hope we'll discuss this semester? Feel free to name topics, authors, specific readings/viewings, or questions that interest you particularly.</w:t>
      </w:r>
    </w:p>
    <w:p w14:paraId="432A50B4" w14:textId="77777777" w:rsidR="000020A7" w:rsidRPr="000020A7" w:rsidRDefault="000020A7" w:rsidP="000020A7">
      <w:pPr>
        <w:numPr>
          <w:ilvl w:val="1"/>
          <w:numId w:val="7"/>
        </w:numPr>
        <w:rPr>
          <w:color w:val="000000" w:themeColor="text1"/>
        </w:rPr>
      </w:pPr>
      <w:r w:rsidRPr="000020A7">
        <w:rPr>
          <w:color w:val="000000" w:themeColor="text1"/>
        </w:rPr>
        <w:t>No need to address the readings in your post for this week; we'll discuss them during our first class and then write more about them next week.</w:t>
      </w:r>
    </w:p>
    <w:p w14:paraId="4966D478" w14:textId="77777777" w:rsidR="000020A7" w:rsidRPr="000020A7" w:rsidRDefault="000020A7" w:rsidP="000020A7">
      <w:pPr>
        <w:rPr>
          <w:i/>
          <w:iCs/>
          <w:color w:val="000000" w:themeColor="text1"/>
        </w:rPr>
      </w:pPr>
    </w:p>
    <w:p w14:paraId="08F1D996" w14:textId="77777777" w:rsidR="000020A7" w:rsidRPr="000020A7" w:rsidRDefault="000020A7" w:rsidP="000020A7">
      <w:pPr>
        <w:rPr>
          <w:color w:val="000000" w:themeColor="text1"/>
        </w:rPr>
      </w:pPr>
      <w:r w:rsidRPr="000020A7">
        <w:rPr>
          <w:i/>
          <w:iCs/>
          <w:color w:val="000000" w:themeColor="text1"/>
        </w:rPr>
        <w:t>To read--not required. These readings provide further background or expansion on today's theme.</w:t>
      </w:r>
    </w:p>
    <w:p w14:paraId="413508BD" w14:textId="77777777" w:rsidR="000020A7" w:rsidRPr="000020A7" w:rsidRDefault="000020A7" w:rsidP="000020A7">
      <w:pPr>
        <w:numPr>
          <w:ilvl w:val="0"/>
          <w:numId w:val="8"/>
        </w:numPr>
        <w:rPr>
          <w:color w:val="000000" w:themeColor="text1"/>
        </w:rPr>
      </w:pPr>
      <w:r w:rsidRPr="000020A7">
        <w:rPr>
          <w:color w:val="000000" w:themeColor="text1"/>
        </w:rPr>
        <w:t>Union of the Physically Impaired Against Segregation (1976). "</w:t>
      </w:r>
      <w:hyperlink r:id="rId21" w:history="1">
        <w:r w:rsidRPr="000020A7">
          <w:rPr>
            <w:color w:val="000000" w:themeColor="text1"/>
            <w:u w:val="single"/>
          </w:rPr>
          <w:t>Fundamental Principles of Disability</w:t>
        </w:r>
      </w:hyperlink>
      <w:r w:rsidRPr="000020A7">
        <w:rPr>
          <w:color w:val="000000" w:themeColor="text1"/>
        </w:rPr>
        <w:t>."</w:t>
      </w:r>
    </w:p>
    <w:p w14:paraId="2A9D0BCF" w14:textId="77777777" w:rsidR="000020A7" w:rsidRPr="000020A7" w:rsidRDefault="000020A7" w:rsidP="000020A7">
      <w:pPr>
        <w:numPr>
          <w:ilvl w:val="0"/>
          <w:numId w:val="8"/>
        </w:numPr>
        <w:rPr>
          <w:color w:val="000000" w:themeColor="text1"/>
        </w:rPr>
      </w:pPr>
      <w:r w:rsidRPr="000020A7">
        <w:rPr>
          <w:color w:val="000000" w:themeColor="text1"/>
        </w:rPr>
        <w:t>Disability Action Center (n.d.) "</w:t>
      </w:r>
      <w:hyperlink r:id="rId22" w:history="1">
        <w:r w:rsidRPr="000020A7">
          <w:rPr>
            <w:color w:val="000000" w:themeColor="text1"/>
            <w:u w:val="single"/>
          </w:rPr>
          <w:t>Ed Roberts</w:t>
        </w:r>
      </w:hyperlink>
      <w:r w:rsidRPr="000020A7">
        <w:rPr>
          <w:color w:val="000000" w:themeColor="text1"/>
        </w:rPr>
        <w:t>."</w:t>
      </w:r>
    </w:p>
    <w:p w14:paraId="65DAD32C" w14:textId="77777777" w:rsidR="000020A7" w:rsidRPr="000020A7" w:rsidRDefault="000020A7" w:rsidP="000020A7">
      <w:pPr>
        <w:numPr>
          <w:ilvl w:val="0"/>
          <w:numId w:val="8"/>
        </w:numPr>
        <w:rPr>
          <w:color w:val="000000" w:themeColor="text1"/>
        </w:rPr>
      </w:pPr>
      <w:r w:rsidRPr="000020A7">
        <w:rPr>
          <w:color w:val="000000" w:themeColor="text1"/>
        </w:rPr>
        <w:t>Susan Schweik. "</w:t>
      </w:r>
      <w:hyperlink r:id="rId23" w:history="1">
        <w:r w:rsidRPr="000020A7">
          <w:rPr>
            <w:color w:val="000000" w:themeColor="text1"/>
            <w:u w:val="single"/>
          </w:rPr>
          <w:t>Lomax's Matrix: Disability, Solidarity, and the Black Power of 504</w:t>
        </w:r>
      </w:hyperlink>
      <w:r w:rsidRPr="000020A7">
        <w:rPr>
          <w:color w:val="000000" w:themeColor="text1"/>
        </w:rPr>
        <w:t>" (2011).</w:t>
      </w:r>
    </w:p>
    <w:p w14:paraId="16E42A0F" w14:textId="77777777" w:rsidR="000020A7" w:rsidRPr="000020A7" w:rsidRDefault="000020A7" w:rsidP="000020A7">
      <w:pPr>
        <w:rPr>
          <w:color w:val="000000" w:themeColor="text1"/>
        </w:rPr>
      </w:pPr>
    </w:p>
    <w:p w14:paraId="4A2E4A94" w14:textId="77777777" w:rsidR="000020A7" w:rsidRPr="000020A7" w:rsidRDefault="000020A7" w:rsidP="000020A7">
      <w:pPr>
        <w:rPr>
          <w:color w:val="000000" w:themeColor="text1"/>
          <w:u w:val="single"/>
        </w:rPr>
      </w:pPr>
      <w:r w:rsidRPr="000020A7">
        <w:rPr>
          <w:b/>
          <w:bCs/>
          <w:color w:val="000000" w:themeColor="text1"/>
          <w:u w:val="single"/>
        </w:rPr>
        <w:t xml:space="preserve">For January </w:t>
      </w:r>
      <w:proofErr w:type="gramStart"/>
      <w:r w:rsidRPr="000020A7">
        <w:rPr>
          <w:b/>
          <w:bCs/>
          <w:color w:val="000000" w:themeColor="text1"/>
          <w:u w:val="single"/>
        </w:rPr>
        <w:t>20  (</w:t>
      </w:r>
      <w:proofErr w:type="gramEnd"/>
      <w:r w:rsidRPr="000020A7">
        <w:rPr>
          <w:b/>
          <w:bCs/>
          <w:color w:val="000000" w:themeColor="text1"/>
          <w:u w:val="single"/>
        </w:rPr>
        <w:t>Location: Denney 316)</w:t>
      </w:r>
    </w:p>
    <w:p w14:paraId="6CEFF464" w14:textId="77777777" w:rsidR="000020A7" w:rsidRPr="000020A7" w:rsidRDefault="000020A7" w:rsidP="000020A7">
      <w:pPr>
        <w:rPr>
          <w:color w:val="000000" w:themeColor="text1"/>
        </w:rPr>
      </w:pPr>
    </w:p>
    <w:p w14:paraId="4C7F9E5B" w14:textId="77777777" w:rsidR="000020A7" w:rsidRPr="000020A7" w:rsidRDefault="000020A7" w:rsidP="000020A7">
      <w:pPr>
        <w:rPr>
          <w:color w:val="000000" w:themeColor="text1"/>
        </w:rPr>
      </w:pPr>
      <w:r w:rsidRPr="000020A7">
        <w:rPr>
          <w:color w:val="000000" w:themeColor="text1"/>
        </w:rPr>
        <w:t>Theme: Continued from January 13. Please be prepared to return to the readings from last week, and to discuss the two new readings.</w:t>
      </w:r>
    </w:p>
    <w:p w14:paraId="56EAF6FA" w14:textId="77777777" w:rsidR="000020A7" w:rsidRPr="000020A7" w:rsidRDefault="000020A7" w:rsidP="000020A7">
      <w:pPr>
        <w:rPr>
          <w:i/>
          <w:iCs/>
          <w:color w:val="000000" w:themeColor="text1"/>
        </w:rPr>
      </w:pPr>
    </w:p>
    <w:p w14:paraId="0F11C092" w14:textId="77777777" w:rsidR="000020A7" w:rsidRPr="000020A7" w:rsidRDefault="000020A7" w:rsidP="000020A7">
      <w:pPr>
        <w:rPr>
          <w:color w:val="000000" w:themeColor="text1"/>
        </w:rPr>
      </w:pPr>
      <w:r w:rsidRPr="000020A7">
        <w:rPr>
          <w:i/>
          <w:iCs/>
          <w:color w:val="000000" w:themeColor="text1"/>
        </w:rPr>
        <w:t>To read--required</w:t>
      </w:r>
    </w:p>
    <w:p w14:paraId="37155C29" w14:textId="77777777" w:rsidR="000020A7" w:rsidRPr="000020A7" w:rsidRDefault="000020A7" w:rsidP="000020A7">
      <w:pPr>
        <w:numPr>
          <w:ilvl w:val="0"/>
          <w:numId w:val="9"/>
        </w:numPr>
        <w:rPr>
          <w:color w:val="000000" w:themeColor="text1"/>
        </w:rPr>
      </w:pPr>
      <w:r w:rsidRPr="000020A7">
        <w:rPr>
          <w:color w:val="000000" w:themeColor="text1"/>
        </w:rPr>
        <w:t>Bell, "</w:t>
      </w:r>
      <w:hyperlink r:id="rId24" w:history="1">
        <w:r w:rsidRPr="000020A7">
          <w:rPr>
            <w:color w:val="000000" w:themeColor="text1"/>
            <w:u w:val="single"/>
          </w:rPr>
          <w:t xml:space="preserve">Introducing </w:t>
        </w:r>
        <w:r w:rsidRPr="000020A7">
          <w:rPr>
            <w:i/>
            <w:iCs/>
            <w:color w:val="000000" w:themeColor="text1"/>
            <w:u w:val="single"/>
          </w:rPr>
          <w:t>White</w:t>
        </w:r>
        <w:r w:rsidRPr="000020A7">
          <w:rPr>
            <w:color w:val="000000" w:themeColor="text1"/>
            <w:u w:val="single"/>
          </w:rPr>
          <w:t xml:space="preserve"> Disability Studies: A Modest Proposal</w:t>
        </w:r>
      </w:hyperlink>
      <w:r w:rsidRPr="000020A7">
        <w:rPr>
          <w:color w:val="000000" w:themeColor="text1"/>
        </w:rPr>
        <w:t>." (2006)</w:t>
      </w:r>
    </w:p>
    <w:p w14:paraId="497D506F" w14:textId="77777777" w:rsidR="000020A7" w:rsidRPr="000020A7" w:rsidRDefault="000020A7" w:rsidP="000020A7">
      <w:pPr>
        <w:numPr>
          <w:ilvl w:val="0"/>
          <w:numId w:val="9"/>
        </w:numPr>
        <w:rPr>
          <w:color w:val="000000" w:themeColor="text1"/>
        </w:rPr>
      </w:pPr>
      <w:r w:rsidRPr="000020A7">
        <w:rPr>
          <w:color w:val="000000" w:themeColor="text1"/>
        </w:rPr>
        <w:t>Garland-Thomson, "</w:t>
      </w:r>
      <w:hyperlink r:id="rId25" w:history="1">
        <w:r w:rsidRPr="000020A7">
          <w:rPr>
            <w:color w:val="000000" w:themeColor="text1"/>
            <w:u w:val="single"/>
          </w:rPr>
          <w:t>Disability Studies: A Field Emerged</w:t>
        </w:r>
      </w:hyperlink>
      <w:r w:rsidRPr="000020A7">
        <w:rPr>
          <w:color w:val="000000" w:themeColor="text1"/>
        </w:rPr>
        <w:t>." (2013)</w:t>
      </w:r>
    </w:p>
    <w:p w14:paraId="67838D5C" w14:textId="77777777" w:rsidR="000020A7" w:rsidRPr="000020A7" w:rsidRDefault="000020A7" w:rsidP="000020A7">
      <w:pPr>
        <w:rPr>
          <w:i/>
          <w:iCs/>
          <w:color w:val="000000" w:themeColor="text1"/>
        </w:rPr>
      </w:pPr>
    </w:p>
    <w:p w14:paraId="3CD2F6DC" w14:textId="77777777" w:rsidR="000020A7" w:rsidRPr="000020A7" w:rsidRDefault="000020A7" w:rsidP="000020A7">
      <w:pPr>
        <w:rPr>
          <w:color w:val="000000" w:themeColor="text1"/>
        </w:rPr>
      </w:pPr>
      <w:r w:rsidRPr="000020A7">
        <w:rPr>
          <w:i/>
          <w:iCs/>
          <w:color w:val="000000" w:themeColor="text1"/>
        </w:rPr>
        <w:t>To compose--required</w:t>
      </w:r>
    </w:p>
    <w:p w14:paraId="04553A1B" w14:textId="77777777" w:rsidR="000020A7" w:rsidRPr="000020A7" w:rsidRDefault="000020A7" w:rsidP="000020A7">
      <w:pPr>
        <w:numPr>
          <w:ilvl w:val="0"/>
          <w:numId w:val="10"/>
        </w:numPr>
        <w:rPr>
          <w:color w:val="000000" w:themeColor="text1"/>
        </w:rPr>
      </w:pPr>
      <w:r w:rsidRPr="000020A7">
        <w:rPr>
          <w:color w:val="000000" w:themeColor="text1"/>
        </w:rPr>
        <w:t>Discussion post for this week. Please see syllabus for details. Two notes:</w:t>
      </w:r>
    </w:p>
    <w:p w14:paraId="54A2CBAA" w14:textId="77777777" w:rsidR="000020A7" w:rsidRPr="000020A7" w:rsidRDefault="000020A7" w:rsidP="000020A7">
      <w:pPr>
        <w:numPr>
          <w:ilvl w:val="1"/>
          <w:numId w:val="10"/>
        </w:numPr>
        <w:rPr>
          <w:color w:val="000000" w:themeColor="text1"/>
        </w:rPr>
      </w:pPr>
      <w:r w:rsidRPr="000020A7">
        <w:rPr>
          <w:color w:val="000000" w:themeColor="text1"/>
        </w:rPr>
        <w:t>Just for this week, comment on last week's readings as well as this week's. Remember that it is fine to emphasize the readings that engaged you the most. Questions, summaries and especially thoughts on things you'd like to discuss more are all good choices for your post.</w:t>
      </w:r>
    </w:p>
    <w:p w14:paraId="046C18E5" w14:textId="77777777" w:rsidR="000020A7" w:rsidRPr="000020A7" w:rsidRDefault="000020A7" w:rsidP="000020A7">
      <w:pPr>
        <w:numPr>
          <w:ilvl w:val="1"/>
          <w:numId w:val="10"/>
        </w:numPr>
        <w:rPr>
          <w:color w:val="000000" w:themeColor="text1"/>
        </w:rPr>
      </w:pPr>
      <w:r w:rsidRPr="000020A7">
        <w:rPr>
          <w:color w:val="000000" w:themeColor="text1"/>
        </w:rPr>
        <w:t>To help everyone navigate the posts easily, go to the right-hand side of the page while writing your post and scroll down to the box marked "Tags." I've set up a tag for each person's name, and a tag for each class date for the next several weeks. To choose tags that already exist, click on "Choose from most used tags." You can also make up your own tags by typing them into the box under "Tags," then clicking "Add." If you don't want to deal with tagging, don't worry about it--I can tag your posts for you.</w:t>
      </w:r>
    </w:p>
    <w:p w14:paraId="4203BE64" w14:textId="77777777" w:rsidR="000020A7" w:rsidRPr="000020A7" w:rsidRDefault="000020A7" w:rsidP="000020A7">
      <w:pPr>
        <w:rPr>
          <w:i/>
          <w:iCs/>
          <w:color w:val="000000" w:themeColor="text1"/>
        </w:rPr>
      </w:pPr>
    </w:p>
    <w:p w14:paraId="24ABDAD2" w14:textId="77777777" w:rsidR="000020A7" w:rsidRPr="000020A7" w:rsidRDefault="000020A7" w:rsidP="000020A7">
      <w:pPr>
        <w:rPr>
          <w:color w:val="000000" w:themeColor="text1"/>
        </w:rPr>
      </w:pPr>
      <w:r w:rsidRPr="000020A7">
        <w:rPr>
          <w:i/>
          <w:iCs/>
          <w:color w:val="000000" w:themeColor="text1"/>
        </w:rPr>
        <w:t>To read--not required.</w:t>
      </w:r>
    </w:p>
    <w:p w14:paraId="6FF6719E" w14:textId="77777777" w:rsidR="000020A7" w:rsidRPr="000020A7" w:rsidRDefault="000020A7" w:rsidP="000020A7">
      <w:pPr>
        <w:numPr>
          <w:ilvl w:val="0"/>
          <w:numId w:val="11"/>
        </w:numPr>
        <w:rPr>
          <w:color w:val="000000" w:themeColor="text1"/>
        </w:rPr>
      </w:pPr>
      <w:r w:rsidRPr="000020A7">
        <w:rPr>
          <w:color w:val="000000" w:themeColor="text1"/>
        </w:rPr>
        <w:t>Young, Damon A. &amp; Ruth Quibell. “</w:t>
      </w:r>
      <w:hyperlink r:id="rId26" w:history="1">
        <w:r w:rsidRPr="000020A7">
          <w:rPr>
            <w:color w:val="000000" w:themeColor="text1"/>
            <w:u w:val="single"/>
          </w:rPr>
          <w:t>Why Rights are Never Enough: Rights, Intellectual Disability, and Understanding</w:t>
        </w:r>
      </w:hyperlink>
      <w:r w:rsidRPr="000020A7">
        <w:rPr>
          <w:color w:val="000000" w:themeColor="text1"/>
        </w:rPr>
        <w:t xml:space="preserve">.” </w:t>
      </w:r>
      <w:r w:rsidRPr="000020A7">
        <w:rPr>
          <w:i/>
          <w:iCs/>
          <w:color w:val="000000" w:themeColor="text1"/>
        </w:rPr>
        <w:t>Disability &amp; Society</w:t>
      </w:r>
      <w:r w:rsidRPr="000020A7">
        <w:rPr>
          <w:color w:val="000000" w:themeColor="text1"/>
        </w:rPr>
        <w:t xml:space="preserve"> 15.5 (2000): 747-764.</w:t>
      </w:r>
    </w:p>
    <w:p w14:paraId="5C71B79A" w14:textId="77777777" w:rsidR="000020A7" w:rsidRPr="000020A7" w:rsidRDefault="000020A7" w:rsidP="000020A7">
      <w:pPr>
        <w:numPr>
          <w:ilvl w:val="0"/>
          <w:numId w:val="11"/>
        </w:numPr>
        <w:rPr>
          <w:color w:val="000000" w:themeColor="text1"/>
        </w:rPr>
      </w:pPr>
      <w:r w:rsidRPr="000020A7">
        <w:rPr>
          <w:color w:val="000000" w:themeColor="text1"/>
        </w:rPr>
        <w:t>Russell, Marta. "</w:t>
      </w:r>
      <w:hyperlink r:id="rId27" w:history="1">
        <w:r w:rsidRPr="000020A7">
          <w:rPr>
            <w:color w:val="000000" w:themeColor="text1"/>
            <w:u w:val="single"/>
          </w:rPr>
          <w:t>What Disability Civil Rights Cannot Do: Employment and Political Economy</w:t>
        </w:r>
      </w:hyperlink>
      <w:r w:rsidRPr="000020A7">
        <w:rPr>
          <w:color w:val="000000" w:themeColor="text1"/>
        </w:rPr>
        <w:t xml:space="preserve">." </w:t>
      </w:r>
      <w:r w:rsidRPr="000020A7">
        <w:rPr>
          <w:i/>
          <w:iCs/>
          <w:color w:val="000000" w:themeColor="text1"/>
        </w:rPr>
        <w:t>Disability &amp; Society</w:t>
      </w:r>
      <w:r w:rsidRPr="000020A7">
        <w:rPr>
          <w:color w:val="000000" w:themeColor="text1"/>
        </w:rPr>
        <w:t xml:space="preserve"> 17.2 (2002): 117-135.</w:t>
      </w:r>
    </w:p>
    <w:p w14:paraId="119D7CDE" w14:textId="77777777" w:rsidR="000020A7" w:rsidRPr="000020A7" w:rsidRDefault="000020A7" w:rsidP="000020A7">
      <w:pPr>
        <w:rPr>
          <w:color w:val="000000" w:themeColor="text1"/>
        </w:rPr>
      </w:pPr>
    </w:p>
    <w:p w14:paraId="61CC1608" w14:textId="77777777" w:rsidR="000020A7" w:rsidRPr="000020A7" w:rsidRDefault="000020A7" w:rsidP="000020A7">
      <w:pPr>
        <w:rPr>
          <w:b/>
          <w:bCs/>
          <w:color w:val="000000" w:themeColor="text1"/>
        </w:rPr>
      </w:pPr>
    </w:p>
    <w:p w14:paraId="6D761263" w14:textId="558A9077" w:rsidR="000020A7" w:rsidRPr="000020A7" w:rsidRDefault="000020A7" w:rsidP="000020A7">
      <w:pPr>
        <w:rPr>
          <w:b/>
          <w:bCs/>
          <w:color w:val="000000" w:themeColor="text1"/>
          <w:u w:val="single"/>
        </w:rPr>
      </w:pPr>
      <w:r w:rsidRPr="000020A7">
        <w:rPr>
          <w:b/>
          <w:bCs/>
          <w:color w:val="000000" w:themeColor="text1"/>
          <w:u w:val="single"/>
        </w:rPr>
        <w:t>For January 27 (Location</w:t>
      </w:r>
      <w:r w:rsidR="000B7EE6">
        <w:rPr>
          <w:b/>
          <w:bCs/>
          <w:color w:val="000000" w:themeColor="text1"/>
          <w:u w:val="single"/>
        </w:rPr>
        <w:t xml:space="preserve">: 18th Avenue Research Library, </w:t>
      </w:r>
      <w:r w:rsidRPr="000020A7">
        <w:rPr>
          <w:b/>
          <w:bCs/>
          <w:color w:val="000000" w:themeColor="text1"/>
          <w:u w:val="single"/>
        </w:rPr>
        <w:t>3rd floor)</w:t>
      </w:r>
    </w:p>
    <w:p w14:paraId="65AC45DE" w14:textId="77777777" w:rsidR="000020A7" w:rsidRPr="000020A7" w:rsidRDefault="000020A7" w:rsidP="000020A7">
      <w:pPr>
        <w:rPr>
          <w:color w:val="000000" w:themeColor="text1"/>
        </w:rPr>
      </w:pPr>
    </w:p>
    <w:p w14:paraId="1D0130B0" w14:textId="77777777" w:rsidR="000020A7" w:rsidRPr="000020A7" w:rsidRDefault="000020A7" w:rsidP="000020A7">
      <w:pPr>
        <w:rPr>
          <w:color w:val="000000" w:themeColor="text1"/>
        </w:rPr>
      </w:pPr>
      <w:r w:rsidRPr="000020A7">
        <w:rPr>
          <w:color w:val="000000" w:themeColor="text1"/>
        </w:rPr>
        <w:lastRenderedPageBreak/>
        <w:t>"</w:t>
      </w:r>
      <w:hyperlink r:id="rId28" w:history="1">
        <w:r w:rsidRPr="000020A7">
          <w:rPr>
            <w:color w:val="000000" w:themeColor="text1"/>
            <w:u w:val="single"/>
          </w:rPr>
          <w:t>Medicine, Narrative, Disability, Rhetoric: A ColLABoratory</w:t>
        </w:r>
      </w:hyperlink>
      <w:r w:rsidRPr="000020A7">
        <w:rPr>
          <w:color w:val="000000" w:themeColor="text1"/>
        </w:rPr>
        <w:t>." Plan to attend the first half of the day; if possible, please attend all day.</w:t>
      </w:r>
    </w:p>
    <w:p w14:paraId="51B59E03" w14:textId="77777777" w:rsidR="000020A7" w:rsidRPr="000020A7" w:rsidRDefault="000020A7" w:rsidP="000020A7">
      <w:pPr>
        <w:rPr>
          <w:color w:val="000000" w:themeColor="text1"/>
        </w:rPr>
      </w:pPr>
    </w:p>
    <w:p w14:paraId="3F7BBD45" w14:textId="77777777" w:rsidR="000020A7" w:rsidRPr="000020A7" w:rsidRDefault="000020A7" w:rsidP="000020A7">
      <w:pPr>
        <w:rPr>
          <w:color w:val="000000" w:themeColor="text1"/>
        </w:rPr>
      </w:pPr>
      <w:r w:rsidRPr="000020A7">
        <w:rPr>
          <w:i/>
          <w:iCs/>
          <w:color w:val="000000" w:themeColor="text1"/>
        </w:rPr>
        <w:t>To read--required</w:t>
      </w:r>
    </w:p>
    <w:p w14:paraId="0918D44A" w14:textId="77777777" w:rsidR="000020A7" w:rsidRPr="000020A7" w:rsidRDefault="000020A7" w:rsidP="000020A7">
      <w:pPr>
        <w:numPr>
          <w:ilvl w:val="0"/>
          <w:numId w:val="12"/>
        </w:numPr>
        <w:rPr>
          <w:color w:val="000000" w:themeColor="text1"/>
        </w:rPr>
      </w:pPr>
      <w:r w:rsidRPr="000020A7">
        <w:rPr>
          <w:color w:val="000000" w:themeColor="text1"/>
        </w:rPr>
        <w:t>Start on reading for February 3rd.</w:t>
      </w:r>
    </w:p>
    <w:p w14:paraId="1894D4A8" w14:textId="77777777" w:rsidR="000020A7" w:rsidRPr="000020A7" w:rsidRDefault="000020A7" w:rsidP="000020A7">
      <w:pPr>
        <w:rPr>
          <w:i/>
          <w:iCs/>
          <w:color w:val="000000" w:themeColor="text1"/>
        </w:rPr>
      </w:pPr>
    </w:p>
    <w:p w14:paraId="20AEE63C" w14:textId="77777777" w:rsidR="000020A7" w:rsidRPr="000020A7" w:rsidRDefault="000020A7" w:rsidP="000020A7">
      <w:pPr>
        <w:rPr>
          <w:color w:val="000000" w:themeColor="text1"/>
        </w:rPr>
      </w:pPr>
      <w:r w:rsidRPr="000020A7">
        <w:rPr>
          <w:i/>
          <w:iCs/>
          <w:color w:val="000000" w:themeColor="text1"/>
        </w:rPr>
        <w:t>To compose--not required</w:t>
      </w:r>
    </w:p>
    <w:p w14:paraId="70C33DEC" w14:textId="77777777" w:rsidR="000020A7" w:rsidRPr="000020A7" w:rsidRDefault="000020A7" w:rsidP="000020A7">
      <w:pPr>
        <w:numPr>
          <w:ilvl w:val="0"/>
          <w:numId w:val="13"/>
        </w:numPr>
        <w:rPr>
          <w:color w:val="000000" w:themeColor="text1"/>
        </w:rPr>
      </w:pPr>
      <w:r w:rsidRPr="000020A7">
        <w:rPr>
          <w:color w:val="000000" w:themeColor="text1"/>
        </w:rPr>
        <w:t>Discussion post. If you have the time and inclination, I'd love to read your thoughts about the ColLABoratory--either before or after it takes place (or both). However, there is no post required for this week.</w:t>
      </w:r>
    </w:p>
    <w:p w14:paraId="0D2B746F" w14:textId="77777777" w:rsidR="000020A7" w:rsidRPr="000020A7" w:rsidRDefault="000020A7" w:rsidP="000020A7">
      <w:pPr>
        <w:rPr>
          <w:i/>
          <w:iCs/>
          <w:color w:val="000000" w:themeColor="text1"/>
        </w:rPr>
      </w:pPr>
    </w:p>
    <w:p w14:paraId="571E76CD" w14:textId="77777777" w:rsidR="000020A7" w:rsidRPr="000020A7" w:rsidRDefault="000020A7" w:rsidP="000020A7">
      <w:pPr>
        <w:rPr>
          <w:color w:val="000000" w:themeColor="text1"/>
        </w:rPr>
      </w:pPr>
      <w:r w:rsidRPr="000020A7">
        <w:rPr>
          <w:i/>
          <w:iCs/>
          <w:color w:val="000000" w:themeColor="text1"/>
        </w:rPr>
        <w:t>To read--not required.</w:t>
      </w:r>
    </w:p>
    <w:p w14:paraId="46C08451" w14:textId="77777777" w:rsidR="000020A7" w:rsidRPr="000020A7" w:rsidRDefault="000020A7" w:rsidP="000020A7">
      <w:pPr>
        <w:numPr>
          <w:ilvl w:val="0"/>
          <w:numId w:val="14"/>
        </w:numPr>
        <w:rPr>
          <w:color w:val="000000" w:themeColor="text1"/>
        </w:rPr>
      </w:pPr>
      <w:r w:rsidRPr="000020A7">
        <w:rPr>
          <w:color w:val="000000" w:themeColor="text1"/>
        </w:rPr>
        <w:t xml:space="preserve">Selected works by presenters. These can be found at </w:t>
      </w:r>
      <w:hyperlink r:id="rId29" w:history="1">
        <w:r w:rsidRPr="000020A7">
          <w:rPr>
            <w:color w:val="000000" w:themeColor="text1"/>
            <w:u w:val="single"/>
          </w:rPr>
          <w:t>http://u.osu.edu/collaboratory/presenters.</w:t>
        </w:r>
      </w:hyperlink>
    </w:p>
    <w:p w14:paraId="62A0FC34" w14:textId="77777777" w:rsidR="000020A7" w:rsidRPr="000020A7" w:rsidRDefault="000020A7" w:rsidP="000020A7">
      <w:pPr>
        <w:rPr>
          <w:color w:val="000000" w:themeColor="text1"/>
        </w:rPr>
      </w:pPr>
    </w:p>
    <w:p w14:paraId="54F83C7E" w14:textId="77777777" w:rsidR="000020A7" w:rsidRPr="000020A7" w:rsidRDefault="000020A7" w:rsidP="000020A7">
      <w:pPr>
        <w:rPr>
          <w:color w:val="000000" w:themeColor="text1"/>
          <w:u w:val="single"/>
        </w:rPr>
      </w:pPr>
      <w:r w:rsidRPr="000020A7">
        <w:rPr>
          <w:b/>
          <w:bCs/>
          <w:color w:val="000000" w:themeColor="text1"/>
          <w:u w:val="single"/>
        </w:rPr>
        <w:t xml:space="preserve">For February </w:t>
      </w:r>
      <w:proofErr w:type="gramStart"/>
      <w:r w:rsidRPr="000020A7">
        <w:rPr>
          <w:b/>
          <w:bCs/>
          <w:color w:val="000000" w:themeColor="text1"/>
          <w:u w:val="single"/>
        </w:rPr>
        <w:t>3  (</w:t>
      </w:r>
      <w:proofErr w:type="gramEnd"/>
      <w:r w:rsidRPr="000020A7">
        <w:rPr>
          <w:b/>
          <w:bCs/>
          <w:color w:val="000000" w:themeColor="text1"/>
          <w:u w:val="single"/>
        </w:rPr>
        <w:t>Location: Denney 316)</w:t>
      </w:r>
    </w:p>
    <w:p w14:paraId="5235934D" w14:textId="77777777" w:rsidR="000020A7" w:rsidRPr="000020A7" w:rsidRDefault="000020A7" w:rsidP="000020A7">
      <w:pPr>
        <w:rPr>
          <w:color w:val="000000" w:themeColor="text1"/>
        </w:rPr>
      </w:pPr>
    </w:p>
    <w:p w14:paraId="6C60CF88" w14:textId="77777777" w:rsidR="000020A7" w:rsidRPr="000020A7" w:rsidRDefault="000020A7" w:rsidP="000020A7">
      <w:pPr>
        <w:rPr>
          <w:color w:val="000000" w:themeColor="text1"/>
        </w:rPr>
      </w:pPr>
      <w:r w:rsidRPr="000020A7">
        <w:rPr>
          <w:color w:val="000000" w:themeColor="text1"/>
        </w:rPr>
        <w:t>Theme: Where DS has been, and where it needs to go.</w:t>
      </w:r>
    </w:p>
    <w:p w14:paraId="59067716" w14:textId="77777777" w:rsidR="000020A7" w:rsidRPr="000020A7" w:rsidRDefault="000020A7" w:rsidP="000020A7">
      <w:pPr>
        <w:rPr>
          <w:i/>
          <w:iCs/>
          <w:color w:val="000000" w:themeColor="text1"/>
        </w:rPr>
      </w:pPr>
    </w:p>
    <w:p w14:paraId="6813695F" w14:textId="77777777" w:rsidR="000020A7" w:rsidRPr="000020A7" w:rsidRDefault="000020A7" w:rsidP="000020A7">
      <w:pPr>
        <w:rPr>
          <w:color w:val="000000" w:themeColor="text1"/>
        </w:rPr>
      </w:pPr>
      <w:r w:rsidRPr="000020A7">
        <w:rPr>
          <w:i/>
          <w:iCs/>
          <w:color w:val="000000" w:themeColor="text1"/>
        </w:rPr>
        <w:t>To read--required</w:t>
      </w:r>
    </w:p>
    <w:p w14:paraId="4BBE4E4F" w14:textId="77777777" w:rsidR="000020A7" w:rsidRPr="000020A7" w:rsidRDefault="000020A7" w:rsidP="000020A7">
      <w:pPr>
        <w:numPr>
          <w:ilvl w:val="0"/>
          <w:numId w:val="15"/>
        </w:numPr>
        <w:rPr>
          <w:color w:val="000000" w:themeColor="text1"/>
        </w:rPr>
      </w:pPr>
      <w:r w:rsidRPr="000020A7">
        <w:rPr>
          <w:color w:val="000000" w:themeColor="text1"/>
        </w:rPr>
        <w:t>Minich, Julie Avril. "</w:t>
      </w:r>
      <w:hyperlink r:id="rId30" w:history="1">
        <w:r w:rsidRPr="000020A7">
          <w:rPr>
            <w:color w:val="000000" w:themeColor="text1"/>
            <w:u w:val="single"/>
          </w:rPr>
          <w:t>Enabling Whom? Critical Disability Studies Now</w:t>
        </w:r>
      </w:hyperlink>
      <w:r w:rsidRPr="000020A7">
        <w:rPr>
          <w:color w:val="000000" w:themeColor="text1"/>
        </w:rPr>
        <w:t xml:space="preserve">." </w:t>
      </w:r>
      <w:r w:rsidRPr="000020A7">
        <w:rPr>
          <w:i/>
          <w:iCs/>
          <w:color w:val="000000" w:themeColor="text1"/>
        </w:rPr>
        <w:t>Lateral</w:t>
      </w:r>
      <w:r w:rsidRPr="000020A7">
        <w:rPr>
          <w:color w:val="000000" w:themeColor="text1"/>
        </w:rPr>
        <w:t xml:space="preserve"> 5.1 (2016).</w:t>
      </w:r>
    </w:p>
    <w:p w14:paraId="5ECEFCA5" w14:textId="77777777" w:rsidR="000020A7" w:rsidRPr="000020A7" w:rsidRDefault="000020A7" w:rsidP="000020A7">
      <w:pPr>
        <w:numPr>
          <w:ilvl w:val="0"/>
          <w:numId w:val="15"/>
        </w:numPr>
        <w:rPr>
          <w:color w:val="000000" w:themeColor="text1"/>
        </w:rPr>
      </w:pPr>
      <w:r w:rsidRPr="000020A7">
        <w:rPr>
          <w:color w:val="000000" w:themeColor="text1"/>
        </w:rPr>
        <w:t>Meekosha, Helen and Russell Shuttleworth. “</w:t>
      </w:r>
      <w:hyperlink r:id="rId31" w:history="1">
        <w:r w:rsidRPr="000020A7">
          <w:rPr>
            <w:color w:val="000000" w:themeColor="text1"/>
            <w:u w:val="single"/>
          </w:rPr>
          <w:t>What's So Critical about Critical Disability Studies?</w:t>
        </w:r>
      </w:hyperlink>
      <w:r w:rsidRPr="000020A7">
        <w:rPr>
          <w:color w:val="000000" w:themeColor="text1"/>
        </w:rPr>
        <w:t xml:space="preserve">” </w:t>
      </w:r>
      <w:r w:rsidRPr="000020A7">
        <w:rPr>
          <w:i/>
          <w:iCs/>
          <w:color w:val="000000" w:themeColor="text1"/>
        </w:rPr>
        <w:t>Australian Journal of Human Rights</w:t>
      </w:r>
      <w:r w:rsidRPr="000020A7">
        <w:rPr>
          <w:color w:val="000000" w:themeColor="text1"/>
        </w:rPr>
        <w:t xml:space="preserve"> 15.1: 47-75.</w:t>
      </w:r>
    </w:p>
    <w:p w14:paraId="45BF3EE0" w14:textId="77777777" w:rsidR="000020A7" w:rsidRPr="000020A7" w:rsidRDefault="000020A7" w:rsidP="000020A7">
      <w:pPr>
        <w:numPr>
          <w:ilvl w:val="0"/>
          <w:numId w:val="15"/>
        </w:numPr>
        <w:rPr>
          <w:color w:val="000000" w:themeColor="text1"/>
        </w:rPr>
      </w:pPr>
      <w:r w:rsidRPr="000020A7">
        <w:rPr>
          <w:color w:val="000000" w:themeColor="text1"/>
        </w:rPr>
        <w:t xml:space="preserve">[BOOK] Tom Shakespeare, </w:t>
      </w:r>
      <w:r w:rsidRPr="000020A7">
        <w:rPr>
          <w:i/>
          <w:iCs/>
          <w:color w:val="000000" w:themeColor="text1"/>
        </w:rPr>
        <w:t>Disability Rights and Wrongs Revisited</w:t>
      </w:r>
      <w:r w:rsidRPr="000020A7">
        <w:rPr>
          <w:color w:val="000000" w:themeColor="text1"/>
        </w:rPr>
        <w:t xml:space="preserve"> (2nd ed.) NOTE: Please read the first 110 pages (Introduction and Part I), as well as "Concluding Thoughts" (pp. 238-239). In addition, read one chapter of your choice in Part II. (If you'd like to read more, that's </w:t>
      </w:r>
      <w:proofErr w:type="gramStart"/>
      <w:r w:rsidRPr="000020A7">
        <w:rPr>
          <w:color w:val="000000" w:themeColor="text1"/>
        </w:rPr>
        <w:t>great!--</w:t>
      </w:r>
      <w:proofErr w:type="gramEnd"/>
      <w:r w:rsidRPr="000020A7">
        <w:rPr>
          <w:color w:val="000000" w:themeColor="text1"/>
        </w:rPr>
        <w:t>the whole book is worthwhile reading.)</w:t>
      </w:r>
    </w:p>
    <w:p w14:paraId="54DBF7A8" w14:textId="77777777" w:rsidR="000020A7" w:rsidRPr="000020A7" w:rsidRDefault="000020A7" w:rsidP="000020A7">
      <w:pPr>
        <w:rPr>
          <w:i/>
          <w:iCs/>
          <w:color w:val="000000" w:themeColor="text1"/>
        </w:rPr>
      </w:pPr>
    </w:p>
    <w:p w14:paraId="15B8D188" w14:textId="77777777" w:rsidR="000020A7" w:rsidRPr="000020A7" w:rsidRDefault="000020A7" w:rsidP="000020A7">
      <w:pPr>
        <w:rPr>
          <w:color w:val="000000" w:themeColor="text1"/>
        </w:rPr>
      </w:pPr>
      <w:r w:rsidRPr="000020A7">
        <w:rPr>
          <w:i/>
          <w:iCs/>
          <w:color w:val="000000" w:themeColor="text1"/>
        </w:rPr>
        <w:t>To compose--required</w:t>
      </w:r>
    </w:p>
    <w:p w14:paraId="6E4B1EA7" w14:textId="77777777" w:rsidR="000020A7" w:rsidRPr="000020A7" w:rsidRDefault="000020A7" w:rsidP="000020A7">
      <w:pPr>
        <w:numPr>
          <w:ilvl w:val="0"/>
          <w:numId w:val="16"/>
        </w:numPr>
        <w:rPr>
          <w:color w:val="000000" w:themeColor="text1"/>
        </w:rPr>
      </w:pPr>
      <w:r w:rsidRPr="000020A7">
        <w:rPr>
          <w:color w:val="000000" w:themeColor="text1"/>
        </w:rPr>
        <w:t>Discussion post for this week.</w:t>
      </w:r>
    </w:p>
    <w:p w14:paraId="52E3DB1D" w14:textId="77777777" w:rsidR="000020A7" w:rsidRPr="000020A7" w:rsidRDefault="000020A7" w:rsidP="000020A7">
      <w:pPr>
        <w:rPr>
          <w:i/>
          <w:iCs/>
          <w:color w:val="000000" w:themeColor="text1"/>
        </w:rPr>
      </w:pPr>
    </w:p>
    <w:p w14:paraId="0A59B77D" w14:textId="77777777" w:rsidR="000020A7" w:rsidRPr="000020A7" w:rsidRDefault="000020A7" w:rsidP="000020A7">
      <w:pPr>
        <w:rPr>
          <w:color w:val="000000" w:themeColor="text1"/>
        </w:rPr>
      </w:pPr>
      <w:r w:rsidRPr="000020A7">
        <w:rPr>
          <w:i/>
          <w:iCs/>
          <w:color w:val="000000" w:themeColor="text1"/>
        </w:rPr>
        <w:t>To read--not required</w:t>
      </w:r>
    </w:p>
    <w:p w14:paraId="2EE0E29F" w14:textId="77777777" w:rsidR="000020A7" w:rsidRPr="000020A7" w:rsidRDefault="000020A7" w:rsidP="000020A7">
      <w:pPr>
        <w:numPr>
          <w:ilvl w:val="0"/>
          <w:numId w:val="17"/>
        </w:numPr>
        <w:rPr>
          <w:color w:val="000000" w:themeColor="text1"/>
        </w:rPr>
      </w:pPr>
      <w:r w:rsidRPr="000020A7">
        <w:rPr>
          <w:color w:val="000000" w:themeColor="text1"/>
        </w:rPr>
        <w:t xml:space="preserve">United Nations. </w:t>
      </w:r>
      <w:hyperlink r:id="rId32" w:history="1">
        <w:r w:rsidRPr="000020A7">
          <w:rPr>
            <w:color w:val="000000" w:themeColor="text1"/>
            <w:u w:val="single"/>
          </w:rPr>
          <w:t>Convention on the Rights of Persons with Disabilities</w:t>
        </w:r>
      </w:hyperlink>
      <w:r w:rsidRPr="000020A7">
        <w:rPr>
          <w:color w:val="000000" w:themeColor="text1"/>
        </w:rPr>
        <w:t>. New York, 2006.</w:t>
      </w:r>
    </w:p>
    <w:p w14:paraId="0462A7AF" w14:textId="77777777" w:rsidR="000020A7" w:rsidRPr="000020A7" w:rsidRDefault="000020A7" w:rsidP="000020A7">
      <w:pPr>
        <w:numPr>
          <w:ilvl w:val="0"/>
          <w:numId w:val="17"/>
        </w:numPr>
        <w:rPr>
          <w:color w:val="000000" w:themeColor="text1"/>
        </w:rPr>
      </w:pPr>
      <w:r w:rsidRPr="000020A7">
        <w:rPr>
          <w:color w:val="000000" w:themeColor="text1"/>
        </w:rPr>
        <w:t>Crow, Liz. "</w:t>
      </w:r>
      <w:hyperlink r:id="rId33" w:history="1">
        <w:r w:rsidRPr="000020A7">
          <w:rPr>
            <w:color w:val="000000" w:themeColor="text1"/>
            <w:u w:val="single"/>
          </w:rPr>
          <w:t xml:space="preserve">Including All </w:t>
        </w:r>
        <w:proofErr w:type="gramStart"/>
        <w:r w:rsidRPr="000020A7">
          <w:rPr>
            <w:color w:val="000000" w:themeColor="text1"/>
            <w:u w:val="single"/>
          </w:rPr>
          <w:t>Of</w:t>
        </w:r>
        <w:proofErr w:type="gramEnd"/>
        <w:r w:rsidRPr="000020A7">
          <w:rPr>
            <w:color w:val="000000" w:themeColor="text1"/>
            <w:u w:val="single"/>
          </w:rPr>
          <w:t xml:space="preserve"> Our Lives</w:t>
        </w:r>
      </w:hyperlink>
      <w:r w:rsidRPr="000020A7">
        <w:rPr>
          <w:color w:val="000000" w:themeColor="text1"/>
        </w:rPr>
        <w:t xml:space="preserve">." </w:t>
      </w:r>
      <w:r w:rsidRPr="000020A7">
        <w:rPr>
          <w:i/>
          <w:iCs/>
          <w:color w:val="000000" w:themeColor="text1"/>
        </w:rPr>
        <w:t>Encounters with Strangers: Feminism and Disability</w:t>
      </w:r>
      <w:r w:rsidRPr="000020A7">
        <w:rPr>
          <w:color w:val="000000" w:themeColor="text1"/>
        </w:rPr>
        <w:t>. Ed. Jenny Morris. London: Women's Press, 1996. NOTE: This copy is not screen-readable. I am getting a screen-readable copy made.</w:t>
      </w:r>
    </w:p>
    <w:p w14:paraId="57C7A7B5" w14:textId="77777777" w:rsidR="000020A7" w:rsidRPr="000020A7" w:rsidRDefault="000020A7" w:rsidP="000020A7">
      <w:pPr>
        <w:numPr>
          <w:ilvl w:val="0"/>
          <w:numId w:val="17"/>
        </w:numPr>
        <w:rPr>
          <w:color w:val="000000" w:themeColor="text1"/>
        </w:rPr>
      </w:pPr>
      <w:r w:rsidRPr="000020A7">
        <w:rPr>
          <w:color w:val="000000" w:themeColor="text1"/>
        </w:rPr>
        <w:t>Brown, Lydia. "</w:t>
      </w:r>
      <w:hyperlink r:id="rId34" w:history="1">
        <w:r w:rsidRPr="000020A7">
          <w:rPr>
            <w:color w:val="000000" w:themeColor="text1"/>
            <w:u w:val="single"/>
          </w:rPr>
          <w:t>The Significance of Semantics</w:t>
        </w:r>
      </w:hyperlink>
      <w:r w:rsidRPr="000020A7">
        <w:rPr>
          <w:color w:val="000000" w:themeColor="text1"/>
        </w:rPr>
        <w:t xml:space="preserve">." </w:t>
      </w:r>
      <w:r w:rsidRPr="000020A7">
        <w:rPr>
          <w:i/>
          <w:iCs/>
          <w:color w:val="000000" w:themeColor="text1"/>
        </w:rPr>
        <w:t>Autistic Hoya</w:t>
      </w:r>
      <w:r w:rsidRPr="000020A7">
        <w:rPr>
          <w:color w:val="000000" w:themeColor="text1"/>
        </w:rPr>
        <w:t>. 4 Aug. 2011.</w:t>
      </w:r>
    </w:p>
    <w:p w14:paraId="2179C15E" w14:textId="77777777" w:rsidR="000020A7" w:rsidRPr="000020A7" w:rsidRDefault="000020A7" w:rsidP="000020A7">
      <w:pPr>
        <w:numPr>
          <w:ilvl w:val="0"/>
          <w:numId w:val="17"/>
        </w:numPr>
        <w:rPr>
          <w:color w:val="000000" w:themeColor="text1"/>
        </w:rPr>
      </w:pPr>
      <w:r w:rsidRPr="000020A7">
        <w:rPr>
          <w:color w:val="000000" w:themeColor="text1"/>
        </w:rPr>
        <w:t>"</w:t>
      </w:r>
      <w:hyperlink r:id="rId35" w:history="1">
        <w:r w:rsidRPr="000020A7">
          <w:rPr>
            <w:color w:val="000000" w:themeColor="text1"/>
            <w:u w:val="single"/>
          </w:rPr>
          <w:t>Person-First Language</w:t>
        </w:r>
      </w:hyperlink>
      <w:r w:rsidRPr="000020A7">
        <w:rPr>
          <w:color w:val="000000" w:themeColor="text1"/>
        </w:rPr>
        <w:t xml:space="preserve">." </w:t>
      </w:r>
      <w:proofErr w:type="spellStart"/>
      <w:r w:rsidRPr="000020A7">
        <w:rPr>
          <w:color w:val="000000" w:themeColor="text1"/>
        </w:rPr>
        <w:t>MedU</w:t>
      </w:r>
      <w:proofErr w:type="spellEnd"/>
      <w:r w:rsidRPr="000020A7">
        <w:rPr>
          <w:color w:val="000000" w:themeColor="text1"/>
        </w:rPr>
        <w:t>. n.d.</w:t>
      </w:r>
    </w:p>
    <w:p w14:paraId="56FBFB3A" w14:textId="77777777" w:rsidR="000020A7" w:rsidRPr="000020A7" w:rsidRDefault="000020A7" w:rsidP="000020A7">
      <w:pPr>
        <w:numPr>
          <w:ilvl w:val="0"/>
          <w:numId w:val="17"/>
        </w:numPr>
        <w:rPr>
          <w:color w:val="000000" w:themeColor="text1"/>
        </w:rPr>
      </w:pPr>
      <w:r w:rsidRPr="000020A7">
        <w:rPr>
          <w:color w:val="000000" w:themeColor="text1"/>
        </w:rPr>
        <w:t>Mingus, Mia. "</w:t>
      </w:r>
      <w:hyperlink r:id="rId36" w:history="1">
        <w:r w:rsidRPr="000020A7">
          <w:rPr>
            <w:color w:val="000000" w:themeColor="text1"/>
            <w:u w:val="single"/>
          </w:rPr>
          <w:t>Reflections on an Opening: Disability Justice and Creating Collective Access in Detroit</w:t>
        </w:r>
      </w:hyperlink>
      <w:r w:rsidRPr="000020A7">
        <w:rPr>
          <w:color w:val="000000" w:themeColor="text1"/>
        </w:rPr>
        <w:t xml:space="preserve">." </w:t>
      </w:r>
      <w:r w:rsidRPr="000020A7">
        <w:rPr>
          <w:i/>
          <w:iCs/>
          <w:color w:val="000000" w:themeColor="text1"/>
        </w:rPr>
        <w:t>Leaving Evidence</w:t>
      </w:r>
      <w:r w:rsidRPr="000020A7">
        <w:rPr>
          <w:color w:val="000000" w:themeColor="text1"/>
        </w:rPr>
        <w:t>. 23 Aug. 2010.</w:t>
      </w:r>
    </w:p>
    <w:p w14:paraId="1BE1D63C" w14:textId="77777777" w:rsidR="000020A7" w:rsidRPr="000020A7" w:rsidRDefault="000020A7" w:rsidP="000020A7">
      <w:pPr>
        <w:numPr>
          <w:ilvl w:val="0"/>
          <w:numId w:val="17"/>
        </w:numPr>
        <w:rPr>
          <w:color w:val="000000" w:themeColor="text1"/>
        </w:rPr>
      </w:pPr>
      <w:r w:rsidRPr="000020A7">
        <w:rPr>
          <w:color w:val="000000" w:themeColor="text1"/>
        </w:rPr>
        <w:t>Brewer, Elizabeth and Brenda Jo Brueggemann. "</w:t>
      </w:r>
      <w:hyperlink r:id="rId37" w:history="1">
        <w:r w:rsidRPr="000020A7">
          <w:rPr>
            <w:color w:val="000000" w:themeColor="text1"/>
            <w:u w:val="single"/>
          </w:rPr>
          <w:t>The View from DSQ</w:t>
        </w:r>
      </w:hyperlink>
      <w:r w:rsidRPr="000020A7">
        <w:rPr>
          <w:color w:val="000000" w:themeColor="text1"/>
        </w:rPr>
        <w:t>." 34.2 (2014).</w:t>
      </w:r>
    </w:p>
    <w:p w14:paraId="41E4806E" w14:textId="77777777" w:rsidR="000020A7" w:rsidRPr="000020A7" w:rsidRDefault="000020A7" w:rsidP="000020A7">
      <w:pPr>
        <w:rPr>
          <w:color w:val="000000" w:themeColor="text1"/>
        </w:rPr>
      </w:pPr>
    </w:p>
    <w:p w14:paraId="761FE47C" w14:textId="77777777" w:rsidR="000020A7" w:rsidRPr="000020A7" w:rsidRDefault="000020A7" w:rsidP="000020A7">
      <w:pPr>
        <w:rPr>
          <w:b/>
          <w:bCs/>
          <w:color w:val="000000" w:themeColor="text1"/>
          <w:u w:val="single"/>
        </w:rPr>
      </w:pPr>
    </w:p>
    <w:p w14:paraId="408D51CC" w14:textId="77777777" w:rsidR="000020A7" w:rsidRPr="000020A7" w:rsidRDefault="000020A7" w:rsidP="000020A7">
      <w:pPr>
        <w:rPr>
          <w:color w:val="000000" w:themeColor="text1"/>
        </w:rPr>
      </w:pPr>
      <w:r w:rsidRPr="000020A7">
        <w:rPr>
          <w:b/>
          <w:bCs/>
          <w:color w:val="000000" w:themeColor="text1"/>
        </w:rPr>
        <w:t>February 10 (Location: Denney 316)</w:t>
      </w:r>
    </w:p>
    <w:p w14:paraId="0887D68E" w14:textId="77777777" w:rsidR="000020A7" w:rsidRPr="000020A7" w:rsidRDefault="000020A7" w:rsidP="000020A7">
      <w:pPr>
        <w:rPr>
          <w:color w:val="000000" w:themeColor="text1"/>
        </w:rPr>
      </w:pPr>
    </w:p>
    <w:p w14:paraId="5E3EB816" w14:textId="77777777" w:rsidR="000020A7" w:rsidRPr="000020A7" w:rsidRDefault="000020A7" w:rsidP="000020A7">
      <w:pPr>
        <w:rPr>
          <w:color w:val="000000" w:themeColor="text1"/>
        </w:rPr>
      </w:pPr>
      <w:r w:rsidRPr="000020A7">
        <w:rPr>
          <w:color w:val="000000" w:themeColor="text1"/>
        </w:rPr>
        <w:lastRenderedPageBreak/>
        <w:t>Theme: Crip theory.</w:t>
      </w:r>
    </w:p>
    <w:p w14:paraId="27290E2B" w14:textId="77777777" w:rsidR="000020A7" w:rsidRPr="000020A7" w:rsidRDefault="000020A7" w:rsidP="000020A7">
      <w:pPr>
        <w:rPr>
          <w:i/>
          <w:iCs/>
          <w:color w:val="000000" w:themeColor="text1"/>
        </w:rPr>
      </w:pPr>
    </w:p>
    <w:p w14:paraId="6D1149DB" w14:textId="77777777" w:rsidR="000020A7" w:rsidRPr="000020A7" w:rsidRDefault="000020A7" w:rsidP="000020A7">
      <w:pPr>
        <w:rPr>
          <w:color w:val="000000" w:themeColor="text1"/>
        </w:rPr>
      </w:pPr>
      <w:r w:rsidRPr="000020A7">
        <w:rPr>
          <w:i/>
          <w:iCs/>
          <w:color w:val="000000" w:themeColor="text1"/>
        </w:rPr>
        <w:t>To read--required</w:t>
      </w:r>
    </w:p>
    <w:p w14:paraId="4B4B4647" w14:textId="77777777" w:rsidR="000020A7" w:rsidRPr="000020A7" w:rsidRDefault="000020A7" w:rsidP="000020A7">
      <w:pPr>
        <w:numPr>
          <w:ilvl w:val="0"/>
          <w:numId w:val="18"/>
        </w:numPr>
        <w:rPr>
          <w:color w:val="000000" w:themeColor="text1"/>
        </w:rPr>
      </w:pPr>
      <w:r w:rsidRPr="000020A7">
        <w:rPr>
          <w:color w:val="000000" w:themeColor="text1"/>
        </w:rPr>
        <w:t>Sandahl, Carrie. "</w:t>
      </w:r>
      <w:hyperlink r:id="rId38" w:history="1">
        <w:r w:rsidRPr="000020A7">
          <w:rPr>
            <w:color w:val="000000" w:themeColor="text1"/>
            <w:u w:val="single"/>
          </w:rPr>
          <w:t>Queering the Crip or Cripping the Queer? Intersections of Queer and Crip Identity in Solo Autobiographical Performance</w:t>
        </w:r>
      </w:hyperlink>
      <w:r w:rsidRPr="000020A7">
        <w:rPr>
          <w:color w:val="000000" w:themeColor="text1"/>
        </w:rPr>
        <w:t xml:space="preserve">." </w:t>
      </w:r>
      <w:r w:rsidRPr="000020A7">
        <w:rPr>
          <w:i/>
          <w:iCs/>
          <w:color w:val="000000" w:themeColor="text1"/>
        </w:rPr>
        <w:t>GLQ</w:t>
      </w:r>
      <w:r w:rsidRPr="000020A7">
        <w:rPr>
          <w:color w:val="000000" w:themeColor="text1"/>
        </w:rPr>
        <w:t xml:space="preserve"> 9.1-2 (2003): 25-56.</w:t>
      </w:r>
    </w:p>
    <w:p w14:paraId="21D3E50A" w14:textId="77777777" w:rsidR="000020A7" w:rsidRPr="000020A7" w:rsidRDefault="000020A7" w:rsidP="000020A7">
      <w:pPr>
        <w:numPr>
          <w:ilvl w:val="0"/>
          <w:numId w:val="18"/>
        </w:numPr>
        <w:rPr>
          <w:color w:val="000000" w:themeColor="text1"/>
        </w:rPr>
      </w:pPr>
      <w:r w:rsidRPr="000020A7">
        <w:rPr>
          <w:color w:val="000000" w:themeColor="text1"/>
        </w:rPr>
        <w:t>McRuer, Robert. Introduction, "</w:t>
      </w:r>
      <w:hyperlink r:id="rId39" w:history="1">
        <w:r w:rsidRPr="000020A7">
          <w:rPr>
            <w:color w:val="000000" w:themeColor="text1"/>
            <w:u w:val="single"/>
          </w:rPr>
          <w:t xml:space="preserve">Introduction: Compulsory Able-Bodiedness and Queer/Disabled </w:t>
        </w:r>
        <w:proofErr w:type="spellStart"/>
        <w:r w:rsidRPr="000020A7">
          <w:rPr>
            <w:color w:val="000000" w:themeColor="text1"/>
            <w:u w:val="single"/>
          </w:rPr>
          <w:t>Existence</w:t>
        </w:r>
      </w:hyperlink>
      <w:r w:rsidRPr="000020A7">
        <w:rPr>
          <w:color w:val="000000" w:themeColor="text1"/>
        </w:rPr>
        <w:t>."</w:t>
      </w:r>
      <w:r w:rsidRPr="000020A7">
        <w:rPr>
          <w:i/>
          <w:iCs/>
          <w:color w:val="000000" w:themeColor="text1"/>
        </w:rPr>
        <w:t>Crip</w:t>
      </w:r>
      <w:proofErr w:type="spellEnd"/>
      <w:r w:rsidRPr="000020A7">
        <w:rPr>
          <w:i/>
          <w:iCs/>
          <w:color w:val="000000" w:themeColor="text1"/>
        </w:rPr>
        <w:t xml:space="preserve"> Theory: Cultural Signs of Queerness and Disability. </w:t>
      </w:r>
      <w:r w:rsidRPr="000020A7">
        <w:rPr>
          <w:color w:val="000000" w:themeColor="text1"/>
        </w:rPr>
        <w:t>New York: NYUP, 2006. 1-32.</w:t>
      </w:r>
    </w:p>
    <w:p w14:paraId="590682E7" w14:textId="77777777" w:rsidR="000020A7" w:rsidRPr="000020A7" w:rsidRDefault="000020A7" w:rsidP="000020A7">
      <w:pPr>
        <w:numPr>
          <w:ilvl w:val="0"/>
          <w:numId w:val="18"/>
        </w:numPr>
        <w:rPr>
          <w:color w:val="000000" w:themeColor="text1"/>
        </w:rPr>
      </w:pPr>
      <w:r w:rsidRPr="000020A7">
        <w:rPr>
          <w:color w:val="000000" w:themeColor="text1"/>
        </w:rPr>
        <w:t>Johnson, Merri Lisa and Robert McRuer. "</w:t>
      </w:r>
      <w:hyperlink r:id="rId40" w:history="1">
        <w:r w:rsidRPr="000020A7">
          <w:rPr>
            <w:color w:val="000000" w:themeColor="text1"/>
            <w:u w:val="single"/>
          </w:rPr>
          <w:t>Cripistemologies</w:t>
        </w:r>
      </w:hyperlink>
      <w:r w:rsidRPr="000020A7">
        <w:rPr>
          <w:color w:val="000000" w:themeColor="text1"/>
        </w:rPr>
        <w:t xml:space="preserve">." Introduction to vol. 1 of a special issue of the </w:t>
      </w:r>
      <w:r w:rsidRPr="000020A7">
        <w:rPr>
          <w:i/>
          <w:iCs/>
          <w:color w:val="000000" w:themeColor="text1"/>
        </w:rPr>
        <w:t xml:space="preserve">Journal of Literary and Cultural Disability Studies </w:t>
      </w:r>
      <w:r w:rsidRPr="000020A7">
        <w:rPr>
          <w:color w:val="000000" w:themeColor="text1"/>
        </w:rPr>
        <w:t>8.2 (2014): 127-147.</w:t>
      </w:r>
    </w:p>
    <w:p w14:paraId="69D8C2B0" w14:textId="77777777" w:rsidR="000020A7" w:rsidRPr="000020A7" w:rsidRDefault="000020A7" w:rsidP="000020A7">
      <w:pPr>
        <w:numPr>
          <w:ilvl w:val="0"/>
          <w:numId w:val="18"/>
        </w:numPr>
        <w:rPr>
          <w:color w:val="000000" w:themeColor="text1"/>
        </w:rPr>
      </w:pPr>
      <w:r w:rsidRPr="000020A7">
        <w:rPr>
          <w:color w:val="000000" w:themeColor="text1"/>
        </w:rPr>
        <w:t>"</w:t>
      </w:r>
      <w:hyperlink r:id="rId41" w:history="1">
        <w:r w:rsidRPr="000020A7">
          <w:rPr>
            <w:color w:val="000000" w:themeColor="text1"/>
            <w:u w:val="single"/>
          </w:rPr>
          <w:t>Proliferating Cripistemologies</w:t>
        </w:r>
      </w:hyperlink>
      <w:r w:rsidRPr="000020A7">
        <w:rPr>
          <w:color w:val="000000" w:themeColor="text1"/>
        </w:rPr>
        <w:t>." A virtual roundtable in vol. 1 of a special issue of the </w:t>
      </w:r>
      <w:r w:rsidRPr="000020A7">
        <w:rPr>
          <w:i/>
          <w:iCs/>
          <w:color w:val="000000" w:themeColor="text1"/>
        </w:rPr>
        <w:t xml:space="preserve">Journal of Literary and Cultural Disability Studies </w:t>
      </w:r>
      <w:r w:rsidRPr="000020A7">
        <w:rPr>
          <w:color w:val="000000" w:themeColor="text1"/>
        </w:rPr>
        <w:t>8.2 (2014): 149-169.</w:t>
      </w:r>
    </w:p>
    <w:p w14:paraId="3BB1D3EC" w14:textId="77777777" w:rsidR="000020A7" w:rsidRPr="000020A7" w:rsidRDefault="000020A7" w:rsidP="000020A7">
      <w:pPr>
        <w:numPr>
          <w:ilvl w:val="0"/>
          <w:numId w:val="18"/>
        </w:numPr>
        <w:rPr>
          <w:color w:val="000000" w:themeColor="text1"/>
        </w:rPr>
      </w:pPr>
      <w:r w:rsidRPr="000020A7">
        <w:rPr>
          <w:color w:val="000000" w:themeColor="text1"/>
        </w:rPr>
        <w:t>Chen, Mel. "</w:t>
      </w:r>
      <w:hyperlink r:id="rId42" w:history="1">
        <w:r w:rsidRPr="000020A7">
          <w:rPr>
            <w:color w:val="000000" w:themeColor="text1"/>
            <w:u w:val="single"/>
          </w:rPr>
          <w:t>Brain Fog: The Race for Cripistemology</w:t>
        </w:r>
      </w:hyperlink>
      <w:r w:rsidRPr="000020A7">
        <w:rPr>
          <w:color w:val="000000" w:themeColor="text1"/>
        </w:rPr>
        <w:t>." In vol. 1 of the special issue on "Cripistemologies" in the </w:t>
      </w:r>
      <w:r w:rsidRPr="000020A7">
        <w:rPr>
          <w:i/>
          <w:iCs/>
          <w:color w:val="000000" w:themeColor="text1"/>
        </w:rPr>
        <w:t>Journal of Literary and Cultural Disability Studies </w:t>
      </w:r>
      <w:r w:rsidRPr="000020A7">
        <w:rPr>
          <w:color w:val="000000" w:themeColor="text1"/>
        </w:rPr>
        <w:t>8.3 (2014): 171-184.</w:t>
      </w:r>
    </w:p>
    <w:p w14:paraId="301BD37C" w14:textId="77777777" w:rsidR="000020A7" w:rsidRPr="000020A7" w:rsidRDefault="000020A7" w:rsidP="000020A7">
      <w:pPr>
        <w:numPr>
          <w:ilvl w:val="0"/>
          <w:numId w:val="18"/>
        </w:numPr>
        <w:rPr>
          <w:color w:val="000000" w:themeColor="text1"/>
        </w:rPr>
      </w:pPr>
      <w:r w:rsidRPr="000020A7">
        <w:rPr>
          <w:color w:val="000000" w:themeColor="text1"/>
        </w:rPr>
        <w:t>Sherry, Mark. "</w:t>
      </w:r>
      <w:hyperlink r:id="rId43" w:history="1">
        <w:r w:rsidRPr="000020A7">
          <w:rPr>
            <w:color w:val="000000" w:themeColor="text1"/>
            <w:u w:val="single"/>
          </w:rPr>
          <w:t>Crip Politics? Just ... No</w:t>
        </w:r>
      </w:hyperlink>
      <w:r w:rsidRPr="000020A7">
        <w:rPr>
          <w:color w:val="000000" w:themeColor="text1"/>
        </w:rPr>
        <w:t xml:space="preserve">." </w:t>
      </w:r>
      <w:r w:rsidRPr="000020A7">
        <w:rPr>
          <w:i/>
          <w:iCs/>
          <w:color w:val="000000" w:themeColor="text1"/>
        </w:rPr>
        <w:t>The Feminist Wire</w:t>
      </w:r>
      <w:r w:rsidRPr="000020A7">
        <w:rPr>
          <w:color w:val="000000" w:themeColor="text1"/>
        </w:rPr>
        <w:t>. 23 Nov. 2013.</w:t>
      </w:r>
    </w:p>
    <w:p w14:paraId="368D1237" w14:textId="77777777" w:rsidR="000020A7" w:rsidRPr="000020A7" w:rsidRDefault="000020A7" w:rsidP="000020A7">
      <w:pPr>
        <w:rPr>
          <w:i/>
          <w:iCs/>
          <w:color w:val="000000" w:themeColor="text1"/>
        </w:rPr>
      </w:pPr>
    </w:p>
    <w:p w14:paraId="5D009D79" w14:textId="77777777" w:rsidR="000020A7" w:rsidRPr="000020A7" w:rsidRDefault="000020A7" w:rsidP="000020A7">
      <w:pPr>
        <w:rPr>
          <w:color w:val="000000" w:themeColor="text1"/>
        </w:rPr>
      </w:pPr>
      <w:r w:rsidRPr="000020A7">
        <w:rPr>
          <w:i/>
          <w:iCs/>
          <w:color w:val="000000" w:themeColor="text1"/>
        </w:rPr>
        <w:t>To compose--required</w:t>
      </w:r>
    </w:p>
    <w:p w14:paraId="7BA60E75" w14:textId="77777777" w:rsidR="000020A7" w:rsidRPr="000020A7" w:rsidRDefault="000020A7" w:rsidP="000020A7">
      <w:pPr>
        <w:numPr>
          <w:ilvl w:val="0"/>
          <w:numId w:val="19"/>
        </w:numPr>
        <w:rPr>
          <w:color w:val="000000" w:themeColor="text1"/>
        </w:rPr>
      </w:pPr>
      <w:r w:rsidRPr="000020A7">
        <w:rPr>
          <w:color w:val="000000" w:themeColor="text1"/>
        </w:rPr>
        <w:t>Discussion post for this week.</w:t>
      </w:r>
    </w:p>
    <w:p w14:paraId="2C85A71A" w14:textId="77777777" w:rsidR="000020A7" w:rsidRPr="000020A7" w:rsidRDefault="000020A7" w:rsidP="000020A7">
      <w:pPr>
        <w:rPr>
          <w:i/>
          <w:iCs/>
          <w:color w:val="000000" w:themeColor="text1"/>
        </w:rPr>
      </w:pPr>
    </w:p>
    <w:p w14:paraId="1E684905" w14:textId="77777777" w:rsidR="000020A7" w:rsidRPr="000020A7" w:rsidRDefault="000020A7" w:rsidP="000020A7">
      <w:pPr>
        <w:rPr>
          <w:color w:val="000000" w:themeColor="text1"/>
        </w:rPr>
      </w:pPr>
      <w:r w:rsidRPr="000020A7">
        <w:rPr>
          <w:i/>
          <w:iCs/>
          <w:color w:val="000000" w:themeColor="text1"/>
        </w:rPr>
        <w:t>To read--not required</w:t>
      </w:r>
    </w:p>
    <w:p w14:paraId="21C5FD9D" w14:textId="77777777" w:rsidR="000020A7" w:rsidRPr="000020A7" w:rsidRDefault="000020A7" w:rsidP="000020A7">
      <w:pPr>
        <w:numPr>
          <w:ilvl w:val="0"/>
          <w:numId w:val="20"/>
        </w:numPr>
        <w:rPr>
          <w:color w:val="000000" w:themeColor="text1"/>
        </w:rPr>
      </w:pPr>
      <w:r w:rsidRPr="000020A7">
        <w:rPr>
          <w:color w:val="000000" w:themeColor="text1"/>
        </w:rPr>
        <w:t>McRuer, Robert. "</w:t>
      </w:r>
      <w:hyperlink r:id="rId44" w:history="1">
        <w:r w:rsidRPr="000020A7">
          <w:rPr>
            <w:color w:val="000000" w:themeColor="text1"/>
            <w:u w:val="single"/>
          </w:rPr>
          <w:t>Composing Queerness and Disability: The Corporate University and Alternative Corporealities</w:t>
        </w:r>
      </w:hyperlink>
      <w:r w:rsidRPr="000020A7">
        <w:rPr>
          <w:color w:val="000000" w:themeColor="text1"/>
        </w:rPr>
        <w:t>." Chapter 4 in </w:t>
      </w:r>
      <w:r w:rsidRPr="000020A7">
        <w:rPr>
          <w:i/>
          <w:iCs/>
          <w:color w:val="000000" w:themeColor="text1"/>
        </w:rPr>
        <w:t xml:space="preserve">Crip Theory: Cultural Signs of Queerness and Disability. </w:t>
      </w:r>
      <w:r w:rsidRPr="000020A7">
        <w:rPr>
          <w:color w:val="000000" w:themeColor="text1"/>
        </w:rPr>
        <w:t>New York: NYUP, 2006. 146-170.</w:t>
      </w:r>
    </w:p>
    <w:p w14:paraId="439F3DBC" w14:textId="77777777" w:rsidR="000020A7" w:rsidRPr="000020A7" w:rsidRDefault="000020A7" w:rsidP="000020A7">
      <w:pPr>
        <w:numPr>
          <w:ilvl w:val="0"/>
          <w:numId w:val="20"/>
        </w:numPr>
        <w:rPr>
          <w:color w:val="000000" w:themeColor="text1"/>
        </w:rPr>
      </w:pPr>
      <w:r w:rsidRPr="000020A7">
        <w:rPr>
          <w:color w:val="000000" w:themeColor="text1"/>
        </w:rPr>
        <w:t>Johnson, Merri Lisa and Robert McRuer. "</w:t>
      </w:r>
      <w:hyperlink r:id="rId45" w:history="1">
        <w:r w:rsidRPr="000020A7">
          <w:rPr>
            <w:color w:val="000000" w:themeColor="text1"/>
            <w:u w:val="single"/>
          </w:rPr>
          <w:t>Cripistemologies and the Masturbating Girl</w:t>
        </w:r>
      </w:hyperlink>
      <w:r w:rsidRPr="000020A7">
        <w:rPr>
          <w:color w:val="000000" w:themeColor="text1"/>
        </w:rPr>
        <w:t>." Introduction to vol. 2 of a special issue of the </w:t>
      </w:r>
      <w:r w:rsidRPr="000020A7">
        <w:rPr>
          <w:i/>
          <w:iCs/>
          <w:color w:val="000000" w:themeColor="text1"/>
        </w:rPr>
        <w:t>Journal of Literary and Cultural Disability Studies </w:t>
      </w:r>
      <w:r w:rsidRPr="000020A7">
        <w:rPr>
          <w:color w:val="000000" w:themeColor="text1"/>
        </w:rPr>
        <w:t>8.2 (2014): 245-255. NOTE: In this second introduction, Johnson and McRuer discuss responses to the first volume of the special issue, including Mark Sherry's article.</w:t>
      </w:r>
    </w:p>
    <w:p w14:paraId="4F103CFF" w14:textId="77777777" w:rsidR="000020A7" w:rsidRPr="000020A7" w:rsidRDefault="000020A7" w:rsidP="000020A7">
      <w:pPr>
        <w:rPr>
          <w:color w:val="000000" w:themeColor="text1"/>
        </w:rPr>
      </w:pPr>
    </w:p>
    <w:p w14:paraId="6755EC20" w14:textId="17DDE419" w:rsidR="000020A7" w:rsidRPr="000020A7" w:rsidRDefault="000020A7" w:rsidP="000020A7">
      <w:pPr>
        <w:rPr>
          <w:b/>
          <w:bCs/>
          <w:color w:val="000000" w:themeColor="text1"/>
        </w:rPr>
      </w:pPr>
      <w:r w:rsidRPr="000020A7">
        <w:rPr>
          <w:b/>
          <w:bCs/>
          <w:color w:val="000000" w:themeColor="text1"/>
        </w:rPr>
        <w:t>February 17 (Location: Denney 316)</w:t>
      </w:r>
    </w:p>
    <w:p w14:paraId="665074CB" w14:textId="77777777" w:rsidR="000020A7" w:rsidRPr="000020A7" w:rsidRDefault="000020A7" w:rsidP="000020A7">
      <w:pPr>
        <w:rPr>
          <w:color w:val="000000" w:themeColor="text1"/>
        </w:rPr>
      </w:pPr>
    </w:p>
    <w:p w14:paraId="379D8289" w14:textId="77777777" w:rsidR="000020A7" w:rsidRPr="000020A7" w:rsidRDefault="000020A7" w:rsidP="000020A7">
      <w:pPr>
        <w:rPr>
          <w:color w:val="000000" w:themeColor="text1"/>
        </w:rPr>
      </w:pPr>
      <w:r w:rsidRPr="000020A7">
        <w:rPr>
          <w:color w:val="000000" w:themeColor="text1"/>
        </w:rPr>
        <w:t>Theme: Disability materiality.</w:t>
      </w:r>
    </w:p>
    <w:p w14:paraId="30A5A61A" w14:textId="77777777" w:rsidR="000020A7" w:rsidRPr="000020A7" w:rsidRDefault="000020A7" w:rsidP="000020A7">
      <w:pPr>
        <w:rPr>
          <w:color w:val="000000" w:themeColor="text1"/>
        </w:rPr>
      </w:pPr>
    </w:p>
    <w:p w14:paraId="5DE1EF3D" w14:textId="77777777" w:rsidR="000020A7" w:rsidRPr="000020A7" w:rsidRDefault="000020A7" w:rsidP="000020A7">
      <w:pPr>
        <w:rPr>
          <w:color w:val="000000" w:themeColor="text1"/>
        </w:rPr>
      </w:pPr>
      <w:r w:rsidRPr="000020A7">
        <w:rPr>
          <w:i/>
          <w:iCs/>
          <w:color w:val="000000" w:themeColor="text1"/>
        </w:rPr>
        <w:t>To read–required </w:t>
      </w:r>
    </w:p>
    <w:p w14:paraId="3FA3CF0D" w14:textId="77777777" w:rsidR="000020A7" w:rsidRPr="000020A7" w:rsidRDefault="000020A7" w:rsidP="000020A7">
      <w:pPr>
        <w:numPr>
          <w:ilvl w:val="0"/>
          <w:numId w:val="21"/>
        </w:numPr>
        <w:rPr>
          <w:color w:val="000000" w:themeColor="text1"/>
        </w:rPr>
      </w:pPr>
      <w:r w:rsidRPr="000020A7">
        <w:rPr>
          <w:color w:val="000000" w:themeColor="text1"/>
        </w:rPr>
        <w:t>[BOOK] Kafer, Alison. </w:t>
      </w:r>
      <w:r w:rsidRPr="000020A7">
        <w:rPr>
          <w:i/>
          <w:iCs/>
          <w:color w:val="000000" w:themeColor="text1"/>
        </w:rPr>
        <w:t xml:space="preserve">Feminist, Queer, Crip. </w:t>
      </w:r>
      <w:r w:rsidRPr="000020A7">
        <w:rPr>
          <w:color w:val="000000" w:themeColor="text1"/>
        </w:rPr>
        <w:t>Bloomington: Indiana UP, 2013.</w:t>
      </w:r>
    </w:p>
    <w:p w14:paraId="0A4B020A" w14:textId="77777777" w:rsidR="000020A7" w:rsidRPr="000020A7" w:rsidRDefault="000020A7" w:rsidP="000020A7">
      <w:pPr>
        <w:numPr>
          <w:ilvl w:val="0"/>
          <w:numId w:val="21"/>
        </w:numPr>
        <w:rPr>
          <w:color w:val="000000" w:themeColor="text1"/>
        </w:rPr>
      </w:pPr>
      <w:r w:rsidRPr="000020A7">
        <w:rPr>
          <w:color w:val="000000" w:themeColor="text1"/>
        </w:rPr>
        <w:t>Garland-Thomson, Rosemarie. “</w:t>
      </w:r>
      <w:hyperlink r:id="rId46" w:history="1">
        <w:r w:rsidRPr="000020A7">
          <w:rPr>
            <w:color w:val="000000" w:themeColor="text1"/>
            <w:u w:val="single"/>
          </w:rPr>
          <w:t>Misfits: A Feminist Materialist Disability Concept</w:t>
        </w:r>
      </w:hyperlink>
      <w:r w:rsidRPr="000020A7">
        <w:rPr>
          <w:color w:val="000000" w:themeColor="text1"/>
        </w:rPr>
        <w:t xml:space="preserve">.” </w:t>
      </w:r>
      <w:r w:rsidRPr="000020A7">
        <w:rPr>
          <w:i/>
          <w:iCs/>
          <w:color w:val="000000" w:themeColor="text1"/>
        </w:rPr>
        <w:t>Hypatia</w:t>
      </w:r>
      <w:r w:rsidRPr="000020A7">
        <w:rPr>
          <w:color w:val="000000" w:themeColor="text1"/>
        </w:rPr>
        <w:t xml:space="preserve"> 26.3 (2011): 591-609.</w:t>
      </w:r>
    </w:p>
    <w:p w14:paraId="7A99E4B7" w14:textId="77777777" w:rsidR="000020A7" w:rsidRPr="000020A7" w:rsidRDefault="000020A7" w:rsidP="000020A7">
      <w:pPr>
        <w:rPr>
          <w:i/>
          <w:iCs/>
          <w:color w:val="000000" w:themeColor="text1"/>
        </w:rPr>
      </w:pPr>
    </w:p>
    <w:p w14:paraId="7CE82B53" w14:textId="77777777" w:rsidR="000020A7" w:rsidRPr="000020A7" w:rsidRDefault="000020A7" w:rsidP="000020A7">
      <w:pPr>
        <w:rPr>
          <w:color w:val="000000" w:themeColor="text1"/>
        </w:rPr>
      </w:pPr>
      <w:r w:rsidRPr="000020A7">
        <w:rPr>
          <w:i/>
          <w:iCs/>
          <w:color w:val="000000" w:themeColor="text1"/>
        </w:rPr>
        <w:t>To compose–required</w:t>
      </w:r>
    </w:p>
    <w:p w14:paraId="71D31040" w14:textId="77777777" w:rsidR="000020A7" w:rsidRPr="000020A7" w:rsidRDefault="000020A7" w:rsidP="000020A7">
      <w:pPr>
        <w:numPr>
          <w:ilvl w:val="0"/>
          <w:numId w:val="22"/>
        </w:numPr>
        <w:rPr>
          <w:color w:val="000000" w:themeColor="text1"/>
        </w:rPr>
      </w:pPr>
      <w:r w:rsidRPr="000020A7">
        <w:rPr>
          <w:color w:val="000000" w:themeColor="text1"/>
        </w:rPr>
        <w:t>Discussion post for this week.</w:t>
      </w:r>
    </w:p>
    <w:p w14:paraId="49236641" w14:textId="77777777" w:rsidR="000020A7" w:rsidRPr="000020A7" w:rsidRDefault="000020A7" w:rsidP="000020A7">
      <w:pPr>
        <w:rPr>
          <w:i/>
          <w:iCs/>
          <w:color w:val="000000" w:themeColor="text1"/>
        </w:rPr>
      </w:pPr>
    </w:p>
    <w:p w14:paraId="6E16A0F4" w14:textId="77777777" w:rsidR="000020A7" w:rsidRPr="000020A7" w:rsidRDefault="000020A7" w:rsidP="000020A7">
      <w:pPr>
        <w:rPr>
          <w:color w:val="000000" w:themeColor="text1"/>
        </w:rPr>
      </w:pPr>
      <w:r w:rsidRPr="000020A7">
        <w:rPr>
          <w:i/>
          <w:iCs/>
          <w:color w:val="000000" w:themeColor="text1"/>
        </w:rPr>
        <w:t>To read–not required</w:t>
      </w:r>
    </w:p>
    <w:p w14:paraId="7529AC92" w14:textId="77777777" w:rsidR="000020A7" w:rsidRPr="000020A7" w:rsidRDefault="000020A7" w:rsidP="000020A7">
      <w:pPr>
        <w:numPr>
          <w:ilvl w:val="0"/>
          <w:numId w:val="23"/>
        </w:numPr>
        <w:rPr>
          <w:color w:val="000000" w:themeColor="text1"/>
        </w:rPr>
      </w:pPr>
      <w:r w:rsidRPr="000020A7">
        <w:rPr>
          <w:color w:val="000000" w:themeColor="text1"/>
        </w:rPr>
        <w:t>Kafer, Alison. “</w:t>
      </w:r>
      <w:hyperlink r:id="rId47" w:history="1">
        <w:r w:rsidRPr="000020A7">
          <w:rPr>
            <w:color w:val="000000" w:themeColor="text1"/>
            <w:u w:val="single"/>
          </w:rPr>
          <w:t>Un/Safe Disclosures: Scenes of Disability and Trauma</w:t>
        </w:r>
      </w:hyperlink>
      <w:r w:rsidRPr="000020A7">
        <w:rPr>
          <w:color w:val="000000" w:themeColor="text1"/>
        </w:rPr>
        <w:t xml:space="preserve">.” </w:t>
      </w:r>
      <w:r w:rsidRPr="000020A7">
        <w:rPr>
          <w:i/>
          <w:iCs/>
          <w:color w:val="000000" w:themeColor="text1"/>
        </w:rPr>
        <w:t>Journal of Literary and Cultural Disability Studies</w:t>
      </w:r>
      <w:r w:rsidRPr="000020A7">
        <w:rPr>
          <w:color w:val="000000" w:themeColor="text1"/>
        </w:rPr>
        <w:t xml:space="preserve"> 10.1 (2016): 1-20.</w:t>
      </w:r>
    </w:p>
    <w:p w14:paraId="5ACE47A9" w14:textId="77777777" w:rsidR="000020A7" w:rsidRPr="000020A7" w:rsidRDefault="000020A7" w:rsidP="000020A7">
      <w:pPr>
        <w:rPr>
          <w:color w:val="000000" w:themeColor="text1"/>
        </w:rPr>
      </w:pPr>
      <w:r w:rsidRPr="000020A7">
        <w:rPr>
          <w:color w:val="000000" w:themeColor="text1"/>
        </w:rPr>
        <w:t> </w:t>
      </w:r>
    </w:p>
    <w:p w14:paraId="36A00A84" w14:textId="77777777" w:rsidR="000020A7" w:rsidRPr="000020A7" w:rsidRDefault="000020A7" w:rsidP="000020A7">
      <w:pPr>
        <w:rPr>
          <w:color w:val="000000" w:themeColor="text1"/>
        </w:rPr>
      </w:pPr>
      <w:r w:rsidRPr="000020A7">
        <w:rPr>
          <w:b/>
          <w:bCs/>
          <w:color w:val="000000" w:themeColor="text1"/>
        </w:rPr>
        <w:lastRenderedPageBreak/>
        <w:t>February 24 (Location: Denney 316)</w:t>
      </w:r>
    </w:p>
    <w:p w14:paraId="34C047EA" w14:textId="77777777" w:rsidR="000020A7" w:rsidRPr="000020A7" w:rsidRDefault="000020A7" w:rsidP="000020A7">
      <w:pPr>
        <w:rPr>
          <w:color w:val="000000" w:themeColor="text1"/>
        </w:rPr>
      </w:pPr>
    </w:p>
    <w:p w14:paraId="4F93AD4E" w14:textId="77777777" w:rsidR="000020A7" w:rsidRPr="000020A7" w:rsidRDefault="000020A7" w:rsidP="000020A7">
      <w:pPr>
        <w:rPr>
          <w:color w:val="000000" w:themeColor="text1"/>
        </w:rPr>
      </w:pPr>
      <w:r w:rsidRPr="000020A7">
        <w:rPr>
          <w:color w:val="000000" w:themeColor="text1"/>
        </w:rPr>
        <w:t>Theme: Disability materiality (continued) (with a shameless focus on the work of Nirmala Erevelles).</w:t>
      </w:r>
    </w:p>
    <w:p w14:paraId="6F6C663F" w14:textId="77777777" w:rsidR="000020A7" w:rsidRPr="000020A7" w:rsidRDefault="000020A7" w:rsidP="000020A7">
      <w:pPr>
        <w:rPr>
          <w:i/>
          <w:iCs/>
          <w:color w:val="000000" w:themeColor="text1"/>
        </w:rPr>
      </w:pPr>
    </w:p>
    <w:p w14:paraId="2C9B61B8" w14:textId="77777777" w:rsidR="000020A7" w:rsidRPr="000020A7" w:rsidRDefault="000020A7" w:rsidP="000020A7">
      <w:pPr>
        <w:rPr>
          <w:color w:val="000000" w:themeColor="text1"/>
        </w:rPr>
      </w:pPr>
      <w:r w:rsidRPr="000020A7">
        <w:rPr>
          <w:i/>
          <w:iCs/>
          <w:color w:val="000000" w:themeColor="text1"/>
        </w:rPr>
        <w:t>To read–required </w:t>
      </w:r>
    </w:p>
    <w:p w14:paraId="600099CC" w14:textId="77777777" w:rsidR="000020A7" w:rsidRPr="000020A7" w:rsidRDefault="000020A7" w:rsidP="000020A7">
      <w:pPr>
        <w:numPr>
          <w:ilvl w:val="0"/>
          <w:numId w:val="24"/>
        </w:numPr>
        <w:rPr>
          <w:color w:val="000000" w:themeColor="text1"/>
        </w:rPr>
      </w:pPr>
      <w:r w:rsidRPr="000020A7">
        <w:rPr>
          <w:color w:val="000000" w:themeColor="text1"/>
        </w:rPr>
        <w:t>Erevelles, Nirmala. “</w:t>
      </w:r>
      <w:hyperlink r:id="rId48" w:history="1">
        <w:r w:rsidRPr="000020A7">
          <w:rPr>
            <w:color w:val="000000" w:themeColor="text1"/>
            <w:u w:val="single"/>
          </w:rPr>
          <w:t>Signs of Reason</w:t>
        </w:r>
      </w:hyperlink>
      <w:r w:rsidRPr="000020A7">
        <w:rPr>
          <w:color w:val="000000" w:themeColor="text1"/>
        </w:rPr>
        <w:t xml:space="preserve">: Rivière, Facilitated Communication, and the Crisis of the Subject.” </w:t>
      </w:r>
      <w:r w:rsidRPr="000020A7">
        <w:rPr>
          <w:i/>
          <w:iCs/>
          <w:color w:val="000000" w:themeColor="text1"/>
        </w:rPr>
        <w:t>Foucault and the Government of Disability</w:t>
      </w:r>
      <w:r w:rsidRPr="000020A7">
        <w:rPr>
          <w:color w:val="000000" w:themeColor="text1"/>
        </w:rPr>
        <w:t>. Ed. Shelley Tremain. Ann Arbor: U of Michigan P, 2005. 45-64.</w:t>
      </w:r>
    </w:p>
    <w:p w14:paraId="12190BAB" w14:textId="77777777" w:rsidR="000020A7" w:rsidRPr="000020A7" w:rsidRDefault="000020A7" w:rsidP="000020A7">
      <w:pPr>
        <w:numPr>
          <w:ilvl w:val="0"/>
          <w:numId w:val="24"/>
        </w:numPr>
        <w:rPr>
          <w:color w:val="000000" w:themeColor="text1"/>
        </w:rPr>
      </w:pPr>
      <w:r w:rsidRPr="000020A7">
        <w:rPr>
          <w:color w:val="000000" w:themeColor="text1"/>
        </w:rPr>
        <w:t>Erevelles, Nirmala and Andrea Minear. “</w:t>
      </w:r>
      <w:hyperlink r:id="rId49" w:history="1">
        <w:r w:rsidRPr="000020A7">
          <w:rPr>
            <w:color w:val="000000" w:themeColor="text1"/>
            <w:u w:val="single"/>
          </w:rPr>
          <w:t>Unspeakable Offenses: Untangling Race and Disability in Discourses of Intersectionality</w:t>
        </w:r>
      </w:hyperlink>
      <w:r w:rsidRPr="000020A7">
        <w:rPr>
          <w:color w:val="000000" w:themeColor="text1"/>
        </w:rPr>
        <w:t>.” </w:t>
      </w:r>
      <w:r w:rsidRPr="000020A7">
        <w:rPr>
          <w:i/>
          <w:iCs/>
          <w:color w:val="000000" w:themeColor="text1"/>
        </w:rPr>
        <w:t>Journal of Literary &amp; Cultural Disability Studies</w:t>
      </w:r>
      <w:r w:rsidRPr="000020A7">
        <w:rPr>
          <w:color w:val="000000" w:themeColor="text1"/>
        </w:rPr>
        <w:t xml:space="preserve"> 4.2 (2010): 127–146.</w:t>
      </w:r>
    </w:p>
    <w:p w14:paraId="65E14974" w14:textId="77777777" w:rsidR="000020A7" w:rsidRPr="000020A7" w:rsidRDefault="000020A7" w:rsidP="000020A7">
      <w:pPr>
        <w:numPr>
          <w:ilvl w:val="0"/>
          <w:numId w:val="24"/>
        </w:numPr>
        <w:rPr>
          <w:color w:val="000000" w:themeColor="text1"/>
        </w:rPr>
      </w:pPr>
      <w:r w:rsidRPr="000020A7">
        <w:rPr>
          <w:color w:val="000000" w:themeColor="text1"/>
        </w:rPr>
        <w:t>Erevelles, Nirmala. “</w:t>
      </w:r>
      <w:hyperlink r:id="rId50" w:history="1">
        <w:r w:rsidRPr="000020A7">
          <w:rPr>
            <w:color w:val="000000" w:themeColor="text1"/>
            <w:u w:val="single"/>
          </w:rPr>
          <w:t>Disability as ‘Becoming’: Notes on the Political Economy of the Flesh</w:t>
        </w:r>
      </w:hyperlink>
      <w:r w:rsidRPr="000020A7">
        <w:rPr>
          <w:color w:val="000000" w:themeColor="text1"/>
        </w:rPr>
        <w:t xml:space="preserve">.” </w:t>
      </w:r>
      <w:r w:rsidRPr="000020A7">
        <w:rPr>
          <w:i/>
          <w:iCs/>
          <w:color w:val="000000" w:themeColor="text1"/>
        </w:rPr>
        <w:t>Disability and Difference in Global Contexts</w:t>
      </w:r>
      <w:r w:rsidRPr="000020A7">
        <w:rPr>
          <w:color w:val="000000" w:themeColor="text1"/>
        </w:rPr>
        <w:t>. New York: Palgrave, 2011. NOTE: This volume is available as an e-book from the library. I recommend downloading this selection early, since e-books are generally available to only 3-5 patrons at once.</w:t>
      </w:r>
    </w:p>
    <w:p w14:paraId="0ECBD909" w14:textId="77777777" w:rsidR="000020A7" w:rsidRPr="000020A7" w:rsidRDefault="000020A7" w:rsidP="000020A7">
      <w:pPr>
        <w:numPr>
          <w:ilvl w:val="0"/>
          <w:numId w:val="24"/>
        </w:numPr>
        <w:rPr>
          <w:color w:val="000000" w:themeColor="text1"/>
        </w:rPr>
      </w:pPr>
      <w:r w:rsidRPr="000020A7">
        <w:rPr>
          <w:color w:val="000000" w:themeColor="text1"/>
        </w:rPr>
        <w:t>Erevelles, Nirmala. “</w:t>
      </w:r>
      <w:hyperlink r:id="rId51" w:history="1">
        <w:r w:rsidRPr="000020A7">
          <w:rPr>
            <w:color w:val="000000" w:themeColor="text1"/>
            <w:u w:val="single"/>
          </w:rPr>
          <w:t>Crippin’ Jim Crow: Disability and the School-to-Prison Pipeline</w:t>
        </w:r>
      </w:hyperlink>
      <w:r w:rsidRPr="000020A7">
        <w:rPr>
          <w:color w:val="000000" w:themeColor="text1"/>
        </w:rPr>
        <w:t xml:space="preserve">.” </w:t>
      </w:r>
      <w:r w:rsidRPr="000020A7">
        <w:rPr>
          <w:i/>
          <w:iCs/>
          <w:color w:val="000000" w:themeColor="text1"/>
        </w:rPr>
        <w:t>Disability Incarcerated: Imprisonment and Disability in the United States and Canada</w:t>
      </w:r>
      <w:r w:rsidRPr="000020A7">
        <w:rPr>
          <w:color w:val="000000" w:themeColor="text1"/>
        </w:rPr>
        <w:t>. Ed. Liat Ben-Moshe, Chris Chapman, and Allison C. Carey. New York: Palgrave, 2014. 81-99. NOTE: This volume is available as an e-book from the library. I recommend downloading this selection early, since e-books are generally available to only 3-5 patrons at once.</w:t>
      </w:r>
    </w:p>
    <w:p w14:paraId="3D51E558" w14:textId="77777777" w:rsidR="000020A7" w:rsidRPr="000020A7" w:rsidRDefault="000020A7" w:rsidP="000020A7">
      <w:pPr>
        <w:numPr>
          <w:ilvl w:val="0"/>
          <w:numId w:val="24"/>
        </w:numPr>
        <w:rPr>
          <w:color w:val="000000" w:themeColor="text1"/>
        </w:rPr>
      </w:pPr>
      <w:r w:rsidRPr="000020A7">
        <w:rPr>
          <w:color w:val="000000" w:themeColor="text1"/>
        </w:rPr>
        <w:t>Adams, DL and Nirmala Erevelles. “</w:t>
      </w:r>
      <w:hyperlink r:id="rId52" w:history="1">
        <w:r w:rsidRPr="000020A7">
          <w:rPr>
            <w:color w:val="000000" w:themeColor="text1"/>
            <w:u w:val="single"/>
          </w:rPr>
          <w:t>Shadow Play: DisCrit, Dis/respectability, and Carceral Logics</w:t>
        </w:r>
      </w:hyperlink>
      <w:r w:rsidRPr="000020A7">
        <w:rPr>
          <w:color w:val="000000" w:themeColor="text1"/>
        </w:rPr>
        <w:t xml:space="preserve">.” </w:t>
      </w:r>
      <w:r w:rsidRPr="000020A7">
        <w:rPr>
          <w:i/>
          <w:iCs/>
          <w:color w:val="000000" w:themeColor="text1"/>
        </w:rPr>
        <w:t>DisCrit: Disability Studies and Critical Race Theory in Education</w:t>
      </w:r>
      <w:r w:rsidRPr="000020A7">
        <w:rPr>
          <w:color w:val="000000" w:themeColor="text1"/>
        </w:rPr>
        <w:t>. New York: Teacher’s College Press, 2015.</w:t>
      </w:r>
    </w:p>
    <w:p w14:paraId="09D827DB" w14:textId="77777777" w:rsidR="000020A7" w:rsidRPr="000020A7" w:rsidRDefault="000020A7" w:rsidP="000020A7">
      <w:pPr>
        <w:rPr>
          <w:i/>
          <w:iCs/>
          <w:color w:val="000000" w:themeColor="text1"/>
        </w:rPr>
      </w:pPr>
    </w:p>
    <w:p w14:paraId="447DA997" w14:textId="77777777" w:rsidR="000020A7" w:rsidRPr="000020A7" w:rsidRDefault="000020A7" w:rsidP="000020A7">
      <w:pPr>
        <w:rPr>
          <w:color w:val="000000" w:themeColor="text1"/>
        </w:rPr>
      </w:pPr>
      <w:r w:rsidRPr="000020A7">
        <w:rPr>
          <w:i/>
          <w:iCs/>
          <w:color w:val="000000" w:themeColor="text1"/>
        </w:rPr>
        <w:t>To compose–required</w:t>
      </w:r>
    </w:p>
    <w:p w14:paraId="23DFE611" w14:textId="77777777" w:rsidR="000020A7" w:rsidRPr="000020A7" w:rsidRDefault="000020A7" w:rsidP="000020A7">
      <w:pPr>
        <w:numPr>
          <w:ilvl w:val="0"/>
          <w:numId w:val="25"/>
        </w:numPr>
        <w:rPr>
          <w:color w:val="000000" w:themeColor="text1"/>
        </w:rPr>
      </w:pPr>
      <w:r w:rsidRPr="000020A7">
        <w:rPr>
          <w:color w:val="000000" w:themeColor="text1"/>
        </w:rPr>
        <w:t>Discussion post for this week.</w:t>
      </w:r>
    </w:p>
    <w:p w14:paraId="5F89D657" w14:textId="77777777" w:rsidR="000020A7" w:rsidRPr="000020A7" w:rsidRDefault="000020A7" w:rsidP="000020A7">
      <w:pPr>
        <w:rPr>
          <w:color w:val="000000" w:themeColor="text1"/>
        </w:rPr>
      </w:pPr>
      <w:r w:rsidRPr="000020A7">
        <w:rPr>
          <w:color w:val="000000" w:themeColor="text1"/>
        </w:rPr>
        <w:t> </w:t>
      </w:r>
    </w:p>
    <w:p w14:paraId="45F0C257" w14:textId="77777777" w:rsidR="000020A7" w:rsidRPr="000020A7" w:rsidRDefault="000020A7" w:rsidP="000020A7">
      <w:pPr>
        <w:rPr>
          <w:color w:val="000000" w:themeColor="text1"/>
        </w:rPr>
      </w:pPr>
      <w:r w:rsidRPr="000020A7">
        <w:rPr>
          <w:b/>
          <w:bCs/>
          <w:color w:val="000000" w:themeColor="text1"/>
        </w:rPr>
        <w:t>March 3 (Location: Denney 419)</w:t>
      </w:r>
    </w:p>
    <w:p w14:paraId="405C4B50" w14:textId="77777777" w:rsidR="000020A7" w:rsidRPr="000020A7" w:rsidRDefault="000020A7" w:rsidP="000020A7">
      <w:pPr>
        <w:rPr>
          <w:color w:val="000000" w:themeColor="text1"/>
        </w:rPr>
      </w:pPr>
    </w:p>
    <w:p w14:paraId="2FC20F62" w14:textId="77777777" w:rsidR="000020A7" w:rsidRPr="000020A7" w:rsidRDefault="000020A7" w:rsidP="000020A7">
      <w:pPr>
        <w:rPr>
          <w:color w:val="000000" w:themeColor="text1"/>
        </w:rPr>
      </w:pPr>
      <w:r w:rsidRPr="000020A7">
        <w:rPr>
          <w:color w:val="000000" w:themeColor="text1"/>
        </w:rPr>
        <w:t xml:space="preserve">Theme: Identification, disidentification, and biocertification. Or, </w:t>
      </w:r>
      <w:proofErr w:type="gramStart"/>
      <w:r w:rsidRPr="000020A7">
        <w:rPr>
          <w:color w:val="000000" w:themeColor="text1"/>
        </w:rPr>
        <w:t>How</w:t>
      </w:r>
      <w:proofErr w:type="gramEnd"/>
      <w:r w:rsidRPr="000020A7">
        <w:rPr>
          <w:color w:val="000000" w:themeColor="text1"/>
        </w:rPr>
        <w:t xml:space="preserve"> do you know if you’re disabled?</w:t>
      </w:r>
    </w:p>
    <w:p w14:paraId="42D4FBD7" w14:textId="77777777" w:rsidR="000020A7" w:rsidRPr="000020A7" w:rsidRDefault="000020A7" w:rsidP="000020A7">
      <w:pPr>
        <w:rPr>
          <w:i/>
          <w:iCs/>
          <w:color w:val="000000" w:themeColor="text1"/>
        </w:rPr>
      </w:pPr>
    </w:p>
    <w:p w14:paraId="7FCE4DC1" w14:textId="77777777" w:rsidR="000020A7" w:rsidRPr="000020A7" w:rsidRDefault="000020A7" w:rsidP="000020A7">
      <w:pPr>
        <w:rPr>
          <w:color w:val="000000" w:themeColor="text1"/>
        </w:rPr>
      </w:pPr>
      <w:r w:rsidRPr="000020A7">
        <w:rPr>
          <w:i/>
          <w:iCs/>
          <w:color w:val="000000" w:themeColor="text1"/>
        </w:rPr>
        <w:t>To read–required </w:t>
      </w:r>
    </w:p>
    <w:p w14:paraId="2889DF79" w14:textId="77777777" w:rsidR="000020A7" w:rsidRPr="000020A7" w:rsidRDefault="000020A7" w:rsidP="000020A7">
      <w:pPr>
        <w:numPr>
          <w:ilvl w:val="0"/>
          <w:numId w:val="26"/>
        </w:numPr>
        <w:rPr>
          <w:color w:val="000000" w:themeColor="text1"/>
        </w:rPr>
      </w:pPr>
      <w:r w:rsidRPr="000020A7">
        <w:rPr>
          <w:color w:val="000000" w:themeColor="text1"/>
        </w:rPr>
        <w:t xml:space="preserve">[BOOK] Ellen Samuels, </w:t>
      </w:r>
      <w:r w:rsidRPr="000020A7">
        <w:rPr>
          <w:i/>
          <w:iCs/>
          <w:color w:val="000000" w:themeColor="text1"/>
        </w:rPr>
        <w:t xml:space="preserve">Fantasies of Identification: Disability, Gender, Race. </w:t>
      </w:r>
      <w:r w:rsidRPr="000020A7">
        <w:rPr>
          <w:color w:val="000000" w:themeColor="text1"/>
        </w:rPr>
        <w:t>New York: NYUP, 2014.</w:t>
      </w:r>
    </w:p>
    <w:p w14:paraId="4C4EF042" w14:textId="77777777" w:rsidR="000020A7" w:rsidRPr="000020A7" w:rsidRDefault="000020A7" w:rsidP="000020A7">
      <w:pPr>
        <w:numPr>
          <w:ilvl w:val="0"/>
          <w:numId w:val="26"/>
        </w:numPr>
        <w:rPr>
          <w:color w:val="000000" w:themeColor="text1"/>
        </w:rPr>
      </w:pPr>
      <w:r w:rsidRPr="000020A7">
        <w:rPr>
          <w:color w:val="000000" w:themeColor="text1"/>
        </w:rPr>
        <w:t>Schalk, Sami. “</w:t>
      </w:r>
      <w:hyperlink r:id="rId53" w:history="1">
        <w:r w:rsidRPr="000020A7">
          <w:rPr>
            <w:color w:val="000000" w:themeColor="text1"/>
            <w:u w:val="single"/>
          </w:rPr>
          <w:t>Coming to Claim Crip: Disidentification with/in Disability Studies</w:t>
        </w:r>
      </w:hyperlink>
      <w:r w:rsidRPr="000020A7">
        <w:rPr>
          <w:color w:val="000000" w:themeColor="text1"/>
        </w:rPr>
        <w:t xml:space="preserve">.” </w:t>
      </w:r>
      <w:r w:rsidRPr="000020A7">
        <w:rPr>
          <w:i/>
          <w:iCs/>
          <w:color w:val="000000" w:themeColor="text1"/>
        </w:rPr>
        <w:t>Disability Studies Quarterly</w:t>
      </w:r>
      <w:r w:rsidRPr="000020A7">
        <w:rPr>
          <w:color w:val="000000" w:themeColor="text1"/>
        </w:rPr>
        <w:t xml:space="preserve"> 33.2 (2013).</w:t>
      </w:r>
    </w:p>
    <w:p w14:paraId="0B6402E0" w14:textId="77777777" w:rsidR="000020A7" w:rsidRPr="000020A7" w:rsidRDefault="000020A7" w:rsidP="000020A7">
      <w:pPr>
        <w:rPr>
          <w:i/>
          <w:iCs/>
          <w:color w:val="000000" w:themeColor="text1"/>
        </w:rPr>
      </w:pPr>
    </w:p>
    <w:p w14:paraId="16CEF843" w14:textId="77777777" w:rsidR="000020A7" w:rsidRPr="000020A7" w:rsidRDefault="000020A7" w:rsidP="000020A7">
      <w:pPr>
        <w:rPr>
          <w:color w:val="000000" w:themeColor="text1"/>
        </w:rPr>
      </w:pPr>
      <w:r w:rsidRPr="000020A7">
        <w:rPr>
          <w:i/>
          <w:iCs/>
          <w:color w:val="000000" w:themeColor="text1"/>
        </w:rPr>
        <w:t>To compose–required</w:t>
      </w:r>
    </w:p>
    <w:p w14:paraId="1D16CE40" w14:textId="77777777" w:rsidR="000020A7" w:rsidRPr="000020A7" w:rsidRDefault="000020A7" w:rsidP="000020A7">
      <w:pPr>
        <w:numPr>
          <w:ilvl w:val="0"/>
          <w:numId w:val="27"/>
        </w:numPr>
        <w:rPr>
          <w:color w:val="000000" w:themeColor="text1"/>
        </w:rPr>
      </w:pPr>
      <w:r w:rsidRPr="000020A7">
        <w:rPr>
          <w:color w:val="000000" w:themeColor="text1"/>
        </w:rPr>
        <w:t>Discussion post for this week.</w:t>
      </w:r>
    </w:p>
    <w:p w14:paraId="0EF331AA" w14:textId="77777777" w:rsidR="000020A7" w:rsidRPr="000020A7" w:rsidRDefault="000020A7" w:rsidP="000020A7">
      <w:pPr>
        <w:rPr>
          <w:i/>
          <w:iCs/>
          <w:color w:val="000000" w:themeColor="text1"/>
        </w:rPr>
      </w:pPr>
    </w:p>
    <w:p w14:paraId="22C4F404" w14:textId="77777777" w:rsidR="000020A7" w:rsidRPr="000020A7" w:rsidRDefault="000020A7" w:rsidP="000020A7">
      <w:pPr>
        <w:rPr>
          <w:color w:val="000000" w:themeColor="text1"/>
        </w:rPr>
      </w:pPr>
      <w:r w:rsidRPr="000020A7">
        <w:rPr>
          <w:i/>
          <w:iCs/>
          <w:color w:val="000000" w:themeColor="text1"/>
        </w:rPr>
        <w:t>Presenters</w:t>
      </w:r>
      <w:r w:rsidRPr="000020A7">
        <w:rPr>
          <w:color w:val="000000" w:themeColor="text1"/>
        </w:rPr>
        <w:t>: Arielle and Tess.</w:t>
      </w:r>
    </w:p>
    <w:p w14:paraId="78D20C33" w14:textId="77777777" w:rsidR="000020A7" w:rsidRPr="000020A7" w:rsidRDefault="000020A7" w:rsidP="000020A7">
      <w:pPr>
        <w:rPr>
          <w:color w:val="000000" w:themeColor="text1"/>
        </w:rPr>
      </w:pPr>
      <w:r w:rsidRPr="000020A7">
        <w:rPr>
          <w:color w:val="000000" w:themeColor="text1"/>
        </w:rPr>
        <w:t> </w:t>
      </w:r>
    </w:p>
    <w:p w14:paraId="2D2AFD0F" w14:textId="77777777" w:rsidR="000020A7" w:rsidRPr="000020A7" w:rsidRDefault="000020A7" w:rsidP="000020A7">
      <w:pPr>
        <w:rPr>
          <w:b/>
          <w:bCs/>
          <w:color w:val="000000" w:themeColor="text1"/>
        </w:rPr>
      </w:pPr>
    </w:p>
    <w:p w14:paraId="653AFE17" w14:textId="77777777" w:rsidR="000020A7" w:rsidRPr="000020A7" w:rsidRDefault="000020A7" w:rsidP="000020A7">
      <w:pPr>
        <w:rPr>
          <w:color w:val="000000" w:themeColor="text1"/>
        </w:rPr>
      </w:pPr>
      <w:r w:rsidRPr="000020A7">
        <w:rPr>
          <w:b/>
          <w:bCs/>
          <w:color w:val="000000" w:themeColor="text1"/>
        </w:rPr>
        <w:t>March 10 (Location: Denney 419)</w:t>
      </w:r>
    </w:p>
    <w:p w14:paraId="2332A9CD" w14:textId="77777777" w:rsidR="000020A7" w:rsidRPr="000020A7" w:rsidRDefault="000020A7" w:rsidP="000020A7">
      <w:pPr>
        <w:rPr>
          <w:color w:val="000000" w:themeColor="text1"/>
        </w:rPr>
      </w:pPr>
    </w:p>
    <w:p w14:paraId="69A8D119" w14:textId="77777777" w:rsidR="000020A7" w:rsidRPr="000020A7" w:rsidRDefault="000020A7" w:rsidP="000020A7">
      <w:pPr>
        <w:rPr>
          <w:color w:val="000000" w:themeColor="text1"/>
        </w:rPr>
      </w:pPr>
      <w:r w:rsidRPr="000020A7">
        <w:rPr>
          <w:color w:val="000000" w:themeColor="text1"/>
        </w:rPr>
        <w:t>Theme: Disability as metaphor. Spoiler alert: Not always a bad thing.</w:t>
      </w:r>
    </w:p>
    <w:p w14:paraId="0C6A8BB2" w14:textId="77777777" w:rsidR="000020A7" w:rsidRPr="000020A7" w:rsidRDefault="000020A7" w:rsidP="000020A7">
      <w:pPr>
        <w:rPr>
          <w:i/>
          <w:iCs/>
          <w:color w:val="000000" w:themeColor="text1"/>
        </w:rPr>
      </w:pPr>
    </w:p>
    <w:p w14:paraId="6E7DD672" w14:textId="77777777" w:rsidR="000020A7" w:rsidRPr="000020A7" w:rsidRDefault="000020A7" w:rsidP="000020A7">
      <w:pPr>
        <w:rPr>
          <w:color w:val="000000" w:themeColor="text1"/>
        </w:rPr>
      </w:pPr>
      <w:r w:rsidRPr="000020A7">
        <w:rPr>
          <w:i/>
          <w:iCs/>
          <w:color w:val="000000" w:themeColor="text1"/>
        </w:rPr>
        <w:t>To read–required</w:t>
      </w:r>
    </w:p>
    <w:p w14:paraId="6C98C8C0" w14:textId="77777777" w:rsidR="000020A7" w:rsidRPr="000020A7" w:rsidRDefault="000020A7" w:rsidP="000020A7">
      <w:pPr>
        <w:numPr>
          <w:ilvl w:val="0"/>
          <w:numId w:val="28"/>
        </w:numPr>
        <w:rPr>
          <w:color w:val="000000" w:themeColor="text1"/>
        </w:rPr>
      </w:pPr>
      <w:r w:rsidRPr="000020A7">
        <w:rPr>
          <w:color w:val="000000" w:themeColor="text1"/>
        </w:rPr>
        <w:t>Bailey, Moya. “‘</w:t>
      </w:r>
      <w:hyperlink r:id="rId54" w:history="1">
        <w:r w:rsidRPr="000020A7">
          <w:rPr>
            <w:color w:val="000000" w:themeColor="text1"/>
            <w:u w:val="single"/>
          </w:rPr>
          <w:t>The Illest’: Disability as Metaphor in Hip Hop Music</w:t>
        </w:r>
      </w:hyperlink>
      <w:r w:rsidRPr="000020A7">
        <w:rPr>
          <w:color w:val="000000" w:themeColor="text1"/>
        </w:rPr>
        <w:t xml:space="preserve">.” </w:t>
      </w:r>
      <w:r w:rsidRPr="000020A7">
        <w:rPr>
          <w:i/>
          <w:iCs/>
          <w:color w:val="000000" w:themeColor="text1"/>
        </w:rPr>
        <w:t>Blackness and Disability: Critical Examinations and Cultural Interventions</w:t>
      </w:r>
      <w:r w:rsidRPr="000020A7">
        <w:rPr>
          <w:color w:val="000000" w:themeColor="text1"/>
        </w:rPr>
        <w:t xml:space="preserve">. Ed. Christopher M. Bell. Germany: LIT </w:t>
      </w:r>
      <w:proofErr w:type="spellStart"/>
      <w:r w:rsidRPr="000020A7">
        <w:rPr>
          <w:color w:val="000000" w:themeColor="text1"/>
        </w:rPr>
        <w:t>Verlag</w:t>
      </w:r>
      <w:proofErr w:type="spellEnd"/>
      <w:r w:rsidRPr="000020A7">
        <w:rPr>
          <w:color w:val="000000" w:themeColor="text1"/>
        </w:rPr>
        <w:t>, 2011.</w:t>
      </w:r>
    </w:p>
    <w:p w14:paraId="3C5A58F9" w14:textId="77777777" w:rsidR="000020A7" w:rsidRPr="000020A7" w:rsidRDefault="000020A7" w:rsidP="000020A7">
      <w:pPr>
        <w:numPr>
          <w:ilvl w:val="0"/>
          <w:numId w:val="28"/>
        </w:numPr>
        <w:rPr>
          <w:color w:val="000000" w:themeColor="text1"/>
        </w:rPr>
      </w:pPr>
      <w:r w:rsidRPr="000020A7">
        <w:rPr>
          <w:color w:val="000000" w:themeColor="text1"/>
        </w:rPr>
        <w:t>Vidali, Amy. “</w:t>
      </w:r>
      <w:hyperlink r:id="rId55" w:history="1">
        <w:r w:rsidRPr="000020A7">
          <w:rPr>
            <w:color w:val="000000" w:themeColor="text1"/>
            <w:u w:val="single"/>
          </w:rPr>
          <w:t>Seeing What We Know: Disability and Theories of Metaphor</w:t>
        </w:r>
      </w:hyperlink>
      <w:r w:rsidRPr="000020A7">
        <w:rPr>
          <w:color w:val="000000" w:themeColor="text1"/>
        </w:rPr>
        <w:t xml:space="preserve">.” </w:t>
      </w:r>
      <w:r w:rsidRPr="000020A7">
        <w:rPr>
          <w:i/>
          <w:iCs/>
          <w:color w:val="000000" w:themeColor="text1"/>
        </w:rPr>
        <w:t>Journal of Literary and Cultural Disability Studies</w:t>
      </w:r>
      <w:r w:rsidRPr="000020A7">
        <w:rPr>
          <w:color w:val="000000" w:themeColor="text1"/>
        </w:rPr>
        <w:t> 4.1 (2010), 33–54.</w:t>
      </w:r>
    </w:p>
    <w:p w14:paraId="71141F99" w14:textId="77777777" w:rsidR="000020A7" w:rsidRPr="000020A7" w:rsidRDefault="000020A7" w:rsidP="000020A7">
      <w:pPr>
        <w:numPr>
          <w:ilvl w:val="0"/>
          <w:numId w:val="28"/>
        </w:numPr>
        <w:rPr>
          <w:color w:val="000000" w:themeColor="text1"/>
        </w:rPr>
      </w:pPr>
      <w:r w:rsidRPr="000020A7">
        <w:rPr>
          <w:color w:val="000000" w:themeColor="text1"/>
        </w:rPr>
        <w:t>Dolmage, Jay. “</w:t>
      </w:r>
      <w:hyperlink r:id="rId56" w:history="1">
        <w:r w:rsidRPr="000020A7">
          <w:rPr>
            <w:color w:val="000000" w:themeColor="text1"/>
            <w:u w:val="single"/>
          </w:rPr>
          <w:t>Between the Valley and the Field: Metaphor and Disability.</w:t>
        </w:r>
      </w:hyperlink>
      <w:r w:rsidRPr="000020A7">
        <w:rPr>
          <w:color w:val="000000" w:themeColor="text1"/>
        </w:rPr>
        <w:t>” </w:t>
      </w:r>
      <w:r w:rsidRPr="000020A7">
        <w:rPr>
          <w:i/>
          <w:iCs/>
          <w:color w:val="000000" w:themeColor="text1"/>
        </w:rPr>
        <w:t>Prose Studies</w:t>
      </w:r>
      <w:r w:rsidRPr="000020A7">
        <w:rPr>
          <w:color w:val="000000" w:themeColor="text1"/>
        </w:rPr>
        <w:t> 27.1-2 (2005): 108-119.</w:t>
      </w:r>
    </w:p>
    <w:p w14:paraId="2C0D13F0" w14:textId="77777777" w:rsidR="000020A7" w:rsidRPr="000020A7" w:rsidRDefault="000020A7" w:rsidP="000020A7">
      <w:pPr>
        <w:numPr>
          <w:ilvl w:val="0"/>
          <w:numId w:val="28"/>
        </w:numPr>
        <w:rPr>
          <w:color w:val="000000" w:themeColor="text1"/>
        </w:rPr>
      </w:pPr>
      <w:r w:rsidRPr="000020A7">
        <w:rPr>
          <w:color w:val="000000" w:themeColor="text1"/>
        </w:rPr>
        <w:t>Mitchell, David T. &amp; Sharon L. Snyder. “</w:t>
      </w:r>
      <w:hyperlink r:id="rId57" w:history="1">
        <w:r w:rsidRPr="000020A7">
          <w:rPr>
            <w:color w:val="000000" w:themeColor="text1"/>
            <w:u w:val="single"/>
          </w:rPr>
          <w:t>Introduction: Disability as Narrative Supplement</w:t>
        </w:r>
      </w:hyperlink>
      <w:r w:rsidRPr="000020A7">
        <w:rPr>
          <w:color w:val="000000" w:themeColor="text1"/>
        </w:rPr>
        <w:t xml:space="preserve">.” </w:t>
      </w:r>
      <w:r w:rsidRPr="000020A7">
        <w:rPr>
          <w:i/>
          <w:iCs/>
          <w:color w:val="000000" w:themeColor="text1"/>
        </w:rPr>
        <w:t>Narrative Prosthesis: Disability and the Dependencies of Discourse</w:t>
      </w:r>
      <w:r w:rsidRPr="000020A7">
        <w:rPr>
          <w:color w:val="000000" w:themeColor="text1"/>
        </w:rPr>
        <w:t>. Ann Arbor: U of Michigan P, 2001.</w:t>
      </w:r>
    </w:p>
    <w:p w14:paraId="0CC2B2A3" w14:textId="77777777" w:rsidR="000020A7" w:rsidRPr="000020A7" w:rsidRDefault="000020A7" w:rsidP="000020A7">
      <w:pPr>
        <w:rPr>
          <w:i/>
          <w:iCs/>
          <w:color w:val="000000" w:themeColor="text1"/>
        </w:rPr>
      </w:pPr>
    </w:p>
    <w:p w14:paraId="244BBF87" w14:textId="77777777" w:rsidR="000020A7" w:rsidRPr="000020A7" w:rsidRDefault="000020A7" w:rsidP="000020A7">
      <w:pPr>
        <w:rPr>
          <w:color w:val="000000" w:themeColor="text1"/>
        </w:rPr>
      </w:pPr>
      <w:r w:rsidRPr="000020A7">
        <w:rPr>
          <w:i/>
          <w:iCs/>
          <w:color w:val="000000" w:themeColor="text1"/>
        </w:rPr>
        <w:t>To read–not required</w:t>
      </w:r>
    </w:p>
    <w:p w14:paraId="08FF6D3F" w14:textId="77777777" w:rsidR="000020A7" w:rsidRPr="000020A7" w:rsidRDefault="000020A7" w:rsidP="000020A7">
      <w:pPr>
        <w:numPr>
          <w:ilvl w:val="0"/>
          <w:numId w:val="29"/>
        </w:numPr>
        <w:rPr>
          <w:color w:val="000000" w:themeColor="text1"/>
        </w:rPr>
      </w:pPr>
      <w:r w:rsidRPr="000020A7">
        <w:rPr>
          <w:color w:val="000000" w:themeColor="text1"/>
        </w:rPr>
        <w:t>Cohen-</w:t>
      </w:r>
      <w:proofErr w:type="spellStart"/>
      <w:r w:rsidRPr="000020A7">
        <w:rPr>
          <w:color w:val="000000" w:themeColor="text1"/>
        </w:rPr>
        <w:t>Rottenberg</w:t>
      </w:r>
      <w:proofErr w:type="spellEnd"/>
      <w:r w:rsidRPr="000020A7">
        <w:rPr>
          <w:color w:val="000000" w:themeColor="text1"/>
        </w:rPr>
        <w:t>, Rachel. “</w:t>
      </w:r>
      <w:hyperlink r:id="rId58" w:history="1">
        <w:r w:rsidRPr="000020A7">
          <w:rPr>
            <w:color w:val="000000" w:themeColor="text1"/>
            <w:u w:val="single"/>
          </w:rPr>
          <w:t>Doing Social Justice: 10 Reasons to Give Up Ableist Language</w:t>
        </w:r>
      </w:hyperlink>
      <w:r w:rsidRPr="000020A7">
        <w:rPr>
          <w:color w:val="000000" w:themeColor="text1"/>
        </w:rPr>
        <w:t xml:space="preserve">.” </w:t>
      </w:r>
      <w:r w:rsidRPr="000020A7">
        <w:rPr>
          <w:i/>
          <w:iCs/>
          <w:color w:val="000000" w:themeColor="text1"/>
        </w:rPr>
        <w:t>The Huffington Post</w:t>
      </w:r>
      <w:r w:rsidRPr="000020A7">
        <w:rPr>
          <w:color w:val="000000" w:themeColor="text1"/>
        </w:rPr>
        <w:t>. June 10, 2014.</w:t>
      </w:r>
    </w:p>
    <w:p w14:paraId="4A0EBD23" w14:textId="77777777" w:rsidR="000020A7" w:rsidRPr="000020A7" w:rsidRDefault="000020A7" w:rsidP="000020A7">
      <w:pPr>
        <w:numPr>
          <w:ilvl w:val="0"/>
          <w:numId w:val="29"/>
        </w:numPr>
        <w:rPr>
          <w:color w:val="000000" w:themeColor="text1"/>
        </w:rPr>
      </w:pPr>
      <w:r w:rsidRPr="000020A7">
        <w:rPr>
          <w:color w:val="000000" w:themeColor="text1"/>
        </w:rPr>
        <w:t>Schalk, Sami. “</w:t>
      </w:r>
      <w:hyperlink r:id="rId59" w:history="1">
        <w:r w:rsidRPr="000020A7">
          <w:rPr>
            <w:color w:val="000000" w:themeColor="text1"/>
            <w:u w:val="single"/>
          </w:rPr>
          <w:t>Metaphorically Speaking: Ableist Metaphors in Feminist Writing</w:t>
        </w:r>
      </w:hyperlink>
      <w:r w:rsidRPr="000020A7">
        <w:rPr>
          <w:color w:val="000000" w:themeColor="text1"/>
        </w:rPr>
        <w:t>.” Disability Studies Quarterly 33.4 (2013).</w:t>
      </w:r>
    </w:p>
    <w:p w14:paraId="327ACAD9" w14:textId="77777777" w:rsidR="000020A7" w:rsidRPr="000020A7" w:rsidRDefault="000020A7" w:rsidP="000020A7">
      <w:pPr>
        <w:rPr>
          <w:i/>
          <w:iCs/>
          <w:color w:val="000000" w:themeColor="text1"/>
        </w:rPr>
      </w:pPr>
    </w:p>
    <w:p w14:paraId="2BC4A639" w14:textId="77777777" w:rsidR="000020A7" w:rsidRPr="000020A7" w:rsidRDefault="000020A7" w:rsidP="000020A7">
      <w:pPr>
        <w:rPr>
          <w:color w:val="000000" w:themeColor="text1"/>
        </w:rPr>
      </w:pPr>
      <w:r w:rsidRPr="000020A7">
        <w:rPr>
          <w:i/>
          <w:iCs/>
          <w:color w:val="000000" w:themeColor="text1"/>
        </w:rPr>
        <w:t>To compose–required</w:t>
      </w:r>
    </w:p>
    <w:p w14:paraId="3229A5CF" w14:textId="77777777" w:rsidR="000020A7" w:rsidRPr="000020A7" w:rsidRDefault="000020A7" w:rsidP="000020A7">
      <w:pPr>
        <w:numPr>
          <w:ilvl w:val="0"/>
          <w:numId w:val="30"/>
        </w:numPr>
        <w:rPr>
          <w:color w:val="000000" w:themeColor="text1"/>
        </w:rPr>
      </w:pPr>
      <w:r w:rsidRPr="000020A7">
        <w:rPr>
          <w:color w:val="000000" w:themeColor="text1"/>
        </w:rPr>
        <w:t>Discussion post for this week.</w:t>
      </w:r>
    </w:p>
    <w:p w14:paraId="02CACC85" w14:textId="77777777" w:rsidR="000020A7" w:rsidRPr="000020A7" w:rsidRDefault="000020A7" w:rsidP="000020A7">
      <w:pPr>
        <w:rPr>
          <w:i/>
          <w:iCs/>
          <w:color w:val="000000" w:themeColor="text1"/>
        </w:rPr>
      </w:pPr>
    </w:p>
    <w:p w14:paraId="3914C762" w14:textId="77777777" w:rsidR="000020A7" w:rsidRPr="000020A7" w:rsidRDefault="000020A7" w:rsidP="000020A7">
      <w:pPr>
        <w:rPr>
          <w:color w:val="000000" w:themeColor="text1"/>
        </w:rPr>
      </w:pPr>
      <w:r w:rsidRPr="000020A7">
        <w:rPr>
          <w:i/>
          <w:iCs/>
          <w:color w:val="000000" w:themeColor="text1"/>
        </w:rPr>
        <w:t>Presenters</w:t>
      </w:r>
      <w:r w:rsidRPr="000020A7">
        <w:rPr>
          <w:color w:val="000000" w:themeColor="text1"/>
        </w:rPr>
        <w:t>: Ishtiaq and Vic.</w:t>
      </w:r>
    </w:p>
    <w:p w14:paraId="6D31D5DD" w14:textId="77777777" w:rsidR="000020A7" w:rsidRPr="000020A7" w:rsidRDefault="000020A7" w:rsidP="000020A7">
      <w:pPr>
        <w:rPr>
          <w:color w:val="000000" w:themeColor="text1"/>
        </w:rPr>
      </w:pPr>
      <w:r w:rsidRPr="000020A7">
        <w:rPr>
          <w:color w:val="000000" w:themeColor="text1"/>
        </w:rPr>
        <w:t> </w:t>
      </w:r>
    </w:p>
    <w:p w14:paraId="2BE67945" w14:textId="77777777" w:rsidR="000020A7" w:rsidRPr="000020A7" w:rsidRDefault="000020A7" w:rsidP="000020A7">
      <w:pPr>
        <w:rPr>
          <w:color w:val="000000" w:themeColor="text1"/>
        </w:rPr>
      </w:pPr>
      <w:r w:rsidRPr="000020A7">
        <w:rPr>
          <w:b/>
          <w:bCs/>
          <w:color w:val="000000" w:themeColor="text1"/>
        </w:rPr>
        <w:t>SPRING BREAK</w:t>
      </w:r>
    </w:p>
    <w:p w14:paraId="04196349" w14:textId="77777777" w:rsidR="000B7EE6" w:rsidRDefault="000B7EE6" w:rsidP="000020A7">
      <w:pPr>
        <w:rPr>
          <w:color w:val="000000" w:themeColor="text1"/>
        </w:rPr>
      </w:pPr>
    </w:p>
    <w:p w14:paraId="485C9A18" w14:textId="6DF250F9" w:rsidR="000020A7" w:rsidRPr="000B7EE6" w:rsidRDefault="000020A7" w:rsidP="000020A7">
      <w:pPr>
        <w:rPr>
          <w:b/>
          <w:bCs/>
          <w:color w:val="000000" w:themeColor="text1"/>
        </w:rPr>
      </w:pPr>
      <w:r w:rsidRPr="000020A7">
        <w:rPr>
          <w:b/>
          <w:bCs/>
          <w:color w:val="000000" w:themeColor="text1"/>
        </w:rPr>
        <w:t>March 24 (Location: Denney 419)</w:t>
      </w:r>
    </w:p>
    <w:p w14:paraId="23906037" w14:textId="77777777" w:rsidR="000020A7" w:rsidRPr="000020A7" w:rsidRDefault="000020A7" w:rsidP="000020A7">
      <w:pPr>
        <w:rPr>
          <w:color w:val="000000" w:themeColor="text1"/>
        </w:rPr>
      </w:pPr>
    </w:p>
    <w:p w14:paraId="74C7DB1E" w14:textId="77777777" w:rsidR="000020A7" w:rsidRPr="000020A7" w:rsidRDefault="000020A7" w:rsidP="000020A7">
      <w:pPr>
        <w:rPr>
          <w:color w:val="000000" w:themeColor="text1"/>
        </w:rPr>
      </w:pPr>
      <w:r w:rsidRPr="000020A7">
        <w:rPr>
          <w:color w:val="000000" w:themeColor="text1"/>
        </w:rPr>
        <w:t xml:space="preserve">NOTE: We discussed presentation guidelines in class on March 10. The guidelines are posted at the top of the page </w:t>
      </w:r>
      <w:hyperlink r:id="rId60" w:history="1">
        <w:r w:rsidRPr="000020A7">
          <w:rPr>
            <w:color w:val="000000" w:themeColor="text1"/>
            <w:u w:val="single"/>
          </w:rPr>
          <w:t>Collaborative Presentations</w:t>
        </w:r>
      </w:hyperlink>
      <w:r w:rsidRPr="000020A7">
        <w:rPr>
          <w:color w:val="000000" w:themeColor="text1"/>
        </w:rPr>
        <w:t>. (These are the same as the guidelines that appear in the syllabus, with some clarifications and additions.)</w:t>
      </w:r>
    </w:p>
    <w:p w14:paraId="322E167E" w14:textId="77777777" w:rsidR="000020A7" w:rsidRPr="000020A7" w:rsidRDefault="000020A7" w:rsidP="000020A7">
      <w:pPr>
        <w:rPr>
          <w:color w:val="000000" w:themeColor="text1"/>
        </w:rPr>
      </w:pPr>
    </w:p>
    <w:p w14:paraId="2D21BEB6" w14:textId="77777777" w:rsidR="000020A7" w:rsidRPr="000020A7" w:rsidRDefault="000020A7" w:rsidP="000020A7">
      <w:pPr>
        <w:rPr>
          <w:color w:val="000000" w:themeColor="text1"/>
        </w:rPr>
      </w:pPr>
      <w:r w:rsidRPr="000020A7">
        <w:rPr>
          <w:color w:val="000000" w:themeColor="text1"/>
        </w:rPr>
        <w:t>Theme: The nonhuman and the environment.</w:t>
      </w:r>
    </w:p>
    <w:p w14:paraId="029E04EB" w14:textId="77777777" w:rsidR="000020A7" w:rsidRPr="000020A7" w:rsidRDefault="000020A7" w:rsidP="000020A7">
      <w:pPr>
        <w:rPr>
          <w:i/>
          <w:iCs/>
          <w:color w:val="000000" w:themeColor="text1"/>
        </w:rPr>
      </w:pPr>
    </w:p>
    <w:p w14:paraId="032F52B6" w14:textId="77777777" w:rsidR="000020A7" w:rsidRPr="000020A7" w:rsidRDefault="000020A7" w:rsidP="000020A7">
      <w:pPr>
        <w:rPr>
          <w:color w:val="000000" w:themeColor="text1"/>
        </w:rPr>
      </w:pPr>
      <w:r w:rsidRPr="000020A7">
        <w:rPr>
          <w:i/>
          <w:iCs/>
          <w:color w:val="000000" w:themeColor="text1"/>
        </w:rPr>
        <w:t>To read–required </w:t>
      </w:r>
    </w:p>
    <w:p w14:paraId="4984D175" w14:textId="77777777" w:rsidR="000020A7" w:rsidRPr="000020A7" w:rsidRDefault="000020A7" w:rsidP="000020A7">
      <w:pPr>
        <w:numPr>
          <w:ilvl w:val="0"/>
          <w:numId w:val="31"/>
        </w:numPr>
        <w:rPr>
          <w:color w:val="000000" w:themeColor="text1"/>
        </w:rPr>
      </w:pPr>
      <w:r w:rsidRPr="000020A7">
        <w:rPr>
          <w:color w:val="000000" w:themeColor="text1"/>
        </w:rPr>
        <w:t xml:space="preserve">[BOOK] Mel Chen, </w:t>
      </w:r>
      <w:r w:rsidRPr="000020A7">
        <w:rPr>
          <w:i/>
          <w:iCs/>
          <w:color w:val="000000" w:themeColor="text1"/>
        </w:rPr>
        <w:t xml:space="preserve">Animacies: Biopolitics, Racial Mattering, and Queer Affect. </w:t>
      </w:r>
      <w:r w:rsidRPr="000020A7">
        <w:rPr>
          <w:color w:val="000000" w:themeColor="text1"/>
        </w:rPr>
        <w:t>Durham, NC: Duke UP, 2012.</w:t>
      </w:r>
    </w:p>
    <w:p w14:paraId="07644EF8" w14:textId="77777777" w:rsidR="000020A7" w:rsidRPr="000020A7" w:rsidRDefault="000020A7" w:rsidP="000020A7">
      <w:pPr>
        <w:rPr>
          <w:i/>
          <w:iCs/>
          <w:color w:val="000000" w:themeColor="text1"/>
        </w:rPr>
      </w:pPr>
    </w:p>
    <w:p w14:paraId="2E362748" w14:textId="77777777" w:rsidR="000020A7" w:rsidRPr="000020A7" w:rsidRDefault="000020A7" w:rsidP="000020A7">
      <w:pPr>
        <w:rPr>
          <w:color w:val="000000" w:themeColor="text1"/>
        </w:rPr>
      </w:pPr>
      <w:r w:rsidRPr="000020A7">
        <w:rPr>
          <w:i/>
          <w:iCs/>
          <w:color w:val="000000" w:themeColor="text1"/>
        </w:rPr>
        <w:t>To read–not required</w:t>
      </w:r>
    </w:p>
    <w:p w14:paraId="6E8DCEEB" w14:textId="77777777" w:rsidR="000020A7" w:rsidRPr="000020A7" w:rsidRDefault="000020A7" w:rsidP="000020A7">
      <w:pPr>
        <w:numPr>
          <w:ilvl w:val="0"/>
          <w:numId w:val="32"/>
        </w:numPr>
        <w:rPr>
          <w:color w:val="000000" w:themeColor="text1"/>
        </w:rPr>
      </w:pPr>
      <w:r w:rsidRPr="000020A7">
        <w:rPr>
          <w:color w:val="000000" w:themeColor="text1"/>
        </w:rPr>
        <w:t xml:space="preserve">Alaimo, Stacey. (2008). </w:t>
      </w:r>
      <w:hyperlink r:id="rId61" w:history="1">
        <w:r w:rsidRPr="000020A7">
          <w:rPr>
            <w:color w:val="000000" w:themeColor="text1"/>
            <w:u w:val="single"/>
          </w:rPr>
          <w:t>Trans-corporeal feminisms and the ethical space of nature</w:t>
        </w:r>
      </w:hyperlink>
      <w:r w:rsidRPr="000020A7">
        <w:rPr>
          <w:color w:val="000000" w:themeColor="text1"/>
        </w:rPr>
        <w:t xml:space="preserve">. In Alaimo, S. &amp; S. </w:t>
      </w:r>
      <w:proofErr w:type="gramStart"/>
      <w:r w:rsidRPr="000020A7">
        <w:rPr>
          <w:color w:val="000000" w:themeColor="text1"/>
        </w:rPr>
        <w:t xml:space="preserve">Hekman,  </w:t>
      </w:r>
      <w:r w:rsidRPr="000020A7">
        <w:rPr>
          <w:i/>
          <w:iCs/>
          <w:color w:val="000000" w:themeColor="text1"/>
        </w:rPr>
        <w:t>Material</w:t>
      </w:r>
      <w:proofErr w:type="gramEnd"/>
      <w:r w:rsidRPr="000020A7">
        <w:rPr>
          <w:i/>
          <w:iCs/>
          <w:color w:val="000000" w:themeColor="text1"/>
        </w:rPr>
        <w:t xml:space="preserve"> Feminisms</w:t>
      </w:r>
      <w:r w:rsidRPr="000020A7">
        <w:rPr>
          <w:color w:val="000000" w:themeColor="text1"/>
        </w:rPr>
        <w:t xml:space="preserve"> (237-264). Bloomington: Indiana University Press, 2008.</w:t>
      </w:r>
    </w:p>
    <w:p w14:paraId="5147FE70" w14:textId="77777777" w:rsidR="000020A7" w:rsidRPr="000020A7" w:rsidRDefault="000020A7" w:rsidP="000020A7">
      <w:pPr>
        <w:numPr>
          <w:ilvl w:val="0"/>
          <w:numId w:val="32"/>
        </w:numPr>
        <w:rPr>
          <w:color w:val="000000" w:themeColor="text1"/>
        </w:rPr>
      </w:pPr>
      <w:r w:rsidRPr="000020A7">
        <w:rPr>
          <w:color w:val="000000" w:themeColor="text1"/>
        </w:rPr>
        <w:lastRenderedPageBreak/>
        <w:t xml:space="preserve">Barad, Karen. (2003). </w:t>
      </w:r>
      <w:hyperlink r:id="rId62" w:history="1">
        <w:r w:rsidRPr="000020A7">
          <w:rPr>
            <w:color w:val="000000" w:themeColor="text1"/>
            <w:u w:val="single"/>
          </w:rPr>
          <w:t>Posthumanist Performativity: Toward an Understanding of How Matter Comes to Matter</w:t>
        </w:r>
      </w:hyperlink>
      <w:r w:rsidRPr="000020A7">
        <w:rPr>
          <w:color w:val="000000" w:themeColor="text1"/>
        </w:rPr>
        <w:t xml:space="preserve">. </w:t>
      </w:r>
      <w:r w:rsidRPr="000020A7">
        <w:rPr>
          <w:i/>
          <w:iCs/>
          <w:color w:val="000000" w:themeColor="text1"/>
        </w:rPr>
        <w:t>Signs 28</w:t>
      </w:r>
      <w:r w:rsidRPr="000020A7">
        <w:rPr>
          <w:color w:val="000000" w:themeColor="text1"/>
        </w:rPr>
        <w:t>(3), 801-831.</w:t>
      </w:r>
    </w:p>
    <w:p w14:paraId="51F8EC46" w14:textId="77777777" w:rsidR="000020A7" w:rsidRPr="000020A7" w:rsidRDefault="000020A7" w:rsidP="000020A7">
      <w:pPr>
        <w:numPr>
          <w:ilvl w:val="0"/>
          <w:numId w:val="32"/>
        </w:numPr>
        <w:rPr>
          <w:color w:val="000000" w:themeColor="text1"/>
        </w:rPr>
      </w:pPr>
      <w:r w:rsidRPr="000020A7">
        <w:rPr>
          <w:color w:val="000000" w:themeColor="text1"/>
        </w:rPr>
        <w:t xml:space="preserve">Gibson, B.E. (2006). </w:t>
      </w:r>
      <w:hyperlink r:id="rId63" w:history="1">
        <w:r w:rsidRPr="000020A7">
          <w:rPr>
            <w:color w:val="000000" w:themeColor="text1"/>
            <w:u w:val="single"/>
          </w:rPr>
          <w:t>Disability, Connectivity and Transgressing the Autonomous Body</w:t>
        </w:r>
      </w:hyperlink>
      <w:r w:rsidRPr="000020A7">
        <w:rPr>
          <w:color w:val="000000" w:themeColor="text1"/>
        </w:rPr>
        <w:t xml:space="preserve">. </w:t>
      </w:r>
      <w:r w:rsidRPr="000020A7">
        <w:rPr>
          <w:i/>
          <w:iCs/>
          <w:color w:val="000000" w:themeColor="text1"/>
        </w:rPr>
        <w:t>Journal of Medical Humanities 27</w:t>
      </w:r>
      <w:r w:rsidRPr="000020A7">
        <w:rPr>
          <w:color w:val="000000" w:themeColor="text1"/>
        </w:rPr>
        <w:t>(3), 187-196.</w:t>
      </w:r>
    </w:p>
    <w:p w14:paraId="558D0E3F" w14:textId="77777777" w:rsidR="000020A7" w:rsidRPr="000020A7" w:rsidRDefault="000020A7" w:rsidP="000020A7">
      <w:pPr>
        <w:numPr>
          <w:ilvl w:val="0"/>
          <w:numId w:val="32"/>
        </w:numPr>
        <w:rPr>
          <w:color w:val="000000" w:themeColor="text1"/>
        </w:rPr>
      </w:pPr>
      <w:r w:rsidRPr="000020A7">
        <w:rPr>
          <w:color w:val="000000" w:themeColor="text1"/>
        </w:rPr>
        <w:t xml:space="preserve">Kim, Eunjung. (2015). </w:t>
      </w:r>
      <w:hyperlink r:id="rId64" w:history="1">
        <w:r w:rsidRPr="000020A7">
          <w:rPr>
            <w:color w:val="000000" w:themeColor="text1"/>
            <w:u w:val="single"/>
          </w:rPr>
          <w:t>Unbecoming human: An ethics of objects</w:t>
        </w:r>
      </w:hyperlink>
      <w:r w:rsidRPr="000020A7">
        <w:rPr>
          <w:color w:val="000000" w:themeColor="text1"/>
        </w:rPr>
        <w:t xml:space="preserve">. </w:t>
      </w:r>
      <w:r w:rsidRPr="000020A7">
        <w:rPr>
          <w:i/>
          <w:iCs/>
          <w:color w:val="000000" w:themeColor="text1"/>
        </w:rPr>
        <w:t>GLQ 21</w:t>
      </w:r>
      <w:r w:rsidRPr="000020A7">
        <w:rPr>
          <w:color w:val="000000" w:themeColor="text1"/>
        </w:rPr>
        <w:t xml:space="preserve">(2-3), 295-320. (NOTE: This entire special issue on “Queer </w:t>
      </w:r>
      <w:proofErr w:type="spellStart"/>
      <w:r w:rsidRPr="000020A7">
        <w:rPr>
          <w:color w:val="000000" w:themeColor="text1"/>
        </w:rPr>
        <w:t>Inhumanisms</w:t>
      </w:r>
      <w:proofErr w:type="spellEnd"/>
      <w:r w:rsidRPr="000020A7">
        <w:rPr>
          <w:color w:val="000000" w:themeColor="text1"/>
        </w:rPr>
        <w:t>,” edited by Mel Y. Chen and Dana Luciano, is worth perusing.)</w:t>
      </w:r>
    </w:p>
    <w:p w14:paraId="1F687868" w14:textId="77777777" w:rsidR="000020A7" w:rsidRPr="000020A7" w:rsidRDefault="000020A7" w:rsidP="000020A7">
      <w:pPr>
        <w:rPr>
          <w:i/>
          <w:iCs/>
          <w:color w:val="000000" w:themeColor="text1"/>
        </w:rPr>
      </w:pPr>
    </w:p>
    <w:p w14:paraId="05DFE861" w14:textId="77777777" w:rsidR="000020A7" w:rsidRPr="000020A7" w:rsidRDefault="000020A7" w:rsidP="000020A7">
      <w:pPr>
        <w:rPr>
          <w:color w:val="000000" w:themeColor="text1"/>
        </w:rPr>
      </w:pPr>
      <w:r w:rsidRPr="000020A7">
        <w:rPr>
          <w:i/>
          <w:iCs/>
          <w:color w:val="000000" w:themeColor="text1"/>
        </w:rPr>
        <w:t>To compose–required</w:t>
      </w:r>
    </w:p>
    <w:p w14:paraId="79E2865C" w14:textId="77777777" w:rsidR="000020A7" w:rsidRPr="000020A7" w:rsidRDefault="000020A7" w:rsidP="000020A7">
      <w:pPr>
        <w:numPr>
          <w:ilvl w:val="0"/>
          <w:numId w:val="33"/>
        </w:numPr>
        <w:rPr>
          <w:color w:val="000000" w:themeColor="text1"/>
        </w:rPr>
      </w:pPr>
      <w:r w:rsidRPr="000020A7">
        <w:rPr>
          <w:color w:val="000000" w:themeColor="text1"/>
        </w:rPr>
        <w:t>Discussion post for this week.</w:t>
      </w:r>
    </w:p>
    <w:p w14:paraId="02496F50" w14:textId="77777777" w:rsidR="000020A7" w:rsidRPr="000020A7" w:rsidRDefault="000020A7" w:rsidP="000020A7">
      <w:pPr>
        <w:numPr>
          <w:ilvl w:val="0"/>
          <w:numId w:val="33"/>
        </w:numPr>
        <w:rPr>
          <w:color w:val="000000" w:themeColor="text1"/>
        </w:rPr>
      </w:pPr>
      <w:r w:rsidRPr="000020A7">
        <w:rPr>
          <w:color w:val="000000" w:themeColor="text1"/>
        </w:rPr>
        <w:t>Proposal for final project.</w:t>
      </w:r>
    </w:p>
    <w:p w14:paraId="563FF527" w14:textId="77777777" w:rsidR="000020A7" w:rsidRPr="000020A7" w:rsidRDefault="000020A7" w:rsidP="000020A7">
      <w:pPr>
        <w:rPr>
          <w:i/>
          <w:iCs/>
          <w:color w:val="000000" w:themeColor="text1"/>
        </w:rPr>
      </w:pPr>
    </w:p>
    <w:p w14:paraId="6EACAFA3" w14:textId="77777777" w:rsidR="000020A7" w:rsidRPr="000020A7" w:rsidRDefault="000020A7" w:rsidP="000020A7">
      <w:pPr>
        <w:rPr>
          <w:color w:val="000000" w:themeColor="text1"/>
        </w:rPr>
      </w:pPr>
      <w:r w:rsidRPr="000020A7">
        <w:rPr>
          <w:i/>
          <w:iCs/>
          <w:color w:val="000000" w:themeColor="text1"/>
        </w:rPr>
        <w:t>Presenters</w:t>
      </w:r>
      <w:r w:rsidRPr="000020A7">
        <w:rPr>
          <w:color w:val="000000" w:themeColor="text1"/>
        </w:rPr>
        <w:t>: Megan and Ryann.</w:t>
      </w:r>
    </w:p>
    <w:p w14:paraId="71DAE238" w14:textId="77777777" w:rsidR="000020A7" w:rsidRPr="000020A7" w:rsidRDefault="000020A7" w:rsidP="000020A7">
      <w:pPr>
        <w:rPr>
          <w:color w:val="000000" w:themeColor="text1"/>
        </w:rPr>
      </w:pPr>
      <w:r w:rsidRPr="000020A7">
        <w:rPr>
          <w:color w:val="000000" w:themeColor="text1"/>
        </w:rPr>
        <w:t> </w:t>
      </w:r>
    </w:p>
    <w:p w14:paraId="75256EA9" w14:textId="77777777" w:rsidR="000020A7" w:rsidRPr="000020A7" w:rsidRDefault="000020A7" w:rsidP="000020A7">
      <w:pPr>
        <w:rPr>
          <w:color w:val="000000" w:themeColor="text1"/>
        </w:rPr>
      </w:pPr>
    </w:p>
    <w:p w14:paraId="38132E06" w14:textId="77777777" w:rsidR="000020A7" w:rsidRPr="000020A7" w:rsidRDefault="000020A7" w:rsidP="000020A7">
      <w:pPr>
        <w:rPr>
          <w:color w:val="000000" w:themeColor="text1"/>
        </w:rPr>
      </w:pPr>
      <w:r w:rsidRPr="000020A7">
        <w:rPr>
          <w:b/>
          <w:bCs/>
          <w:color w:val="000000" w:themeColor="text1"/>
        </w:rPr>
        <w:t xml:space="preserve">March 31 (Location: </w:t>
      </w:r>
      <w:proofErr w:type="spellStart"/>
      <w:r w:rsidRPr="000020A7">
        <w:rPr>
          <w:b/>
          <w:bCs/>
          <w:color w:val="000000" w:themeColor="text1"/>
        </w:rPr>
        <w:t>Scharer</w:t>
      </w:r>
      <w:proofErr w:type="spellEnd"/>
      <w:r w:rsidRPr="000020A7">
        <w:rPr>
          <w:b/>
          <w:bCs/>
          <w:color w:val="000000" w:themeColor="text1"/>
        </w:rPr>
        <w:t xml:space="preserve"> Room, Student Union, 3rd floor).</w:t>
      </w:r>
    </w:p>
    <w:p w14:paraId="52D973EB" w14:textId="77777777" w:rsidR="000020A7" w:rsidRPr="000020A7" w:rsidRDefault="000020A7" w:rsidP="000020A7">
      <w:pPr>
        <w:rPr>
          <w:color w:val="000000" w:themeColor="text1"/>
        </w:rPr>
      </w:pPr>
    </w:p>
    <w:p w14:paraId="7B40F31B" w14:textId="77777777" w:rsidR="000020A7" w:rsidRPr="000020A7" w:rsidRDefault="000020A7" w:rsidP="000020A7">
      <w:pPr>
        <w:rPr>
          <w:color w:val="000000" w:themeColor="text1"/>
        </w:rPr>
      </w:pPr>
      <w:r w:rsidRPr="000020A7">
        <w:rPr>
          <w:color w:val="000000" w:themeColor="text1"/>
        </w:rPr>
        <w:t>Theme: Pain, and why it’s difficult for disability studies. And everybody else. (Special event: Lecture by Dr. Diana Louis during second half of seminar.)</w:t>
      </w:r>
    </w:p>
    <w:p w14:paraId="05BB52DD" w14:textId="77777777" w:rsidR="000020A7" w:rsidRPr="000020A7" w:rsidRDefault="000020A7" w:rsidP="000020A7">
      <w:pPr>
        <w:rPr>
          <w:i/>
          <w:iCs/>
          <w:color w:val="000000" w:themeColor="text1"/>
        </w:rPr>
      </w:pPr>
    </w:p>
    <w:p w14:paraId="7E66AC17" w14:textId="77777777" w:rsidR="000020A7" w:rsidRPr="000020A7" w:rsidRDefault="000020A7" w:rsidP="000020A7">
      <w:pPr>
        <w:rPr>
          <w:color w:val="000000" w:themeColor="text1"/>
        </w:rPr>
      </w:pPr>
      <w:r w:rsidRPr="000020A7">
        <w:rPr>
          <w:i/>
          <w:iCs/>
          <w:color w:val="000000" w:themeColor="text1"/>
        </w:rPr>
        <w:t>To read–required</w:t>
      </w:r>
    </w:p>
    <w:p w14:paraId="43E4FD52" w14:textId="77777777" w:rsidR="000020A7" w:rsidRPr="000020A7" w:rsidRDefault="000020A7" w:rsidP="000020A7">
      <w:pPr>
        <w:numPr>
          <w:ilvl w:val="0"/>
          <w:numId w:val="34"/>
        </w:numPr>
        <w:rPr>
          <w:color w:val="000000" w:themeColor="text1"/>
        </w:rPr>
      </w:pPr>
      <w:r w:rsidRPr="000020A7">
        <w:rPr>
          <w:color w:val="000000" w:themeColor="text1"/>
        </w:rPr>
        <w:t>Louis, Diana. “</w:t>
      </w:r>
      <w:hyperlink r:id="rId65" w:history="1">
        <w:r w:rsidRPr="000020A7">
          <w:rPr>
            <w:color w:val="000000" w:themeColor="text1"/>
            <w:u w:val="single"/>
          </w:rPr>
          <w:t xml:space="preserve">The Bitterness of Mental Suffering: Psychological Costs of Black </w:t>
        </w:r>
        <w:proofErr w:type="spellStart"/>
        <w:r w:rsidRPr="000020A7">
          <w:rPr>
            <w:color w:val="000000" w:themeColor="text1"/>
            <w:u w:val="single"/>
          </w:rPr>
          <w:t>Womens</w:t>
        </w:r>
        <w:proofErr w:type="spellEnd"/>
        <w:r w:rsidRPr="000020A7">
          <w:rPr>
            <w:color w:val="000000" w:themeColor="text1"/>
            <w:u w:val="single"/>
          </w:rPr>
          <w:t xml:space="preserve">’ Enslavement in Harriet Jacobs’ </w:t>
        </w:r>
        <w:r w:rsidRPr="000020A7">
          <w:rPr>
            <w:i/>
            <w:iCs/>
            <w:color w:val="000000" w:themeColor="text1"/>
            <w:u w:val="single"/>
          </w:rPr>
          <w:t>Incidents in the Life of a Slave Girl</w:t>
        </w:r>
      </w:hyperlink>
      <w:r w:rsidRPr="000020A7">
        <w:rPr>
          <w:color w:val="000000" w:themeColor="text1"/>
        </w:rPr>
        <w:t xml:space="preserve">.” </w:t>
      </w:r>
      <w:r w:rsidRPr="000020A7">
        <w:rPr>
          <w:i/>
          <w:iCs/>
          <w:color w:val="000000" w:themeColor="text1"/>
        </w:rPr>
        <w:t>PMLA</w:t>
      </w:r>
      <w:r w:rsidRPr="000020A7">
        <w:rPr>
          <w:color w:val="000000" w:themeColor="text1"/>
        </w:rPr>
        <w:t>. Forthcoming.</w:t>
      </w:r>
    </w:p>
    <w:p w14:paraId="42D6FC25" w14:textId="77777777" w:rsidR="000020A7" w:rsidRPr="000020A7" w:rsidRDefault="000020A7" w:rsidP="000020A7">
      <w:pPr>
        <w:rPr>
          <w:i/>
          <w:iCs/>
          <w:color w:val="000000" w:themeColor="text1"/>
        </w:rPr>
      </w:pPr>
    </w:p>
    <w:p w14:paraId="4C93EA9D" w14:textId="77777777" w:rsidR="000020A7" w:rsidRPr="000020A7" w:rsidRDefault="000020A7" w:rsidP="000020A7">
      <w:pPr>
        <w:rPr>
          <w:color w:val="000000" w:themeColor="text1"/>
        </w:rPr>
      </w:pPr>
      <w:r w:rsidRPr="000020A7">
        <w:rPr>
          <w:i/>
          <w:iCs/>
          <w:color w:val="000000" w:themeColor="text1"/>
        </w:rPr>
        <w:t>To compose–required</w:t>
      </w:r>
    </w:p>
    <w:p w14:paraId="619C5456" w14:textId="77777777" w:rsidR="000020A7" w:rsidRPr="000020A7" w:rsidRDefault="000020A7" w:rsidP="000020A7">
      <w:pPr>
        <w:numPr>
          <w:ilvl w:val="0"/>
          <w:numId w:val="35"/>
        </w:numPr>
        <w:rPr>
          <w:color w:val="000000" w:themeColor="text1"/>
        </w:rPr>
      </w:pPr>
      <w:r w:rsidRPr="000020A7">
        <w:rPr>
          <w:color w:val="000000" w:themeColor="text1"/>
        </w:rPr>
        <w:t>Discussion post for this week.</w:t>
      </w:r>
    </w:p>
    <w:p w14:paraId="455C5623" w14:textId="77777777" w:rsidR="000020A7" w:rsidRPr="000020A7" w:rsidRDefault="000020A7" w:rsidP="000020A7">
      <w:pPr>
        <w:rPr>
          <w:i/>
          <w:iCs/>
          <w:color w:val="000000" w:themeColor="text1"/>
        </w:rPr>
      </w:pPr>
    </w:p>
    <w:p w14:paraId="6A4562A3" w14:textId="48DB707B" w:rsidR="000020A7" w:rsidRPr="000B7EE6" w:rsidRDefault="000020A7" w:rsidP="000020A7">
      <w:pPr>
        <w:rPr>
          <w:i/>
          <w:iCs/>
          <w:color w:val="000000" w:themeColor="text1"/>
        </w:rPr>
      </w:pPr>
      <w:r w:rsidRPr="000020A7">
        <w:rPr>
          <w:i/>
          <w:iCs/>
          <w:color w:val="000000" w:themeColor="text1"/>
        </w:rPr>
        <w:t>To prepare for–required</w:t>
      </w:r>
    </w:p>
    <w:p w14:paraId="02E5F1FE" w14:textId="77777777" w:rsidR="000020A7" w:rsidRPr="000020A7" w:rsidRDefault="000020A7" w:rsidP="000020A7">
      <w:pPr>
        <w:numPr>
          <w:ilvl w:val="0"/>
          <w:numId w:val="36"/>
        </w:numPr>
        <w:rPr>
          <w:color w:val="000000" w:themeColor="text1"/>
        </w:rPr>
      </w:pPr>
      <w:r w:rsidRPr="000020A7">
        <w:rPr>
          <w:color w:val="000000" w:themeColor="text1"/>
        </w:rPr>
        <w:t>Peer response on final project proposals. No written response required; just be sure you have read the proposals carefully and are ready to discuss them. If you would like to offer written feedback to anyone, I’m sure they will appreciate it.</w:t>
      </w:r>
    </w:p>
    <w:p w14:paraId="4A816188" w14:textId="77777777" w:rsidR="000020A7" w:rsidRPr="000020A7" w:rsidRDefault="000020A7" w:rsidP="000020A7">
      <w:pPr>
        <w:numPr>
          <w:ilvl w:val="0"/>
          <w:numId w:val="36"/>
        </w:numPr>
        <w:rPr>
          <w:color w:val="000000" w:themeColor="text1"/>
        </w:rPr>
      </w:pPr>
      <w:r w:rsidRPr="000020A7">
        <w:rPr>
          <w:color w:val="000000" w:themeColor="text1"/>
          <w:u w:val="single"/>
        </w:rPr>
        <w:t>NO</w:t>
      </w:r>
      <w:r w:rsidRPr="000020A7">
        <w:rPr>
          <w:color w:val="000000" w:themeColor="text1"/>
        </w:rPr>
        <w:t xml:space="preserve"> discussion </w:t>
      </w:r>
      <w:proofErr w:type="gramStart"/>
      <w:r w:rsidRPr="000020A7">
        <w:rPr>
          <w:color w:val="000000" w:themeColor="text1"/>
        </w:rPr>
        <w:t>post</w:t>
      </w:r>
      <w:proofErr w:type="gramEnd"/>
      <w:r w:rsidRPr="000020A7">
        <w:rPr>
          <w:color w:val="000000" w:themeColor="text1"/>
        </w:rPr>
        <w:t xml:space="preserve"> this week. However, please be sure you are prepared to ask Dr. Louis at least one question after her lecture.</w:t>
      </w:r>
    </w:p>
    <w:p w14:paraId="60878A74" w14:textId="77777777" w:rsidR="000020A7" w:rsidRPr="000020A7" w:rsidRDefault="000020A7" w:rsidP="000020A7">
      <w:pPr>
        <w:rPr>
          <w:color w:val="000000" w:themeColor="text1"/>
        </w:rPr>
      </w:pPr>
      <w:r w:rsidRPr="000020A7">
        <w:rPr>
          <w:color w:val="000000" w:themeColor="text1"/>
        </w:rPr>
        <w:t> </w:t>
      </w:r>
    </w:p>
    <w:p w14:paraId="4AD77223" w14:textId="77777777" w:rsidR="000020A7" w:rsidRPr="000020A7" w:rsidRDefault="000020A7" w:rsidP="000020A7">
      <w:pPr>
        <w:rPr>
          <w:color w:val="000000" w:themeColor="text1"/>
        </w:rPr>
      </w:pPr>
    </w:p>
    <w:p w14:paraId="46427511" w14:textId="77777777" w:rsidR="000020A7" w:rsidRPr="000020A7" w:rsidRDefault="000020A7" w:rsidP="000020A7">
      <w:pPr>
        <w:rPr>
          <w:color w:val="000000" w:themeColor="text1"/>
        </w:rPr>
      </w:pPr>
      <w:r w:rsidRPr="000020A7">
        <w:rPr>
          <w:b/>
          <w:bCs/>
          <w:color w:val="000000" w:themeColor="text1"/>
        </w:rPr>
        <w:t>April 7 (Location: Denney 419)</w:t>
      </w:r>
    </w:p>
    <w:p w14:paraId="7E91EA88" w14:textId="77777777" w:rsidR="000020A7" w:rsidRPr="000020A7" w:rsidRDefault="000020A7" w:rsidP="000020A7">
      <w:pPr>
        <w:rPr>
          <w:color w:val="000000" w:themeColor="text1"/>
        </w:rPr>
      </w:pPr>
    </w:p>
    <w:p w14:paraId="3EDF700C" w14:textId="77777777" w:rsidR="000020A7" w:rsidRPr="000020A7" w:rsidRDefault="000020A7" w:rsidP="000020A7">
      <w:pPr>
        <w:rPr>
          <w:color w:val="000000" w:themeColor="text1"/>
        </w:rPr>
      </w:pPr>
      <w:r w:rsidRPr="000020A7">
        <w:rPr>
          <w:color w:val="000000" w:themeColor="text1"/>
        </w:rPr>
        <w:t>Theme: Pain, and why it’s difficult for disability studies. And everybody else (continued).</w:t>
      </w:r>
    </w:p>
    <w:p w14:paraId="1CDA53F4" w14:textId="77777777" w:rsidR="000020A7" w:rsidRPr="000020A7" w:rsidRDefault="000020A7" w:rsidP="000020A7">
      <w:pPr>
        <w:rPr>
          <w:i/>
          <w:iCs/>
          <w:color w:val="000000" w:themeColor="text1"/>
        </w:rPr>
      </w:pPr>
    </w:p>
    <w:p w14:paraId="7ED37813" w14:textId="77777777" w:rsidR="000020A7" w:rsidRPr="000020A7" w:rsidRDefault="000020A7" w:rsidP="000020A7">
      <w:pPr>
        <w:rPr>
          <w:color w:val="000000" w:themeColor="text1"/>
        </w:rPr>
      </w:pPr>
      <w:r w:rsidRPr="000020A7">
        <w:rPr>
          <w:i/>
          <w:iCs/>
          <w:color w:val="000000" w:themeColor="text1"/>
        </w:rPr>
        <w:t>To read–required</w:t>
      </w:r>
    </w:p>
    <w:p w14:paraId="11B27933" w14:textId="77777777" w:rsidR="000020A7" w:rsidRPr="000020A7" w:rsidRDefault="000020A7" w:rsidP="000020A7">
      <w:pPr>
        <w:numPr>
          <w:ilvl w:val="0"/>
          <w:numId w:val="37"/>
        </w:numPr>
        <w:rPr>
          <w:color w:val="000000" w:themeColor="text1"/>
        </w:rPr>
      </w:pPr>
      <w:r w:rsidRPr="000020A7">
        <w:rPr>
          <w:color w:val="000000" w:themeColor="text1"/>
        </w:rPr>
        <w:t>Siebers, Tobin. “</w:t>
      </w:r>
      <w:hyperlink r:id="rId66" w:history="1">
        <w:r w:rsidRPr="000020A7">
          <w:rPr>
            <w:color w:val="000000" w:themeColor="text1"/>
            <w:u w:val="single"/>
          </w:rPr>
          <w:t>In the Name of Pain</w:t>
        </w:r>
      </w:hyperlink>
      <w:r w:rsidRPr="000020A7">
        <w:rPr>
          <w:color w:val="000000" w:themeColor="text1"/>
        </w:rPr>
        <w:t>.” </w:t>
      </w:r>
      <w:r w:rsidRPr="000020A7">
        <w:rPr>
          <w:i/>
          <w:iCs/>
          <w:color w:val="000000" w:themeColor="text1"/>
        </w:rPr>
        <w:t>Against Health: How Health Became the New Morality</w:t>
      </w:r>
      <w:r w:rsidRPr="000020A7">
        <w:rPr>
          <w:color w:val="000000" w:themeColor="text1"/>
        </w:rPr>
        <w:t>. New York: NYU Press, 2010. 183-194.</w:t>
      </w:r>
    </w:p>
    <w:p w14:paraId="06E05C98" w14:textId="77777777" w:rsidR="000020A7" w:rsidRPr="000020A7" w:rsidRDefault="000020A7" w:rsidP="000020A7">
      <w:pPr>
        <w:numPr>
          <w:ilvl w:val="0"/>
          <w:numId w:val="37"/>
        </w:numPr>
        <w:rPr>
          <w:color w:val="000000" w:themeColor="text1"/>
        </w:rPr>
      </w:pPr>
      <w:r w:rsidRPr="000020A7">
        <w:rPr>
          <w:color w:val="000000" w:themeColor="text1"/>
        </w:rPr>
        <w:t>Patsavas, Alyson. “</w:t>
      </w:r>
      <w:hyperlink r:id="rId67" w:history="1">
        <w:r w:rsidRPr="000020A7">
          <w:rPr>
            <w:color w:val="000000" w:themeColor="text1"/>
            <w:u w:val="single"/>
          </w:rPr>
          <w:t>Recovering a Cripistemology of Pain: Leaky Bodies, Connective Tissue, and Feeling Discourse</w:t>
        </w:r>
      </w:hyperlink>
      <w:r w:rsidRPr="000020A7">
        <w:rPr>
          <w:color w:val="000000" w:themeColor="text1"/>
        </w:rPr>
        <w:t>.” In vol. 2 of the special issue on “Cripistemologies” in the </w:t>
      </w:r>
      <w:r w:rsidRPr="000020A7">
        <w:rPr>
          <w:i/>
          <w:iCs/>
          <w:color w:val="000000" w:themeColor="text1"/>
        </w:rPr>
        <w:t>Journal of Literary and Cultural Disability Studies </w:t>
      </w:r>
      <w:r w:rsidRPr="000020A7">
        <w:rPr>
          <w:color w:val="000000" w:themeColor="text1"/>
        </w:rPr>
        <w:t>8.3 (2014): 203-218.</w:t>
      </w:r>
    </w:p>
    <w:p w14:paraId="684CD622" w14:textId="77777777" w:rsidR="000020A7" w:rsidRPr="000020A7" w:rsidRDefault="000020A7" w:rsidP="000020A7">
      <w:pPr>
        <w:rPr>
          <w:i/>
          <w:iCs/>
          <w:color w:val="000000" w:themeColor="text1"/>
        </w:rPr>
      </w:pPr>
    </w:p>
    <w:p w14:paraId="66BFC8EA" w14:textId="77777777" w:rsidR="000020A7" w:rsidRPr="000020A7" w:rsidRDefault="000020A7" w:rsidP="000020A7">
      <w:pPr>
        <w:rPr>
          <w:color w:val="000000" w:themeColor="text1"/>
        </w:rPr>
      </w:pPr>
      <w:r w:rsidRPr="000020A7">
        <w:rPr>
          <w:i/>
          <w:iCs/>
          <w:color w:val="000000" w:themeColor="text1"/>
        </w:rPr>
        <w:t>To compose–required</w:t>
      </w:r>
    </w:p>
    <w:p w14:paraId="668BAECB" w14:textId="77777777" w:rsidR="000020A7" w:rsidRPr="000020A7" w:rsidRDefault="000020A7" w:rsidP="000020A7">
      <w:pPr>
        <w:numPr>
          <w:ilvl w:val="0"/>
          <w:numId w:val="38"/>
        </w:numPr>
        <w:rPr>
          <w:color w:val="000000" w:themeColor="text1"/>
        </w:rPr>
      </w:pPr>
      <w:r w:rsidRPr="000020A7">
        <w:rPr>
          <w:color w:val="000000" w:themeColor="text1"/>
        </w:rPr>
        <w:t>Discussion post for this week. Include comments on Dr. Louis’s lecture as well as thoughts on the new reading.</w:t>
      </w:r>
    </w:p>
    <w:p w14:paraId="17BD9045" w14:textId="77777777" w:rsidR="000020A7" w:rsidRPr="000020A7" w:rsidRDefault="000020A7" w:rsidP="000020A7">
      <w:pPr>
        <w:rPr>
          <w:i/>
          <w:iCs/>
          <w:color w:val="000000" w:themeColor="text1"/>
        </w:rPr>
      </w:pPr>
    </w:p>
    <w:p w14:paraId="5E545778" w14:textId="77777777" w:rsidR="000020A7" w:rsidRPr="000020A7" w:rsidRDefault="000020A7" w:rsidP="000020A7">
      <w:pPr>
        <w:rPr>
          <w:color w:val="000000" w:themeColor="text1"/>
        </w:rPr>
      </w:pPr>
      <w:r w:rsidRPr="000020A7">
        <w:rPr>
          <w:i/>
          <w:iCs/>
          <w:color w:val="000000" w:themeColor="text1"/>
        </w:rPr>
        <w:t>To read–not required</w:t>
      </w:r>
    </w:p>
    <w:p w14:paraId="64AC7D78" w14:textId="77777777" w:rsidR="000020A7" w:rsidRPr="000020A7" w:rsidRDefault="000020A7" w:rsidP="000020A7">
      <w:pPr>
        <w:numPr>
          <w:ilvl w:val="0"/>
          <w:numId w:val="39"/>
        </w:numPr>
        <w:rPr>
          <w:color w:val="000000" w:themeColor="text1"/>
        </w:rPr>
      </w:pPr>
      <w:r w:rsidRPr="000020A7">
        <w:rPr>
          <w:color w:val="000000" w:themeColor="text1"/>
        </w:rPr>
        <w:t>Kafer, Alison. “</w:t>
      </w:r>
      <w:hyperlink r:id="rId68" w:history="1">
        <w:r w:rsidRPr="000020A7">
          <w:rPr>
            <w:color w:val="000000" w:themeColor="text1"/>
            <w:u w:val="single"/>
          </w:rPr>
          <w:t>Un/Safe Disclosures: Scenes of Disability and Trauma</w:t>
        </w:r>
      </w:hyperlink>
      <w:r w:rsidRPr="000020A7">
        <w:rPr>
          <w:color w:val="000000" w:themeColor="text1"/>
        </w:rPr>
        <w:t>.” </w:t>
      </w:r>
      <w:r w:rsidRPr="000020A7">
        <w:rPr>
          <w:i/>
          <w:iCs/>
          <w:color w:val="000000" w:themeColor="text1"/>
        </w:rPr>
        <w:t>Journal of Literary and Cultural Disability Studies</w:t>
      </w:r>
      <w:r w:rsidRPr="000020A7">
        <w:rPr>
          <w:color w:val="000000" w:themeColor="text1"/>
        </w:rPr>
        <w:t> 10.1 (2016): 1-20. (I’ve recommended this earlier on the calendar too; just adding it again here since it’s relevant to both topics.)</w:t>
      </w:r>
    </w:p>
    <w:p w14:paraId="48564D7E" w14:textId="77777777" w:rsidR="000020A7" w:rsidRPr="000020A7" w:rsidRDefault="000020A7" w:rsidP="000020A7">
      <w:pPr>
        <w:numPr>
          <w:ilvl w:val="0"/>
          <w:numId w:val="39"/>
        </w:numPr>
        <w:rPr>
          <w:color w:val="000000" w:themeColor="text1"/>
        </w:rPr>
      </w:pPr>
      <w:r w:rsidRPr="000020A7">
        <w:rPr>
          <w:color w:val="000000" w:themeColor="text1"/>
        </w:rPr>
        <w:t>Price, Margaret. “The Bodymind Problem and the Possibilities of Pain.” </w:t>
      </w:r>
      <w:r w:rsidRPr="000020A7">
        <w:rPr>
          <w:i/>
          <w:iCs/>
          <w:color w:val="000000" w:themeColor="text1"/>
        </w:rPr>
        <w:t>Hypatia</w:t>
      </w:r>
      <w:r w:rsidRPr="000020A7">
        <w:rPr>
          <w:color w:val="000000" w:themeColor="text1"/>
        </w:rPr>
        <w:t> 30.1 (2015). 268-284.</w:t>
      </w:r>
    </w:p>
    <w:p w14:paraId="31E7C001" w14:textId="77777777" w:rsidR="000020A7" w:rsidRPr="000020A7" w:rsidRDefault="000020A7" w:rsidP="000020A7">
      <w:pPr>
        <w:rPr>
          <w:i/>
          <w:iCs/>
          <w:color w:val="000000" w:themeColor="text1"/>
        </w:rPr>
      </w:pPr>
    </w:p>
    <w:p w14:paraId="22BDA90D" w14:textId="77777777" w:rsidR="000020A7" w:rsidRPr="000020A7" w:rsidRDefault="000020A7" w:rsidP="000020A7">
      <w:pPr>
        <w:rPr>
          <w:color w:val="000000" w:themeColor="text1"/>
        </w:rPr>
      </w:pPr>
      <w:r w:rsidRPr="000020A7">
        <w:rPr>
          <w:i/>
          <w:iCs/>
          <w:color w:val="000000" w:themeColor="text1"/>
        </w:rPr>
        <w:t>Presenters</w:t>
      </w:r>
      <w:r w:rsidRPr="000020A7">
        <w:rPr>
          <w:color w:val="000000" w:themeColor="text1"/>
        </w:rPr>
        <w:t>: Brittany and Rebecca.</w:t>
      </w:r>
    </w:p>
    <w:p w14:paraId="610B2486" w14:textId="77777777" w:rsidR="000020A7" w:rsidRPr="000020A7" w:rsidRDefault="000020A7" w:rsidP="000020A7">
      <w:pPr>
        <w:rPr>
          <w:color w:val="000000" w:themeColor="text1"/>
        </w:rPr>
      </w:pPr>
      <w:r w:rsidRPr="000020A7">
        <w:rPr>
          <w:color w:val="000000" w:themeColor="text1"/>
        </w:rPr>
        <w:t> </w:t>
      </w:r>
    </w:p>
    <w:p w14:paraId="0385097E" w14:textId="77777777" w:rsidR="000020A7" w:rsidRPr="000020A7" w:rsidRDefault="000020A7" w:rsidP="000020A7">
      <w:pPr>
        <w:rPr>
          <w:color w:val="000000" w:themeColor="text1"/>
        </w:rPr>
      </w:pPr>
      <w:r w:rsidRPr="000020A7">
        <w:rPr>
          <w:b/>
          <w:bCs/>
          <w:color w:val="000000" w:themeColor="text1"/>
        </w:rPr>
        <w:t>April 14 (Location: Denney 419)</w:t>
      </w:r>
    </w:p>
    <w:p w14:paraId="21C9CDF7" w14:textId="77777777" w:rsidR="000020A7" w:rsidRPr="000020A7" w:rsidRDefault="000020A7" w:rsidP="000020A7">
      <w:pPr>
        <w:rPr>
          <w:color w:val="000000" w:themeColor="text1"/>
        </w:rPr>
      </w:pPr>
    </w:p>
    <w:p w14:paraId="55EF3021" w14:textId="77777777" w:rsidR="000020A7" w:rsidRPr="000020A7" w:rsidRDefault="000020A7" w:rsidP="000020A7">
      <w:pPr>
        <w:rPr>
          <w:color w:val="000000" w:themeColor="text1"/>
        </w:rPr>
      </w:pPr>
      <w:r w:rsidRPr="000020A7">
        <w:rPr>
          <w:color w:val="000000" w:themeColor="text1"/>
        </w:rPr>
        <w:t>Theme: Disability, technology, design.</w:t>
      </w:r>
    </w:p>
    <w:p w14:paraId="5416530E" w14:textId="77777777" w:rsidR="000020A7" w:rsidRPr="000020A7" w:rsidRDefault="000020A7" w:rsidP="000020A7">
      <w:pPr>
        <w:rPr>
          <w:i/>
          <w:iCs/>
          <w:color w:val="000000" w:themeColor="text1"/>
        </w:rPr>
      </w:pPr>
    </w:p>
    <w:p w14:paraId="777D1D98" w14:textId="77777777" w:rsidR="000020A7" w:rsidRPr="000020A7" w:rsidRDefault="000020A7" w:rsidP="000020A7">
      <w:pPr>
        <w:rPr>
          <w:color w:val="000000" w:themeColor="text1"/>
        </w:rPr>
      </w:pPr>
      <w:r w:rsidRPr="000020A7">
        <w:rPr>
          <w:i/>
          <w:iCs/>
          <w:color w:val="000000" w:themeColor="text1"/>
        </w:rPr>
        <w:t>To read–required</w:t>
      </w:r>
    </w:p>
    <w:p w14:paraId="15E5446F" w14:textId="77777777" w:rsidR="000020A7" w:rsidRPr="000020A7" w:rsidRDefault="000020A7" w:rsidP="000020A7">
      <w:pPr>
        <w:numPr>
          <w:ilvl w:val="0"/>
          <w:numId w:val="40"/>
        </w:numPr>
        <w:rPr>
          <w:color w:val="000000" w:themeColor="text1"/>
        </w:rPr>
      </w:pPr>
      <w:r w:rsidRPr="000020A7">
        <w:rPr>
          <w:color w:val="000000" w:themeColor="text1"/>
        </w:rPr>
        <w:t xml:space="preserve">Hamraie, Aimi. 2013. Designing collective access: A feminist disability theory of universal design. </w:t>
      </w:r>
      <w:r w:rsidRPr="000020A7">
        <w:rPr>
          <w:i/>
          <w:iCs/>
          <w:color w:val="000000" w:themeColor="text1"/>
        </w:rPr>
        <w:t xml:space="preserve">Disability Studies Quarterly </w:t>
      </w:r>
      <w:r w:rsidRPr="000020A7">
        <w:rPr>
          <w:color w:val="000000" w:themeColor="text1"/>
        </w:rPr>
        <w:t xml:space="preserve">33.4. </w:t>
      </w:r>
      <w:hyperlink r:id="rId69" w:history="1">
        <w:r w:rsidRPr="000020A7">
          <w:rPr>
            <w:color w:val="000000" w:themeColor="text1"/>
            <w:u w:val="single"/>
          </w:rPr>
          <w:t>http://dsq-sds.org/article/view/3871/3411</w:t>
        </w:r>
      </w:hyperlink>
    </w:p>
    <w:p w14:paraId="177F25AD" w14:textId="77777777" w:rsidR="000020A7" w:rsidRPr="000020A7" w:rsidRDefault="000020A7" w:rsidP="000020A7">
      <w:pPr>
        <w:numPr>
          <w:ilvl w:val="0"/>
          <w:numId w:val="40"/>
        </w:numPr>
        <w:rPr>
          <w:color w:val="000000" w:themeColor="text1"/>
        </w:rPr>
      </w:pPr>
      <w:r w:rsidRPr="000020A7">
        <w:rPr>
          <w:color w:val="000000" w:themeColor="text1"/>
        </w:rPr>
        <w:t xml:space="preserve">Yergeau, Melanie, Elizabeth Brewer, Stephanie Kerschbaum, Sushil Oswal, Margaret Price, Michael Salvo, Cynthia Selfe, and Franny Howes. 2013. “Multimodality in motion: disability and kairotic spaces.” </w:t>
      </w:r>
      <w:r w:rsidRPr="000020A7">
        <w:rPr>
          <w:i/>
          <w:iCs/>
          <w:color w:val="000000" w:themeColor="text1"/>
        </w:rPr>
        <w:t>Kairos: A journal of rhetoric, technology and pedagogy</w:t>
      </w:r>
      <w:r w:rsidRPr="000020A7">
        <w:rPr>
          <w:color w:val="000000" w:themeColor="text1"/>
        </w:rPr>
        <w:t xml:space="preserve"> 18.1. </w:t>
      </w:r>
      <w:hyperlink r:id="rId70" w:history="1">
        <w:r w:rsidRPr="000020A7">
          <w:rPr>
            <w:color w:val="000000" w:themeColor="text1"/>
            <w:u w:val="single"/>
          </w:rPr>
          <w:t>http://kairos.technorhetoric.net/18.1/coverweb/yergeau-et-al/index.html</w:t>
        </w:r>
      </w:hyperlink>
    </w:p>
    <w:p w14:paraId="03D51F0A" w14:textId="77777777" w:rsidR="000020A7" w:rsidRPr="000020A7" w:rsidRDefault="000020A7" w:rsidP="000020A7">
      <w:pPr>
        <w:numPr>
          <w:ilvl w:val="0"/>
          <w:numId w:val="40"/>
        </w:numPr>
        <w:rPr>
          <w:color w:val="000000" w:themeColor="text1"/>
        </w:rPr>
      </w:pPr>
      <w:r w:rsidRPr="000020A7">
        <w:rPr>
          <w:color w:val="000000" w:themeColor="text1"/>
        </w:rPr>
        <w:t>Hendren, Sara. “</w:t>
      </w:r>
      <w:hyperlink r:id="rId71" w:history="1">
        <w:r w:rsidRPr="000020A7">
          <w:rPr>
            <w:color w:val="000000" w:themeColor="text1"/>
            <w:u w:val="single"/>
          </w:rPr>
          <w:t>Adaptation, Part I</w:t>
        </w:r>
      </w:hyperlink>
      <w:r w:rsidRPr="000020A7">
        <w:rPr>
          <w:color w:val="000000" w:themeColor="text1"/>
        </w:rPr>
        <w:t>“; “</w:t>
      </w:r>
      <w:hyperlink r:id="rId72" w:history="1">
        <w:r w:rsidRPr="000020A7">
          <w:rPr>
            <w:color w:val="000000" w:themeColor="text1"/>
            <w:u w:val="single"/>
          </w:rPr>
          <w:t>Adaptation, Part II</w:t>
        </w:r>
      </w:hyperlink>
      <w:r w:rsidRPr="000020A7">
        <w:rPr>
          <w:color w:val="000000" w:themeColor="text1"/>
        </w:rPr>
        <w:t>“; “</w:t>
      </w:r>
      <w:hyperlink r:id="rId73" w:history="1">
        <w:r w:rsidRPr="000020A7">
          <w:rPr>
            <w:color w:val="000000" w:themeColor="text1"/>
            <w:u w:val="single"/>
          </w:rPr>
          <w:t>Adaptation, Part III</w:t>
        </w:r>
      </w:hyperlink>
      <w:r w:rsidRPr="000020A7">
        <w:rPr>
          <w:color w:val="000000" w:themeColor="text1"/>
        </w:rPr>
        <w:t>.” </w:t>
      </w:r>
      <w:r w:rsidRPr="000020A7">
        <w:rPr>
          <w:i/>
          <w:iCs/>
          <w:color w:val="000000" w:themeColor="text1"/>
        </w:rPr>
        <w:t>Abler</w:t>
      </w:r>
      <w:r w:rsidRPr="000020A7">
        <w:rPr>
          <w:color w:val="000000" w:themeColor="text1"/>
        </w:rPr>
        <w:t>. 17 May 2010; 1 May 2010; 17 April 2010.</w:t>
      </w:r>
    </w:p>
    <w:p w14:paraId="22147729" w14:textId="77777777" w:rsidR="000020A7" w:rsidRPr="000020A7" w:rsidRDefault="000020A7" w:rsidP="000020A7">
      <w:pPr>
        <w:rPr>
          <w:i/>
          <w:iCs/>
          <w:color w:val="000000" w:themeColor="text1"/>
        </w:rPr>
      </w:pPr>
    </w:p>
    <w:p w14:paraId="062C2009" w14:textId="77777777" w:rsidR="000020A7" w:rsidRPr="000020A7" w:rsidRDefault="000020A7" w:rsidP="000020A7">
      <w:pPr>
        <w:rPr>
          <w:color w:val="000000" w:themeColor="text1"/>
        </w:rPr>
      </w:pPr>
      <w:r w:rsidRPr="000020A7">
        <w:rPr>
          <w:i/>
          <w:iCs/>
          <w:color w:val="000000" w:themeColor="text1"/>
        </w:rPr>
        <w:t>To compose–required</w:t>
      </w:r>
    </w:p>
    <w:p w14:paraId="65D5BF53" w14:textId="77777777" w:rsidR="000020A7" w:rsidRPr="000020A7" w:rsidRDefault="000020A7" w:rsidP="000020A7">
      <w:pPr>
        <w:numPr>
          <w:ilvl w:val="0"/>
          <w:numId w:val="41"/>
        </w:numPr>
        <w:rPr>
          <w:color w:val="000000" w:themeColor="text1"/>
        </w:rPr>
      </w:pPr>
      <w:r w:rsidRPr="000020A7">
        <w:rPr>
          <w:color w:val="000000" w:themeColor="text1"/>
        </w:rPr>
        <w:t>Discussion post for this week.</w:t>
      </w:r>
    </w:p>
    <w:p w14:paraId="5419CCFC" w14:textId="77777777" w:rsidR="000020A7" w:rsidRPr="000020A7" w:rsidRDefault="000020A7" w:rsidP="000020A7">
      <w:pPr>
        <w:rPr>
          <w:i/>
          <w:iCs/>
          <w:color w:val="000000" w:themeColor="text1"/>
        </w:rPr>
      </w:pPr>
    </w:p>
    <w:p w14:paraId="7CD9C6B8" w14:textId="77777777" w:rsidR="000020A7" w:rsidRPr="000020A7" w:rsidRDefault="000020A7" w:rsidP="000020A7">
      <w:pPr>
        <w:rPr>
          <w:color w:val="000000" w:themeColor="text1"/>
        </w:rPr>
      </w:pPr>
      <w:r w:rsidRPr="000020A7">
        <w:rPr>
          <w:i/>
          <w:iCs/>
          <w:color w:val="000000" w:themeColor="text1"/>
        </w:rPr>
        <w:t>Presenters</w:t>
      </w:r>
      <w:r w:rsidRPr="000020A7">
        <w:rPr>
          <w:color w:val="000000" w:themeColor="text1"/>
        </w:rPr>
        <w:t>: Jacob and Michael.</w:t>
      </w:r>
    </w:p>
    <w:p w14:paraId="49A9859E" w14:textId="77777777" w:rsidR="000020A7" w:rsidRPr="000020A7" w:rsidRDefault="000020A7" w:rsidP="000020A7">
      <w:pPr>
        <w:rPr>
          <w:color w:val="000000" w:themeColor="text1"/>
        </w:rPr>
      </w:pPr>
      <w:r w:rsidRPr="000020A7">
        <w:rPr>
          <w:color w:val="000000" w:themeColor="text1"/>
        </w:rPr>
        <w:t> </w:t>
      </w:r>
    </w:p>
    <w:p w14:paraId="0777D325" w14:textId="77777777" w:rsidR="000020A7" w:rsidRPr="000020A7" w:rsidRDefault="000020A7" w:rsidP="000020A7">
      <w:pPr>
        <w:rPr>
          <w:color w:val="000000" w:themeColor="text1"/>
        </w:rPr>
      </w:pPr>
    </w:p>
    <w:p w14:paraId="1AEBF6A1" w14:textId="77777777" w:rsidR="000020A7" w:rsidRPr="000020A7" w:rsidRDefault="000020A7" w:rsidP="000020A7">
      <w:pPr>
        <w:rPr>
          <w:color w:val="000000" w:themeColor="text1"/>
        </w:rPr>
      </w:pPr>
      <w:r w:rsidRPr="000020A7">
        <w:rPr>
          <w:b/>
          <w:bCs/>
          <w:color w:val="000000" w:themeColor="text1"/>
        </w:rPr>
        <w:t>April 21 (Location: Denney 419)</w:t>
      </w:r>
    </w:p>
    <w:p w14:paraId="69613D33" w14:textId="77777777" w:rsidR="000020A7" w:rsidRPr="000020A7" w:rsidRDefault="000020A7" w:rsidP="000020A7">
      <w:pPr>
        <w:rPr>
          <w:color w:val="000000" w:themeColor="text1"/>
        </w:rPr>
      </w:pPr>
    </w:p>
    <w:p w14:paraId="5275CF01" w14:textId="77777777" w:rsidR="000020A7" w:rsidRPr="000020A7" w:rsidRDefault="000020A7" w:rsidP="000020A7">
      <w:pPr>
        <w:rPr>
          <w:color w:val="000000" w:themeColor="text1"/>
        </w:rPr>
      </w:pPr>
      <w:r w:rsidRPr="000020A7">
        <w:rPr>
          <w:color w:val="000000" w:themeColor="text1"/>
        </w:rPr>
        <w:t>Theme: Disability, humans, and animals.</w:t>
      </w:r>
    </w:p>
    <w:p w14:paraId="0C932E69" w14:textId="77777777" w:rsidR="000020A7" w:rsidRPr="000020A7" w:rsidRDefault="000020A7" w:rsidP="000020A7">
      <w:pPr>
        <w:rPr>
          <w:i/>
          <w:iCs/>
          <w:color w:val="000000" w:themeColor="text1"/>
        </w:rPr>
      </w:pPr>
    </w:p>
    <w:p w14:paraId="05682BD8" w14:textId="77777777" w:rsidR="000020A7" w:rsidRPr="000020A7" w:rsidRDefault="000020A7" w:rsidP="000020A7">
      <w:pPr>
        <w:rPr>
          <w:color w:val="000000" w:themeColor="text1"/>
        </w:rPr>
      </w:pPr>
      <w:r w:rsidRPr="000020A7">
        <w:rPr>
          <w:i/>
          <w:iCs/>
          <w:color w:val="000000" w:themeColor="text1"/>
        </w:rPr>
        <w:t>To read–required</w:t>
      </w:r>
    </w:p>
    <w:p w14:paraId="0866ABB4" w14:textId="77777777" w:rsidR="000020A7" w:rsidRPr="000020A7" w:rsidRDefault="000020A7" w:rsidP="000020A7">
      <w:pPr>
        <w:numPr>
          <w:ilvl w:val="0"/>
          <w:numId w:val="42"/>
        </w:numPr>
        <w:rPr>
          <w:color w:val="000000" w:themeColor="text1"/>
        </w:rPr>
      </w:pPr>
      <w:r w:rsidRPr="000020A7">
        <w:rPr>
          <w:color w:val="000000" w:themeColor="text1"/>
        </w:rPr>
        <w:t xml:space="preserve">[BOOK] Sunaura Taylor, </w:t>
      </w:r>
      <w:hyperlink r:id="rId74" w:history="1">
        <w:r w:rsidRPr="000020A7">
          <w:rPr>
            <w:i/>
            <w:iCs/>
            <w:color w:val="000000" w:themeColor="text1"/>
            <w:u w:val="single"/>
          </w:rPr>
          <w:t>Beasts of Burden: Animal and Disability Liberation</w:t>
        </w:r>
      </w:hyperlink>
      <w:r w:rsidRPr="000020A7">
        <w:rPr>
          <w:i/>
          <w:iCs/>
          <w:color w:val="000000" w:themeColor="text1"/>
        </w:rPr>
        <w:t>.</w:t>
      </w:r>
      <w:r w:rsidRPr="000020A7">
        <w:rPr>
          <w:color w:val="000000" w:themeColor="text1"/>
        </w:rPr>
        <w:t> New York: The New Press, 2017.</w:t>
      </w:r>
    </w:p>
    <w:p w14:paraId="65D5CEA3" w14:textId="77777777" w:rsidR="000020A7" w:rsidRPr="000020A7" w:rsidRDefault="000020A7" w:rsidP="000020A7">
      <w:pPr>
        <w:rPr>
          <w:i/>
          <w:iCs/>
          <w:color w:val="000000" w:themeColor="text1"/>
        </w:rPr>
      </w:pPr>
    </w:p>
    <w:p w14:paraId="56653089" w14:textId="77777777" w:rsidR="000020A7" w:rsidRPr="000020A7" w:rsidRDefault="000020A7" w:rsidP="000020A7">
      <w:pPr>
        <w:rPr>
          <w:color w:val="000000" w:themeColor="text1"/>
        </w:rPr>
      </w:pPr>
      <w:r w:rsidRPr="000020A7">
        <w:rPr>
          <w:i/>
          <w:iCs/>
          <w:color w:val="000000" w:themeColor="text1"/>
        </w:rPr>
        <w:t>To compose–required</w:t>
      </w:r>
    </w:p>
    <w:p w14:paraId="0303D223" w14:textId="77777777" w:rsidR="000020A7" w:rsidRPr="000020A7" w:rsidRDefault="000020A7" w:rsidP="000020A7">
      <w:pPr>
        <w:numPr>
          <w:ilvl w:val="0"/>
          <w:numId w:val="43"/>
        </w:numPr>
        <w:rPr>
          <w:color w:val="000000" w:themeColor="text1"/>
        </w:rPr>
      </w:pPr>
      <w:r w:rsidRPr="000020A7">
        <w:rPr>
          <w:color w:val="000000" w:themeColor="text1"/>
        </w:rPr>
        <w:t>Discussion post for this week.</w:t>
      </w:r>
    </w:p>
    <w:p w14:paraId="44A13E70" w14:textId="77777777" w:rsidR="000020A7" w:rsidRPr="000020A7" w:rsidRDefault="000020A7" w:rsidP="000020A7">
      <w:pPr>
        <w:rPr>
          <w:color w:val="000000" w:themeColor="text1"/>
        </w:rPr>
      </w:pPr>
      <w:r w:rsidRPr="000020A7">
        <w:rPr>
          <w:color w:val="000000" w:themeColor="text1"/>
        </w:rPr>
        <w:t> </w:t>
      </w:r>
    </w:p>
    <w:p w14:paraId="78E53198" w14:textId="77777777" w:rsidR="000020A7" w:rsidRPr="000020A7" w:rsidRDefault="000020A7" w:rsidP="000020A7">
      <w:pPr>
        <w:rPr>
          <w:color w:val="000000" w:themeColor="text1"/>
        </w:rPr>
      </w:pPr>
    </w:p>
    <w:p w14:paraId="0BAC7C13" w14:textId="77777777" w:rsidR="000020A7" w:rsidRPr="000020A7" w:rsidRDefault="000020A7" w:rsidP="000020A7">
      <w:pPr>
        <w:rPr>
          <w:color w:val="000000" w:themeColor="text1"/>
        </w:rPr>
      </w:pPr>
      <w:r w:rsidRPr="000020A7">
        <w:rPr>
          <w:b/>
          <w:bCs/>
          <w:color w:val="000000" w:themeColor="text1"/>
        </w:rPr>
        <w:t>April 28</w:t>
      </w:r>
    </w:p>
    <w:p w14:paraId="73208F16" w14:textId="77777777" w:rsidR="000020A7" w:rsidRPr="000020A7" w:rsidRDefault="000020A7" w:rsidP="000020A7">
      <w:pPr>
        <w:rPr>
          <w:color w:val="000000" w:themeColor="text1"/>
        </w:rPr>
      </w:pPr>
      <w:r w:rsidRPr="000020A7">
        <w:rPr>
          <w:color w:val="000000" w:themeColor="text1"/>
        </w:rPr>
        <w:t>Due date for final project. Please submit your project in electronic format via email. If it must be submitted in another format, discuss this with me well ahead of time.</w:t>
      </w:r>
    </w:p>
    <w:p w14:paraId="431E22F2" w14:textId="77777777" w:rsidR="000020A7" w:rsidRPr="000020A7" w:rsidRDefault="000020A7" w:rsidP="000020A7">
      <w:pPr>
        <w:rPr>
          <w:color w:val="000000" w:themeColor="text1"/>
        </w:rPr>
      </w:pPr>
    </w:p>
    <w:p w14:paraId="587ED706" w14:textId="77777777" w:rsidR="000020A7" w:rsidRPr="000020A7" w:rsidRDefault="000020A7" w:rsidP="000020A7">
      <w:pPr>
        <w:rPr>
          <w:color w:val="000000" w:themeColor="text1"/>
        </w:rPr>
      </w:pPr>
    </w:p>
    <w:p w14:paraId="12A45E4B" w14:textId="77777777" w:rsidR="00525460" w:rsidRPr="000020A7" w:rsidRDefault="00525460">
      <w:pPr>
        <w:rPr>
          <w:color w:val="000000" w:themeColor="text1"/>
        </w:rPr>
      </w:pPr>
    </w:p>
    <w:sectPr w:rsidR="00525460" w:rsidRPr="000020A7">
      <w:headerReference w:type="default" r:id="rId75"/>
      <w:footerReference w:type="first" r:id="rId7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F643B" w14:textId="77777777" w:rsidR="00A76822" w:rsidRDefault="00A76822">
      <w:r>
        <w:separator/>
      </w:r>
    </w:p>
  </w:endnote>
  <w:endnote w:type="continuationSeparator" w:id="0">
    <w:p w14:paraId="50662A56" w14:textId="77777777" w:rsidR="00A76822" w:rsidRDefault="00A76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6444E" w14:textId="77777777" w:rsidR="000020A7" w:rsidRDefault="000020A7">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37F4E" w14:textId="77777777" w:rsidR="00A76822" w:rsidRDefault="00A76822">
      <w:r>
        <w:separator/>
      </w:r>
    </w:p>
  </w:footnote>
  <w:footnote w:type="continuationSeparator" w:id="0">
    <w:p w14:paraId="72C7A718" w14:textId="77777777" w:rsidR="00A76822" w:rsidRDefault="00A768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43252" w14:textId="77777777" w:rsidR="000020A7" w:rsidRDefault="000020A7">
    <w:pPr>
      <w:pStyle w:val="Header"/>
      <w:jc w:val="right"/>
      <w:rPr>
        <w:sz w:val="20"/>
      </w:rPr>
    </w:pPr>
    <w:r>
      <w:rPr>
        <w:sz w:val="20"/>
      </w:rPr>
      <w:t xml:space="preserve">English 7891 / syllabus / page </w:t>
    </w:r>
    <w:r>
      <w:rPr>
        <w:rStyle w:val="PageNumber"/>
        <w:sz w:val="20"/>
      </w:rPr>
      <w:fldChar w:fldCharType="begin"/>
    </w:r>
    <w:r>
      <w:rPr>
        <w:rStyle w:val="PageNumber"/>
        <w:sz w:val="20"/>
      </w:rPr>
      <w:instrText xml:space="preserve"> PAGE </w:instrText>
    </w:r>
    <w:r>
      <w:rPr>
        <w:rStyle w:val="PageNumber"/>
        <w:sz w:val="20"/>
      </w:rPr>
      <w:fldChar w:fldCharType="separate"/>
    </w:r>
    <w:r w:rsidR="000B7EE6">
      <w:rPr>
        <w:rStyle w:val="PageNumber"/>
        <w:noProof/>
        <w:sz w:val="20"/>
      </w:rPr>
      <w:t>2</w:t>
    </w:r>
    <w:r>
      <w:rPr>
        <w:rStyle w:val="PageNumbe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937"/>
    <w:multiLevelType w:val="multilevel"/>
    <w:tmpl w:val="E742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903F17"/>
    <w:multiLevelType w:val="multilevel"/>
    <w:tmpl w:val="1DF4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5C66DF"/>
    <w:multiLevelType w:val="multilevel"/>
    <w:tmpl w:val="755E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D1B97"/>
    <w:multiLevelType w:val="hybridMultilevel"/>
    <w:tmpl w:val="54D0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73185"/>
    <w:multiLevelType w:val="hybridMultilevel"/>
    <w:tmpl w:val="CE56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2282A"/>
    <w:multiLevelType w:val="multilevel"/>
    <w:tmpl w:val="24D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097DF9"/>
    <w:multiLevelType w:val="multilevel"/>
    <w:tmpl w:val="F65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194F23"/>
    <w:multiLevelType w:val="multilevel"/>
    <w:tmpl w:val="959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DBB767A"/>
    <w:multiLevelType w:val="multilevel"/>
    <w:tmpl w:val="D46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0B17DA5"/>
    <w:multiLevelType w:val="multilevel"/>
    <w:tmpl w:val="EE6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C635AC"/>
    <w:multiLevelType w:val="multilevel"/>
    <w:tmpl w:val="A146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C8A7FA2"/>
    <w:multiLevelType w:val="multilevel"/>
    <w:tmpl w:val="663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D1E475D"/>
    <w:multiLevelType w:val="multilevel"/>
    <w:tmpl w:val="F4C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F68122B"/>
    <w:multiLevelType w:val="multilevel"/>
    <w:tmpl w:val="157EF06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424168"/>
    <w:multiLevelType w:val="multilevel"/>
    <w:tmpl w:val="95DEF8C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D45419"/>
    <w:multiLevelType w:val="multilevel"/>
    <w:tmpl w:val="191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553DCF"/>
    <w:multiLevelType w:val="multilevel"/>
    <w:tmpl w:val="C4628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536CF9"/>
    <w:multiLevelType w:val="multilevel"/>
    <w:tmpl w:val="BA1C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860927"/>
    <w:multiLevelType w:val="multilevel"/>
    <w:tmpl w:val="B91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BE3C41"/>
    <w:multiLevelType w:val="multilevel"/>
    <w:tmpl w:val="86C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5F749E5"/>
    <w:multiLevelType w:val="multilevel"/>
    <w:tmpl w:val="559A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E25B97"/>
    <w:multiLevelType w:val="multilevel"/>
    <w:tmpl w:val="D206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F84B44"/>
    <w:multiLevelType w:val="multilevel"/>
    <w:tmpl w:val="618CA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E72F33"/>
    <w:multiLevelType w:val="multilevel"/>
    <w:tmpl w:val="F57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FD25D3"/>
    <w:multiLevelType w:val="multilevel"/>
    <w:tmpl w:val="8194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C7969F3"/>
    <w:multiLevelType w:val="multilevel"/>
    <w:tmpl w:val="D6BC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4B192C"/>
    <w:multiLevelType w:val="multilevel"/>
    <w:tmpl w:val="D78C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1E38E2"/>
    <w:multiLevelType w:val="multilevel"/>
    <w:tmpl w:val="CCD6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1F594C"/>
    <w:multiLevelType w:val="multilevel"/>
    <w:tmpl w:val="0EE6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DA402D0"/>
    <w:multiLevelType w:val="hybridMultilevel"/>
    <w:tmpl w:val="4EB8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93BC5"/>
    <w:multiLevelType w:val="multilevel"/>
    <w:tmpl w:val="7E5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FE50078"/>
    <w:multiLevelType w:val="multilevel"/>
    <w:tmpl w:val="3F8A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4670E7"/>
    <w:multiLevelType w:val="multilevel"/>
    <w:tmpl w:val="31F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F23818"/>
    <w:multiLevelType w:val="hybridMultilevel"/>
    <w:tmpl w:val="81D07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632407"/>
    <w:multiLevelType w:val="multilevel"/>
    <w:tmpl w:val="CB0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05661"/>
    <w:multiLevelType w:val="multilevel"/>
    <w:tmpl w:val="3946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E25010"/>
    <w:multiLevelType w:val="multilevel"/>
    <w:tmpl w:val="6B9A8CAE"/>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FB0200"/>
    <w:multiLevelType w:val="multilevel"/>
    <w:tmpl w:val="D496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EB73CB"/>
    <w:multiLevelType w:val="multilevel"/>
    <w:tmpl w:val="FF1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7F701E5"/>
    <w:multiLevelType w:val="multilevel"/>
    <w:tmpl w:val="993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390987"/>
    <w:multiLevelType w:val="multilevel"/>
    <w:tmpl w:val="6CDA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B651649"/>
    <w:multiLevelType w:val="hybridMultilevel"/>
    <w:tmpl w:val="C7EC3B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0A6E14"/>
    <w:multiLevelType w:val="multilevel"/>
    <w:tmpl w:val="8508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29"/>
  </w:num>
  <w:num w:numId="3">
    <w:abstractNumId w:val="4"/>
  </w:num>
  <w:num w:numId="4">
    <w:abstractNumId w:val="3"/>
  </w:num>
  <w:num w:numId="5">
    <w:abstractNumId w:val="33"/>
  </w:num>
  <w:num w:numId="6">
    <w:abstractNumId w:val="25"/>
  </w:num>
  <w:num w:numId="7">
    <w:abstractNumId w:val="16"/>
  </w:num>
  <w:num w:numId="8">
    <w:abstractNumId w:val="0"/>
  </w:num>
  <w:num w:numId="9">
    <w:abstractNumId w:val="5"/>
  </w:num>
  <w:num w:numId="10">
    <w:abstractNumId w:val="22"/>
  </w:num>
  <w:num w:numId="11">
    <w:abstractNumId w:val="19"/>
  </w:num>
  <w:num w:numId="12">
    <w:abstractNumId w:val="40"/>
  </w:num>
  <w:num w:numId="13">
    <w:abstractNumId w:val="9"/>
  </w:num>
  <w:num w:numId="14">
    <w:abstractNumId w:val="20"/>
  </w:num>
  <w:num w:numId="15">
    <w:abstractNumId w:val="6"/>
  </w:num>
  <w:num w:numId="16">
    <w:abstractNumId w:val="17"/>
  </w:num>
  <w:num w:numId="17">
    <w:abstractNumId w:val="2"/>
  </w:num>
  <w:num w:numId="18">
    <w:abstractNumId w:val="12"/>
  </w:num>
  <w:num w:numId="19">
    <w:abstractNumId w:val="31"/>
  </w:num>
  <w:num w:numId="20">
    <w:abstractNumId w:val="35"/>
  </w:num>
  <w:num w:numId="21">
    <w:abstractNumId w:val="7"/>
  </w:num>
  <w:num w:numId="22">
    <w:abstractNumId w:val="26"/>
  </w:num>
  <w:num w:numId="23">
    <w:abstractNumId w:val="18"/>
  </w:num>
  <w:num w:numId="24">
    <w:abstractNumId w:val="30"/>
  </w:num>
  <w:num w:numId="25">
    <w:abstractNumId w:val="27"/>
  </w:num>
  <w:num w:numId="26">
    <w:abstractNumId w:val="13"/>
  </w:num>
  <w:num w:numId="27">
    <w:abstractNumId w:val="34"/>
  </w:num>
  <w:num w:numId="28">
    <w:abstractNumId w:val="32"/>
  </w:num>
  <w:num w:numId="29">
    <w:abstractNumId w:val="11"/>
  </w:num>
  <w:num w:numId="30">
    <w:abstractNumId w:val="15"/>
  </w:num>
  <w:num w:numId="31">
    <w:abstractNumId w:val="38"/>
  </w:num>
  <w:num w:numId="32">
    <w:abstractNumId w:val="36"/>
  </w:num>
  <w:num w:numId="33">
    <w:abstractNumId w:val="21"/>
  </w:num>
  <w:num w:numId="34">
    <w:abstractNumId w:val="14"/>
  </w:num>
  <w:num w:numId="35">
    <w:abstractNumId w:val="37"/>
  </w:num>
  <w:num w:numId="36">
    <w:abstractNumId w:val="23"/>
  </w:num>
  <w:num w:numId="37">
    <w:abstractNumId w:val="24"/>
  </w:num>
  <w:num w:numId="38">
    <w:abstractNumId w:val="1"/>
  </w:num>
  <w:num w:numId="39">
    <w:abstractNumId w:val="39"/>
  </w:num>
  <w:num w:numId="40">
    <w:abstractNumId w:val="10"/>
  </w:num>
  <w:num w:numId="41">
    <w:abstractNumId w:val="28"/>
  </w:num>
  <w:num w:numId="42">
    <w:abstractNumId w:val="8"/>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5E"/>
    <w:rsid w:val="000020A7"/>
    <w:rsid w:val="000B7EE6"/>
    <w:rsid w:val="002B60B2"/>
    <w:rsid w:val="004200F0"/>
    <w:rsid w:val="00525460"/>
    <w:rsid w:val="00830A74"/>
    <w:rsid w:val="00A76822"/>
    <w:rsid w:val="00B1435E"/>
    <w:rsid w:val="00EC49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0B3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3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435E"/>
    <w:pPr>
      <w:tabs>
        <w:tab w:val="center" w:pos="4320"/>
        <w:tab w:val="right" w:pos="8640"/>
      </w:tabs>
    </w:pPr>
  </w:style>
  <w:style w:type="character" w:customStyle="1" w:styleId="HeaderChar">
    <w:name w:val="Header Char"/>
    <w:basedOn w:val="DefaultParagraphFont"/>
    <w:link w:val="Header"/>
    <w:rsid w:val="00B1435E"/>
    <w:rPr>
      <w:rFonts w:ascii="Times New Roman" w:eastAsia="Times New Roman" w:hAnsi="Times New Roman" w:cs="Times New Roman"/>
    </w:rPr>
  </w:style>
  <w:style w:type="paragraph" w:styleId="Footer">
    <w:name w:val="footer"/>
    <w:basedOn w:val="Normal"/>
    <w:link w:val="FooterChar"/>
    <w:rsid w:val="00B1435E"/>
    <w:pPr>
      <w:tabs>
        <w:tab w:val="center" w:pos="4320"/>
        <w:tab w:val="right" w:pos="8640"/>
      </w:tabs>
    </w:pPr>
  </w:style>
  <w:style w:type="character" w:customStyle="1" w:styleId="FooterChar">
    <w:name w:val="Footer Char"/>
    <w:basedOn w:val="DefaultParagraphFont"/>
    <w:link w:val="Footer"/>
    <w:rsid w:val="00B1435E"/>
    <w:rPr>
      <w:rFonts w:ascii="Times New Roman" w:eastAsia="Times New Roman" w:hAnsi="Times New Roman" w:cs="Times New Roman"/>
    </w:rPr>
  </w:style>
  <w:style w:type="character" w:styleId="PageNumber">
    <w:name w:val="page number"/>
    <w:basedOn w:val="DefaultParagraphFont"/>
    <w:rsid w:val="00B1435E"/>
  </w:style>
  <w:style w:type="character" w:styleId="Hyperlink">
    <w:name w:val="Hyperlink"/>
    <w:rsid w:val="00B14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u.osu.edu/eng7891spring17/files/2016/12/Linton-Chapter-6-2nbjdyc.pdf" TargetMode="External"/><Relationship Id="rId14" Type="http://schemas.openxmlformats.org/officeDocument/2006/relationships/hyperlink" Target="https://u.osu.edu/eng7891spring17/files/2016/12/Teaching-Disability-Studies-in-Canada-and-the-USA-1nq919h.pdf" TargetMode="External"/><Relationship Id="rId15" Type="http://schemas.openxmlformats.org/officeDocument/2006/relationships/hyperlink" Target="http://www-tandfonline-com.proxy.lib.ohio-state.edu/doi/abs/10.1080/09687599550023462" TargetMode="External"/><Relationship Id="rId16" Type="http://schemas.openxmlformats.org/officeDocument/2006/relationships/hyperlink" Target="https://u.osu.edu/eng7891spring17/files/2017/01/Baynton-Disability-and-the-Justification-of-Inequality-2m4djw1.pdf" TargetMode="External"/><Relationship Id="rId17" Type="http://schemas.openxmlformats.org/officeDocument/2006/relationships/hyperlink" Target="http://proxy.lib.ohio-state.edu/login?url=http://site.ebrary.com.proxy.lib.ohio-state.edu/lib/ohiostate/docDetail.action?docID=11297763" TargetMode="External"/><Relationship Id="rId18" Type="http://schemas.openxmlformats.org/officeDocument/2006/relationships/hyperlink" Target="https://u.osu.edu/eng7891spring17/files/2016/12/Dolmage-Chapter-1-28q6lwi.pdf" TargetMode="External"/><Relationship Id="rId19" Type="http://schemas.openxmlformats.org/officeDocument/2006/relationships/hyperlink" Target="http://sinsinvalid.org/blog/disability-justice-a-working-draft-by-patty-berne" TargetMode="External"/><Relationship Id="rId63" Type="http://schemas.openxmlformats.org/officeDocument/2006/relationships/hyperlink" Target="https://u.osu.edu/eng7891spring17/files/2016/12/Gibson-Transgressing-Autonomous-Body-2aqnrda.pdf" TargetMode="External"/><Relationship Id="rId64" Type="http://schemas.openxmlformats.org/officeDocument/2006/relationships/hyperlink" Target="https://u.osu.edu/eng7891spring17/files/2016/12/project_muse_581603-1zr3u3n.pdf" TargetMode="External"/><Relationship Id="rId65" Type="http://schemas.openxmlformats.org/officeDocument/2006/relationships/hyperlink" Target="https://u.osu.edu/eng7891spring17/files/2016/12/Louis-Bitterness-of-Mental-Suffering-1nuuofr.pdf" TargetMode="External"/><Relationship Id="rId66" Type="http://schemas.openxmlformats.org/officeDocument/2006/relationships/hyperlink" Target="https://u.osu.edu/eng7891spring17/files/2016/12/Siebers-In-the-Name-of-Pain-p1yizt.pdf" TargetMode="External"/><Relationship Id="rId67" Type="http://schemas.openxmlformats.org/officeDocument/2006/relationships/hyperlink" Target="https://u.osu.edu/eng7891spring17/files/2017/01/Patsavas-Recovering-a-Cripistemology-of-Pain-1ur711f.pdf" TargetMode="External"/><Relationship Id="rId68" Type="http://schemas.openxmlformats.org/officeDocument/2006/relationships/hyperlink" Target="https://u.osu.edu/eng7891spring17/files/2016/12/Kafer-UnSafe-Disclosures-1zmxj52.pdf" TargetMode="External"/><Relationship Id="rId69" Type="http://schemas.openxmlformats.org/officeDocument/2006/relationships/hyperlink" Target="http://dsq-sds.org/article/view/3871/3411" TargetMode="External"/><Relationship Id="rId50" Type="http://schemas.openxmlformats.org/officeDocument/2006/relationships/hyperlink" Target="http://library.ohio-state.edu.proxy.lib.ohio-state.edu/record=b8097733~S7" TargetMode="External"/><Relationship Id="rId51" Type="http://schemas.openxmlformats.org/officeDocument/2006/relationships/hyperlink" Target="http://library.ohio-state.edu.proxy.lib.ohio-state.edu/record=b8097734~S7" TargetMode="External"/><Relationship Id="rId52" Type="http://schemas.openxmlformats.org/officeDocument/2006/relationships/hyperlink" Target="https://u.osu.edu/eng7891spring17/files/2017/02/Adams-and-Erevelles-Shadow-Play-1rlpaxb.pdf" TargetMode="External"/><Relationship Id="rId53" Type="http://schemas.openxmlformats.org/officeDocument/2006/relationships/hyperlink" Target="http://dsq-sds.org/article/view/3705/3240" TargetMode="External"/><Relationship Id="rId54" Type="http://schemas.openxmlformats.org/officeDocument/2006/relationships/hyperlink" Target="https://u.osu.edu/eng7891spring17/files/2016/12/The-Illest-2jdxc8l.pdf" TargetMode="External"/><Relationship Id="rId55" Type="http://schemas.openxmlformats.org/officeDocument/2006/relationships/hyperlink" Target="https://u.osu.edu/eng7891spring17/files/2016/12/VidaliSeeingKnow-2ap1xhn.pdf" TargetMode="External"/><Relationship Id="rId56" Type="http://schemas.openxmlformats.org/officeDocument/2006/relationships/hyperlink" Target="https://u.osu.edu/eng7891spring17/files/2016/12/Dolmage-Between-the-Valley-and-the-Field-1snzpeu.pdf" TargetMode="External"/><Relationship Id="rId57" Type="http://schemas.openxmlformats.org/officeDocument/2006/relationships/hyperlink" Target="https://u.osu.edu/eng7891spring17/files/2016/12/Mitchell-and-Snyder-Disability-as-Narrative-Supplement-1o8y0pb.pdf" TargetMode="External"/><Relationship Id="rId58" Type="http://schemas.openxmlformats.org/officeDocument/2006/relationships/hyperlink" Target="http://www.huffingtonpost.com/rachel-cohenrottenberg/doing-social-justice-thou_b_5476271.html" TargetMode="External"/><Relationship Id="rId59" Type="http://schemas.openxmlformats.org/officeDocument/2006/relationships/hyperlink" Target="http://dsq-sds.org/article/view/3874/3410" TargetMode="External"/><Relationship Id="rId40" Type="http://schemas.openxmlformats.org/officeDocument/2006/relationships/hyperlink" Target="https://u.osu.edu/eng7891spring17/files/2017/01/Johnson-and-McRuer-Cripistemologies-1m1fyne.pdf" TargetMode="External"/><Relationship Id="rId41" Type="http://schemas.openxmlformats.org/officeDocument/2006/relationships/hyperlink" Target="https://u.osu.edu/eng7891spring17/files/2017/01/Proliferating-Cripistemologies-Roundtable-1rtp1rb.pdf" TargetMode="External"/><Relationship Id="rId42" Type="http://schemas.openxmlformats.org/officeDocument/2006/relationships/hyperlink" Target="https://u.osu.edu/eng7891spring17/files/2016/12/Chen-Brain-Fog-pgeqnt.pdf" TargetMode="External"/><Relationship Id="rId43" Type="http://schemas.openxmlformats.org/officeDocument/2006/relationships/hyperlink" Target="http://www.thefeministwire.com/2013/11/crip-politics-just-no/" TargetMode="External"/><Relationship Id="rId44" Type="http://schemas.openxmlformats.org/officeDocument/2006/relationships/hyperlink" Target="https://u.osu.edu/eng7891spring17/files/2017/01/McRuer-Chapter-4-1o2xprf.pdf" TargetMode="External"/><Relationship Id="rId45" Type="http://schemas.openxmlformats.org/officeDocument/2006/relationships/hyperlink" Target="https://u.osu.edu/eng7891spring17/files/2017/01/Johnson-and-McRuer-Cripistemologies-and-the-Masturbating-Girl-2helj3o.pdf" TargetMode="External"/><Relationship Id="rId46" Type="http://schemas.openxmlformats.org/officeDocument/2006/relationships/hyperlink" Target="https://u.osu.edu/eng7891spring17/files/2017/01/Garland-Thomson-Misfits-1u4jq96.pdf" TargetMode="External"/><Relationship Id="rId47" Type="http://schemas.openxmlformats.org/officeDocument/2006/relationships/hyperlink" Target="https://u.osu.edu/eng7891spring17/files/2016/12/Kafer-UnSafe-Disclosures-1zmxj52.pdf" TargetMode="External"/><Relationship Id="rId48" Type="http://schemas.openxmlformats.org/officeDocument/2006/relationships/hyperlink" Target="https://u.osu.edu/eng7891spring17/files/2016/12/Erevelles-Signs-of-Reason-1zvhqf1.pdf" TargetMode="External"/><Relationship Id="rId49" Type="http://schemas.openxmlformats.org/officeDocument/2006/relationships/hyperlink" Target="https://u.osu.edu/eng7891spring17/files/2016/12/ErevellesMinearJLCDS-1ndae40.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price@spelman.edu" TargetMode="External"/><Relationship Id="rId8" Type="http://schemas.openxmlformats.org/officeDocument/2006/relationships/hyperlink" Target="https://u.osu.edu/eng7891spring17" TargetMode="External"/><Relationship Id="rId9" Type="http://schemas.openxmlformats.org/officeDocument/2006/relationships/hyperlink" Target="mailto:slds@osu.edu" TargetMode="External"/><Relationship Id="rId30" Type="http://schemas.openxmlformats.org/officeDocument/2006/relationships/hyperlink" Target="http://csalateral.org/wp/issue/5-1/forum-alt-humanities-critical-disability-studies-now-minich/" TargetMode="External"/><Relationship Id="rId31" Type="http://schemas.openxmlformats.org/officeDocument/2006/relationships/hyperlink" Target="https://u.osu.edu/eng7891spring17/files/2016/12/Meekosha-Whats-So-Critical-pcp4jr.pdf" TargetMode="External"/><Relationship Id="rId32" Type="http://schemas.openxmlformats.org/officeDocument/2006/relationships/hyperlink" Target="https://www.un.org/development/desa/disabilities/convention-on-the-rights-of-persons-with-disabilities.html" TargetMode="External"/><Relationship Id="rId33" Type="http://schemas.openxmlformats.org/officeDocument/2006/relationships/hyperlink" Target="https://u.osu.edu/eng7891spring17/files/2016/12/Crow-Including-All-Of-Our-Lives-2gjrzj2.pdf" TargetMode="External"/><Relationship Id="rId34" Type="http://schemas.openxmlformats.org/officeDocument/2006/relationships/hyperlink" Target="http://www.autistichoya.com/2011/08/significance-of-semantics-person-first.html" TargetMode="External"/><Relationship Id="rId35" Type="http://schemas.openxmlformats.org/officeDocument/2006/relationships/hyperlink" Target="http://www.med-u.org/the-library/person-first-language" TargetMode="External"/><Relationship Id="rId36" Type="http://schemas.openxmlformats.org/officeDocument/2006/relationships/hyperlink" Target="https://leavingevidence.wordpress.com/2010/08/23/reflections-on-an-opening-disability-justice-and-creating-collective-access-in-detroit/" TargetMode="External"/><Relationship Id="rId37" Type="http://schemas.openxmlformats.org/officeDocument/2006/relationships/hyperlink" Target="http://dsq-sds.org/article/view/4258/3598" TargetMode="External"/><Relationship Id="rId38" Type="http://schemas.openxmlformats.org/officeDocument/2006/relationships/hyperlink" Target="https://u.osu.edu/eng7891spring17/files/2017/01/Sandahl-Queer-the-Crip-19ev6y1.pdf" TargetMode="External"/><Relationship Id="rId39" Type="http://schemas.openxmlformats.org/officeDocument/2006/relationships/hyperlink" Target="https://u.osu.edu/eng7891spring17/files/2017/01/McRuer-Introduction-1ncuuev.pdf" TargetMode="External"/><Relationship Id="rId70" Type="http://schemas.openxmlformats.org/officeDocument/2006/relationships/hyperlink" Target="http://kairos.technorhetoric.net/18.1/coverweb/yergeau-et-al/index.html" TargetMode="External"/><Relationship Id="rId71" Type="http://schemas.openxmlformats.org/officeDocument/2006/relationships/hyperlink" Target="https://ablersite.org/2010/05/17/adaptation-part-i-how-the-eames-chair-came-from-leg-splints-and-why-disability-studies-isnt-just-identity-politics/" TargetMode="External"/><Relationship Id="rId72" Type="http://schemas.openxmlformats.org/officeDocument/2006/relationships/hyperlink" Target="https://ablersite.org/2010/05/01/adaptation-part-ii-hearing-aid-jewelry-chairs-that-give-hugs-and-the-art-of-changing-the-question/" TargetMode="External"/><Relationship Id="rId20" Type="http://schemas.openxmlformats.org/officeDocument/2006/relationships/hyperlink" Target="http://www.thefeministwire.com/2013/11/disabilities-studies-gains-cultural-capital-and-now-what/" TargetMode="External"/><Relationship Id="rId21" Type="http://schemas.openxmlformats.org/officeDocument/2006/relationships/hyperlink" Target="http://disability-studies.leeds.ac.uk/files/library/UPIAS-fundamental-principles.pdf" TargetMode="External"/><Relationship Id="rId22" Type="http://schemas.openxmlformats.org/officeDocument/2006/relationships/hyperlink" Target="https://actionctr.org/resources/profiles-in-courage/ed-roberts/" TargetMode="External"/><Relationship Id="rId23" Type="http://schemas.openxmlformats.org/officeDocument/2006/relationships/hyperlink" Target="http://dsq-sds.org/article/view/1371/1539" TargetMode="External"/><Relationship Id="rId24" Type="http://schemas.openxmlformats.org/officeDocument/2006/relationships/hyperlink" Target="https://u.osu.edu/eng7891spring17/files/2017/01/Bell-Introducing-White-Disability-Studies-s95iz7.pdf" TargetMode="External"/><Relationship Id="rId25" Type="http://schemas.openxmlformats.org/officeDocument/2006/relationships/hyperlink" Target="https://u.osu.edu/eng7891spring17/files/2017/01/Garland-Thomson-DS-A-Field-Emerged-2ktc2a2.pdf" TargetMode="External"/><Relationship Id="rId26" Type="http://schemas.openxmlformats.org/officeDocument/2006/relationships/hyperlink" Target="https://u.osu.edu/eng7891spring17/files/2017/01/Why-Rights-are-Never-Enough-Rights-intellectual-disability-and-understanding-27ognrk.pdf" TargetMode="External"/><Relationship Id="rId27" Type="http://schemas.openxmlformats.org/officeDocument/2006/relationships/hyperlink" Target="https://u.osu.edu/eng7891spring17/files/2017/01/Russell-What-Civil-Rights-Cannot-Do-26lyakz.pdf" TargetMode="External"/><Relationship Id="rId28" Type="http://schemas.openxmlformats.org/officeDocument/2006/relationships/hyperlink" Target="https://english.osu.edu/events/narrative-medicine-disability-studies-collaboratory" TargetMode="External"/><Relationship Id="rId29" Type="http://schemas.openxmlformats.org/officeDocument/2006/relationships/hyperlink" Target="https://u.osu.edu/collaboratory/presenters/" TargetMode="External"/><Relationship Id="rId73" Type="http://schemas.openxmlformats.org/officeDocument/2006/relationships/hyperlink" Target="https://ablersite.org/2010/04/17/adaptation-part-iii-art-as-research-braille-tattoos-socially-adept-handbags/" TargetMode="External"/><Relationship Id="rId74" Type="http://schemas.openxmlformats.org/officeDocument/2006/relationships/hyperlink" Target="http://thenewpress.com/books/beasts-of-burden"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https://u.osu.edu/eng7891spring17/supplemental-readings-for-collaborative-presentations/" TargetMode="External"/><Relationship Id="rId61" Type="http://schemas.openxmlformats.org/officeDocument/2006/relationships/hyperlink" Target="http://library.ohio-state.edu.proxy.lib.ohio-state.edu/record=b7640920~S7" TargetMode="External"/><Relationship Id="rId62" Type="http://schemas.openxmlformats.org/officeDocument/2006/relationships/hyperlink" Target="https://u.osu.edu/eng7891spring17/files/2016/12/Barad-Posthumanist-Performativity-twms38.pdf" TargetMode="External"/><Relationship Id="rId10" Type="http://schemas.openxmlformats.org/officeDocument/2006/relationships/hyperlink" Target="http://slds.osu.edu" TargetMode="External"/><Relationship Id="rId11" Type="http://schemas.openxmlformats.org/officeDocument/2006/relationships/hyperlink" Target="http://studentlife.osu.edu/csc/" TargetMode="External"/><Relationship Id="rId12" Type="http://schemas.openxmlformats.org/officeDocument/2006/relationships/hyperlink" Target="https://u.osu.edu/eng7891spring17/files/2016/12/Linton-Chapter-5-23q34b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5908</Words>
  <Characters>33677</Characters>
  <Application>Microsoft Macintosh Word</Application>
  <DocSecurity>0</DocSecurity>
  <Lines>280</Lines>
  <Paragraphs>79</Paragraphs>
  <ScaleCrop>false</ScaleCrop>
  <LinksUpToDate>false</LinksUpToDate>
  <CharactersWithSpaces>39506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Price</dc:creator>
  <cp:keywords/>
  <dc:description/>
  <cp:lastModifiedBy>Margaret Price</cp:lastModifiedBy>
  <cp:revision>3</cp:revision>
  <dcterms:created xsi:type="dcterms:W3CDTF">2017-09-14T18:43:00Z</dcterms:created>
  <dcterms:modified xsi:type="dcterms:W3CDTF">2017-09-18T21:29:00Z</dcterms:modified>
</cp:coreProperties>
</file>