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Acuerdo entre evaluadores en OASIS</w:t>
      </w:r>
    </w:p>
    <w:p>
      <w:pPr>
        <w:spacing w:after="80"/>
      </w:pPr>
      <w:r>
        <w:rPr>
          <w:color w:val="444444"/>
          <w:sz w:val="26"/>
          <w:szCs w:val="26"/>
        </w:rPr>
        <w:t xml:space="preserve">Análisis de la confiabilidad de la valencia y el arousal, y lecciones para el clasificador de valencia de anuncios</w:t>
      </w:r>
    </w:p>
    <w:p>
      <w:pPr>
        <w:pBdr>
          <w:bottom w:val="single" w:color="2E5597" w:sz="6" w:space="4"/>
        </w:pBdr>
        <w:spacing w:after="240"/>
      </w:pPr>
      <w:r>
        <w:rPr>
          <w:color w:val="777777"/>
          <w:sz w:val="18"/>
          <w:szCs w:val="18"/>
        </w:rPr>
        <w:t xml:space="preserve">Notebook: 04_oasis_acuerdo.ipynb · Resultados: resultados/oasis/ · 6 de octubre de 2026</w:t>
      </w:r>
    </w:p>
    <w:p>
      <w:pPr>
        <w:pStyle w:val="Heading1"/>
      </w:pPr>
      <w:r>
        <w:t xml:space="preserve">1. Resumen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r>
        <w:rPr>
          <w:b/>
          <w:bCs/>
        </w:rPr>
        <w:t xml:space="preserve">promedio</w:t>
      </w:r>
      <w:r>
        <w:t xml:space="preserve"> por imagen que publica OASIS es muy confiable (split-half 0.99 en valencia y 0.96 en arousal), pero </w:t>
      </w:r>
      <w:r>
        <w:rPr>
          <w:b/>
          <w:bCs/>
        </w:rPr>
        <w:t xml:space="preserve">una persona sola</w:t>
      </w:r>
      <w:r>
        <w:t xml:space="preserve"> coincide bastante menos con el resto (ICC1 0.54 en valencia y 0.19 en arousal).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llevar la valencia a </w:t>
      </w:r>
      <w:r>
        <w:rPr>
          <w:b/>
          <w:bCs/>
        </w:rPr>
        <w:t xml:space="preserve">3 clases</w:t>
      </w:r>
      <w:r>
        <w:t xml:space="preserve"> (Negative / Neutral / Positive), el acuerdo es bajo: α de Krippendorff nominal 0.38 y ordinal 0.51.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Techo con un solo anotador:</w:t>
      </w:r>
      <w:r>
        <w:t xml:space="preserve"> una persona frente al consenso de las demás obtiene accuracy 0.70, </w:t>
      </w:r>
      <w:r>
        <w:rPr>
          <w:b/>
          <w:bCs/>
        </w:rPr>
        <w:t xml:space="preserve">macro-F1 0.68</w:t>
      </w:r>
      <w:r>
        <w:t xml:space="preserve"> y κ 0.53. </w:t>
      </w:r>
      <w:r>
        <w:rPr>
          <w:b/>
          <w:bCs/>
        </w:rPr>
        <w:t xml:space="preserve">Neutral es la clase más difícil incluso entre humanos</w:t>
      </w:r>
      <w:r>
        <w:t xml:space="preserve"> (F1 0.51).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más anotadores por imagen, la etiqueta mejora claramente: macro-F1 0.68 con 1, 0.75 con 3, 0.79 con 5 y 0.88 con 21.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arousal mide intensidad, no agrado, por lo que </w:t>
      </w:r>
      <w:r>
        <w:rPr>
          <w:b/>
          <w:bCs/>
        </w:rPr>
        <w:t xml:space="preserve">no puede llevarse a positivo/negativo</w:t>
      </w:r>
      <w:r>
        <w:t xml:space="preserve">. Su equivalente en 3 niveles (Low / Medium / High) tiene un acuerdo muy bajo (α nominal 0.11).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el clasificador de anuncios (macro-F1 ≈ 0.51 con CLIP), estos resultados respaldan que el techo está en la </w:t>
      </w:r>
      <w:r>
        <w:rPr>
          <w:b/>
          <w:bCs/>
        </w:rPr>
        <w:t xml:space="preserve">subjetividad de las etiquetas</w:t>
      </w:r>
      <w:r>
        <w:t xml:space="preserve">, siempre que se documente cuántas personas etiquetaron cada anuncio.</w:t>
      </w:r>
    </w:p>
    <w:p>
      <w:pPr>
        <w:pStyle w:val="Heading1"/>
      </w:pPr>
      <w:r>
        <w:t xml:space="preserve">2. El dataset OASIS</w:t>
      </w:r>
    </w:p>
    <w:p>
      <w:pPr>
        <w:spacing w:after="120"/>
      </w:pPr>
      <w:r>
        <w:rPr>
          <w:b/>
          <w:bCs/>
        </w:rPr>
        <w:t xml:space="preserve">OASIS</w:t>
      </w:r>
      <w:r>
        <w:t xml:space="preserve"> (Open Affective Standardized Image Set; Kurdi, Lozano y Banaji, 2017) contiene </w:t>
      </w:r>
      <w:r>
        <w:rPr>
          <w:b/>
          <w:bCs/>
        </w:rPr>
        <w:t xml:space="preserve">900 imágenes</w:t>
      </w:r>
      <w:r>
        <w:t xml:space="preserve"> de cuatro categorías: Person (346), Scene (220), Object (200) y Animal (134). Se evaluaron en una escala de 1 a 7 en dos dimensiones: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Valencia:</w:t>
      </w:r>
      <w:r>
        <w:t xml:space="preserve"> 1 = muy negativa, 4 = neutral, 7 = muy positiva.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Arousal (activación):</w:t>
      </w:r>
      <w:r>
        <w:t xml:space="preserve"> 1 = muy baja, 7 = muy alta.</w:t>
      </w:r>
    </w:p>
    <w:p>
      <w:pPr>
        <w:spacing w:after="120"/>
      </w:pPr>
      <w:r>
        <w:t xml:space="preserve">OASIS </w:t>
      </w:r>
      <w:r>
        <w:rPr>
          <w:b/>
          <w:bCs/>
        </w:rPr>
        <w:t xml:space="preserve">no reporta emociones discretas</w:t>
      </w:r>
      <w:r>
        <w:t xml:space="preserve"> (felicidad, miedo, tristeza, etc.), sino estas dos dimensiones afectivas. Por eso el análisis de acuerdo se hizo sobre valencia y arousal.</w:t>
      </w:r>
    </w:p>
    <w:p>
      <w:pPr>
        <w:pStyle w:val="Heading2"/>
      </w:pPr>
      <w:r>
        <w:t xml:space="preserve">2.1 Diseño de la recolección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822 participantes</w:t>
      </w:r>
      <w:r>
        <w:t xml:space="preserve">; cada uno evaluó </w:t>
      </w:r>
      <w:r>
        <w:rPr>
          <w:b/>
          <w:bCs/>
        </w:rPr>
        <w:t xml:space="preserve">una sola dimensión</w:t>
      </w:r>
      <w:r>
        <w:t xml:space="preserve"> (413 valencia, 409 arousal).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900 imágenes se dividieron en </w:t>
      </w:r>
      <w:r>
        <w:rPr>
          <w:b/>
          <w:bCs/>
        </w:rPr>
        <w:t xml:space="preserve">4 listas de 225</w:t>
      </w:r>
      <w:r>
        <w:t xml:space="preserve">; cada participante evaluó una lista (entre 222 y 225 respuestas, porque algunas quedaron sin responder).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lo tanto, las personas que evaluaron la valencia de una imagen </w:t>
      </w:r>
      <w:r>
        <w:rPr>
          <w:b/>
          <w:bCs/>
        </w:rPr>
        <w:t xml:space="preserve">no son las mismas</w:t>
      </w:r>
      <w:r>
        <w:t xml:space="preserve"> que evaluaron su arousal.</w:t>
      </w:r>
    </w:p>
    <w:p>
      <w:pPr>
        <w:spacing w:after="120"/>
      </w:pPr>
      <w:r>
        <w:rPr>
          <w:b/>
          <w:bCs/>
        </w:rPr>
        <w:t xml:space="preserve">Anotadores por imagen</w:t>
      </w:r>
      <w:r>
        <w:t xml:space="preserve"> (alrededor de 205 en total, sumando ambas dimensiones):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Dimensión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Mínimo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Máximo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Valencia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101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108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103.2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Arousal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104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102.2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El número exacto por imagen está en las columnas Valence_N y Arousal_N de OASIS.csv.</w:t>
      </w:r>
    </w:p>
    <w:p>
      <w:pPr>
        <w:pStyle w:val="Heading2"/>
      </w:pPr>
      <w:r>
        <w:t xml:space="preserve">2.2 Archivos usados y verificaciones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OASIS_data.csv:</w:t>
      </w:r>
      <w:r>
        <w:t xml:space="preserve"> evaluaciones individuales (una fila por participante, una columna por imagen). Es la base de todos los análisis.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OASIS.csv:</w:t>
      </w:r>
      <w:r>
        <w:t xml:space="preserve"> normas publicadas (media, DE y N por imagen). Las medias calculadas desde los datos individuales coinciden con ellas (diferencia máxima ≈ 5·10⁻¹⁵).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OASIS_bygender_CORRECTED_092617.csv:</w:t>
      </w:r>
      <w:r>
        <w:t xml:space="preserve"> no se usó para calcular, porque el análisis por género requiere las evaluaciones individuales. Sí se usó para </w:t>
      </w:r>
      <w:r>
        <w:rPr>
          <w:b/>
          <w:bCs/>
        </w:rPr>
        <w:t xml:space="preserve">verificar</w:t>
      </w:r>
      <w:r>
        <w:t xml:space="preserve">: la media, la DE y el N por imagen calculados para hombres y mujeres coinciden con la versión corregida (diferencias ≈ 10⁻¹⁰, por los 9 decimales del archivo). La corrección de 2017 solo afectaba a etiquetas de columnas de ese archivo resumen, no a los datos individuales.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CSV usan saltos de línea antiguos de Mac (\r) y codificación latin-1; pandas los lee correctamente con esa codificación.</w:t>
      </w:r>
    </w:p>
    <w:p>
      <w:pPr>
        <w:pStyle w:val="Heading1"/>
      </w:pPr>
      <w:r>
        <w:t xml:space="preserve">3. Método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Medida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Qué responde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Split-half con corrección de Spearman-Brown (1.000 particiones)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Confiabilidad del </w:t>
            </w:r>
            <w:r>
              <w:rPr>
                <w:sz w:val="19"/>
                <w:szCs w:val="19"/>
              </w:rPr>
              <w:t xml:space="preserve">promedio</w:t>
            </w:r>
            <w:r>
              <w:rPr>
                <w:sz w:val="19"/>
                <w:szCs w:val="19"/>
              </w:rPr>
              <w:t xml:space="preserve"> por imagen (la norma publicada). Replica el análisis del artículo original.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ICC(1) e ICC(1,k), modelo de un factor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Confiabilidad de </w:t>
            </w:r>
            <w:r>
              <w:rPr>
                <w:sz w:val="19"/>
                <w:szCs w:val="19"/>
              </w:rPr>
              <w:t xml:space="preserve">un</w:t>
            </w:r>
            <w:r>
              <w:rPr>
                <w:sz w:val="19"/>
                <w:szCs w:val="19"/>
              </w:rPr>
              <w:t xml:space="preserve"> evaluador y del promedio de k ≈ 100 evaluadores. Se usa el modelo de un factor porque cada imagen la evalúan personas distintas.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α de Krippendorff (intervalar, ordinal, nominal)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Acuerdo con datos faltantes y número variable de evaluadores por imagen. IC95% por bootstrap sobre imágenes. Referencia: ≥ 0.80 confiable; 0.67–0.80 tentativo; &lt; 0.67 bajo.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Un evaluador vs. consenso de los demás (leave-one-out)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Cuánto se parece una sola anotación a la norma colectiva: correlación en la escala 1–7 y, en 3 clases, accuracy, macro-F1 y κ de Cohen.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Simulación con r anotadores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Calidad de una etiqueta formada por la clase más votada de r personas, frente al consenso del resto (100 repeticiones por r).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Discretización en 3 clases:</w:t>
      </w:r>
      <w:r>
        <w:t xml:space="preserve"> cada evaluación se asigna a 1–3 → Negative, 4 → Neutral, 5–7 → Positive (4 es el punto neutral de la escala). La clase de consenso de una imagen es la más votada; los empates se resuelven con la clase de la media (cortes en 3.5 y 4.5).</w:t>
      </w:r>
    </w:p>
    <w:p>
      <w:pPr>
        <w:spacing w:after="120"/>
      </w:pPr>
      <w:r>
        <w:rPr>
          <w:b/>
          <w:bCs/>
        </w:rPr>
        <w:t xml:space="preserve">Validación de la implementación:</w:t>
      </w:r>
      <w:r>
        <w:t xml:space="preserve"> el α de Krippendorff se implementó a partir de la matriz de coincidencias. Sus resultados son </w:t>
      </w:r>
      <w:r>
        <w:rPr>
          <w:b/>
          <w:bCs/>
        </w:rPr>
        <w:t xml:space="preserve">idénticos</w:t>
      </w:r>
      <w:r>
        <w:t xml:space="preserve"> a los del paquete de referencia krippendorff en las versiones nominal, ordinal e intervalar. Además, el ICC(1) coincide con el α intervalar, como corresponde.</w:t>
      </w:r>
    </w:p>
    <w:p>
      <w:pPr>
        <w:pStyle w:val="Heading1"/>
      </w:pPr>
      <w:r>
        <w:t xml:space="preserve">4. Resultados</w:t>
      </w:r>
    </w:p>
    <w:p>
      <w:pPr>
        <w:pStyle w:val="Heading2"/>
      </w:pPr>
      <w:r>
        <w:t xml:space="preserve">4.1 Distribución de las respuestas y desacuerdo por imagen</w:t>
      </w:r>
    </w:p>
    <w:p>
      <w:pPr>
        <w:spacing w:before="120"/>
        <w:jc w:val="center"/>
      </w:pPr>
      <w:r>
        <w:drawing>
          <wp:inline distT="0" distB="0" distL="0" distR="0">
            <wp:extent cx="5848350" cy="3114675"/>
            <wp:effectExtent t="0" r="0" b="0" l="0"/>
            <wp:docPr id="1" name="distribuciones.png" descr="Figura 1. Distribución de las evaluaciones, de la media por imagen y de la DE frente a la media, para valencia (arriba) y arousal (abajo)." title="Figura 1. Distribución de las evaluaciones, de la media por imagen y de la DE frente a la media, para valencia (arriba) y arousal (abaj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1. Distribución de las evaluaciones, de la media por imagen y de la DE frente a la media, para valencia (arriba) y arousal (abajo).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Valencia:</w:t>
      </w:r>
      <w:r>
        <w:t xml:space="preserve"> DE por imagen mediana 1.09 (P10 0.82, P90 1.42). Las imágenes con valencia moderada (≈ 3 y ≈ 5) generan más desacuerdo que las extremas. Hay un grupo de imágenes con media ≈ 4 y DE muy baja: objetos claramente neutrales.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Arousal:</w:t>
      </w:r>
      <w:r>
        <w:t xml:space="preserve"> DE por imagen mediana 1.68 (P10 1.42, P90 1.91), bastante mayor que en valencia. El desacuerdo crece con el nivel de arousal.</w:t>
      </w:r>
    </w:p>
    <w:p>
      <w:pPr>
        <w:pStyle w:val="Heading2"/>
      </w:pPr>
      <w:r>
        <w:t xml:space="preserve">4.2 Confiabilidad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Medida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Valencia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Arousal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Split-half (Spearman-Brown) [IC95%]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0.992 [0.990, 0.994]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0.963 [0.944, 0.975]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ICC(1): un evaluador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0.539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0.191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ICC(1,k): promedio de k evaluadores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0.992 (k = 103.2)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0.960 (k = 102.2)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α Krippendorff intervalar [IC95%]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0.538 [0.515, 0.558]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0.191 [0.177, 0.206]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α Krippendorff ordinal [IC95%]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0.534 [0.509, 0.555]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0.194 [0.181, 0.209]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La norma publicada es muy estable porque promedia unas 100 opiniones; en cambio, cada evaluador por separado discrepa bastante, sobre todo en arousal.</w:t>
      </w:r>
    </w:p>
    <w:p>
      <w:pPr>
        <w:pStyle w:val="Heading2"/>
      </w:pPr>
      <w:r>
        <w:t xml:space="preserve">4.3 Un evaluador frente al consenso de los demás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Valencia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Arousal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 mediana (P10 – P90)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0.79 (0.58 – 0.86)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0.55 (0.10 – 0.74)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Error absoluto medio, mediana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0.84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1.36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5667375" cy="1962150"/>
            <wp:effectExtent t="0" r="0" b="0" l="0"/>
            <wp:docPr id="2" name="evaluador_vs_consenso.png" descr="Figura 2. Correlación de cada evaluador con el promedio de los demás evaluadores de las mismas imágenes." title="Figura 2. Correlación de cada evaluador con el promedio de los demás evaluadores de las mismas imáge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2. Correlación de cada evaluador con el promedio de los demás evaluadores de las mismas imágenes.</w:t>
      </w:r>
    </w:p>
    <w:p>
      <w:pPr>
        <w:pStyle w:val="Heading2"/>
      </w:pPr>
      <w:r>
        <w:t xml:space="preserve">4.4 Valencia en 3 clases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Distribución de las evaluaciones individuales: Negative 27.2%, Neutral 27.7%, Positive 45.2%.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Clases de consenso: Positive 464, Negative 261, Neutral 175 imágenes.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α de Krippendorff: nominal </w:t>
      </w:r>
      <w:r>
        <w:rPr>
          <w:b/>
          <w:bCs/>
        </w:rPr>
        <w:t xml:space="preserve">0.376</w:t>
      </w:r>
      <w:r>
        <w:t xml:space="preserve"> [0.357, 0.392]; ordinal </w:t>
      </w:r>
      <w:r>
        <w:rPr>
          <w:b/>
          <w:bCs/>
        </w:rPr>
        <w:t xml:space="preserve">0.507</w:t>
      </w:r>
      <w:r>
        <w:t xml:space="preserve"> [0.483, 0.528].</w:t>
      </w:r>
    </w:p>
    <w:p>
      <w:pPr>
        <w:spacing w:after="120"/>
      </w:pPr>
      <w:r>
        <w:rPr>
          <w:b/>
          <w:bCs/>
        </w:rPr>
        <w:t xml:space="preserve">Porcentaje de evaluadores que coincide con la clase de consenso</w:t>
      </w:r>
      <w:r>
        <w:t xml:space="preserve">, según la clase de la imagen: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Clase de consenso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Imágenes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Acuerdo medio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Mediana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Negative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261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72.4%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73.5%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Neutral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175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62.8%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59.8%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Positive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464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73.0%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75.5%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Techo con un solo anotador:</w:t>
      </w:r>
      <w:r>
        <w:t xml:space="preserve"> se compara cada evaluación individual con la clase más votada por los demás evaluadores de la misma imagen (IC95% por bootstrap sobre imágenes).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Métrica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IC95%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Accuracy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0.703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[0.690, 0.714]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Macro-F1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0.676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[0.662, 0.687]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κ de Cohen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0.532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[0.510, 0.549]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F1 Negative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0.748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[0.726, 0.767]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F1 Neutral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0.507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[0.471, 0.535]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F1 Positive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0.773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[0.758, 0.788]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3105150" cy="2714625"/>
            <wp:effectExtent t="0" r="0" b="0" l="0"/>
            <wp:docPr id="3" name="confusion_anotador_vs_consenso.png" descr="Figura 3. Matriz de confusión: un anotador (columnas) frente al consenso de los demás (filas)." title="Figura 3. Matriz de confusión: un anotador (columnas) frente al consenso de los demás (fila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3. Matriz de confusión: un anotador (columnas) frente al consenso de los demás (filas).</w:t>
      </w:r>
    </w:p>
    <w:p>
      <w:pPr>
        <w:spacing w:after="120"/>
      </w:pPr>
      <w:r>
        <w:t xml:space="preserve">Interpretación: si un dataset se etiqueta con </w:t>
      </w:r>
      <w:r>
        <w:rPr>
          <w:b/>
          <w:bCs/>
        </w:rPr>
        <w:t xml:space="preserve">una sola persona por imagen</w:t>
      </w:r>
      <w:r>
        <w:t xml:space="preserve">, un modelo que reprodujera perfectamente el juicio colectivo obtendría aproximadamente estos valores frente a esas etiquetas. Es una estimación del techo alcanzable.</w:t>
      </w:r>
    </w:p>
    <w:p>
      <w:pPr>
        <w:pStyle w:val="Heading2"/>
      </w:pPr>
      <w:r>
        <w:t xml:space="preserve">4.5 ¿Cuántos anotadores por imagen hacen falta?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3"/>
        <w:gridCol w:w="1702"/>
        <w:gridCol w:w="1702"/>
        <w:gridCol w:w="1702"/>
        <w:gridCol w:w="1701"/>
      </w:tblGrid>
      <w:tr>
        <w:trPr>
          <w:tblHeader/>
        </w:trPr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Anotadores (r)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Accuracy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Macro-F1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κ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F1 Neutral</w:t>
            </w:r>
          </w:p>
        </w:tc>
      </w:tr>
      <w:tr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0.704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0.676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0.533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0.506</w:t>
            </w:r>
          </w:p>
        </w:tc>
      </w:tr>
      <w:tr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0.775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0.751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0.645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0.594</w:t>
            </w:r>
          </w:p>
        </w:tc>
      </w:tr>
      <w:tr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0.814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0.791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0.705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0.643</w:t>
            </w:r>
          </w:p>
        </w:tc>
      </w:tr>
      <w:tr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0.844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0.819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0.749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0.686</w:t>
            </w:r>
          </w:p>
        </w:tc>
      </w:tr>
      <w:tr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0.870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0.847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0.790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0.723</w:t>
            </w:r>
          </w:p>
        </w:tc>
      </w:tr>
      <w:tr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0.899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0.879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0.836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0.776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4210050" cy="2809875"/>
            <wp:effectExtent t="0" r="0" b="0" l="0"/>
            <wp:docPr id="4" name="n_anotadores.png" descr="Figura 4. Acuerdo de la etiqueta formada por r anotadores con el consenso del resto." title="Figura 4. Acuerdo de la etiqueta formada por r anotadores con el consenso del res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4. Acuerdo de la etiqueta formada por r anotadores con el consenso del resto.</w:t>
      </w:r>
    </w:p>
    <w:p>
      <w:pPr>
        <w:spacing w:after="120"/>
      </w:pPr>
      <w:r>
        <w:t xml:space="preserve">Pasar de 1 a 3 anotadores por imagen sube el macro-F1 de la etiqueta de 0.68 a 0.75. Es el cambio con mejor relación costo-beneficio.</w:t>
      </w:r>
    </w:p>
    <w:p>
      <w:pPr>
        <w:pStyle w:val="Heading2"/>
      </w:pPr>
      <w:r>
        <w:t xml:space="preserve">4.6 Acuerdo por categoría de imagen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3"/>
        <w:gridCol w:w="1337"/>
        <w:gridCol w:w="1961"/>
        <w:gridCol w:w="1961"/>
        <w:gridCol w:w="2318"/>
      </w:tblGrid>
      <w:tr>
        <w:trPr>
          <w:tblHeader/>
        </w:trPr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Categoría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Imágenes</w:t>
            </w:r>
          </w:p>
        </w:tc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Valencia α intervalar</w:t>
            </w:r>
          </w:p>
        </w:tc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Arousal α intervalar</w:t>
            </w:r>
          </w:p>
        </w:tc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Valencia 3 clases α nominal</w:t>
            </w:r>
          </w:p>
        </w:tc>
      </w:tr>
      <w:tr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Animal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134</w:t>
            </w:r>
          </w:p>
        </w:tc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0.507</w:t>
            </w:r>
          </w:p>
        </w:tc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0.084</w:t>
            </w:r>
          </w:p>
        </w:tc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0.319</w:t>
            </w:r>
          </w:p>
        </w:tc>
      </w:tr>
      <w:tr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0.491</w:t>
            </w:r>
          </w:p>
        </w:tc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0.193</w:t>
            </w:r>
          </w:p>
        </w:tc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0.365</w:t>
            </w:r>
          </w:p>
        </w:tc>
      </w:tr>
      <w:tr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Person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346</w:t>
            </w:r>
          </w:p>
        </w:tc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0.510</w:t>
            </w:r>
          </w:p>
        </w:tc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0.127</w:t>
            </w:r>
          </w:p>
        </w:tc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0.334</w:t>
            </w:r>
          </w:p>
        </w:tc>
      </w:tr>
      <w:tr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Scene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220</w:t>
            </w:r>
          </w:p>
        </w:tc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0.613</w:t>
            </w:r>
          </w:p>
        </w:tc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0.158</w:t>
            </w:r>
          </w:p>
        </w:tc>
        <w:tc>
          <w:tcPr>
            <w:tcW w:type="dxa" w:w="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0.418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Las escenas tienen algo más de acuerdo en valencia que las demás categorías. En arousal el acuerdo es bajo en todas.</w:t>
      </w:r>
    </w:p>
    <w:p>
      <w:pPr>
        <w:pStyle w:val="Heading2"/>
      </w:pPr>
      <w:r>
        <w:t xml:space="preserve">4.7 Hombres y mujeres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Valencia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Arousal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 entre medias por imagen (hombres vs. mujeres)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0.951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0.826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Diferencia media (mujeres − hombres)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−0.008 (p = 0.35)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+0.122 (p &lt; 0.001)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α intervalar, hombres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0.507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0.199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α intervalar, mujeres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0.586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0.206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Hombres y mujeres coinciden mucho en valencia; en arousal coinciden menos y las mujeres reportan algo más de activación (prueba de Wilcoxon pareada por imagen). Las medias por género coinciden con el archivo corregido de 2017 (sección 2.2).</w:t>
      </w:r>
    </w:p>
    <w:p>
      <w:pPr>
        <w:pStyle w:val="Heading2"/>
      </w:pPr>
      <w:r>
        <w:t xml:space="preserve">4.8 Temas con mayor y menor consenso</w:t>
      </w:r>
    </w:p>
    <w:p>
      <w:pPr>
        <w:spacing w:after="120"/>
      </w:pPr>
      <w:r>
        <w:t xml:space="preserve">Las imágenes con más desacuerdo en valencia son de </w:t>
      </w:r>
      <w:r>
        <w:rPr>
          <w:b/>
          <w:bCs/>
        </w:rPr>
        <w:t xml:space="preserve">desnudos y contenido sexual explícito</w:t>
      </w:r>
      <w:r>
        <w:t xml:space="preserve"> (DE ≈ 1.8–2.0), seguidas de imágenes de guerra y algunos perros. Los temas con mayor desacuerdo medio (≥ 3 imágenes)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260"/>
        <w:gridCol w:w="1620"/>
        <w:gridCol w:w="1260"/>
        <w:gridCol w:w="162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Tema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Categoría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Imágenes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Valencia media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 media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Acuerdo 3 clases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BDSM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Person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4.07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1.56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43%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Nude woman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Person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4.97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1.55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61%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2.87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1.50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68%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Explosion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Scene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2.38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1.44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79%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Soldiers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Scene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3.81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1.43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56%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Volcano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Scene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3.59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1.43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53%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Las de mayor consenso (≥ 98% en la misma clase) son claramente negativas (lesiones, accidentes, tumores, cadáveres, una manifestación del KKK) o claramente positivas (perros, pingüinos).</w:t>
      </w:r>
    </w:p>
    <w:p>
      <w:pPr>
        <w:spacing w:after="120"/>
      </w:pPr>
      <w:r>
        <w:rPr>
          <w:b/>
          <w:bCs/>
        </w:rPr>
        <w:t xml:space="preserve">Nota:</w:t>
      </w:r>
      <w:r>
        <w:t xml:space="preserve"> por su contenido, el notebook </w:t>
      </w:r>
      <w:r>
        <w:rPr>
          <w:b/>
          <w:bCs/>
        </w:rPr>
        <w:t xml:space="preserve">no muestra estas imágenes por defecto</w:t>
      </w:r>
      <w:r>
        <w:t xml:space="preserve"> (se listan en tablas). Solo se ven al activar SHOW_IMAGES = True, y no se guardan en disco.</w:t>
      </w:r>
    </w:p>
    <w:p>
      <w:pPr>
        <w:pStyle w:val="Heading1"/>
      </w:pPr>
      <w:r>
        <w:t xml:space="preserve">5. Clasificación de cada imagen en 3 categorías</w:t>
      </w:r>
    </w:p>
    <w:p>
      <w:pPr>
        <w:spacing w:after="120"/>
      </w:pPr>
      <w:r>
        <w:t xml:space="preserve">El archivo </w:t>
      </w:r>
      <w:r>
        <w:rPr>
          <w:b/>
          <w:bCs/>
        </w:rPr>
        <w:t xml:space="preserve">resultados/oasis/oasis_clases_por_imagen.csv</w:t>
      </w:r>
      <w:r>
        <w:t xml:space="preserve"> contiene, para cada imagen, la media, la DE, la clase según dos criterios, el porcentaje de votos de cada clase y el acuerdo.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Valencia → Negative / Neutral / Positive.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Arousal → Low / Medium / High.</w:t>
      </w:r>
      <w:r>
        <w:t xml:space="preserve"> El arousal mide intensidad, no agrado: una escena de guerra y una fiesta tienen ambas arousal alto, y un paisaje tranquilo y un objeto aburrido lo tienen bajo. Por eso </w:t>
      </w:r>
      <w:r>
        <w:rPr>
          <w:b/>
          <w:bCs/>
        </w:rPr>
        <w:t xml:space="preserve">no puede llevarse a positivo/neutral/negativo</w:t>
      </w:r>
      <w:r>
        <w:t xml:space="preserve">.</w:t>
      </w:r>
    </w:p>
    <w:p>
      <w:pPr>
        <w:spacing w:after="120"/>
      </w:pPr>
      <w:r>
        <w:t xml:space="preserve">Se usan los mismos cortes en ambas dimensiones (1–3, 4, 5–7) y </w:t>
      </w:r>
      <w:r>
        <w:rPr>
          <w:b/>
          <w:bCs/>
        </w:rPr>
        <w:t xml:space="preserve">dos criterios</w:t>
      </w:r>
      <w:r>
        <w:t xml:space="preserve"> por imagen: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class_mean:</w:t>
      </w:r>
      <w:r>
        <w:t xml:space="preserve"> clase de la media de la imagen (&lt; 3.5, 3.5–4.5, &gt; 4.5).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class_vote:</w:t>
      </w:r>
      <w:r>
        <w:t xml:space="preserve"> clase más votada al discretizar cada evaluación (empates → clase de la media).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Valencia (Neg / Neu / Pos)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Arousal (Low / Med / High)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Imágenes por clase (class_vote)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261 / 175 / 464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451 / </w:t>
            </w:r>
            <w:r>
              <w:rPr>
                <w:sz w:val="19"/>
                <w:szCs w:val="19"/>
              </w:rPr>
              <w:t xml:space="preserve">9</w:t>
            </w:r>
            <w:r>
              <w:rPr>
                <w:sz w:val="19"/>
                <w:szCs w:val="19"/>
              </w:rPr>
              <w:t xml:space="preserve"> / 440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α nominal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0.376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0.110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α ordinal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0.507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0.166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Acuerdo medio con la clase de la imagen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70.8%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55.7%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class_mean = class_vote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88.3%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55.1%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 anotador vs. el resto: accuracy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0.703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0.551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 anotador vs. el resto: macro-F1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0.676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0.413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 anotador vs. el resto: κ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0.532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0.249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Cruce de valencia y arousal</w:t>
      </w:r>
      <w:r>
        <w:t xml:space="preserve"> (imágenes, criterio class_vote):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Valencia \ Arousal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Negative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79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178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Neutral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170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Positive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257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Casi todas las imágenes neutrales (170 de 175) tienen arousal bajo; las negativas y las positivas son mayoritariamente de arousal alto.</w:t>
      </w:r>
    </w:p>
    <w:p>
      <w:pPr>
        <w:pStyle w:val="Heading2"/>
      </w:pPr>
      <w:r>
        <w:t xml:space="preserve">Recomendaciones de 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 comparar con etiquetas de anuncios</w:t>
      </w:r>
      <w:r>
        <w:t xml:space="preserve">, donde cada persona elige una categoría, usar </w:t>
      </w:r>
      <w:r>
        <w:rPr>
          <w:b/>
          <w:bCs/>
        </w:rPr>
        <w:t xml:space="preserve">class_vote</w:t>
      </w:r>
      <w:r>
        <w:t xml:space="preserve">. Los dos criterios difieren en el 12% de las imágenes; por ejemplo, Acorns 1 tiene media 4.69 (Positive), pero el 54% votó 4 (Neutral).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 trabajar con imágenes poco ambiguas</w:t>
      </w:r>
      <w:r>
        <w:t xml:space="preserve">, filtrar por las columnas *_agreement o *_pct_*; por ejemplo, conservar solo las imágenes en que al menos el 70% eligió la misma clase de valencia.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usar el arousal en 3 niveles con estos cortes.</w:t>
      </w:r>
      <w:r>
        <w:t xml:space="preserve"> La clase Medium queda casi vacía (abarca un solo valor de la escala) y el acuerdo es muy bajo (α = 0.11). Si se necesita, es mejor cortar por </w:t>
      </w:r>
      <w:r>
        <w:rPr>
          <w:b/>
          <w:bCs/>
        </w:rPr>
        <w:t xml:space="preserve">terciles de la media</w:t>
      </w:r>
      <w:r>
        <w:t xml:space="preserve"> (300 imágenes por nivel) y declararlo como un criterio relativo al dataset.</w:t>
      </w:r>
    </w:p>
    <w:p>
      <w:pPr>
        <w:pStyle w:val="Heading1"/>
      </w:pPr>
      <w:r>
        <w:t xml:space="preserve">6. Implicaciones para el clasificador de valencia de anuncios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Referencia para el techo.</w:t>
      </w:r>
      <w:r>
        <w:t xml:space="preserve"> Incluso en fotografías naturales y con unas 100 personas por imagen, una persona sola llega solo a ~0.68 de macro-F1 frente al consenso. Esto ayuda a interpretar el ~0.51 de macro-F1 obtenido con CLIP en la validación cruzada.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Neutral es la clase más ambigua también entre humanos</w:t>
      </w:r>
      <w:r>
        <w:t xml:space="preserve"> (F1 ≈ 0.51 entre personas), comparable con el F1 de Neutral de los modelos de anuncios (≈ 0.53–0.59). Es la clase con menor acuerdo medio en OASIS (63%).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Falta un dato clave del dataset de anuncios: cuántas personas etiquetaron cada imagen.</w:t>
      </w:r>
      <w:r>
        <w:t xml:space="preserve"> Si fue una sola, el techo efectivo es del orden de lo estimado aquí. Según la simulación, etiquetar con 3 personas por anuncio mejoraría bastante la calidad de las etiquetas.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Argumento para el artículo:</w:t>
      </w:r>
      <w:r>
        <w:t xml:space="preserve"> el rendimiento convergente de modelos muy distintos (≈ 0.49–0.51) es consistente con un límite impuesto por la subjetividad de las etiquetas, no solo por la arquitectura.</w:t>
      </w:r>
    </w:p>
    <w:p>
      <w:pPr>
        <w:pStyle w:val="Heading2"/>
      </w:pPr>
      <w:r>
        <w:t xml:space="preserve">Precauciones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OASIS son fotografías naturales evaluadas en una escala continua por participantes de EE. UU.; los anuncios tienen texto, marca y otro contexto cultural.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etiquetas de los anuncios provienen de emociones discretas agrupadas en valencia, no de una escala 1–7.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lo tanto, OASIS es un </w:t>
      </w:r>
      <w:r>
        <w:rPr>
          <w:b/>
          <w:bCs/>
        </w:rPr>
        <w:t xml:space="preserve">punto de referencia</w:t>
      </w:r>
      <w:r>
        <w:t xml:space="preserve">, no una medida directa del acuerdo en el dataset de anuncios.</w:t>
      </w:r>
    </w:p>
    <w:p>
      <w:pPr>
        <w:pStyle w:val="Heading1"/>
      </w:pPr>
      <w:r>
        <w:t xml:space="preserve">7. Aspectos técnicos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notebook </w:t>
      </w:r>
      <w:r>
        <w:rPr>
          <w:b/>
          <w:bCs/>
        </w:rPr>
        <w:t xml:space="preserve">se ejecuta localmente</w:t>
      </w:r>
      <w:r>
        <w:t xml:space="preserve"> (no requiere GPU; tarda unos 30 segundos). La carpeta oasis/ no está en GitHub y no conviene subirla: OASIS_data_long.csv (134 MB) supera el límite de 100 MB de GitHub y el zip descargado ocupa 103 MB. Se sugiere agregar oasis/ y *.zip al .gitignore.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imágenes sensibles no se muestran ni se guardan por defecto (sección 4.8).</w:t>
      </w:r>
    </w:p>
    <w:p>
      <w:pPr>
        <w:spacing w:after="120"/>
      </w:pPr>
      <w:r>
        <w:rPr>
          <w:b/>
          <w:bCs/>
        </w:rPr>
        <w:t xml:space="preserve">Archivos generados en resultados/oasis/: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confiabilidad.csv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Split-half, ICC y α por dimensión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evaluador_vs_consenso.csv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 y error absoluto de cada evaluador frente al resto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valencia_3_clases_por_imagen.csv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Clase de consenso y acuerdo de valencia por imagen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oasis_clases_por_imagen.csv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Valencia y arousal en 3 categorías, con ambos criterios y % de votos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techo_un_anotador.csv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Métricas de un anotador frente al consenso, con IC95%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simulacion_n_anotadores.csv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Simulación de etiquetas con r anotadores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acuerdo_por_categoria.csv / acuerdo_por_genero.csv / acuerdo_por_tema.csv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Acuerdo por subgrupos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resumen.csv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Cifras principales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distribuciones.png, evaluador_vs_consenso.png, confusion_anotador_vs_consenso.png, n_anotadores.png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Figuras 1–4 de este documento</w:t>
            </w:r>
          </w:p>
        </w:tc>
      </w:tr>
    </w:tbl>
    <w:p>
      <w:pPr>
        <w:pStyle w:val="Heading1"/>
      </w:pPr>
      <w:r>
        <w:t xml:space="preserve">Referencias</w:t>
      </w:r>
    </w:p>
    <w:p>
      <w:pPr>
        <w:spacing w:after="120"/>
      </w:pPr>
      <w:r>
        <w:t xml:space="preserve">Kurdi, B., Lozano, S., y Banaji, M. R. (2017). Introducing the Open Affective Standardized Image Set (OASIS). Behavior Research Methods, 49(2), 457–470.</w:t>
      </w:r>
    </w:p>
    <w:p>
      <w:pPr>
        <w:spacing w:after="120"/>
      </w:pPr>
      <w:r>
        <w:t xml:space="preserve">Krippendorff, K. (2018). Content Analysis: An Introduction to Its Methodology (4.ª ed.). SAGE.</w:t>
      </w:r>
    </w:p>
    <w:p>
      <w:pPr>
        <w:spacing w:after="120"/>
      </w:pPr>
      <w:r>
        <w:t xml:space="preserve">Shrout, P. E., y Fleiss, J. L. (1979). Intraclass correlations: Uses in assessing rater reliability. Psychological Bulletin, 86(2), 420–428.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2E559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559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915a88ecaeeabf23a689938f7e27ce68a32e055.png"/><Relationship Id="rId9" Type="http://schemas.openxmlformats.org/officeDocument/2006/relationships/image" Target="media/5d27fc3f226a30244db38fc479cd1a65aa083fbc.png"/><Relationship Id="rId10" Type="http://schemas.openxmlformats.org/officeDocument/2006/relationships/image" Target="media/a52567d5b44e1a936660d023d2d69ce55dd85351.png"/><Relationship Id="rId11" Type="http://schemas.openxmlformats.org/officeDocument/2006/relationships/image" Target="media/ed2689f0064f0ce900a3a642d442da56dee0259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entre evaluadores en OASIS</dc:title>
  <dc:creator>Miguel Carrasco</dc:creator>
  <cp:lastModifiedBy>Un-named</cp:lastModifiedBy>
  <cp:revision>1</cp:revision>
  <dcterms:created xsi:type="dcterms:W3CDTF">2026-10-06T20:11:54.094Z</dcterms:created>
  <dcterms:modified xsi:type="dcterms:W3CDTF">2026-10-06T20:11:54.097Z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