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Requirements Document</w:t>
      </w:r>
    </w:p>
    <w:p>
      <w:pPr>
        <w:pStyle w:val="Heading1"/>
      </w:pPr>
      <w:r>
        <w:t>1. Executive Summary</w:t>
      </w:r>
    </w:p>
    <w:p>
      <w:r>
        <w:t>The project aims to develop an AI-based Business Requirements Document (BRD) creation tool utilizing advanced LLM genAI. This solution will automate the process of generating detailed BRDs based on user inputs, including existing project details and new feature specifications. The expected outcome is a reduction in manual effort, faster document generation, and improved accuracy in BRD creation for enterprise-level applications.</w:t>
      </w:r>
    </w:p>
    <w:p>
      <w:pPr>
        <w:pStyle w:val="Heading1"/>
      </w:pPr>
      <w:r>
        <w:t>2. Project Scope</w:t>
      </w:r>
    </w:p>
    <w:p>
      <w:pPr>
        <w:pStyle w:val="Heading2"/>
      </w:pPr>
      <w:r>
        <w:t>In Scope</w:t>
      </w:r>
    </w:p>
    <w:p>
      <w:pPr>
        <w:pStyle w:val="ListBullet"/>
      </w:pPr>
      <w:r>
        <w:t>AI-based BRD document generation</w:t>
      </w:r>
    </w:p>
    <w:p>
      <w:pPr>
        <w:pStyle w:val="ListBullet"/>
      </w:pPr>
      <w:r>
        <w:t>Integration with existing project data</w:t>
      </w:r>
    </w:p>
    <w:p>
      <w:pPr>
        <w:pStyle w:val="ListBullet"/>
      </w:pPr>
      <w:r>
        <w:t>Natural language input processing</w:t>
      </w:r>
    </w:p>
    <w:p>
      <w:pPr>
        <w:pStyle w:val="Heading2"/>
      </w:pPr>
      <w:r>
        <w:t>Out of Scope</w:t>
      </w:r>
    </w:p>
    <w:p>
      <w:pPr>
        <w:pStyle w:val="ListBullet"/>
      </w:pPr>
      <w:r>
        <w:t>Non-BRD document types</w:t>
      </w:r>
    </w:p>
    <w:p>
      <w:pPr>
        <w:pStyle w:val="ListBullet"/>
      </w:pPr>
      <w:r>
        <w:t>Legacy system data migration</w:t>
      </w:r>
    </w:p>
    <w:p>
      <w:pPr>
        <w:pStyle w:val="Heading1"/>
      </w:pPr>
      <w:r>
        <w:t>3. Business Objectives</w:t>
      </w:r>
    </w:p>
    <w:p>
      <w:pPr>
        <w:pStyle w:val="Heading2"/>
      </w:pPr>
      <w:r>
        <w:t>BO-001 — Automate BRD creation</w:t>
      </w:r>
    </w:p>
    <w:p>
      <w:r>
        <w:t>Metric: Percentage of documents generated automatically</w:t>
      </w:r>
    </w:p>
    <w:p>
      <w:r>
        <w:t>Target: 90%</w:t>
      </w:r>
    </w:p>
    <w:p>
      <w:pPr>
        <w:pStyle w:val="Heading1"/>
      </w:pPr>
      <w:r>
        <w:t>4. Stakeholder 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Responsibilities</w:t>
            </w:r>
          </w:p>
        </w:tc>
        <w:tc>
          <w:tcPr>
            <w:tcW w:type="dxa" w:w="2160"/>
          </w:tcPr>
          <w:p>
            <w:r>
              <w:rPr>
                <w:b/>
              </w:rPr>
              <w:t>Interest</w:t>
            </w:r>
          </w:p>
        </w:tc>
        <w:tc>
          <w:tcPr>
            <w:tcW w:type="dxa" w:w="2160"/>
          </w:tcPr>
          <w:p>
            <w:r>
              <w:rPr>
                <w:b/>
              </w:rPr>
              <w:t>Influence</w:t>
            </w:r>
          </w:p>
        </w:tc>
      </w:tr>
      <w:tr>
        <w:tc>
          <w:tcPr>
            <w:tcW w:type="dxa" w:w="2160"/>
          </w:tcPr>
          <w:p>
            <w:r>
              <w:t>Project Manager</w:t>
            </w:r>
          </w:p>
        </w:tc>
        <w:tc>
          <w:tcPr>
            <w:tcW w:type="dxa" w:w="2160"/>
          </w:tcPr>
          <w:p>
            <w:r>
              <w:t>Oversee the project execution and timeline</w:t>
            </w:r>
          </w:p>
        </w:tc>
        <w:tc>
          <w:tcPr>
            <w:tcW w:type="dxa" w:w="2160"/>
          </w:tcPr>
          <w:p>
            <w:r>
              <w:t>High</w:t>
            </w:r>
          </w:p>
        </w:tc>
        <w:tc>
          <w:tcPr>
            <w:tcW w:type="dxa" w:w="2160"/>
          </w:tcPr>
          <w:p>
            <w:r>
              <w:t>High</w:t>
            </w:r>
          </w:p>
        </w:tc>
      </w:tr>
    </w:tbl>
    <w:p>
      <w:pPr>
        <w:pStyle w:val="Heading1"/>
      </w:pPr>
      <w:r>
        <w:t>5. Project Plan</w:t>
      </w:r>
    </w:p>
    <w:p>
      <w:pPr>
        <w:pStyle w:val="Heading2"/>
      </w:pPr>
      <w:r>
        <w:t>Phase 1 — Discovery &amp; Requirements (2 weeks)</w:t>
      </w:r>
    </w:p>
    <w:p>
      <w:r>
        <w:t>Deliverables:</w:t>
      </w:r>
    </w:p>
    <w:p>
      <w:pPr>
        <w:pStyle w:val="ListBullet"/>
      </w:pPr>
      <w:r>
        <w:t>Requirements Document</w:t>
      </w:r>
    </w:p>
    <w:p>
      <w:r>
        <w:t>Milestones:</w:t>
      </w:r>
    </w:p>
    <w:p>
      <w:pPr>
        <w:pStyle w:val="ListBullet"/>
      </w:pPr>
      <w:r>
        <w:t>Approval of Requirements</w:t>
      </w:r>
    </w:p>
    <w:p>
      <w:pPr>
        <w:pStyle w:val="Heading1"/>
      </w:pPr>
      <w:r>
        <w:t>6. Effort Estimation</w:t>
      </w:r>
    </w:p>
    <w:p>
      <w:r>
        <w:t>Total Estimated Hours: 400</w:t>
      </w:r>
    </w:p>
    <w:p>
      <w:r>
        <w:t>Effort is concentrated on AI model adaptation and integration.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Hours</w:t>
            </w:r>
          </w:p>
        </w:tc>
        <w:tc>
          <w:tcPr>
            <w:tcW w:type="dxa" w:w="2880"/>
          </w:tcPr>
          <w:p>
            <w:r>
              <w:rPr>
                <w:b/>
              </w:rPr>
              <w:t>Complexity</w:t>
            </w:r>
          </w:p>
        </w:tc>
      </w:tr>
      <w:tr>
        <w:tc>
          <w:tcPr>
            <w:tcW w:type="dxa" w:w="2880"/>
          </w:tcPr>
          <w:p>
            <w:r>
              <w:t>Model Training</w:t>
            </w:r>
          </w:p>
        </w:tc>
        <w:tc>
          <w:tcPr>
            <w:tcW w:type="dxa" w:w="2880"/>
          </w:tcPr>
          <w:p>
            <w:r>
              <w:t>120</w:t>
            </w:r>
          </w:p>
        </w:tc>
        <w:tc>
          <w:tcPr>
            <w:tcW w:type="dxa" w:w="2880"/>
          </w:tcPr>
          <w:p>
            <w:r>
              <w:t>High</w:t>
            </w:r>
          </w:p>
        </w:tc>
      </w:tr>
    </w:tbl>
    <w:p>
      <w:pPr>
        <w:pStyle w:val="Heading1"/>
      </w:pPr>
      <w:r>
        <w:t>7. Functional Requirements</w:t>
      </w:r>
    </w:p>
    <w:p>
      <w:pPr>
        <w:pStyle w:val="Heading2"/>
      </w:pPr>
      <w:r>
        <w:t>FR-001 — AI Model for BRD Generation</w:t>
      </w:r>
    </w:p>
    <w:p>
      <w:r>
        <w:t>Priority: Must Have</w:t>
      </w:r>
    </w:p>
    <w:p>
      <w:r>
        <w:t>Develop AI models to automate BRD creation based on user input.</w:t>
      </w:r>
    </w:p>
    <w:p>
      <w:r>
        <w:t>Acceptance Criteria:</w:t>
      </w:r>
    </w:p>
    <w:p>
      <w:pPr>
        <w:pStyle w:val="ListBullet"/>
      </w:pPr>
      <w:r>
        <w:t>Successful generation of BRD for given input</w:t>
      </w:r>
    </w:p>
    <w:p>
      <w:pPr>
        <w:pStyle w:val="Heading1"/>
      </w:pPr>
      <w:r>
        <w:t>8. Non-Functional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Category</w:t>
            </w:r>
          </w:p>
        </w:tc>
        <w:tc>
          <w:tcPr>
            <w:tcW w:type="dxa" w:w="1728"/>
          </w:tcPr>
          <w:p>
            <w:r>
              <w:rPr>
                <w:b/>
              </w:rPr>
              <w:t>Requirement</w:t>
            </w:r>
          </w:p>
        </w:tc>
        <w:tc>
          <w:tcPr>
            <w:tcW w:type="dxa" w:w="1728"/>
          </w:tcPr>
          <w:p>
            <w:r>
              <w:rPr>
                <w:b/>
              </w:rPr>
              <w:t>Metric</w:t>
            </w:r>
          </w:p>
        </w:tc>
        <w:tc>
          <w:tcPr>
            <w:tcW w:type="dxa" w:w="1728"/>
          </w:tcPr>
          <w:p>
            <w:r>
              <w:rPr>
                <w:b/>
              </w:rPr>
              <w:t>Priority</w:t>
            </w:r>
          </w:p>
        </w:tc>
      </w:tr>
      <w:tr>
        <w:tc>
          <w:tcPr>
            <w:tcW w:type="dxa" w:w="1728"/>
          </w:tcPr>
          <w:p>
            <w:r>
              <w:t>NFR-001</w:t>
            </w:r>
          </w:p>
        </w:tc>
        <w:tc>
          <w:tcPr>
            <w:tcW w:type="dxa" w:w="1728"/>
          </w:tcPr>
          <w:p>
            <w:r>
              <w:t>Performance</w:t>
            </w:r>
          </w:p>
        </w:tc>
        <w:tc>
          <w:tcPr>
            <w:tcW w:type="dxa" w:w="1728"/>
          </w:tcPr>
          <w:p>
            <w:r>
              <w:t>The system must generate a BRD within 5 minutes.</w:t>
            </w:r>
          </w:p>
        </w:tc>
        <w:tc>
          <w:tcPr>
            <w:tcW w:type="dxa" w:w="1728"/>
          </w:tcPr>
          <w:p>
            <w:r>
              <w:t>Average generation time</w:t>
            </w:r>
          </w:p>
        </w:tc>
        <w:tc>
          <w:tcPr>
            <w:tcW w:type="dxa" w:w="1728"/>
          </w:tcPr>
          <w:p>
            <w:r>
              <w:t>Must Have</w:t>
            </w:r>
          </w:p>
        </w:tc>
      </w:tr>
    </w:tbl>
    <w:p>
      <w:pPr>
        <w:pStyle w:val="Heading1"/>
      </w:pPr>
      <w:r>
        <w:t>9. Constraints and Assumptions</w:t>
      </w:r>
    </w:p>
    <w:p>
      <w:pPr>
        <w:pStyle w:val="Heading2"/>
      </w:pPr>
      <w:r>
        <w:t>Constraints</w:t>
      </w:r>
    </w:p>
    <w:p>
      <w:pPr>
        <w:pStyle w:val="Heading2"/>
      </w:pPr>
      <w:r>
        <w:t>CON-001 — Limited access to existing project data systems</w:t>
      </w:r>
    </w:p>
    <w:p>
      <w:r>
        <w:t>Impact: Integration challenges</w:t>
      </w:r>
    </w:p>
    <w:p>
      <w:pPr>
        <w:pStyle w:val="Heading2"/>
      </w:pPr>
      <w:r>
        <w:t>Assumptions</w:t>
      </w:r>
    </w:p>
    <w:p>
      <w:pPr>
        <w:pStyle w:val="Heading2"/>
      </w:pPr>
      <w:r>
        <w:t>ASS-001 — Users will provide structured input data.</w:t>
      </w:r>
    </w:p>
    <w:p>
      <w:r>
        <w:t>Risk if Wrong: Incorrect document generation</w:t>
      </w:r>
    </w:p>
    <w:p>
      <w:pPr>
        <w:pStyle w:val="Heading1"/>
      </w:pPr>
      <w:r>
        <w:t>10. Success Criteria</w:t>
      </w:r>
    </w:p>
    <w:p>
      <w:pPr>
        <w:pStyle w:val="Heading2"/>
      </w:pPr>
      <w:r>
        <w:t>SC-001 — Accuracy of generated BRDs</w:t>
      </w:r>
    </w:p>
    <w:p>
      <w:r>
        <w:t>Measurement: User feedback and test evaluations</w:t>
      </w:r>
    </w:p>
    <w:p>
      <w:r>
        <w:t>Target: 95% satisfaction rate</w:t>
      </w:r>
    </w:p>
    <w:p>
      <w:pPr>
        <w:pStyle w:val="Heading1"/>
      </w:pPr>
      <w:r>
        <w:t>11. Glossary</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BRD</w:t>
            </w:r>
          </w:p>
        </w:tc>
        <w:tc>
          <w:tcPr>
            <w:tcW w:type="dxa" w:w="4320"/>
          </w:tcPr>
          <w:p>
            <w:r>
              <w:t>Business Requirements Document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