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pStyle w:val="Heading1"/>
      </w:pPr>
      <w:r>
        <w:t>1. Executive Summary</w:t>
      </w:r>
    </w:p>
    <w:p>
      <w:r>
        <w:t>The project will deliver an AI-based BRD generation platform that uses LLM and specialized agents to create structured Business Requirements Documents from user-entered project details, existing project information, and uploaded documents. The solution addresses the recurring cost and time burden of manually preparing BRDs for new projects and feature enhancements.</w:t>
        <w:br/>
        <w:br/>
        <w:t>The platform will generate the required BRD sections consistently, including executive summary, scope, objectives, stakeholders, project plan, effort estimation, requirements, constraints, success criteria, and glossary. Expected outcomes include faster BRD creation, improved document quality, reduced dependency on external analysts, and reusable outputs for delivery teams.</w:t>
      </w:r>
    </w:p>
    <w:p>
      <w:pPr>
        <w:pStyle w:val="Heading1"/>
      </w:pPr>
      <w:r>
        <w:t>2. Project Scope</w:t>
      </w:r>
    </w:p>
    <w:p>
      <w:pPr>
        <w:pStyle w:val="Heading2"/>
      </w:pPr>
      <w:r>
        <w:t>In Scope</w:t>
      </w:r>
    </w:p>
    <w:p>
      <w:pPr>
        <w:pStyle w:val="ListBullet"/>
      </w:pPr>
      <w:r>
        <w:t>Free-text project detail capture from users</w:t>
      </w:r>
    </w:p>
    <w:p>
      <w:pPr>
        <w:pStyle w:val="ListBullet"/>
      </w:pPr>
      <w:r>
        <w:t>Document upload and content extraction for existing project information</w:t>
      </w:r>
    </w:p>
    <w:p>
      <w:pPr>
        <w:pStyle w:val="ListBullet"/>
      </w:pPr>
      <w:r>
        <w:t>AI-generated BRD with all required 11 sections</w:t>
      </w:r>
    </w:p>
    <w:p>
      <w:pPr>
        <w:pStyle w:val="ListBullet"/>
      </w:pPr>
      <w:r>
        <w:t>Separate agent logic for project plan, effort estimation, and requirements generation</w:t>
      </w:r>
    </w:p>
    <w:p>
      <w:pPr>
        <w:pStyle w:val="ListBullet"/>
      </w:pPr>
      <w:r>
        <w:t>User review, edit, regenerate, and export capability</w:t>
      </w:r>
    </w:p>
    <w:p>
      <w:pPr>
        <w:pStyle w:val="ListBullet"/>
      </w:pPr>
      <w:r>
        <w:t>Basic document versioning and generation history</w:t>
      </w:r>
    </w:p>
    <w:p>
      <w:pPr>
        <w:pStyle w:val="ListBullet"/>
      </w:pPr>
      <w:r>
        <w:t>Data privacy controls for uploaded and generated content</w:t>
      </w:r>
    </w:p>
    <w:p>
      <w:pPr>
        <w:pStyle w:val="ListBullet"/>
      </w:pPr>
      <w:r>
        <w:t>Quality validation for completeness, structure, and clarity</w:t>
      </w:r>
    </w:p>
    <w:p>
      <w:pPr>
        <w:pStyle w:val="Heading2"/>
      </w:pPr>
      <w:r>
        <w:t>Out of Scope</w:t>
      </w:r>
    </w:p>
    <w:p>
      <w:pPr>
        <w:pStyle w:val="ListBullet"/>
      </w:pPr>
      <w:r>
        <w:t>Direct integration with enterprise tools such as Jira, Confluence, or ERP systems in initial release</w:t>
      </w:r>
    </w:p>
    <w:p>
      <w:pPr>
        <w:pStyle w:val="ListBullet"/>
      </w:pPr>
      <w:r>
        <w:t>Automated legal approval of generated BRDs</w:t>
      </w:r>
    </w:p>
    <w:p>
      <w:pPr>
        <w:pStyle w:val="ListBullet"/>
      </w:pPr>
      <w:r>
        <w:t>Full project management execution tracking</w:t>
      </w:r>
    </w:p>
    <w:p>
      <w:pPr>
        <w:pStyle w:val="ListBullet"/>
      </w:pPr>
      <w:r>
        <w:t>Custom model training on client proprietary data in initial release</w:t>
      </w:r>
    </w:p>
    <w:p>
      <w:pPr>
        <w:pStyle w:val="ListBullet"/>
      </w:pPr>
      <w:r>
        <w:t>Automated test case generation by this module</w:t>
      </w:r>
    </w:p>
    <w:p>
      <w:pPr>
        <w:pStyle w:val="Heading1"/>
      </w:pPr>
      <w:r>
        <w:t>3. Business Objectives</w:t>
      </w:r>
    </w:p>
    <w:p>
      <w:pPr>
        <w:pStyle w:val="Heading2"/>
      </w:pPr>
      <w:r>
        <w:t>BO-001 — Reduce the time required to create a first-draft BRD.</w:t>
      </w:r>
    </w:p>
    <w:p>
      <w:r>
        <w:t>Metric: Average elapsed time from input submission to BRD generation</w:t>
      </w:r>
    </w:p>
    <w:p>
      <w:r>
        <w:t>Target: Generate a complete draft BRD within 10 minutes for 90% of submissions</w:t>
      </w:r>
    </w:p>
    <w:p>
      <w:pPr>
        <w:pStyle w:val="Heading2"/>
      </w:pPr>
      <w:r>
        <w:t>BO-002 — Reduce recurring BRD preparation cost for new and existing projects.</w:t>
      </w:r>
    </w:p>
    <w:p>
      <w:r>
        <w:t>Metric: Estimated analyst hours avoided per BRD</w:t>
      </w:r>
    </w:p>
    <w:p>
      <w:r>
        <w:t>Target: Reduce manual BRD preparation effort by at least 60%</w:t>
      </w:r>
    </w:p>
    <w:p>
      <w:pPr>
        <w:pStyle w:val="Heading2"/>
      </w:pPr>
      <w:r>
        <w:t>BO-003 — Improve consistency and quality of BRD structure.</w:t>
      </w:r>
    </w:p>
    <w:p>
      <w:r>
        <w:t>Metric: BRD completeness score based on mandatory section validation</w:t>
      </w:r>
    </w:p>
    <w:p>
      <w:r>
        <w:t>Target: Achieve at least 95% completeness for required sections</w:t>
      </w:r>
    </w:p>
    <w:p>
      <w:pPr>
        <w:pStyle w:val="Heading2"/>
      </w:pPr>
      <w:r>
        <w:t>BO-004 — Enable business users to create BRDs without specialized analyst dependency.</w:t>
      </w:r>
    </w:p>
    <w:p>
      <w:r>
        <w:t>Metric: Percentage of BRDs generated without analyst intervention</w:t>
      </w:r>
    </w:p>
    <w:p>
      <w:r>
        <w:t>Target: At least 70% of draft BRDs generated independently by users</w:t>
      </w:r>
    </w:p>
    <w:p>
      <w:pPr>
        <w:pStyle w:val="Heading1"/>
      </w:pPr>
      <w:r>
        <w:t>4. Stakeholder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Responsibilities</w:t>
            </w:r>
          </w:p>
        </w:tc>
        <w:tc>
          <w:tcPr>
            <w:tcW w:type="dxa" w:w="2160"/>
          </w:tcPr>
          <w:p>
            <w:r>
              <w:rPr>
                <w:b/>
              </w:rPr>
              <w:t>Interest</w:t>
            </w:r>
          </w:p>
        </w:tc>
        <w:tc>
          <w:tcPr>
            <w:tcW w:type="dxa" w:w="2160"/>
          </w:tcPr>
          <w:p>
            <w:r>
              <w:rPr>
                <w:b/>
              </w:rPr>
              <w:t>Influence</w:t>
            </w:r>
          </w:p>
        </w:tc>
      </w:tr>
      <w:tr>
        <w:tc>
          <w:tcPr>
            <w:tcW w:type="dxa" w:w="2160"/>
          </w:tcPr>
          <w:p>
            <w:r>
              <w:t>Business Sponsor</w:t>
            </w:r>
          </w:p>
        </w:tc>
        <w:tc>
          <w:tcPr>
            <w:tcW w:type="dxa" w:w="2160"/>
          </w:tcPr>
          <w:p>
            <w:r>
              <w:t>Own business case, funding approval, and outcome validation.</w:t>
            </w:r>
          </w:p>
        </w:tc>
        <w:tc>
          <w:tcPr>
            <w:tcW w:type="dxa" w:w="2160"/>
          </w:tcPr>
          <w:p>
            <w:r>
              <w:t>High</w:t>
            </w:r>
          </w:p>
        </w:tc>
        <w:tc>
          <w:tcPr>
            <w:tcW w:type="dxa" w:w="2160"/>
          </w:tcPr>
          <w:p>
            <w:r>
              <w:t>High</w:t>
            </w:r>
          </w:p>
        </w:tc>
      </w:tr>
      <w:tr>
        <w:tc>
          <w:tcPr>
            <w:tcW w:type="dxa" w:w="2160"/>
          </w:tcPr>
          <w:p>
            <w:r>
              <w:t>Product Owner</w:t>
            </w:r>
          </w:p>
        </w:tc>
        <w:tc>
          <w:tcPr>
            <w:tcW w:type="dxa" w:w="2160"/>
          </w:tcPr>
          <w:p>
            <w:r>
              <w:t>Prioritize features, define acceptance criteria, and approve releases.</w:t>
            </w:r>
          </w:p>
        </w:tc>
        <w:tc>
          <w:tcPr>
            <w:tcW w:type="dxa" w:w="2160"/>
          </w:tcPr>
          <w:p>
            <w:r>
              <w:t>High</w:t>
            </w:r>
          </w:p>
        </w:tc>
        <w:tc>
          <w:tcPr>
            <w:tcW w:type="dxa" w:w="2160"/>
          </w:tcPr>
          <w:p>
            <w:r>
              <w:t>High</w:t>
            </w:r>
          </w:p>
        </w:tc>
      </w:tr>
      <w:tr>
        <w:tc>
          <w:tcPr>
            <w:tcW w:type="dxa" w:w="2160"/>
          </w:tcPr>
          <w:p>
            <w:r>
              <w:t>Business Analyst</w:t>
            </w:r>
          </w:p>
        </w:tc>
        <w:tc>
          <w:tcPr>
            <w:tcW w:type="dxa" w:w="2160"/>
          </w:tcPr>
          <w:p>
            <w:r>
              <w:t>Validate BRD quality, templates, and requirement outputs.</w:t>
            </w:r>
          </w:p>
        </w:tc>
        <w:tc>
          <w:tcPr>
            <w:tcW w:type="dxa" w:w="2160"/>
          </w:tcPr>
          <w:p>
            <w:r>
              <w:t>High</w:t>
            </w:r>
          </w:p>
        </w:tc>
        <w:tc>
          <w:tcPr>
            <w:tcW w:type="dxa" w:w="2160"/>
          </w:tcPr>
          <w:p>
            <w:r>
              <w:t>Medium</w:t>
            </w:r>
          </w:p>
        </w:tc>
      </w:tr>
      <w:tr>
        <w:tc>
          <w:tcPr>
            <w:tcW w:type="dxa" w:w="2160"/>
          </w:tcPr>
          <w:p>
            <w:r>
              <w:t>End User</w:t>
            </w:r>
          </w:p>
        </w:tc>
        <w:tc>
          <w:tcPr>
            <w:tcW w:type="dxa" w:w="2160"/>
          </w:tcPr>
          <w:p>
            <w:r>
              <w:t>Submit project details, upload documents, review outputs, and provide feedback.</w:t>
            </w:r>
          </w:p>
        </w:tc>
        <w:tc>
          <w:tcPr>
            <w:tcW w:type="dxa" w:w="2160"/>
          </w:tcPr>
          <w:p>
            <w:r>
              <w:t>High</w:t>
            </w:r>
          </w:p>
        </w:tc>
        <w:tc>
          <w:tcPr>
            <w:tcW w:type="dxa" w:w="2160"/>
          </w:tcPr>
          <w:p>
            <w:r>
              <w:t>Medium</w:t>
            </w:r>
          </w:p>
        </w:tc>
      </w:tr>
      <w:tr>
        <w:tc>
          <w:tcPr>
            <w:tcW w:type="dxa" w:w="2160"/>
          </w:tcPr>
          <w:p>
            <w:r>
              <w:t>AI/ML Engineer</w:t>
            </w:r>
          </w:p>
        </w:tc>
        <w:tc>
          <w:tcPr>
            <w:tcW w:type="dxa" w:w="2160"/>
          </w:tcPr>
          <w:p>
            <w:r>
              <w:t>Configure LLM orchestration, prompts, agents, and output quality controls.</w:t>
            </w:r>
          </w:p>
        </w:tc>
        <w:tc>
          <w:tcPr>
            <w:tcW w:type="dxa" w:w="2160"/>
          </w:tcPr>
          <w:p>
            <w:r>
              <w:t>High</w:t>
            </w:r>
          </w:p>
        </w:tc>
        <w:tc>
          <w:tcPr>
            <w:tcW w:type="dxa" w:w="2160"/>
          </w:tcPr>
          <w:p>
            <w:r>
              <w:t>Medium</w:t>
            </w:r>
          </w:p>
        </w:tc>
      </w:tr>
      <w:tr>
        <w:tc>
          <w:tcPr>
            <w:tcW w:type="dxa" w:w="2160"/>
          </w:tcPr>
          <w:p>
            <w:r>
              <w:t>Security and Compliance Officer</w:t>
            </w:r>
          </w:p>
        </w:tc>
        <w:tc>
          <w:tcPr>
            <w:tcW w:type="dxa" w:w="2160"/>
          </w:tcPr>
          <w:p>
            <w:r>
              <w:t>Review data handling, access controls, privacy, and audit requirements.</w:t>
            </w:r>
          </w:p>
        </w:tc>
        <w:tc>
          <w:tcPr>
            <w:tcW w:type="dxa" w:w="2160"/>
          </w:tcPr>
          <w:p>
            <w:r>
              <w:t>Medium</w:t>
            </w:r>
          </w:p>
        </w:tc>
        <w:tc>
          <w:tcPr>
            <w:tcW w:type="dxa" w:w="2160"/>
          </w:tcPr>
          <w:p>
            <w:r>
              <w:t>High</w:t>
            </w:r>
          </w:p>
        </w:tc>
      </w:tr>
    </w:tbl>
    <w:p>
      <w:pPr>
        <w:pStyle w:val="Heading1"/>
      </w:pPr>
      <w:r>
        <w:t>5. Project Plan</w:t>
      </w:r>
    </w:p>
    <w:p>
      <w:pPr>
        <w:pStyle w:val="Heading2"/>
      </w:pPr>
      <w:r>
        <w:t>Phase 1 — Discovery &amp; Requirements (2 weeks)</w:t>
      </w:r>
    </w:p>
    <w:p>
      <w:r>
        <w:t>Deliverables:</w:t>
      </w:r>
    </w:p>
    <w:p>
      <w:pPr>
        <w:pStyle w:val="ListBullet"/>
      </w:pPr>
      <w:r>
        <w:t>Validated business requirements</w:t>
      </w:r>
    </w:p>
    <w:p>
      <w:pPr>
        <w:pStyle w:val="ListBullet"/>
      </w:pPr>
      <w:r>
        <w:t>BRD output template</w:t>
      </w:r>
    </w:p>
    <w:p>
      <w:pPr>
        <w:pStyle w:val="ListBullet"/>
      </w:pPr>
      <w:r>
        <w:t>Data privacy and security requirements</w:t>
      </w:r>
    </w:p>
    <w:p>
      <w:r>
        <w:t>Milestones:</w:t>
      </w:r>
    </w:p>
    <w:p>
      <w:pPr>
        <w:pStyle w:val="ListBullet"/>
      </w:pPr>
      <w:r>
        <w:t>Stakeholder sign-off on MVP scope</w:t>
      </w:r>
    </w:p>
    <w:p>
      <w:pPr>
        <w:pStyle w:val="ListBullet"/>
      </w:pPr>
      <w:r>
        <w:t>Approved BRD section structure</w:t>
      </w:r>
    </w:p>
    <w:p>
      <w:pPr>
        <w:pStyle w:val="Heading2"/>
      </w:pPr>
      <w:r>
        <w:t>Phase 2 — Solution Design (2 weeks)</w:t>
      </w:r>
    </w:p>
    <w:p>
      <w:r>
        <w:t>Deliverables:</w:t>
      </w:r>
    </w:p>
    <w:p>
      <w:pPr>
        <w:pStyle w:val="ListBullet"/>
      </w:pPr>
      <w:r>
        <w:t>Solution architecture</w:t>
      </w:r>
    </w:p>
    <w:p>
      <w:pPr>
        <w:pStyle w:val="ListBullet"/>
      </w:pPr>
      <w:r>
        <w:t>Agent workflow design</w:t>
      </w:r>
    </w:p>
    <w:p>
      <w:pPr>
        <w:pStyle w:val="ListBullet"/>
      </w:pPr>
      <w:r>
        <w:t>Prompt and validation strategy</w:t>
      </w:r>
    </w:p>
    <w:p>
      <w:r>
        <w:t>Milestones:</w:t>
      </w:r>
    </w:p>
    <w:p>
      <w:pPr>
        <w:pStyle w:val="ListBullet"/>
      </w:pPr>
      <w:r>
        <w:t>Architecture approval</w:t>
      </w:r>
    </w:p>
    <w:p>
      <w:pPr>
        <w:pStyle w:val="ListBullet"/>
      </w:pPr>
      <w:r>
        <w:t>AI workflow approval</w:t>
      </w:r>
    </w:p>
    <w:p>
      <w:pPr>
        <w:pStyle w:val="Heading2"/>
      </w:pPr>
      <w:r>
        <w:t>Phase 3 — Build MVP (6 weeks)</w:t>
      </w:r>
    </w:p>
    <w:p>
      <w:r>
        <w:t>Deliverables:</w:t>
      </w:r>
    </w:p>
    <w:p>
      <w:pPr>
        <w:pStyle w:val="ListBullet"/>
      </w:pPr>
      <w:r>
        <w:t>Text input module</w:t>
      </w:r>
    </w:p>
    <w:p>
      <w:pPr>
        <w:pStyle w:val="ListBullet"/>
      </w:pPr>
      <w:r>
        <w:t>Document upload module</w:t>
      </w:r>
    </w:p>
    <w:p>
      <w:pPr>
        <w:pStyle w:val="ListBullet"/>
      </w:pPr>
      <w:r>
        <w:t>LLM BRD generation engine</w:t>
      </w:r>
    </w:p>
    <w:p>
      <w:pPr>
        <w:pStyle w:val="ListBullet"/>
      </w:pPr>
      <w:r>
        <w:t>Review and export interface</w:t>
      </w:r>
    </w:p>
    <w:p>
      <w:r>
        <w:t>Milestones:</w:t>
      </w:r>
    </w:p>
    <w:p>
      <w:pPr>
        <w:pStyle w:val="ListBullet"/>
      </w:pPr>
      <w:r>
        <w:t>MVP feature completion</w:t>
      </w:r>
    </w:p>
    <w:p>
      <w:pPr>
        <w:pStyle w:val="ListBullet"/>
      </w:pPr>
      <w:r>
        <w:t>Internal demo</w:t>
      </w:r>
    </w:p>
    <w:p>
      <w:pPr>
        <w:pStyle w:val="Heading2"/>
      </w:pPr>
      <w:r>
        <w:t>Phase 4 — Testing &amp; Quality Validation (3 weeks)</w:t>
      </w:r>
    </w:p>
    <w:p>
      <w:r>
        <w:t>Deliverables:</w:t>
      </w:r>
    </w:p>
    <w:p>
      <w:pPr>
        <w:pStyle w:val="ListBullet"/>
      </w:pPr>
      <w:r>
        <w:t>Functional validation results</w:t>
      </w:r>
    </w:p>
    <w:p>
      <w:pPr>
        <w:pStyle w:val="ListBullet"/>
      </w:pPr>
      <w:r>
        <w:t>Security validation results</w:t>
      </w:r>
    </w:p>
    <w:p>
      <w:pPr>
        <w:pStyle w:val="ListBullet"/>
      </w:pPr>
      <w:r>
        <w:t>Output quality assessment</w:t>
      </w:r>
    </w:p>
    <w:p>
      <w:r>
        <w:t>Milestones:</w:t>
      </w:r>
    </w:p>
    <w:p>
      <w:pPr>
        <w:pStyle w:val="ListBullet"/>
      </w:pPr>
      <w:r>
        <w:t>User acceptance testing completion</w:t>
      </w:r>
    </w:p>
    <w:p>
      <w:pPr>
        <w:pStyle w:val="ListBullet"/>
      </w:pPr>
      <w:r>
        <w:t>Release readiness approval</w:t>
      </w:r>
    </w:p>
    <w:p>
      <w:pPr>
        <w:pStyle w:val="Heading2"/>
      </w:pPr>
      <w:r>
        <w:t>Phase 5 — Launch &amp; Stabilization (2 weeks)</w:t>
      </w:r>
    </w:p>
    <w:p>
      <w:r>
        <w:t>Deliverables:</w:t>
      </w:r>
    </w:p>
    <w:p>
      <w:pPr>
        <w:pStyle w:val="ListBullet"/>
      </w:pPr>
      <w:r>
        <w:t>Production deployment</w:t>
      </w:r>
    </w:p>
    <w:p>
      <w:pPr>
        <w:pStyle w:val="ListBullet"/>
      </w:pPr>
      <w:r>
        <w:t>User guide</w:t>
      </w:r>
    </w:p>
    <w:p>
      <w:pPr>
        <w:pStyle w:val="ListBullet"/>
      </w:pPr>
      <w:r>
        <w:t>Post-launch support plan</w:t>
      </w:r>
    </w:p>
    <w:p>
      <w:r>
        <w:t>Milestones:</w:t>
      </w:r>
    </w:p>
    <w:p>
      <w:pPr>
        <w:pStyle w:val="ListBullet"/>
      </w:pPr>
      <w:r>
        <w:t>Go-live</w:t>
      </w:r>
    </w:p>
    <w:p>
      <w:pPr>
        <w:pStyle w:val="ListBullet"/>
      </w:pPr>
      <w:r>
        <w:t>Stabilization sign-off</w:t>
      </w:r>
    </w:p>
    <w:p>
      <w:pPr>
        <w:pStyle w:val="Heading1"/>
      </w:pPr>
      <w:r>
        <w:t>6. Effort Estimation</w:t>
      </w:r>
    </w:p>
    <w:p>
      <w:r>
        <w:t>Total Estimated Hours: 1120</w:t>
      </w:r>
    </w:p>
    <w:p>
      <w:r>
        <w:t>Estimated effort covers discovery, design, AI orchestration, frontend, backend, security, testing, deployment, and project management for an MVP release.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Hours</w:t>
            </w:r>
          </w:p>
        </w:tc>
        <w:tc>
          <w:tcPr>
            <w:tcW w:type="dxa" w:w="2880"/>
          </w:tcPr>
          <w:p>
            <w:r>
              <w:rPr>
                <w:b/>
              </w:rPr>
              <w:t>Complexity</w:t>
            </w:r>
          </w:p>
        </w:tc>
      </w:tr>
      <w:tr>
        <w:tc>
          <w:tcPr>
            <w:tcW w:type="dxa" w:w="2880"/>
          </w:tcPr>
          <w:p>
            <w:r>
              <w:t>Discovery and BRD Template Definition</w:t>
            </w:r>
          </w:p>
        </w:tc>
        <w:tc>
          <w:tcPr>
            <w:tcW w:type="dxa" w:w="2880"/>
          </w:tcPr>
          <w:p>
            <w:r>
              <w:t>120</w:t>
            </w:r>
          </w:p>
        </w:tc>
        <w:tc>
          <w:tcPr>
            <w:tcW w:type="dxa" w:w="2880"/>
          </w:tcPr>
          <w:p>
            <w:r>
              <w:t>Medium</w:t>
            </w:r>
          </w:p>
        </w:tc>
      </w:tr>
      <w:tr>
        <w:tc>
          <w:tcPr>
            <w:tcW w:type="dxa" w:w="2880"/>
          </w:tcPr>
          <w:p>
            <w:r>
              <w:t>AI Agent and Prompt Engineering</w:t>
            </w:r>
          </w:p>
        </w:tc>
        <w:tc>
          <w:tcPr>
            <w:tcW w:type="dxa" w:w="2880"/>
          </w:tcPr>
          <w:p>
            <w:r>
              <w:t>220</w:t>
            </w:r>
          </w:p>
        </w:tc>
        <w:tc>
          <w:tcPr>
            <w:tcW w:type="dxa" w:w="2880"/>
          </w:tcPr>
          <w:p>
            <w:r>
              <w:t>High</w:t>
            </w:r>
          </w:p>
        </w:tc>
      </w:tr>
      <w:tr>
        <w:tc>
          <w:tcPr>
            <w:tcW w:type="dxa" w:w="2880"/>
          </w:tcPr>
          <w:p>
            <w:r>
              <w:t>Document Upload and Extraction</w:t>
            </w:r>
          </w:p>
        </w:tc>
        <w:tc>
          <w:tcPr>
            <w:tcW w:type="dxa" w:w="2880"/>
          </w:tcPr>
          <w:p>
            <w:r>
              <w:t>140</w:t>
            </w:r>
          </w:p>
        </w:tc>
        <w:tc>
          <w:tcPr>
            <w:tcW w:type="dxa" w:w="2880"/>
          </w:tcPr>
          <w:p>
            <w:r>
              <w:t>Medium</w:t>
            </w:r>
          </w:p>
        </w:tc>
      </w:tr>
      <w:tr>
        <w:tc>
          <w:tcPr>
            <w:tcW w:type="dxa" w:w="2880"/>
          </w:tcPr>
          <w:p>
            <w:r>
              <w:t>Backend Services and Data Management</w:t>
            </w:r>
          </w:p>
        </w:tc>
        <w:tc>
          <w:tcPr>
            <w:tcW w:type="dxa" w:w="2880"/>
          </w:tcPr>
          <w:p>
            <w:r>
              <w:t>180</w:t>
            </w:r>
          </w:p>
        </w:tc>
        <w:tc>
          <w:tcPr>
            <w:tcW w:type="dxa" w:w="2880"/>
          </w:tcPr>
          <w:p>
            <w:r>
              <w:t>Medium</w:t>
            </w:r>
          </w:p>
        </w:tc>
      </w:tr>
      <w:tr>
        <w:tc>
          <w:tcPr>
            <w:tcW w:type="dxa" w:w="2880"/>
          </w:tcPr>
          <w:p>
            <w:r>
              <w:t>User Interface and Review Workflow</w:t>
            </w:r>
          </w:p>
        </w:tc>
        <w:tc>
          <w:tcPr>
            <w:tcW w:type="dxa" w:w="2880"/>
          </w:tcPr>
          <w:p>
            <w:r>
              <w:t>160</w:t>
            </w:r>
          </w:p>
        </w:tc>
        <w:tc>
          <w:tcPr>
            <w:tcW w:type="dxa" w:w="2880"/>
          </w:tcPr>
          <w:p>
            <w:r>
              <w:t>Medium</w:t>
            </w:r>
          </w:p>
        </w:tc>
      </w:tr>
      <w:tr>
        <w:tc>
          <w:tcPr>
            <w:tcW w:type="dxa" w:w="2880"/>
          </w:tcPr>
          <w:p>
            <w:r>
              <w:t>Security, Privacy, and Compliance Controls</w:t>
            </w:r>
          </w:p>
        </w:tc>
        <w:tc>
          <w:tcPr>
            <w:tcW w:type="dxa" w:w="2880"/>
          </w:tcPr>
          <w:p>
            <w:r>
              <w:t>100</w:t>
            </w:r>
          </w:p>
        </w:tc>
        <w:tc>
          <w:tcPr>
            <w:tcW w:type="dxa" w:w="2880"/>
          </w:tcPr>
          <w:p>
            <w:r>
              <w:t>High</w:t>
            </w:r>
          </w:p>
        </w:tc>
      </w:tr>
      <w:tr>
        <w:tc>
          <w:tcPr>
            <w:tcW w:type="dxa" w:w="2880"/>
          </w:tcPr>
          <w:p>
            <w:r>
              <w:t>Testing and Quality Assurance</w:t>
            </w:r>
          </w:p>
        </w:tc>
        <w:tc>
          <w:tcPr>
            <w:tcW w:type="dxa" w:w="2880"/>
          </w:tcPr>
          <w:p>
            <w:r>
              <w:t>140</w:t>
            </w:r>
          </w:p>
        </w:tc>
        <w:tc>
          <w:tcPr>
            <w:tcW w:type="dxa" w:w="2880"/>
          </w:tcPr>
          <w:p>
            <w:r>
              <w:t>Medium</w:t>
            </w:r>
          </w:p>
        </w:tc>
      </w:tr>
      <w:tr>
        <w:tc>
          <w:tcPr>
            <w:tcW w:type="dxa" w:w="2880"/>
          </w:tcPr>
          <w:p>
            <w:r>
              <w:t>Deployment and Project Management</w:t>
            </w:r>
          </w:p>
        </w:tc>
        <w:tc>
          <w:tcPr>
            <w:tcW w:type="dxa" w:w="2880"/>
          </w:tcPr>
          <w:p>
            <w:r>
              <w:t>60</w:t>
            </w:r>
          </w:p>
        </w:tc>
        <w:tc>
          <w:tcPr>
            <w:tcW w:type="dxa" w:w="2880"/>
          </w:tcPr>
          <w:p>
            <w:r>
              <w:t>Low</w:t>
            </w:r>
          </w:p>
        </w:tc>
      </w:tr>
    </w:tbl>
    <w:p>
      <w:pPr>
        <w:pStyle w:val="Heading1"/>
      </w:pPr>
      <w:r>
        <w:t>7. Functional Requirements</w:t>
      </w:r>
    </w:p>
    <w:p>
      <w:pPr>
        <w:pStyle w:val="Heading2"/>
      </w:pPr>
      <w:r>
        <w:t>FR-001 — Project Detail Capture</w:t>
      </w:r>
    </w:p>
    <w:p>
      <w:r>
        <w:t>Priority: Must Have</w:t>
      </w:r>
    </w:p>
    <w:p>
      <w:r>
        <w:t>The system shall allow users to enter free-text project details and feature descriptions through a guided form.</w:t>
      </w:r>
    </w:p>
    <w:p>
      <w:r>
        <w:t>Acceptance Criteria:</w:t>
      </w:r>
    </w:p>
    <w:p>
      <w:pPr>
        <w:pStyle w:val="ListBullet"/>
      </w:pPr>
      <w:r>
        <w:t>User can submit at least 5000 characters of project information.</w:t>
      </w:r>
    </w:p>
    <w:p>
      <w:pPr>
        <w:pStyle w:val="ListBullet"/>
      </w:pPr>
      <w:r>
        <w:t>System validates required inputs before generation starts.</w:t>
      </w:r>
    </w:p>
    <w:p>
      <w:r>
        <w:t>Compliance: Apply privacy-by-design principles under GDPR/CCPA or applicable local privacy laws.</w:t>
      </w:r>
    </w:p>
    <w:p>
      <w:pPr>
        <w:pStyle w:val="Heading2"/>
      </w:pPr>
      <w:r>
        <w:t>FR-002 — Document Upload and Extraction</w:t>
      </w:r>
    </w:p>
    <w:p>
      <w:r>
        <w:t>Priority: Must Have</w:t>
      </w:r>
    </w:p>
    <w:p>
      <w:r>
        <w:t>The system shall allow users to upload existing project documents and extract relevant content for BRD generation.</w:t>
      </w:r>
    </w:p>
    <w:p>
      <w:r>
        <w:t>Acceptance Criteria:</w:t>
      </w:r>
    </w:p>
    <w:p>
      <w:pPr>
        <w:pStyle w:val="ListBullet"/>
      </w:pPr>
      <w:r>
        <w:t>System supports PDF, DOCX, and TXT files.</w:t>
      </w:r>
    </w:p>
    <w:p>
      <w:pPr>
        <w:pStyle w:val="ListBullet"/>
      </w:pPr>
      <w:r>
        <w:t>System extracts readable text from uploaded files with status feedback.</w:t>
      </w:r>
    </w:p>
    <w:p>
      <w:r>
        <w:t>Compliance: Uploaded files must be handled under secure data processing controls aligned with ISO 27001.</w:t>
      </w:r>
    </w:p>
    <w:p>
      <w:pPr>
        <w:pStyle w:val="Heading2"/>
      </w:pPr>
      <w:r>
        <w:t>FR-003 — AI BRD Generation</w:t>
      </w:r>
    </w:p>
    <w:p>
      <w:r>
        <w:t>Priority: Must Have</w:t>
      </w:r>
    </w:p>
    <w:p>
      <w:r>
        <w:t>The system shall generate a complete BRD containing all 11 required sections from submitted text and uploaded documents.</w:t>
      </w:r>
    </w:p>
    <w:p>
      <w:r>
        <w:t>Acceptance Criteria:</w:t>
      </w:r>
    </w:p>
    <w:p>
      <w:pPr>
        <w:pStyle w:val="ListBullet"/>
      </w:pPr>
      <w:r>
        <w:t>Generated BRD includes all required sections in the configured structure.</w:t>
      </w:r>
    </w:p>
    <w:p>
      <w:pPr>
        <w:pStyle w:val="ListBullet"/>
      </w:pPr>
      <w:r>
        <w:t>Generation completes within 10 minutes for standard inputs.</w:t>
      </w:r>
    </w:p>
    <w:p>
      <w:r>
        <w:t>Compliance: AI output must include safeguards to reduce hallucination and unsupported claims.</w:t>
      </w:r>
    </w:p>
    <w:p>
      <w:pPr>
        <w:pStyle w:val="Heading2"/>
      </w:pPr>
      <w:r>
        <w:t>FR-004 — Specialized Agent Orchestration</w:t>
      </w:r>
    </w:p>
    <w:p>
      <w:r>
        <w:t>Priority: Must Have</w:t>
      </w:r>
    </w:p>
    <w:p>
      <w:r>
        <w:t>The system shall use specialized agents to generate project plan, effort estimation, functional requirements, and non-functional requirements.</w:t>
      </w:r>
    </w:p>
    <w:p>
      <w:r>
        <w:t>Acceptance Criteria:</w:t>
      </w:r>
    </w:p>
    <w:p>
      <w:pPr>
        <w:pStyle w:val="ListBullet"/>
      </w:pPr>
      <w:r>
        <w:t>Each specialized agent produces output for its assigned BRD section.</w:t>
      </w:r>
    </w:p>
    <w:p>
      <w:pPr>
        <w:pStyle w:val="ListBullet"/>
      </w:pPr>
      <w:r>
        <w:t>The final BRD merges agent outputs into one consistent document.</w:t>
      </w:r>
    </w:p>
    <w:p>
      <w:r>
        <w:t>Compliance: Agent processing must maintain traceability of source inputs where feasible.</w:t>
      </w:r>
    </w:p>
    <w:p>
      <w:pPr>
        <w:pStyle w:val="Heading2"/>
      </w:pPr>
      <w:r>
        <w:t>FR-005 — Requirement Quality Controls</w:t>
      </w:r>
    </w:p>
    <w:p>
      <w:r>
        <w:t>Priority: Must Have</w:t>
      </w:r>
    </w:p>
    <w:p>
      <w:r>
        <w:t>The system shall validate generated requirements for uniqueness, SMART wording, priority, and acceptance criteria.</w:t>
      </w:r>
    </w:p>
    <w:p>
      <w:r>
        <w:t>Acceptance Criteria:</w:t>
      </w:r>
    </w:p>
    <w:p>
      <w:pPr>
        <w:pStyle w:val="ListBullet"/>
      </w:pPr>
      <w:r>
        <w:t>Each functional requirement has a unique ID.</w:t>
      </w:r>
    </w:p>
    <w:p>
      <w:pPr>
        <w:pStyle w:val="ListBullet"/>
      </w:pPr>
      <w:r>
        <w:t>System flags missing measurable criteria before finalization.</w:t>
      </w:r>
    </w:p>
    <w:p>
      <w:pPr>
        <w:pStyle w:val="Heading2"/>
      </w:pPr>
      <w:r>
        <w:t>FR-006 — User Review and Editing</w:t>
      </w:r>
    </w:p>
    <w:p>
      <w:r>
        <w:t>Priority: Must Have</w:t>
      </w:r>
    </w:p>
    <w:p>
      <w:r>
        <w:t>The system shall allow users to review, edit, and save AI-generated BRD content before export.</w:t>
      </w:r>
    </w:p>
    <w:p>
      <w:r>
        <w:t>Acceptance Criteria:</w:t>
      </w:r>
    </w:p>
    <w:p>
      <w:pPr>
        <w:pStyle w:val="ListBullet"/>
      </w:pPr>
      <w:r>
        <w:t>User can edit generated text by section.</w:t>
      </w:r>
    </w:p>
    <w:p>
      <w:pPr>
        <w:pStyle w:val="ListBullet"/>
      </w:pPr>
      <w:r>
        <w:t>User can save changes without regenerating the full BRD.</w:t>
      </w:r>
    </w:p>
    <w:p>
      <w:r>
        <w:t>Compliance: Maintain auditability of user changes for accountability.</w:t>
      </w:r>
    </w:p>
    <w:p>
      <w:pPr>
        <w:pStyle w:val="Heading2"/>
      </w:pPr>
      <w:r>
        <w:t>FR-007 — Regeneration and Refinement</w:t>
      </w:r>
    </w:p>
    <w:p>
      <w:r>
        <w:t>Priority: Should Have</w:t>
      </w:r>
    </w:p>
    <w:p>
      <w:r>
        <w:t>The system shall allow users to regenerate selected BRD sections based on updated instructions.</w:t>
      </w:r>
    </w:p>
    <w:p>
      <w:r>
        <w:t>Acceptance Criteria:</w:t>
      </w:r>
    </w:p>
    <w:p>
      <w:pPr>
        <w:pStyle w:val="ListBullet"/>
      </w:pPr>
      <w:r>
        <w:t>User can regenerate one selected section without overwriting unrelated sections.</w:t>
      </w:r>
    </w:p>
    <w:p>
      <w:pPr>
        <w:pStyle w:val="ListBullet"/>
      </w:pPr>
      <w:r>
        <w:t>System displays the latest generated version for user review.</w:t>
      </w:r>
    </w:p>
    <w:p>
      <w:pPr>
        <w:pStyle w:val="Heading2"/>
      </w:pPr>
      <w:r>
        <w:t>FR-008 — Export BRD</w:t>
      </w:r>
    </w:p>
    <w:p>
      <w:r>
        <w:t>Priority: Must Have</w:t>
      </w:r>
    </w:p>
    <w:p>
      <w:r>
        <w:t>The system shall allow users to export finalized BRDs in commonly used formats.</w:t>
      </w:r>
    </w:p>
    <w:p>
      <w:r>
        <w:t>Acceptance Criteria:</w:t>
      </w:r>
    </w:p>
    <w:p>
      <w:pPr>
        <w:pStyle w:val="ListBullet"/>
      </w:pPr>
      <w:r>
        <w:t>User can export BRD as DOCX and PDF.</w:t>
      </w:r>
    </w:p>
    <w:p>
      <w:pPr>
        <w:pStyle w:val="ListBullet"/>
      </w:pPr>
      <w:r>
        <w:t>Exported file preserves headings, lists, tables, and section order.</w:t>
      </w:r>
    </w:p>
    <w:p>
      <w:r>
        <w:t>Compliance: Exported documents should not expose hidden prompts or system metadata.</w:t>
      </w:r>
    </w:p>
    <w:p>
      <w:pPr>
        <w:pStyle w:val="Heading2"/>
      </w:pPr>
      <w:r>
        <w:t>FR-009 — Generation History</w:t>
      </w:r>
    </w:p>
    <w:p>
      <w:r>
        <w:t>Priority: Should Have</w:t>
      </w:r>
    </w:p>
    <w:p>
      <w:r>
        <w:t>The system shall maintain a history of generated BRDs for user retrieval and reuse.</w:t>
      </w:r>
    </w:p>
    <w:p>
      <w:r>
        <w:t>Acceptance Criteria:</w:t>
      </w:r>
    </w:p>
    <w:p>
      <w:pPr>
        <w:pStyle w:val="ListBullet"/>
      </w:pPr>
      <w:r>
        <w:t>User can view previously generated BRDs by date and project name.</w:t>
      </w:r>
    </w:p>
    <w:p>
      <w:pPr>
        <w:pStyle w:val="ListBullet"/>
      </w:pPr>
      <w:r>
        <w:t>User can open and duplicate a prior BRD for a new version.</w:t>
      </w:r>
    </w:p>
    <w:p>
      <w:r>
        <w:t>Compliance: Retention and deletion must align with applicable privacy and data retention policies.</w:t>
      </w:r>
    </w:p>
    <w:p>
      <w:pPr>
        <w:pStyle w:val="Heading1"/>
      </w:pPr>
      <w:r>
        <w:t>8.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Category</w:t>
            </w:r>
          </w:p>
        </w:tc>
        <w:tc>
          <w:tcPr>
            <w:tcW w:type="dxa" w:w="1728"/>
          </w:tcPr>
          <w:p>
            <w:r>
              <w:rPr>
                <w:b/>
              </w:rPr>
              <w:t>Requirement</w:t>
            </w:r>
          </w:p>
        </w:tc>
        <w:tc>
          <w:tcPr>
            <w:tcW w:type="dxa" w:w="1728"/>
          </w:tcPr>
          <w:p>
            <w:r>
              <w:rPr>
                <w:b/>
              </w:rPr>
              <w:t>Metric</w:t>
            </w:r>
          </w:p>
        </w:tc>
        <w:tc>
          <w:tcPr>
            <w:tcW w:type="dxa" w:w="1728"/>
          </w:tcPr>
          <w:p>
            <w:r>
              <w:rPr>
                <w:b/>
              </w:rPr>
              <w:t>Priority</w:t>
            </w:r>
          </w:p>
        </w:tc>
      </w:tr>
      <w:tr>
        <w:tc>
          <w:tcPr>
            <w:tcW w:type="dxa" w:w="1728"/>
          </w:tcPr>
          <w:p>
            <w:r>
              <w:t>NFR-001</w:t>
            </w:r>
          </w:p>
        </w:tc>
        <w:tc>
          <w:tcPr>
            <w:tcW w:type="dxa" w:w="1728"/>
          </w:tcPr>
          <w:p>
            <w:r>
              <w:t>Performance</w:t>
            </w:r>
          </w:p>
        </w:tc>
        <w:tc>
          <w:tcPr>
            <w:tcW w:type="dxa" w:w="1728"/>
          </w:tcPr>
          <w:p>
            <w:r>
              <w:t>The system shall generate a standard BRD within an acceptable response time.</w:t>
            </w:r>
          </w:p>
        </w:tc>
        <w:tc>
          <w:tcPr>
            <w:tcW w:type="dxa" w:w="1728"/>
          </w:tcPr>
          <w:p>
            <w:r>
              <w:t>90% of standard BRDs generated within 10 minutes</w:t>
            </w:r>
          </w:p>
        </w:tc>
        <w:tc>
          <w:tcPr>
            <w:tcW w:type="dxa" w:w="1728"/>
          </w:tcPr>
          <w:p>
            <w:r>
              <w:t>Must Have</w:t>
            </w:r>
          </w:p>
        </w:tc>
      </w:tr>
      <w:tr>
        <w:tc>
          <w:tcPr>
            <w:tcW w:type="dxa" w:w="1728"/>
          </w:tcPr>
          <w:p>
            <w:r>
              <w:t>NFR-002</w:t>
            </w:r>
          </w:p>
        </w:tc>
        <w:tc>
          <w:tcPr>
            <w:tcW w:type="dxa" w:w="1728"/>
          </w:tcPr>
          <w:p>
            <w:r>
              <w:t>Security</w:t>
            </w:r>
          </w:p>
        </w:tc>
        <w:tc>
          <w:tcPr>
            <w:tcW w:type="dxa" w:w="1728"/>
          </w:tcPr>
          <w:p>
            <w:r>
              <w:t>The system shall protect user inputs, uploaded documents, and generated BRDs from unauthorized access.</w:t>
            </w:r>
          </w:p>
        </w:tc>
        <w:tc>
          <w:tcPr>
            <w:tcW w:type="dxa" w:w="1728"/>
          </w:tcPr>
          <w:p>
            <w:r>
              <w:t>Encryption in transit using TLS 1.2+ and encryption at rest using AES-256 or equivalent</w:t>
            </w:r>
          </w:p>
        </w:tc>
        <w:tc>
          <w:tcPr>
            <w:tcW w:type="dxa" w:w="1728"/>
          </w:tcPr>
          <w:p>
            <w:r>
              <w:t>Must Have</w:t>
            </w:r>
          </w:p>
        </w:tc>
      </w:tr>
      <w:tr>
        <w:tc>
          <w:tcPr>
            <w:tcW w:type="dxa" w:w="1728"/>
          </w:tcPr>
          <w:p>
            <w:r>
              <w:t>NFR-003</w:t>
            </w:r>
          </w:p>
        </w:tc>
        <w:tc>
          <w:tcPr>
            <w:tcW w:type="dxa" w:w="1728"/>
          </w:tcPr>
          <w:p>
            <w:r>
              <w:t>Availability</w:t>
            </w:r>
          </w:p>
        </w:tc>
        <w:tc>
          <w:tcPr>
            <w:tcW w:type="dxa" w:w="1728"/>
          </w:tcPr>
          <w:p>
            <w:r>
              <w:t>The system shall be available during agreed business operating windows.</w:t>
            </w:r>
          </w:p>
        </w:tc>
        <w:tc>
          <w:tcPr>
            <w:tcW w:type="dxa" w:w="1728"/>
          </w:tcPr>
          <w:p>
            <w:r>
              <w:t>Minimum 99.5% monthly uptime excluding planned maintenance</w:t>
            </w:r>
          </w:p>
        </w:tc>
        <w:tc>
          <w:tcPr>
            <w:tcW w:type="dxa" w:w="1728"/>
          </w:tcPr>
          <w:p>
            <w:r>
              <w:t>Should Have</w:t>
            </w:r>
          </w:p>
        </w:tc>
      </w:tr>
      <w:tr>
        <w:tc>
          <w:tcPr>
            <w:tcW w:type="dxa" w:w="1728"/>
          </w:tcPr>
          <w:p>
            <w:r>
              <w:t>NFR-004</w:t>
            </w:r>
          </w:p>
        </w:tc>
        <w:tc>
          <w:tcPr>
            <w:tcW w:type="dxa" w:w="1728"/>
          </w:tcPr>
          <w:p>
            <w:r>
              <w:t>Usability</w:t>
            </w:r>
          </w:p>
        </w:tc>
        <w:tc>
          <w:tcPr>
            <w:tcW w:type="dxa" w:w="1728"/>
          </w:tcPr>
          <w:p>
            <w:r>
              <w:t>The system shall allow non-technical users to generate a BRD with minimal training.</w:t>
            </w:r>
          </w:p>
        </w:tc>
        <w:tc>
          <w:tcPr>
            <w:tcW w:type="dxa" w:w="1728"/>
          </w:tcPr>
          <w:p>
            <w:r>
              <w:t>80% of pilot users complete BRD generation without support after 30 minutes of onboarding</w:t>
            </w:r>
          </w:p>
        </w:tc>
        <w:tc>
          <w:tcPr>
            <w:tcW w:type="dxa" w:w="1728"/>
          </w:tcPr>
          <w:p>
            <w:r>
              <w:t>Must Have</w:t>
            </w:r>
          </w:p>
        </w:tc>
      </w:tr>
      <w:tr>
        <w:tc>
          <w:tcPr>
            <w:tcW w:type="dxa" w:w="1728"/>
          </w:tcPr>
          <w:p>
            <w:r>
              <w:t>NFR-005</w:t>
            </w:r>
          </w:p>
        </w:tc>
        <w:tc>
          <w:tcPr>
            <w:tcW w:type="dxa" w:w="1728"/>
          </w:tcPr>
          <w:p>
            <w:r>
              <w:t>Compliance</w:t>
            </w:r>
          </w:p>
        </w:tc>
        <w:tc>
          <w:tcPr>
            <w:tcW w:type="dxa" w:w="1728"/>
          </w:tcPr>
          <w:p>
            <w:r>
              <w:t>The system shall support privacy, audit, and secure processing requirements for business documents.</w:t>
            </w:r>
          </w:p>
        </w:tc>
        <w:tc>
          <w:tcPr>
            <w:tcW w:type="dxa" w:w="1728"/>
          </w:tcPr>
          <w:p>
            <w:r>
              <w:t>100% of sensitive operations logged and personal data deletable upon authorized request</w:t>
            </w:r>
          </w:p>
        </w:tc>
        <w:tc>
          <w:tcPr>
            <w:tcW w:type="dxa" w:w="1728"/>
          </w:tcPr>
          <w:p>
            <w:r>
              <w:t>Must Have</w:t>
            </w:r>
          </w:p>
        </w:tc>
      </w:tr>
    </w:tbl>
    <w:p>
      <w:pPr>
        <w:pStyle w:val="Heading1"/>
      </w:pPr>
      <w:r>
        <w:t>9. Constraints and Assumptions</w:t>
      </w:r>
    </w:p>
    <w:p>
      <w:pPr>
        <w:pStyle w:val="Heading2"/>
      </w:pPr>
      <w:r>
        <w:t>Constraints</w:t>
      </w:r>
    </w:p>
    <w:p>
      <w:pPr>
        <w:pStyle w:val="Heading2"/>
      </w:pPr>
      <w:r>
        <w:t>CON-001 — Initial release will not include integrations with third-party project management or collaboration platforms.</w:t>
      </w:r>
    </w:p>
    <w:p>
      <w:r>
        <w:t>Impact: Users must manually export and upload BRDs to external tools.</w:t>
      </w:r>
    </w:p>
    <w:p>
      <w:pPr>
        <w:pStyle w:val="Heading2"/>
      </w:pPr>
      <w:r>
        <w:t>CON-002 — AI-generated output may require human review before business approval.</w:t>
      </w:r>
    </w:p>
    <w:p>
      <w:r>
        <w:t>Impact: Final BRD approval cannot be fully automated.</w:t>
      </w:r>
    </w:p>
    <w:p>
      <w:pPr>
        <w:pStyle w:val="Heading2"/>
      </w:pPr>
      <w:r>
        <w:t>CON-003 — Uploaded document quality may vary by format, structure, and scan readability.</w:t>
      </w:r>
    </w:p>
    <w:p>
      <w:r>
        <w:t>Impact: Poor source quality may reduce extraction accuracy and BRD quality.</w:t>
      </w:r>
    </w:p>
    <w:p>
      <w:pPr>
        <w:pStyle w:val="Heading2"/>
      </w:pPr>
      <w:r>
        <w:t>Assumptions</w:t>
      </w:r>
    </w:p>
    <w:p>
      <w:pPr>
        <w:pStyle w:val="Heading2"/>
      </w:pPr>
      <w:r>
        <w:t>ASS-001 — Users will provide sufficient project detail or supporting documents for meaningful generation.</w:t>
      </w:r>
    </w:p>
    <w:p>
      <w:r>
        <w:t>Risk if Wrong: Generated BRDs may be incomplete or too generic.</w:t>
      </w:r>
    </w:p>
    <w:p>
      <w:pPr>
        <w:pStyle w:val="Heading2"/>
      </w:pPr>
      <w:r>
        <w:t>ASS-002 — A suitable LLM provider or hosted model will be available for secure generation.</w:t>
      </w:r>
    </w:p>
    <w:p>
      <w:r>
        <w:t>Risk if Wrong: Delivery timeline and architecture may need revision.</w:t>
      </w:r>
    </w:p>
    <w:p>
      <w:pPr>
        <w:pStyle w:val="Heading2"/>
      </w:pPr>
      <w:r>
        <w:t>ASS-003 — Business users will accept AI-generated drafts with human review as the operating model.</w:t>
      </w:r>
    </w:p>
    <w:p>
      <w:r>
        <w:t>Risk if Wrong: Adoption may be low and manual BRD creation may continue.</w:t>
      </w:r>
    </w:p>
    <w:p>
      <w:pPr>
        <w:pStyle w:val="Heading1"/>
      </w:pPr>
      <w:r>
        <w:t>10. Success Criteria</w:t>
      </w:r>
    </w:p>
    <w:p>
      <w:pPr>
        <w:pStyle w:val="Heading2"/>
      </w:pPr>
      <w:r>
        <w:t>SC-001 — BRD generation time is significantly reduced.</w:t>
      </w:r>
    </w:p>
    <w:p>
      <w:r>
        <w:t>Measurement: Compare average manual BRD preparation time against system generation and review time.</w:t>
      </w:r>
    </w:p>
    <w:p>
      <w:r>
        <w:t>Target: At least 60% reduction in total preparation effort</w:t>
      </w:r>
    </w:p>
    <w:p>
      <w:pPr>
        <w:pStyle w:val="Heading2"/>
      </w:pPr>
      <w:r>
        <w:t>SC-002 — Generated BRDs meet required structural quality.</w:t>
      </w:r>
    </w:p>
    <w:p>
      <w:r>
        <w:t>Measurement: Automated and reviewer-based completeness scoring.</w:t>
      </w:r>
    </w:p>
    <w:p>
      <w:r>
        <w:t>Target: At least 95% of BRDs include all mandatory sections</w:t>
      </w:r>
    </w:p>
    <w:p>
      <w:pPr>
        <w:pStyle w:val="Heading2"/>
      </w:pPr>
      <w:r>
        <w:t>SC-003 — Users are satisfied with output quality.</w:t>
      </w:r>
    </w:p>
    <w:p>
      <w:r>
        <w:t>Measurement: Post-generation user survey.</w:t>
      </w:r>
    </w:p>
    <w:p>
      <w:r>
        <w:t>Target: Average satisfaction score of 4 out of 5 or higher</w:t>
      </w:r>
    </w:p>
    <w:p>
      <w:pPr>
        <w:pStyle w:val="Heading2"/>
      </w:pPr>
      <w:r>
        <w:t>SC-004 — Platform reduces external BRD creation dependency.</w:t>
      </w:r>
    </w:p>
    <w:p>
      <w:r>
        <w:t>Measurement: Track number of BRDs generated without external analyst involvement.</w:t>
      </w:r>
    </w:p>
    <w:p>
      <w:r>
        <w:t>Target: At least 70% of draft BRDs generated internally</w:t>
      </w:r>
    </w:p>
    <w:p>
      <w:pPr>
        <w:pStyle w:val="Heading1"/>
      </w:pPr>
      <w:r>
        <w:t>11.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BRD</w:t>
            </w:r>
          </w:p>
        </w:tc>
        <w:tc>
          <w:tcPr>
            <w:tcW w:type="dxa" w:w="4320"/>
          </w:tcPr>
          <w:p>
            <w:r>
              <w:t>Business Requirements Document describing business needs, scope, objectives, requirements, and success criteria.</w:t>
            </w:r>
          </w:p>
        </w:tc>
      </w:tr>
      <w:tr>
        <w:tc>
          <w:tcPr>
            <w:tcW w:type="dxa" w:w="4320"/>
          </w:tcPr>
          <w:p>
            <w:r>
              <w:t>LLM</w:t>
            </w:r>
          </w:p>
        </w:tc>
        <w:tc>
          <w:tcPr>
            <w:tcW w:type="dxa" w:w="4320"/>
          </w:tcPr>
          <w:p>
            <w:r>
              <w:t>Large Language Model used to understand inputs and generate structured business content.</w:t>
            </w:r>
          </w:p>
        </w:tc>
      </w:tr>
      <w:tr>
        <w:tc>
          <w:tcPr>
            <w:tcW w:type="dxa" w:w="4320"/>
          </w:tcPr>
          <w:p>
            <w:r>
              <w:t>Agent</w:t>
            </w:r>
          </w:p>
        </w:tc>
        <w:tc>
          <w:tcPr>
            <w:tcW w:type="dxa" w:w="4320"/>
          </w:tcPr>
          <w:p>
            <w:r>
              <w:t>Specialized AI workflow component responsible for generating or validating a specific part of the BRD.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