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Cases &amp; Traceability Matrix</w:t>
      </w:r>
    </w:p>
    <w:p>
      <w:pPr>
        <w:pStyle w:val="Heading1"/>
      </w:pPr>
      <w:r>
        <w:t>Test Summary</w:t>
      </w:r>
    </w:p>
    <w:p>
      <w:r>
        <w:t>Total Test Cases: 6</w:t>
      </w:r>
    </w:p>
    <w:p>
      <w:r>
        <w:t>Coverage: 37.5% of functional requirements covered (3 out of 8 requirements)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functional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integration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edge_case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acceptance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Test Cases</w:t>
      </w:r>
    </w:p>
    <w:p>
      <w:pPr>
        <w:pStyle w:val="Heading2"/>
      </w:pPr>
      <w:r>
        <w:t>TC-001 — Successful PDF bank statement upload and processing</w:t>
      </w:r>
    </w:p>
    <w:p>
      <w:r>
        <w:t>Linked Requirement: FR-001 | Type: Functional | Priority: High</w:t>
      </w:r>
    </w:p>
    <w:p>
      <w:r>
        <w:t>Preconditions:</w:t>
      </w:r>
    </w:p>
    <w:p>
      <w:pPr>
        <w:pStyle w:val="ListBullet"/>
      </w:pPr>
      <w:r>
        <w:t>User is authenticated and on the upload page</w:t>
      </w:r>
    </w:p>
    <w:p>
      <w:pPr>
        <w:pStyle w:val="ListBullet"/>
      </w:pPr>
      <w:r>
        <w:t>Valid PDF bank statement file is available (under 10MB)</w:t>
      </w:r>
    </w:p>
    <w:p>
      <w:r>
        <w:t>Steps:</w:t>
      </w:r>
    </w:p>
    <w:p>
      <w:r>
        <w:t xml:space="preserve">  Step 1: Click 'Upload Statement' button and select a valid PDF file (5MB, containing 50 transactions)</w:t>
      </w:r>
    </w:p>
    <w:p>
      <w:r>
        <w:t xml:space="preserve">  Expected: File is accepted and upload progress indicator appears</w:t>
      </w:r>
    </w:p>
    <w:p>
      <w:r>
        <w:t xml:space="preserve">  Step 2: Wait for processing to complete</w:t>
      </w:r>
    </w:p>
    <w:p>
      <w:r>
        <w:t xml:space="preserve">  Expected: Processing completes within 30 seconds with success message</w:t>
      </w:r>
    </w:p>
    <w:p>
      <w:r>
        <w:t xml:space="preserve">  Step 3: Review the transaction summary displayed</w:t>
      </w:r>
    </w:p>
    <w:p>
      <w:r>
        <w:t xml:space="preserve">  Expected: Summary shows correct number of transactions extracted with 95%+ accuracy</w:t>
      </w:r>
    </w:p>
    <w:p>
      <w:r>
        <w:t xml:space="preserve">  Step 4: Verify confirmation notification received</w:t>
      </w:r>
    </w:p>
    <w:p>
      <w:r>
        <w:t xml:space="preserve">  Expected: User receives confirmation with transaction count and categories identified</w:t>
      </w:r>
    </w:p>
    <w:p>
      <w:r>
        <w:t>Expected Outcome: PDF statement is successfully uploaded, processed within 30 seconds, and user receives accurate transaction summary</w:t>
      </w:r>
    </w:p>
    <w:p>
      <w:r>
        <w:t>Pass Criteria: All transactions extracted with ≥95% accuracy, processing time ≤30 seconds, confirmation displayed</w:t>
      </w:r>
    </w:p>
    <w:p/>
    <w:p>
      <w:pPr>
        <w:pStyle w:val="Heading2"/>
      </w:pPr>
      <w:r>
        <w:t>TC-002 — Upload rejection for oversized file</w:t>
      </w:r>
    </w:p>
    <w:p>
      <w:r>
        <w:t>Linked Requirement: FR-001 | Type: Negative | Priority: High</w:t>
      </w:r>
    </w:p>
    <w:p>
      <w:r>
        <w:t>Preconditions:</w:t>
      </w:r>
    </w:p>
    <w:p>
      <w:pPr>
        <w:pStyle w:val="ListBullet"/>
      </w:pPr>
      <w:r>
        <w:t>User is authenticated and on the upload page</w:t>
      </w:r>
    </w:p>
    <w:p>
      <w:pPr>
        <w:pStyle w:val="ListBullet"/>
      </w:pPr>
      <w:r>
        <w:t>PDF file larger than 10MB is available for testing</w:t>
      </w:r>
    </w:p>
    <w:p>
      <w:r>
        <w:t>Steps:</w:t>
      </w:r>
    </w:p>
    <w:p>
      <w:r>
        <w:t xml:space="preserve">  Step 1: Attempt to upload a PDF file of 12MB size</w:t>
      </w:r>
    </w:p>
    <w:p>
      <w:r>
        <w:t xml:space="preserve">  Expected: System rejects the file immediately</w:t>
      </w:r>
    </w:p>
    <w:p>
      <w:r>
        <w:t xml:space="preserve">  Step 2: Verify error message displayed</w:t>
      </w:r>
    </w:p>
    <w:p>
      <w:r>
        <w:t xml:space="preserve">  Expected: Clear error message states 'File size exceeds 10MB limit. Please upload a smaller file.'</w:t>
      </w:r>
    </w:p>
    <w:p>
      <w:r>
        <w:t xml:space="preserve">  Step 3: Confirm no processing occurs</w:t>
      </w:r>
    </w:p>
    <w:p>
      <w:r>
        <w:t xml:space="preserve">  Expected: No backend processing initiated, user remains on upload page</w:t>
      </w:r>
    </w:p>
    <w:p>
      <w:r>
        <w:t>Expected Outcome: System rejects oversized file with clear error message and prevents processing</w:t>
      </w:r>
    </w:p>
    <w:p>
      <w:r>
        <w:t>Pass Criteria: File rejected before upload, appropriate error message displayed, no processing attempted</w:t>
      </w:r>
    </w:p>
    <w:p/>
    <w:p>
      <w:pPr>
        <w:pStyle w:val="Heading2"/>
      </w:pPr>
      <w:r>
        <w:t>TC-003 — Automatic expense categorization for common transactions</w:t>
      </w:r>
    </w:p>
    <w:p>
      <w:r>
        <w:t>Linked Requirement: FR-002 | Type: Functional | Priority: High</w:t>
      </w:r>
    </w:p>
    <w:p>
      <w:r>
        <w:t>Preconditions:</w:t>
      </w:r>
    </w:p>
    <w:p>
      <w:pPr>
        <w:pStyle w:val="ListBullet"/>
      </w:pPr>
      <w:r>
        <w:t>Bank statement with diverse transactions has been uploaded</w:t>
      </w:r>
    </w:p>
    <w:p>
      <w:pPr>
        <w:pStyle w:val="ListBullet"/>
      </w:pPr>
      <w:r>
        <w:t>System has access to trained ML categorization model</w:t>
      </w:r>
    </w:p>
    <w:p>
      <w:r>
        <w:t>Steps:</w:t>
      </w:r>
    </w:p>
    <w:p>
      <w:r>
        <w:t xml:space="preserve">  Step 1: Upload statement containing 20 transactions across food, transport, entertainment categories</w:t>
      </w:r>
    </w:p>
    <w:p>
      <w:r>
        <w:t xml:space="preserve">  Expected: System processes all transactions successfully</w:t>
      </w:r>
    </w:p>
    <w:p>
      <w:r>
        <w:t xml:space="preserve">  Step 2: Review categorization results on dashboard</w:t>
      </w:r>
    </w:p>
    <w:p>
      <w:r>
        <w:t xml:space="preserve">  Expected: At least 18 out of 20 transactions (90%) correctly categorized into appropriate categories</w:t>
      </w:r>
    </w:p>
    <w:p>
      <w:r>
        <w:t xml:space="preserve">  Step 3: Verify all 15 standard categories are available in dropdown</w:t>
      </w:r>
    </w:p>
    <w:p>
      <w:r>
        <w:t xml:space="preserve">  Expected: System displays food, transport, entertainment, utilities, healthcare, and 10 other categories</w:t>
      </w:r>
    </w:p>
    <w:p>
      <w:r>
        <w:t xml:space="preserve">  Step 4: Manually reclassify one incorrectly categorized transaction</w:t>
      </w:r>
    </w:p>
    <w:p>
      <w:r>
        <w:t xml:space="preserve">  Expected: System accepts correction and updates category immediately</w:t>
      </w:r>
    </w:p>
    <w:p>
      <w:r>
        <w:t>Expected Outcome: Transactions are automatically categorized with 90%+ accuracy, user can correct miscategorizations</w:t>
      </w:r>
    </w:p>
    <w:p>
      <w:r>
        <w:t>Pass Criteria: ≥90% categorization accuracy, 15+ categories available, manual reclassification works</w:t>
      </w:r>
    </w:p>
    <w:p/>
    <w:p>
      <w:pPr>
        <w:pStyle w:val="Heading2"/>
      </w:pPr>
      <w:r>
        <w:t>TC-004 — Model learning from user corrections</w:t>
      </w:r>
    </w:p>
    <w:p>
      <w:r>
        <w:t>Linked Requirement: FR-002 | Type: Integration | Priority: Medium</w:t>
      </w:r>
    </w:p>
    <w:p>
      <w:r>
        <w:t>Preconditions:</w:t>
      </w:r>
    </w:p>
    <w:p>
      <w:pPr>
        <w:pStyle w:val="ListBullet"/>
      </w:pPr>
      <w:r>
        <w:t>User has corrected at least 5 similar transactions previously</w:t>
      </w:r>
    </w:p>
    <w:p>
      <w:pPr>
        <w:pStyle w:val="ListBullet"/>
      </w:pPr>
      <w:r>
        <w:t>New statement with similar transaction patterns is uploaded</w:t>
      </w:r>
    </w:p>
    <w:p>
      <w:r>
        <w:t>Steps:</w:t>
      </w:r>
    </w:p>
    <w:p>
      <w:r>
        <w:t xml:space="preserve">  Step 1: Upload new statement containing transactions similar to previously corrected ones</w:t>
      </w:r>
    </w:p>
    <w:p>
      <w:r>
        <w:t xml:space="preserve">  Expected: System processes statement successfully</w:t>
      </w:r>
    </w:p>
    <w:p>
      <w:r>
        <w:t xml:space="preserve">  Step 2: Review categorization of similar transactions</w:t>
      </w:r>
    </w:p>
    <w:p>
      <w:r>
        <w:t xml:space="preserve">  Expected: System applies learned patterns and categorizes similar transactions according to user's previous corrections</w:t>
      </w:r>
    </w:p>
    <w:p>
      <w:r>
        <w:t xml:space="preserve">  Step 3: Compare accuracy with initial upload before corrections</w:t>
      </w:r>
    </w:p>
    <w:p>
      <w:r>
        <w:t xml:space="preserve">  Expected: Categorization accuracy for this user's transactions improves by at least 5%</w:t>
      </w:r>
    </w:p>
    <w:p>
      <w:r>
        <w:t>Expected Outcome: ML model learns from user corrections and applies personalized categorization to future transactions</w:t>
      </w:r>
    </w:p>
    <w:p>
      <w:r>
        <w:t>Pass Criteria: Similar transactions categorized according to user preferences, measurable accuracy improvement</w:t>
      </w:r>
    </w:p>
    <w:p/>
    <w:p>
      <w:pPr>
        <w:pStyle w:val="Heading2"/>
      </w:pPr>
      <w:r>
        <w:t>TC-005 — Generation of personalized savings recommendations</w:t>
      </w:r>
    </w:p>
    <w:p>
      <w:r>
        <w:t>Linked Requirement: FR-003 | Type: Acceptance | Priority: High</w:t>
      </w:r>
    </w:p>
    <w:p>
      <w:r>
        <w:t>Preconditions:</w:t>
      </w:r>
    </w:p>
    <w:p>
      <w:pPr>
        <w:pStyle w:val="ListBullet"/>
      </w:pPr>
      <w:r>
        <w:t>User has 3+ months of transaction history</w:t>
      </w:r>
    </w:p>
    <w:p>
      <w:pPr>
        <w:pStyle w:val="ListBullet"/>
      </w:pPr>
      <w:r>
        <w:t>Spending patterns have been analyzed by AI engine</w:t>
      </w:r>
    </w:p>
    <w:p>
      <w:r>
        <w:t>Steps:</w:t>
      </w:r>
    </w:p>
    <w:p>
      <w:r>
        <w:t xml:space="preserve">  Step 1: Navigate to savings recommendations section after monthly analysis</w:t>
      </w:r>
    </w:p>
    <w:p>
      <w:r>
        <w:t xml:space="preserve">  Expected: System displays savings recommendations page</w:t>
      </w:r>
    </w:p>
    <w:p>
      <w:r>
        <w:t xml:space="preserve">  Step 2: Review number and content of recommendations</w:t>
      </w:r>
    </w:p>
    <w:p>
      <w:r>
        <w:t xml:space="preserve">  Expected: Minimum 3 personalized tips displayed with specific categories and amounts (e.g., 'Reduce dining out by $150/month')</w:t>
      </w:r>
    </w:p>
    <w:p>
      <w:r>
        <w:t xml:space="preserve">  Step 3: Verify actionability of recommendations</w:t>
      </w:r>
    </w:p>
    <w:p>
      <w:r>
        <w:t xml:space="preserve">  Expected: Each tip includes measurable goal and clear action steps</w:t>
      </w:r>
    </w:p>
    <w:p>
      <w:r>
        <w:t xml:space="preserve">  Step 4: Check recommendation update date</w:t>
      </w:r>
    </w:p>
    <w:p>
      <w:r>
        <w:t xml:space="preserve">  Expected: Timestamp shows recommendations generated within current month</w:t>
      </w:r>
    </w:p>
    <w:p>
      <w:r>
        <w:t>Expected Outcome: AI generates 3+ actionable, personalized savings tips with specific amounts and categories</w:t>
      </w:r>
    </w:p>
    <w:p>
      <w:r>
        <w:t>Pass Criteria: ≥3 tips provided, each includes category and specific amount, recommendations are actionable and measurable</w:t>
      </w:r>
    </w:p>
    <w:p/>
    <w:p>
      <w:pPr>
        <w:pStyle w:val="Heading2"/>
      </w:pPr>
      <w:r>
        <w:t>TC-006 — Savings recommendations for user with minimal spending variance</w:t>
      </w:r>
    </w:p>
    <w:p>
      <w:r>
        <w:t>Linked Requirement: FR-003 | Type: Edge Case | Priority: Medium</w:t>
      </w:r>
    </w:p>
    <w:p>
      <w:r>
        <w:t>Preconditions:</w:t>
      </w:r>
    </w:p>
    <w:p>
      <w:pPr>
        <w:pStyle w:val="ListBullet"/>
      </w:pPr>
      <w:r>
        <w:t>User has consistent spending with no overspending patterns</w:t>
      </w:r>
    </w:p>
    <w:p>
      <w:pPr>
        <w:pStyle w:val="ListBullet"/>
      </w:pPr>
      <w:r>
        <w:t>3+ months of transaction data available</w:t>
      </w:r>
    </w:p>
    <w:p>
      <w:r>
        <w:t>Steps:</w:t>
      </w:r>
    </w:p>
    <w:p>
      <w:r>
        <w:t xml:space="preserve">  Step 1: Run AI analysis on user with optimal spending habits</w:t>
      </w:r>
    </w:p>
    <w:p>
      <w:r>
        <w:t xml:space="preserve">  Expected: System completes analysis without errors</w:t>
      </w:r>
    </w:p>
    <w:p>
      <w:r>
        <w:t xml:space="preserve">  Step 2: View generated recommendations</w:t>
      </w:r>
    </w:p>
    <w:p>
      <w:r>
        <w:t xml:space="preserve">  Expected: System provides at least 3 recommendations focused on optimization rather than reduction</w:t>
      </w:r>
    </w:p>
    <w:p>
      <w:r>
        <w:t xml:space="preserve">  Step 3: Verify recommendation relevance</w:t>
      </w:r>
    </w:p>
    <w:p>
      <w:r>
        <w:t xml:space="preserve">  Expected: Tips focus on investment opportunities, emergency fund building, or category optimization</w:t>
      </w:r>
    </w:p>
    <w:p>
      <w:r>
        <w:t>Expected Outcome: System generates relevant recommendations even when no overspending is detected</w:t>
      </w:r>
    </w:p>
    <w:p>
      <w:r>
        <w:t>Pass Criteria: ≥3 recommendations provided, tips are constructive and relevant to user's situation</w:t>
      </w:r>
    </w:p>
    <w:p/>
    <w:p>
      <w:pPr>
        <w:pStyle w:val="Heading1"/>
      </w:pPr>
      <w:r>
        <w:t>Requirements 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Requirement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Linked Test Cases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Coverage</w:t>
            </w:r>
          </w:p>
        </w:tc>
      </w:tr>
      <w:tr>
        <w:tc>
          <w:tcPr>
            <w:tcW w:type="dxa" w:w="2160"/>
          </w:tcPr>
          <w:p>
            <w:r>
              <w:t>FR-001</w:t>
            </w:r>
          </w:p>
        </w:tc>
        <w:tc>
          <w:tcPr>
            <w:tcW w:type="dxa" w:w="2160"/>
          </w:tcPr>
          <w:p>
            <w:r>
              <w:t>Bank Statement Upload and Processing</w:t>
            </w:r>
          </w:p>
        </w:tc>
        <w:tc>
          <w:tcPr>
            <w:tcW w:type="dxa" w:w="2160"/>
          </w:tcPr>
          <w:p>
            <w:r>
              <w:t>TC-001, TC-002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FR-002</w:t>
            </w:r>
          </w:p>
        </w:tc>
        <w:tc>
          <w:tcPr>
            <w:tcW w:type="dxa" w:w="2160"/>
          </w:tcPr>
          <w:p>
            <w:r>
              <w:t>AI-Powered Expense Categorization</w:t>
            </w:r>
          </w:p>
        </w:tc>
        <w:tc>
          <w:tcPr>
            <w:tcW w:type="dxa" w:w="2160"/>
          </w:tcPr>
          <w:p>
            <w:r>
              <w:t>TC-003, TC-004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FR-003</w:t>
            </w:r>
          </w:p>
        </w:tc>
        <w:tc>
          <w:tcPr>
            <w:tcW w:type="dxa" w:w="2160"/>
          </w:tcPr>
          <w:p>
            <w:r>
              <w:t>Personalized Savings Recommendations</w:t>
            </w:r>
          </w:p>
        </w:tc>
        <w:tc>
          <w:tcPr>
            <w:tcW w:type="dxa" w:w="2160"/>
          </w:tcPr>
          <w:p>
            <w:r>
              <w:t>TC-005, TC-006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FR-004</w:t>
            </w:r>
          </w:p>
        </w:tc>
        <w:tc>
          <w:tcPr>
            <w:tcW w:type="dxa" w:w="2160"/>
          </w:tcPr>
          <w:p>
            <w:r>
              <w:t>Investment Advice Engine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 Covered</w:t>
            </w:r>
          </w:p>
        </w:tc>
      </w:tr>
      <w:tr>
        <w:tc>
          <w:tcPr>
            <w:tcW w:type="dxa" w:w="2160"/>
          </w:tcPr>
          <w:p>
            <w:r>
              <w:t>FR-005</w:t>
            </w:r>
          </w:p>
        </w:tc>
        <w:tc>
          <w:tcPr>
            <w:tcW w:type="dxa" w:w="2160"/>
          </w:tcPr>
          <w:p>
            <w:r>
              <w:t>Insurance Product Recommendations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 Covered</w:t>
            </w:r>
          </w:p>
        </w:tc>
      </w:tr>
      <w:tr>
        <w:tc>
          <w:tcPr>
            <w:tcW w:type="dxa" w:w="2160"/>
          </w:tcPr>
          <w:p>
            <w:r>
              <w:t>FR-006</w:t>
            </w:r>
          </w:p>
        </w:tc>
        <w:tc>
          <w:tcPr>
            <w:tcW w:type="dxa" w:w="2160"/>
          </w:tcPr>
          <w:p>
            <w:r>
              <w:t>Interactive Financial Dashboard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 Covered</w:t>
            </w:r>
          </w:p>
        </w:tc>
      </w:tr>
      <w:tr>
        <w:tc>
          <w:tcPr>
            <w:tcW w:type="dxa" w:w="2160"/>
          </w:tcPr>
          <w:p>
            <w:r>
              <w:t>FR-007</w:t>
            </w:r>
          </w:p>
        </w:tc>
        <w:tc>
          <w:tcPr>
            <w:tcW w:type="dxa" w:w="2160"/>
          </w:tcPr>
          <w:p>
            <w:r>
              <w:t>Financial Goal Setting and Tracking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 Covered</w:t>
            </w:r>
          </w:p>
        </w:tc>
      </w:tr>
      <w:tr>
        <w:tc>
          <w:tcPr>
            <w:tcW w:type="dxa" w:w="2160"/>
          </w:tcPr>
          <w:p>
            <w:r>
              <w:t>FR-008</w:t>
            </w:r>
          </w:p>
        </w:tc>
        <w:tc>
          <w:tcPr>
            <w:tcW w:type="dxa" w:w="2160"/>
          </w:tcPr>
          <w:p>
            <w:r>
              <w:t>AI Chatbot for Financial Q&amp;A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 Covered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