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favour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 xml:space="preserve">whatsoever stipulated in or payable by the Borrower under the Facility Agreement  and/or the other Transaction Documents shall be secured, inter alia, by a charge on the Assets, in a form and manner satisfactory to the Bank.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presents which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 xml:space="preserve">)(a)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  </w:t>
      </w:r>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 xml:space="preserve">in trust for the Bank.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premia and shall not do or suffer to be done or omit to do or be done any act which may invalidate or avoid such insurance.  In default the Bank may (but shall not be bound to) keep in good condition and render marketable the relevant Assets and take out/renew such insurance.  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 xml:space="preserve">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  </w:t>
      </w:r>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
    <w:p w:rsidR="00C92662" w:rsidRDefault="00C92662">
      <w:pPr>
        <w:jc w:val="both"/>
        <w:rPr>
          <w:sz w:val="18"/>
          <w:szCs w:val="18"/>
        </w:rPr>
      </w:pPr>
    </w:p>
    <w:p w:rsidR="00C92662" w:rsidRDefault="00C92662">
      <w:pPr>
        <w:jc w:val="both"/>
        <w:rPr>
          <w:sz w:val="18"/>
          <w:szCs w:val="18"/>
        </w:rPr>
      </w:pPr>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  On default, the Bank shall be entitled (though not bound to do so) to make such payments.  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
    <w:p w:rsidR="00C92662" w:rsidRDefault="00C92662">
      <w:pPr>
        <w:jc w:val="both"/>
        <w:rPr>
          <w:sz w:val="18"/>
          <w:szCs w:val="18"/>
        </w:rPr>
      </w:pPr>
      <w:r>
        <w:rPr>
          <w:sz w:val="18"/>
          <w:szCs w:val="18"/>
        </w:rPr>
        <w:tab/>
      </w:r>
    </w:p>
    <w:p w:rsidR="00C92662" w:rsidRDefault="00C92662">
      <w:pPr>
        <w:jc w:val="both"/>
        <w:rPr>
          <w:snapToGrid w:val="0"/>
          <w:sz w:val="18"/>
          <w:szCs w:val="18"/>
        </w:rPr>
      </w:pPr>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r>
        <w:rPr>
          <w:snapToGrid w:val="0"/>
          <w:color w:val="000000"/>
          <w:sz w:val="18"/>
          <w:szCs w:val="18"/>
        </w:rPr>
        <w:t xml:space="preserve">(iii)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w:t>
      </w:r>
      <w:r>
        <w:rPr>
          <w:snapToGrid w:val="0"/>
          <w:color w:val="000000"/>
          <w:sz w:val="18"/>
          <w:szCs w:val="18"/>
        </w:rPr>
        <w:t xml:space="preserve">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despatch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xml:space="preserve">, settle, compromise and deal with any rights or claims relating thereto without being bound to exercise any of these powers or be liable for any losses in the exercise or non-exercise thereof, to be freed </w:t>
      </w:r>
      <w:proofErr w:type="spellStart"/>
      <w:r>
        <w:rPr>
          <w:snapToGrid w:val="0"/>
          <w:color w:val="000000"/>
          <w:sz w:val="18"/>
          <w:szCs w:val="18"/>
        </w:rPr>
        <w:t>anddischarged</w:t>
      </w:r>
      <w:proofErr w:type="spellEnd"/>
      <w:r>
        <w:rPr>
          <w:snapToGrid w:val="0"/>
          <w:color w:val="000000"/>
          <w:sz w:val="18"/>
          <w:szCs w:val="18"/>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(iv) t</w:t>
      </w:r>
      <w:r>
        <w:rPr>
          <w:snapToGrid w:val="0"/>
          <w:color w:val="000000"/>
          <w:sz w:val="18"/>
          <w:szCs w:val="18"/>
        </w:rPr>
        <w:t xml:space="preserve">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  The following provisions shall apply to such </w:t>
      </w:r>
      <w:proofErr w:type="gramStart"/>
      <w:r>
        <w:rPr>
          <w:snapToGrid w:val="0"/>
          <w:color w:val="000000"/>
          <w:sz w:val="18"/>
          <w:szCs w:val="18"/>
        </w:rPr>
        <w:t>Receiver :</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lastRenderedPageBreak/>
        <w:t xml:space="preserve">(a) Unless otherwise directed by the Bank, such Receiver shall have and exercise all powers and authorities vested in the Bank;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(d) The Bank   may   pay   </w:t>
      </w:r>
      <w:proofErr w:type="gramStart"/>
      <w:r>
        <w:rPr>
          <w:snapToGrid w:val="0"/>
          <w:color w:val="000000"/>
          <w:sz w:val="18"/>
          <w:szCs w:val="18"/>
        </w:rPr>
        <w:t>over  to</w:t>
      </w:r>
      <w:proofErr w:type="gramEnd"/>
      <w:r>
        <w:rPr>
          <w:snapToGrid w:val="0"/>
          <w:color w:val="000000"/>
          <w:sz w:val="18"/>
          <w:szCs w:val="18"/>
        </w:rPr>
        <w:t xml:space="preserve">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 xml:space="preserve">whatsoever stipulated in or payable under the Facility Agreement and/or the other Transaction Documents and termination of the Facility Agreement .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w:t>
      </w:r>
      <w:r>
        <w:rPr>
          <w:snapToGrid w:val="0"/>
          <w:color w:val="000000"/>
          <w:sz w:val="18"/>
          <w:szCs w:val="18"/>
        </w:rPr>
        <w:t xml:space="preserve">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 xml:space="preserve">(vii)  The   Hypothecator   shall,   whenever    required   </w:t>
      </w:r>
      <w:proofErr w:type="gramStart"/>
      <w:r>
        <w:rPr>
          <w:snapToGrid w:val="0"/>
          <w:color w:val="000000"/>
          <w:sz w:val="18"/>
          <w:szCs w:val="18"/>
        </w:rPr>
        <w:t>by  the</w:t>
      </w:r>
      <w:proofErr w:type="gramEnd"/>
      <w:r>
        <w:rPr>
          <w:snapToGrid w:val="0"/>
          <w:color w:val="000000"/>
          <w:sz w:val="18"/>
          <w:szCs w:val="18"/>
        </w:rPr>
        <w:t xml:space="preserv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color w:val="000000"/>
          <w:sz w:val="18"/>
          <w:szCs w:val="18"/>
        </w:rPr>
        <w:t xml:space="preserve">(viii)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(ix) The   Hypothecator </w:t>
      </w:r>
      <w:proofErr w:type="gramStart"/>
      <w:r>
        <w:rPr>
          <w:snapToGrid w:val="0"/>
          <w:color w:val="000000"/>
          <w:sz w:val="18"/>
          <w:szCs w:val="18"/>
        </w:rPr>
        <w:t>hereby  appoints</w:t>
      </w:r>
      <w:proofErr w:type="gramEnd"/>
      <w:r>
        <w:rPr>
          <w:snapToGrid w:val="0"/>
          <w:color w:val="000000"/>
          <w:sz w:val="18"/>
          <w:szCs w:val="18"/>
        </w:rPr>
        <w:t xml:space="preserve"> the  Bank as its attorney and authorises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r>
        <w:rPr>
          <w:sz w:val="18"/>
          <w:szCs w:val="18"/>
        </w:rPr>
        <w:t xml:space="preserve">(xii) The Bank shall not be under any liability whatsoever towards the Hypothecator or any other person for any loss or damage to the Assets from or in </w:t>
      </w:r>
      <w:r>
        <w:rPr>
          <w:sz w:val="18"/>
          <w:szCs w:val="18"/>
        </w:rPr>
        <w:lastRenderedPageBreak/>
        <w:t>whatever cause or manner arising whether such Assets shall be in the possession of the Bank or not at the time of such loss or damage or the happening of the cause thereof. 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xml:space="preserve">) The Hypothecator has the competence and power to execute this Deed; </w:t>
      </w:r>
    </w:p>
    <w:p w:rsidR="00C92662" w:rsidRDefault="00C92662">
      <w:pPr>
        <w:jc w:val="both"/>
        <w:rPr>
          <w:color w:val="000000"/>
          <w:sz w:val="18"/>
          <w:szCs w:val="18"/>
        </w:rPr>
      </w:pPr>
      <w:r>
        <w:rPr>
          <w:sz w:val="18"/>
          <w:szCs w:val="18"/>
        </w:rPr>
        <w:t>(b) The Hypothecator has done all acts, conditions and things required to be done, fulfilled or performed, and all authorisations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w:t>
      </w:r>
      <w:r>
        <w:rPr>
          <w:color w:val="000000"/>
          <w:sz w:val="18"/>
          <w:szCs w:val="18"/>
        </w:rPr>
        <w:t xml:space="preserve">  </w:t>
      </w:r>
    </w:p>
    <w:p w:rsidR="00C92662" w:rsidRDefault="00C92662">
      <w:pPr>
        <w:jc w:val="both"/>
        <w:rPr>
          <w:sz w:val="18"/>
          <w:szCs w:val="18"/>
        </w:rPr>
      </w:pPr>
      <w:r>
        <w:rPr>
          <w:sz w:val="18"/>
          <w:szCs w:val="18"/>
          <w:lang w:val="en-GB"/>
        </w:rPr>
        <w:t xml:space="preserve">(c) </w:t>
      </w:r>
      <w:r>
        <w:rPr>
          <w:sz w:val="18"/>
          <w:szCs w:val="18"/>
        </w:rPr>
        <w:t xml:space="preserve">This Deed has been duly and validly executed by the Hypothecator or on behalf of the Hypothecator and this Deed constitutes legal, valid and binding obligations of the Hypothecator; </w:t>
      </w: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C92662" w:rsidRDefault="00C92662">
      <w:pPr>
        <w:jc w:val="both"/>
        <w:rPr>
          <w:color w:val="000000"/>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C92662" w:rsidRDefault="00C92662">
      <w:pPr>
        <w:jc w:val="both"/>
        <w:rPr>
          <w:color w:val="000000"/>
          <w:sz w:val="18"/>
          <w:szCs w:val="18"/>
        </w:rPr>
      </w:pPr>
      <w:r>
        <w:rPr>
          <w:sz w:val="18"/>
          <w:szCs w:val="18"/>
        </w:rPr>
        <w:t>(f)(</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
    <w:p w:rsidR="00C92662" w:rsidRDefault="00C92662">
      <w:pPr>
        <w:jc w:val="both"/>
        <w:rPr>
          <w:sz w:val="18"/>
          <w:szCs w:val="18"/>
        </w:rPr>
      </w:pPr>
      <w:r>
        <w:rPr>
          <w:sz w:val="18"/>
          <w:szCs w:val="18"/>
        </w:rPr>
        <w:t>(g) The Hypothecator’s agreement that this Deed is governed by Indian law, is legal, valid and binding on the Hypothecator;</w:t>
      </w: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w:t>
      </w:r>
      <w:proofErr w:type="gramStart"/>
      <w:r>
        <w:rPr>
          <w:sz w:val="18"/>
          <w:szCs w:val="18"/>
        </w:rPr>
        <w:t xml:space="preserve">,  </w:t>
      </w:r>
      <w:r>
        <w:rPr>
          <w:sz w:val="18"/>
          <w:szCs w:val="18"/>
        </w:rPr>
        <w:t>are</w:t>
      </w:r>
      <w:proofErr w:type="gramEnd"/>
      <w:r>
        <w:rPr>
          <w:sz w:val="18"/>
          <w:szCs w:val="18"/>
        </w:rPr>
        <w:t xml:space="preserv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 xml:space="preserve">(xiv)  </w:t>
      </w:r>
      <w:r>
        <w:rPr>
          <w:snapToGrid w:val="0"/>
          <w:sz w:val="18"/>
          <w:szCs w:val="18"/>
        </w:rPr>
        <w:t xml:space="preserve">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favour of the Bank so far as may be necessary to give effect to any of the provisions of this Deed, all  rights which the Hypothecator might otherwise be entitled to enforce.  The Hypothecator also agrees that it will not be entitled to the benefit of any </w:t>
      </w:r>
      <w:r>
        <w:rPr>
          <w:snapToGrid w:val="0"/>
          <w:color w:val="000000"/>
          <w:sz w:val="18"/>
          <w:szCs w:val="18"/>
        </w:rPr>
        <w:lastRenderedPageBreak/>
        <w:t xml:space="preserve">securities or otherwise until all the monies due to the Bank under the Secured Facilities are fully repaid / paid.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executed in favour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 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
    <w:p w:rsidR="00C92662" w:rsidRDefault="00C92662">
      <w:pPr>
        <w:jc w:val="both"/>
        <w:rPr>
          <w:sz w:val="18"/>
          <w:szCs w:val="18"/>
        </w:rPr>
      </w:pPr>
      <w:r>
        <w:rPr>
          <w:sz w:val="18"/>
          <w:szCs w:val="18"/>
        </w:rPr>
        <w:t xml:space="preserve">(xx) The Hypothecator shall not in the event of liquidation / insolvency of the Borrower prove in competition with the Bank in the liquidation / insolvency proceedings.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  A certificate in writing signed by a duly authorised official of the Bank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(xxii) This Deed shall not be wholly or partially satisfied or exhausted by any payments made to or </w:t>
      </w:r>
      <w:r>
        <w:rPr>
          <w:sz w:val="18"/>
          <w:szCs w:val="18"/>
        </w:rPr>
        <w:t>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t>(iv) any change in the constitution of the Bank; or (v) bankruptcy / insolvency / death of the Hypothecator / the Borrower; or (vi) the absence or deficiency of powers on the part of the Hypothecator to give guarantees and/or indemnities or any irregularity in the exercise of such powers.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(xxiv)  Any admission or acknowledgement in writing given or any part payment made by the Borrower in respect of the Secured Facilities shall be binding on the Hypothecator and shall be treated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favour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(xxvii)  This Deed shall be governed by and construed in accordance with the laws of India.</w:t>
      </w:r>
    </w:p>
    <w:p w:rsidR="00C92662" w:rsidRDefault="00C92662">
      <w:pPr>
        <w:jc w:val="both"/>
        <w:rPr>
          <w:sz w:val="18"/>
          <w:szCs w:val="18"/>
        </w:rPr>
      </w:pPr>
    </w:p>
    <w:p w:rsidR="00C92662" w:rsidRDefault="00C92662">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lastRenderedPageBreak/>
        <w:t xml:space="preserve">(xxix) The Hypothecator hereby agrees, confirms and undertakes </w:t>
      </w:r>
      <w:proofErr w:type="gramStart"/>
      <w:r>
        <w:rPr>
          <w:snapToGrid w:val="0"/>
          <w:color w:val="000000"/>
          <w:sz w:val="18"/>
          <w:szCs w:val="18"/>
        </w:rPr>
        <w:t>that :</w:t>
      </w:r>
      <w:proofErr w:type="gramEnd"/>
    </w:p>
    <w:p w:rsidR="00C92662" w:rsidRDefault="00C92662">
      <w:pPr>
        <w:jc w:val="both"/>
        <w:rPr>
          <w:sz w:val="18"/>
          <w:szCs w:val="18"/>
        </w:rPr>
      </w:pPr>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information and data relating to the Hypothecator; (ii) information or data relating to this Deed or any other securities furnished by the Hypothecator in favour of 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to Credit Information Bureau (India) Limited (“CIBIL”) and any other agency authorised in this behalf by Reserve Bank of India (“RBI”);</w:t>
      </w:r>
    </w:p>
    <w:p w:rsidR="00C92662" w:rsidRDefault="00C92662">
      <w:pPr>
        <w:jc w:val="both"/>
        <w:rPr>
          <w:sz w:val="18"/>
          <w:szCs w:val="18"/>
        </w:rPr>
      </w:pPr>
      <w:r>
        <w:rPr>
          <w:sz w:val="18"/>
          <w:szCs w:val="18"/>
        </w:rPr>
        <w:t>(B) CIBIL and / or any other agency so authorised may use, process the aforesaid information and data disclosed by the Bank in the manner as deemed fit by them;</w:t>
      </w:r>
    </w:p>
    <w:p w:rsidR="00C92662" w:rsidRDefault="00C92662">
      <w:pPr>
        <w:jc w:val="both"/>
        <w:rPr>
          <w:sz w:val="18"/>
          <w:szCs w:val="18"/>
        </w:rPr>
      </w:pPr>
      <w:r>
        <w:rPr>
          <w:sz w:val="18"/>
          <w:szCs w:val="18"/>
        </w:rPr>
        <w:t>(C) CIBIL and / or any other agency so authorised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The Hypothecator shall display / mark the Bank's name on the factories, premises, godowns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The provisions contained herein shall be read in conjunction with the provisions of the Facility Agreement and in the event of any inconsistency or repugnancy,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(xxxii)   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w:t>
      </w:r>
      <w:r>
        <w:rPr>
          <w:snapToGrid w:val="0"/>
          <w:color w:val="000000"/>
          <w:sz w:val="18"/>
          <w:szCs w:val="18"/>
        </w:rPr>
        <w:t>remedy hereunder shall not preclude the further exercise thereof and every right and remedy of the Bank shall continue in full force and effect until such right, power or remedy is specifically waived by an instrument in writing executed by the Bank.</w:t>
      </w:r>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roofErr w:type="gramStart"/>
      <w:r>
        <w:rPr>
          <w:rFonts w:ascii="Times New Roman" w:hAnsi="Times New Roman"/>
          <w:color w:val="auto"/>
          <w:sz w:val="18"/>
          <w:szCs w:val="18"/>
        </w:rPr>
        <w:t>At :</w:t>
      </w:r>
      <w:proofErr w:type="gramEnd"/>
      <w:r>
        <w:rPr>
          <w:rFonts w:ascii="Times New Roman" w:hAnsi="Times New Roman"/>
          <w:color w:val="auto"/>
          <w:sz w:val="18"/>
          <w:szCs w:val="18"/>
        </w:rPr>
        <w:t xml:space="preserve"> </w:t>
      </w:r>
      <w:proofErr w:type="spellStart"/>
      <w:r w:rsidR="00A93D0E">
        <w:rPr>
          <w:rFonts w:ascii="Times New Roman" w:hAnsi="Times New Roman"/>
          <w:color w:val="auto"/>
          <w:sz w:val="18"/>
          <w:szCs w:val="18"/>
        </w:rPr>
        <w:t>Haldia</w:t>
      </w:r>
      <w:proofErr w:type="spellEnd"/>
      <w:r>
        <w:rPr>
          <w:rFonts w:ascii="Times New Roman" w:hAnsi="Times New Roman"/>
          <w:color w:val="auto"/>
          <w:sz w:val="18"/>
          <w:szCs w:val="18"/>
        </w:rPr>
        <w:t xml:space="preserve"> in the State of </w:t>
      </w:r>
      <w:r w:rsidR="00A93D0E">
        <w:rPr>
          <w:rFonts w:ascii="Times New Roman" w:hAnsi="Times New Roman"/>
          <w:color w:val="auto"/>
          <w:sz w:val="18"/>
          <w:szCs w:val="18"/>
        </w:rPr>
        <w:t>West Bengal</w:t>
      </w:r>
      <w:r>
        <w:rPr>
          <w:rFonts w:ascii="Times New Roman" w:hAnsi="Times New Roman"/>
          <w:color w:val="auto"/>
          <w:sz w:val="18"/>
          <w:szCs w:val="18"/>
        </w:rPr>
        <w:t>.</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C87E6D">
        <w:rPr>
          <w:rFonts w:ascii="Times New Roman" w:hAnsi="Times New Roman"/>
          <w:color w:val="auto"/>
          <w:sz w:val="18"/>
          <w:szCs w:val="18"/>
        </w:rPr>
        <w:t xml:space="preserve">The </w:t>
      </w:r>
      <w:proofErr w:type="gramStart"/>
      <w:r w:rsidR="00A93D0E">
        <w:rPr>
          <w:rFonts w:ascii="Times New Roman" w:hAnsi="Times New Roman"/>
          <w:color w:val="auto"/>
          <w:sz w:val="18"/>
          <w:szCs w:val="18"/>
        </w:rPr>
        <w:t>10</w:t>
      </w:r>
      <w:r w:rsidR="00A93D0E" w:rsidRPr="00A93D0E">
        <w:rPr>
          <w:rFonts w:ascii="Times New Roman" w:hAnsi="Times New Roman"/>
          <w:color w:val="auto"/>
          <w:sz w:val="18"/>
          <w:szCs w:val="18"/>
          <w:vertAlign w:val="superscript"/>
        </w:rPr>
        <w:t>th</w:t>
      </w:r>
      <w:r w:rsidR="00A93D0E">
        <w:rPr>
          <w:rFonts w:ascii="Times New Roman" w:hAnsi="Times New Roman"/>
          <w:color w:val="auto"/>
          <w:sz w:val="18"/>
          <w:szCs w:val="18"/>
        </w:rPr>
        <w:t xml:space="preserve"> </w:t>
      </w:r>
      <w:r w:rsidRPr="00C87E6D">
        <w:rPr>
          <w:rFonts w:ascii="Times New Roman" w:hAnsi="Times New Roman"/>
          <w:color w:val="auto"/>
          <w:sz w:val="18"/>
          <w:szCs w:val="18"/>
        </w:rPr>
        <w:t xml:space="preserve"> day</w:t>
      </w:r>
      <w:proofErr w:type="gramEnd"/>
      <w:r w:rsidRPr="00C87E6D">
        <w:rPr>
          <w:rFonts w:ascii="Times New Roman" w:hAnsi="Times New Roman"/>
          <w:color w:val="auto"/>
          <w:sz w:val="18"/>
          <w:szCs w:val="18"/>
        </w:rPr>
        <w:t xml:space="preserve"> of </w:t>
      </w:r>
      <w:r w:rsidR="00A93D0E">
        <w:rPr>
          <w:rFonts w:ascii="Times New Roman" w:hAnsi="Times New Roman"/>
          <w:color w:val="auto"/>
          <w:sz w:val="18"/>
          <w:szCs w:val="18"/>
        </w:rPr>
        <w:t>Feb</w:t>
      </w:r>
      <w:r w:rsidR="0067248D">
        <w:rPr>
          <w:rFonts w:ascii="Times New Roman" w:hAnsi="Times New Roman"/>
          <w:color w:val="auto"/>
          <w:sz w:val="18"/>
          <w:szCs w:val="18"/>
        </w:rPr>
        <w:t>ru</w:t>
      </w:r>
      <w:r w:rsidR="00A93D0E">
        <w:rPr>
          <w:rFonts w:ascii="Times New Roman" w:hAnsi="Times New Roman"/>
          <w:color w:val="auto"/>
          <w:sz w:val="18"/>
          <w:szCs w:val="18"/>
        </w:rPr>
        <w:t>ary</w:t>
      </w:r>
      <w:r w:rsidRPr="00C87E6D">
        <w:rPr>
          <w:rFonts w:ascii="Times New Roman" w:hAnsi="Times New Roman"/>
          <w:color w:val="auto"/>
          <w:sz w:val="18"/>
          <w:szCs w:val="18"/>
        </w:rPr>
        <w:t xml:space="preserve">, Two Thousand and </w:t>
      </w:r>
      <w:r w:rsidR="00A93D0E">
        <w:rPr>
          <w:rFonts w:ascii="Times New Roman" w:hAnsi="Times New Roman"/>
          <w:color w:val="auto"/>
          <w:sz w:val="18"/>
          <w:szCs w:val="18"/>
        </w:rPr>
        <w:t>Twenty 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A93D0E" w:rsidP="004E6616">
      <w:pPr>
        <w:pStyle w:val="Bodytext"/>
        <w:tabs>
          <w:tab w:val="right" w:leader="underscore" w:pos="4382"/>
          <w:tab w:val="left" w:pos="9000"/>
        </w:tabs>
        <w:ind w:left="-90" w:right="29"/>
        <w:rPr>
          <w:rFonts w:ascii="Times New Roman" w:hAnsi="Times New Roman"/>
          <w:sz w:val="18"/>
          <w:szCs w:val="18"/>
        </w:rPr>
      </w:pPr>
      <w:r>
        <w:rPr>
          <w:rFonts w:ascii="Times New Roman" w:hAnsi="Times New Roman"/>
          <w:sz w:val="18"/>
          <w:szCs w:val="18"/>
        </w:rPr>
        <w:t xml:space="preserve">Rs. 260.0 </w:t>
      </w:r>
      <w:r w:rsidR="004E6616">
        <w:rPr>
          <w:rFonts w:ascii="Times New Roman" w:hAnsi="Times New Roman"/>
          <w:sz w:val="18"/>
          <w:szCs w:val="18"/>
        </w:rPr>
        <w:t>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A93D0E"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ICICI Bank, </w:t>
      </w:r>
      <w:proofErr w:type="spellStart"/>
      <w:r>
        <w:rPr>
          <w:rFonts w:ascii="Times New Roman" w:hAnsi="Times New Roman"/>
          <w:color w:val="auto"/>
          <w:sz w:val="18"/>
          <w:szCs w:val="18"/>
        </w:rPr>
        <w:t>Gurusaday</w:t>
      </w:r>
      <w:proofErr w:type="spellEnd"/>
      <w:r>
        <w:rPr>
          <w:rFonts w:ascii="Times New Roman" w:hAnsi="Times New Roman"/>
          <w:color w:val="auto"/>
          <w:sz w:val="18"/>
          <w:szCs w:val="18"/>
        </w:rPr>
        <w:t xml:space="preserve">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A93D0E" w:rsidP="004E6616">
      <w:pPr>
        <w:jc w:val="both"/>
        <w:rPr>
          <w:sz w:val="18"/>
        </w:rPr>
      </w:pPr>
      <w:r>
        <w:rPr>
          <w:sz w:val="18"/>
        </w:rPr>
        <w:t xml:space="preserve">J.J. </w:t>
      </w:r>
      <w:r w:rsidR="004E6616">
        <w:rPr>
          <w:sz w:val="18"/>
        </w:rPr>
        <w:t xml:space="preserve">LIMITED, a company within the meaning of the Companies Act, </w:t>
      </w:r>
      <w:r w:rsidR="00E40A66">
        <w:rPr>
          <w:sz w:val="18"/>
        </w:rPr>
        <w:t>2013</w:t>
      </w:r>
      <w:r w:rsidR="004E6616">
        <w:rPr>
          <w:sz w:val="18"/>
        </w:rPr>
        <w:t xml:space="preserve"> and having its Registered Office at </w:t>
      </w:r>
      <w:r>
        <w:rPr>
          <w:sz w:val="18"/>
        </w:rPr>
        <w:t>Park Street</w:t>
      </w:r>
    </w:p>
    <w:p w:rsidR="004E6616" w:rsidRDefault="004E6616" w:rsidP="004E6616">
      <w:pPr>
        <w:rPr>
          <w:sz w:val="18"/>
        </w:rPr>
      </w:pPr>
    </w:p>
    <w:p w:rsidR="004E6616" w:rsidRDefault="004E6616" w:rsidP="004E6616">
      <w:pPr>
        <w:jc w:val="both"/>
        <w:rPr>
          <w:sz w:val="18"/>
        </w:rPr>
      </w:pPr>
      <w:r>
        <w:rPr>
          <w:sz w:val="18"/>
        </w:rPr>
        <w:t xml:space="preserve">The expression “Hypothecator” shall, unless it be repugnant to the subject or context thereof, include its successors and permitted assigns. </w:t>
      </w:r>
    </w:p>
    <w:p w:rsidR="004E6616" w:rsidRDefault="004E6616" w:rsidP="004E6616">
      <w:pPr>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E40A66" w:rsidRDefault="00E40A66" w:rsidP="00E40A66">
      <w:pPr>
        <w:jc w:val="both"/>
        <w:rPr>
          <w:sz w:val="18"/>
        </w:rPr>
      </w:pPr>
      <w:r>
        <w:rPr>
          <w:sz w:val="18"/>
        </w:rPr>
        <w:t>K.K</w:t>
      </w:r>
      <w:r>
        <w:rPr>
          <w:sz w:val="18"/>
        </w:rPr>
        <w:t>. LIMITED, a company within the meaning of the Companies Act, 2013 and having its Registered Office at Park Street</w:t>
      </w:r>
    </w:p>
    <w:p w:rsidR="00E40A66" w:rsidRDefault="00E40A66" w:rsidP="00E40A66">
      <w:pPr>
        <w:rPr>
          <w:sz w:val="18"/>
        </w:rPr>
      </w:pPr>
    </w:p>
    <w:p w:rsidR="00E40A66" w:rsidRDefault="00E40A66" w:rsidP="00E40A66">
      <w:pPr>
        <w:jc w:val="both"/>
        <w:rPr>
          <w:sz w:val="18"/>
        </w:rPr>
      </w:pPr>
      <w:r>
        <w:rPr>
          <w:sz w:val="18"/>
        </w:rPr>
        <w:t>The expression “</w:t>
      </w:r>
      <w:r>
        <w:rPr>
          <w:sz w:val="18"/>
        </w:rPr>
        <w:t>Borrower</w:t>
      </w:r>
      <w:r>
        <w:rPr>
          <w:sz w:val="18"/>
        </w:rPr>
        <w:t xml:space="preserve">” shall, unless it be repugnant to the subject or context thereof, include its successors and permitted assigns.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the DPG Machinery</w:t>
      </w:r>
      <w:r w:rsidR="00E40A66">
        <w:rPr>
          <w:rFonts w:ascii="Times New Roman" w:hAnsi="Times New Roman"/>
          <w:color w:val="auto"/>
          <w:sz w:val="18"/>
          <w:szCs w:val="18"/>
        </w:rPr>
        <w:t>.</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3"/>
      </w:r>
      <w:r>
        <w:rPr>
          <w:rFonts w:ascii="Times New Roman" w:hAnsi="Times New Roman"/>
          <w:b/>
          <w:color w:val="auto"/>
          <w:sz w:val="18"/>
          <w:szCs w:val="18"/>
        </w:rPr>
        <w:t>“DPG Machinery”</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Clause 1.2 of the Facility Agreement shall apply mutatis mutandis to these presents as if expressly set out in full herein with each reference to the Facility Agreement being deemed to be a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E40A6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sidR="004E6616">
        <w:rPr>
          <w:rFonts w:ascii="Times New Roman" w:hAnsi="Times New Roman"/>
          <w:color w:val="auto"/>
          <w:sz w:val="18"/>
          <w:szCs w:val="18"/>
        </w:rPr>
        <w:t xml:space="preserve">) The DPG Machinery have been hereby hypothecated as and by way </w:t>
      </w:r>
      <w:proofErr w:type="gramStart"/>
      <w:r w:rsidR="004E6616">
        <w:rPr>
          <w:rFonts w:ascii="Times New Roman" w:hAnsi="Times New Roman"/>
          <w:color w:val="auto"/>
          <w:sz w:val="18"/>
          <w:szCs w:val="18"/>
        </w:rPr>
        <w:t>of  first</w:t>
      </w:r>
      <w:proofErr w:type="gramEnd"/>
      <w:r w:rsidR="004E6616">
        <w:rPr>
          <w:rFonts w:ascii="Times New Roman" w:hAnsi="Times New Roman"/>
          <w:color w:val="auto"/>
          <w:sz w:val="18"/>
          <w:szCs w:val="18"/>
        </w:rPr>
        <w:t xml:space="preserve"> charge and shall rank:</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spellStart"/>
      <w:proofErr w:type="gramStart"/>
      <w:r>
        <w:rPr>
          <w:rFonts w:ascii="Times New Roman" w:hAnsi="Times New Roman"/>
          <w:color w:val="auto"/>
          <w:sz w:val="18"/>
          <w:szCs w:val="18"/>
        </w:rPr>
        <w:t>pari</w:t>
      </w:r>
      <w:proofErr w:type="spellEnd"/>
      <w:proofErr w:type="gramEnd"/>
      <w:r>
        <w:rPr>
          <w:rFonts w:ascii="Times New Roman" w:hAnsi="Times New Roman"/>
          <w:color w:val="auto"/>
          <w:sz w:val="18"/>
          <w:szCs w:val="18"/>
        </w:rPr>
        <w:t xml:space="preserve"> passu with the charge created / to be created in favour of : </w:t>
      </w:r>
      <w:r w:rsidR="00E40A66">
        <w:rPr>
          <w:rFonts w:ascii="Times New Roman" w:hAnsi="Times New Roman"/>
          <w:sz w:val="18"/>
          <w:szCs w:val="18"/>
        </w:rPr>
        <w:t>State Bank of India</w:t>
      </w: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
    <w:p w:rsidR="004E6616" w:rsidRDefault="00E40A66" w:rsidP="004E6616">
      <w:pPr>
        <w:pStyle w:val="Bodytext"/>
        <w:tabs>
          <w:tab w:val="left" w:pos="0"/>
        </w:tabs>
        <w:spacing w:line="240" w:lineRule="auto"/>
        <w:rPr>
          <w:rFonts w:ascii="Times New Roman" w:hAnsi="Times New Roman"/>
          <w:bCs/>
          <w:sz w:val="18"/>
          <w:szCs w:val="18"/>
        </w:rPr>
      </w:pPr>
      <w:r>
        <w:rPr>
          <w:rFonts w:ascii="Times New Roman" w:hAnsi="Times New Roman"/>
          <w:color w:val="auto"/>
          <w:sz w:val="18"/>
          <w:szCs w:val="18"/>
        </w:rPr>
        <w:t xml:space="preserve">4. </w:t>
      </w:r>
      <w:r w:rsidR="004E6616">
        <w:rPr>
          <w:rFonts w:ascii="Times New Roman" w:hAnsi="Times New Roman"/>
          <w:color w:val="auto"/>
          <w:sz w:val="18"/>
          <w:szCs w:val="18"/>
        </w:rPr>
        <w:t xml:space="preserve">The Hypothecator shall be jointly and severally </w:t>
      </w:r>
      <w:r w:rsidR="004E6616">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pStyle w:val="Bodytext"/>
        <w:tabs>
          <w:tab w:val="left" w:pos="0"/>
        </w:tabs>
        <w:spacing w:line="240" w:lineRule="auto"/>
        <w:ind w:left="360"/>
        <w:rPr>
          <w:rFonts w:ascii="Times New Roman" w:hAnsi="Times New Roman"/>
          <w:color w:val="auto"/>
          <w:sz w:val="18"/>
          <w:szCs w:val="18"/>
        </w:rPr>
      </w:pPr>
    </w:p>
    <w:p w:rsidR="004E6616" w:rsidRDefault="00E40A66" w:rsidP="00E40A66">
      <w:pPr>
        <w:pStyle w:val="Bodytext"/>
        <w:tabs>
          <w:tab w:val="left" w:pos="0"/>
        </w:tabs>
        <w:spacing w:line="240" w:lineRule="auto"/>
        <w:rPr>
          <w:sz w:val="18"/>
          <w:szCs w:val="18"/>
        </w:rPr>
      </w:pPr>
      <w:r>
        <w:rPr>
          <w:rFonts w:ascii="Times New Roman" w:hAnsi="Times New Roman"/>
          <w:color w:val="auto"/>
          <w:sz w:val="18"/>
          <w:szCs w:val="18"/>
        </w:rPr>
        <w:t>(1</w:t>
      </w:r>
      <w:r w:rsidR="004E6616">
        <w:rPr>
          <w:rFonts w:ascii="Times New Roman" w:hAnsi="Times New Roman"/>
          <w:color w:val="auto"/>
          <w:sz w:val="18"/>
          <w:szCs w:val="18"/>
        </w:rPr>
        <w:t>)  The whole of the machinery purchased / to be purchased on deferred payment terms including its spares, tools and accessories, software, both present and future, whether in the possession or under the control of the Hypothecator or not, whether now lying loose or in cases or which are now lying or stored in or about or shall hereafter from time to time during</w:t>
      </w:r>
      <w:bookmarkStart w:id="0" w:name="_GoBack"/>
      <w:bookmarkEnd w:id="0"/>
      <w:r w:rsidR="004E6616">
        <w:rPr>
          <w:rFonts w:ascii="Times New Roman" w:hAnsi="Times New Roman"/>
          <w:color w:val="auto"/>
          <w:sz w:val="18"/>
          <w:szCs w:val="18"/>
        </w:rPr>
        <w:t xml:space="preserve"> the continuance of these presents be brought into or upon or be stored or be stored or be in or about all the Hypothecator's factories, premises and godowns situated at </w:t>
      </w:r>
      <w:r>
        <w:rPr>
          <w:rFonts w:ascii="Times New Roman" w:hAnsi="Times New Roman"/>
          <w:color w:val="auto"/>
          <w:sz w:val="18"/>
          <w:szCs w:val="18"/>
        </w:rPr>
        <w:t xml:space="preserve">all locations </w:t>
      </w:r>
      <w:r w:rsidR="004E6616">
        <w:rPr>
          <w:rFonts w:ascii="Times New Roman" w:hAnsi="Times New Roman"/>
          <w:color w:val="auto"/>
          <w:sz w:val="18"/>
          <w:szCs w:val="18"/>
        </w:rPr>
        <w:t>or wherever else the same may be or be held by any party to the order or disposition of the Hypothecator or in the course of transit or on high seas or on order or delivery (the “DPG Machinery”, which expression shall, as the context may permit or require, mean any</w:t>
      </w:r>
      <w:bookmarkStart w:id="1" w:name="_Ref507072684"/>
      <w:r>
        <w:rPr>
          <w:rFonts w:ascii="Times New Roman" w:hAnsi="Times New Roman"/>
          <w:color w:val="auto"/>
          <w:sz w:val="18"/>
          <w:szCs w:val="18"/>
        </w:rPr>
        <w:t xml:space="preserve"> or all of such DPG Machinery)</w:t>
      </w:r>
    </w:p>
    <w:bookmarkEnd w:id="1"/>
    <w:p w:rsidR="004E6616" w:rsidRDefault="004E6616" w:rsidP="004E6616">
      <w:pPr>
        <w:pStyle w:val="Bodytext"/>
        <w:tabs>
          <w:tab w:val="left" w:pos="0"/>
        </w:tabs>
        <w:spacing w:line="240" w:lineRule="auto"/>
        <w:rPr>
          <w:sz w:val="18"/>
          <w:szCs w:val="18"/>
        </w:rPr>
      </w:pPr>
      <w:r>
        <w:br w:type="page"/>
      </w:r>
      <w:proofErr w:type="gramStart"/>
      <w:r>
        <w:rPr>
          <w:sz w:val="18"/>
          <w:szCs w:val="18"/>
        </w:rPr>
        <w:lastRenderedPageBreak/>
        <w:t>[ SINCE</w:t>
      </w:r>
      <w:proofErr w:type="gramEnd"/>
      <w:r>
        <w:rPr>
          <w:sz w:val="18"/>
          <w:szCs w:val="18"/>
        </w:rPr>
        <w:t xml:space="preserve"> THE DOH IS BEING SIGNED BY A THIRD PARTY – HYPOTHECATOR </w:t>
      </w:r>
      <w:r>
        <w:rPr>
          <w:rFonts w:ascii="Times New Roman" w:hAnsi="Times New Roman"/>
          <w:sz w:val="18"/>
          <w:szCs w:val="18"/>
        </w:rPr>
        <w:t>TO FURNISH TO THE BANK APPROVAL UNDER S.372A IF APPLICABLE;</w:t>
      </w:r>
    </w:p>
    <w:p w:rsidR="004E6616" w:rsidRDefault="004E6616" w:rsidP="004E6616">
      <w:pPr>
        <w:pStyle w:val="Bodytext"/>
        <w:tabs>
          <w:tab w:val="left" w:pos="0"/>
        </w:tabs>
        <w:spacing w:line="240" w:lineRule="auto"/>
        <w:rPr>
          <w:rFonts w:ascii="Times New Roman" w:hAnsi="Times New Roman"/>
          <w:color w:val="auto"/>
          <w:sz w:val="18"/>
          <w:szCs w:val="18"/>
        </w:rPr>
      </w:pPr>
      <w:r>
        <w:rPr>
          <w:sz w:val="18"/>
          <w:szCs w:val="18"/>
        </w:rPr>
        <w:t>FIRST PAGE OF DOH TO BE PRINTED ON STAMP PAPER OF APPROPRIATE VALUE AS PER REL.STATE STAMP LAWS</w:t>
      </w:r>
      <w:proofErr w:type="gramStart"/>
      <w:r>
        <w:rPr>
          <w:sz w:val="18"/>
          <w:szCs w:val="18"/>
        </w:rPr>
        <w:t xml:space="preserve">;  </w:t>
      </w:r>
      <w:r>
        <w:rPr>
          <w:b/>
          <w:sz w:val="18"/>
          <w:szCs w:val="18"/>
        </w:rPr>
        <w:t>DOH</w:t>
      </w:r>
      <w:proofErr w:type="gramEnd"/>
      <w:r>
        <w:rPr>
          <w:b/>
          <w:sz w:val="18"/>
          <w:szCs w:val="18"/>
        </w:rPr>
        <w:t xml:space="preserve"> TO BE STAMPED FOR HYPOTHECATION + POWER OF ATTORNEY AND NOT TO BE ATTESTED</w:t>
      </w:r>
      <w:r>
        <w:rPr>
          <w:sz w:val="18"/>
          <w:szCs w:val="18"/>
        </w:rPr>
        <w:t>; PLEASE : INCORPORATE SCHEDULES AFTER THE MAIN BODY OF THE DOH; INCORPORATE THIS PAGE AFTER ALL SCHEDULES; HAVE RUNNING NUMBERS IN CONTINUATION OF THE MAIN BODY OF DOH; DELETE ALL COMMENTS (INCLUDING THESE COMMENTS) AND FOOTNOTES PRIOR TO PRINTING OF FINAL DOCUMENT  ]</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IN WITNESS WHEREOF the Hypothecator has caused these presents to be executed on the day, month and year hereinabove written in the manner hereinafter appearing.</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
    <w:tbl>
      <w:tblPr>
        <w:tblW w:w="39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1"/>
      </w:tblGrid>
      <w:tr w:rsidR="004E6616" w:rsidTr="0067248D">
        <w:trPr>
          <w:trHeight w:val="1141"/>
        </w:trPr>
        <w:tc>
          <w:tcPr>
            <w:tcW w:w="3951" w:type="dxa"/>
          </w:tcPr>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SIGNED AND DELIVERED by </w:t>
            </w:r>
            <w:r w:rsidR="0067248D">
              <w:rPr>
                <w:snapToGrid w:val="0"/>
                <w:sz w:val="18"/>
                <w:szCs w:val="18"/>
              </w:rPr>
              <w:t>J.J.</w:t>
            </w:r>
            <w:r>
              <w:rPr>
                <w:snapToGrid w:val="0"/>
                <w:sz w:val="18"/>
                <w:szCs w:val="18"/>
              </w:rPr>
              <w:t xml:space="preserve"> LIMITED by the hand of Mr. </w:t>
            </w:r>
            <w:r w:rsidR="0067248D">
              <w:rPr>
                <w:snapToGrid w:val="0"/>
                <w:sz w:val="18"/>
                <w:szCs w:val="18"/>
              </w:rPr>
              <w:t>Rahul Shrivastava</w:t>
            </w:r>
            <w:r>
              <w:rPr>
                <w:snapToGrid w:val="0"/>
                <w:sz w:val="18"/>
                <w:szCs w:val="18"/>
              </w:rPr>
              <w:t xml:space="preserve"> who has been authorized pursuant to the resolutions passed by the Board of Directors at its meeting held on the </w:t>
            </w:r>
            <w:r w:rsidR="0067248D">
              <w:rPr>
                <w:snapToGrid w:val="0"/>
                <w:sz w:val="18"/>
                <w:szCs w:val="18"/>
              </w:rPr>
              <w:t>16</w:t>
            </w:r>
            <w:r w:rsidR="0067248D" w:rsidRPr="0067248D">
              <w:rPr>
                <w:snapToGrid w:val="0"/>
                <w:sz w:val="18"/>
                <w:szCs w:val="18"/>
                <w:vertAlign w:val="superscript"/>
              </w:rPr>
              <w:t>th</w:t>
            </w:r>
            <w:r w:rsidR="0067248D">
              <w:rPr>
                <w:snapToGrid w:val="0"/>
                <w:sz w:val="18"/>
                <w:szCs w:val="18"/>
              </w:rPr>
              <w:t xml:space="preserve"> day of January, 2023</w:t>
            </w:r>
          </w:p>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p>
        </w:tc>
      </w:tr>
    </w:tbl>
    <w:p w:rsidR="004E6616" w:rsidRDefault="004E6616" w:rsidP="004E6616"/>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15C" w:rsidRDefault="00B7115C">
      <w:r>
        <w:separator/>
      </w:r>
    </w:p>
  </w:endnote>
  <w:endnote w:type="continuationSeparator" w:id="0">
    <w:p w:rsidR="00B7115C" w:rsidRDefault="00B71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67248D">
      <w:rPr>
        <w:rStyle w:val="PageNumber"/>
        <w:noProof/>
        <w:sz w:val="18"/>
        <w:szCs w:val="18"/>
      </w:rPr>
      <w:t>9</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15C" w:rsidRDefault="00B7115C">
      <w:r>
        <w:separator/>
      </w:r>
    </w:p>
  </w:footnote>
  <w:footnote w:type="continuationSeparator" w:id="0">
    <w:p w:rsidR="00B7115C" w:rsidRDefault="00B7115C">
      <w:r>
        <w:continuationSeparator/>
      </w:r>
    </w:p>
  </w:footnote>
  <w:footnote w:id="1">
    <w:p w:rsidR="00367250" w:rsidRDefault="00367250">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340605"/>
    <w:rsid w:val="00367250"/>
    <w:rsid w:val="00377FDA"/>
    <w:rsid w:val="004E6616"/>
    <w:rsid w:val="00500E58"/>
    <w:rsid w:val="0059717A"/>
    <w:rsid w:val="005C6F09"/>
    <w:rsid w:val="0067248D"/>
    <w:rsid w:val="006E7A75"/>
    <w:rsid w:val="00730F48"/>
    <w:rsid w:val="00853160"/>
    <w:rsid w:val="009039AF"/>
    <w:rsid w:val="009523F1"/>
    <w:rsid w:val="0096036A"/>
    <w:rsid w:val="00A93D0E"/>
    <w:rsid w:val="00B7115C"/>
    <w:rsid w:val="00B71D4A"/>
    <w:rsid w:val="00C92662"/>
    <w:rsid w:val="00D57809"/>
    <w:rsid w:val="00DE58B2"/>
    <w:rsid w:val="00E40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E6BFE1"/>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829E3FEC-E558-4226-9433-B43B26A21D53}">
  <ds:schemaRefs>
    <ds:schemaRef ds:uri="http://schemas.openxmlformats.org/officeDocument/2006/bibliography"/>
  </ds:schemaRefs>
</ds:datastoreItem>
</file>

<file path=customXml/itemProps2.xml><?xml version="1.0" encoding="utf-8"?>
<ds:datastoreItem xmlns:ds="http://schemas.openxmlformats.org/officeDocument/2006/customXml" ds:itemID="{E020C659-48B7-43AE-93A4-47EE497AB414}"/>
</file>

<file path=customXml/itemProps3.xml><?xml version="1.0" encoding="utf-8"?>
<ds:datastoreItem xmlns:ds="http://schemas.openxmlformats.org/officeDocument/2006/customXml" ds:itemID="{85363932-F55B-4139-A141-C29B65B78F1B}"/>
</file>

<file path=customXml/itemProps4.xml><?xml version="1.0" encoding="utf-8"?>
<ds:datastoreItem xmlns:ds="http://schemas.openxmlformats.org/officeDocument/2006/customXml" ds:itemID="{EEB90417-6AB7-4713-A895-BFE194F5EBA7}"/>
</file>

<file path=docProps/app.xml><?xml version="1.0" encoding="utf-8"?>
<Properties xmlns="http://schemas.openxmlformats.org/officeDocument/2006/extended-properties" xmlns:vt="http://schemas.openxmlformats.org/officeDocument/2006/docPropsVTypes">
  <Template>Normal</Template>
  <TotalTime>209</TotalTime>
  <Pages>10</Pages>
  <Words>5520</Words>
  <Characters>31468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5</cp:revision>
  <dcterms:created xsi:type="dcterms:W3CDTF">2023-03-14T13:02:00Z</dcterms:created>
  <dcterms:modified xsi:type="dcterms:W3CDTF">2023-03-14T17:12:00Z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