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line="240" w:lineRule="auto"/>
        <w:jc w:val="center"/>
      </w:pPr>
      <w:r>
        <w:rPr>
          <w:rFonts w:ascii="Aptos Display" w:hAnsi="Aptos Display" w:eastAsia="Aptos Display"/>
          <w:b/>
          <w:i w:val="0"/>
          <w:color w:val="114EA7"/>
          <w:sz w:val="36"/>
        </w:rPr>
        <w:t>STATUT DRUŠTVA</w:t>
      </w:r>
    </w:p>
    <w:p>
      <w:pPr>
        <w:spacing w:before="0" w:after="200" w:line="240" w:lineRule="auto"/>
        <w:jc w:val="center"/>
      </w:pPr>
      <w:r>
        <w:rPr>
          <w:rFonts w:ascii="Aptos" w:hAnsi="Aptos" w:eastAsia="Aptos"/>
          <w:b w:val="0"/>
          <w:i/>
          <w:color w:val="29783D"/>
          <w:sz w:val="21"/>
        </w:rPr>
        <w:t>Društvo GBS in CIDP Slovenije</w:t>
      </w:r>
    </w:p>
    <w:tbl>
      <w:tblPr>
        <w:tblW w:type="auto" w:w="0"/>
        <w:jc w:val="center"/>
        <w:tblLayout w:type="autofit"/>
        <w:tblLook w:firstColumn="1" w:firstRow="1" w:lastColumn="0" w:lastRow="0" w:noHBand="0" w:noVBand="1" w:val="04A0"/>
        <w:tblBorders>
          <w:top w:val="single" w:sz="6" w:space="0" w:color="B9D3E5"/>
          <w:left w:val="single" w:sz="6" w:space="0" w:color="B9D3E5"/>
          <w:bottom w:val="single" w:sz="6" w:space="0" w:color="B9D3E5"/>
          <w:right w:val="single" w:sz="6" w:space="0" w:color="B9D3E5"/>
          <w:insideH w:val="single" w:sz="6" w:space="0" w:color="B9D3E5"/>
          <w:insideV w:val="single" w:sz="6" w:space="0" w:color="B9D3E5"/>
        </w:tblBorders>
      </w:tblPr>
      <w:tblGrid>
        <w:gridCol w:w="9972"/>
      </w:tblGrid>
      <w:tr>
        <w:tc>
          <w:tcPr>
            <w:tcW w:type="dxa" w:w="9972"/>
            <w:shd w:fill="EAF3F8"/>
            <w:tcMar>
              <w:top w:w="90" w:type="dxa"/>
              <w:start w:w="110" w:type="dxa"/>
              <w:bottom w:w="90" w:type="dxa"/>
              <w:end w:w="110" w:type="dxa"/>
            </w:tcMar>
          </w:tcPr>
          <w:p>
            <w:pPr>
              <w:spacing w:before="0" w:after="0" w:line="276" w:lineRule="auto"/>
            </w:pPr>
            <w:r>
              <w:rPr>
                <w:rFonts w:ascii="Aptos" w:hAnsi="Aptos" w:eastAsia="Aptos"/>
                <w:b/>
                <w:i w:val="0"/>
                <w:color w:val="114EA7"/>
                <w:sz w:val="21"/>
              </w:rPr>
              <w:t xml:space="preserve">Opomba: </w:t>
            </w:r>
            <w:r>
              <w:rPr>
                <w:rFonts w:ascii="Aptos" w:hAnsi="Aptos" w:eastAsia="Aptos"/>
                <w:b w:val="0"/>
                <w:i w:val="0"/>
                <w:color w:val="282828"/>
                <w:sz w:val="20"/>
              </w:rPr>
              <w:t>Besedilo statuta je povzeto iz vaše dopolnjene različice in oblikovano za podpis ter uporabo ob ustanovitvi društva.</w:t>
            </w:r>
          </w:p>
        </w:tc>
      </w:tr>
    </w:tbl>
    <w:p/>
    <w:p>
      <w:pPr>
        <w:pStyle w:val="BodyCustom"/>
        <w:spacing w:before="0" w:after="100" w:line="276" w:lineRule="auto"/>
      </w:pPr>
      <w:r>
        <w:rPr>
          <w:rFonts w:ascii="Aptos" w:hAnsi="Aptos" w:eastAsia="Aptos"/>
          <w:b w:val="0"/>
          <w:i w:val="0"/>
          <w:color w:val="282828"/>
          <w:sz w:val="21"/>
        </w:rPr>
        <w:t>Na podlagi Zakona o društvih (ZDru-1) so ustanovitelji na ustanovnem zboru dne [DATUM], v [KRAJ], sprejeli naslednji statut društva Društvo GBS in CIDP Slovenije.</w:t>
      </w:r>
    </w:p>
    <w:p>
      <w:pPr>
        <w:pStyle w:val="SectionTitle"/>
        <w:spacing w:before="160" w:after="80" w:line="240" w:lineRule="auto"/>
      </w:pPr>
      <w:r>
        <w:rPr>
          <w:rFonts w:ascii="Aptos Display" w:hAnsi="Aptos Display" w:eastAsia="Aptos Display"/>
          <w:b/>
          <w:i w:val="0"/>
          <w:color w:val="114EA7"/>
          <w:sz w:val="30"/>
        </w:rPr>
        <w:t>I. SPLOŠNE DOLOČBE</w:t>
      </w:r>
    </w:p>
    <w:p>
      <w:pPr>
        <w:pStyle w:val="SubTitle"/>
        <w:spacing w:before="100" w:after="40" w:line="240" w:lineRule="auto"/>
      </w:pPr>
      <w:r>
        <w:rPr>
          <w:rFonts w:ascii="Aptos" w:hAnsi="Aptos" w:eastAsia="Aptos"/>
          <w:b/>
          <w:i w:val="0"/>
          <w:color w:val="29783D"/>
          <w:sz w:val="23"/>
        </w:rPr>
        <w:t>1. člen – Ime, sedež in pravna narava društva</w:t>
      </w:r>
    </w:p>
    <w:p>
      <w:pPr>
        <w:pStyle w:val="BodyCustom"/>
        <w:spacing w:before="0" w:after="100" w:line="276" w:lineRule="auto"/>
      </w:pPr>
      <w:r>
        <w:rPr>
          <w:rFonts w:ascii="Aptos" w:hAnsi="Aptos" w:eastAsia="Aptos"/>
          <w:b w:val="0"/>
          <w:i w:val="0"/>
          <w:color w:val="282828"/>
          <w:sz w:val="21"/>
        </w:rPr>
        <w:t>Ime društva je Društvo GBS in CIDP Slovenije.</w:t>
      </w:r>
    </w:p>
    <w:p>
      <w:pPr>
        <w:pStyle w:val="BodyCustom"/>
        <w:spacing w:before="0" w:after="100" w:line="276" w:lineRule="auto"/>
      </w:pPr>
      <w:r>
        <w:rPr>
          <w:rFonts w:ascii="Aptos" w:hAnsi="Aptos" w:eastAsia="Aptos"/>
          <w:b w:val="0"/>
          <w:i w:val="0"/>
          <w:color w:val="282828"/>
          <w:sz w:val="21"/>
        </w:rPr>
        <w:t>Društvo ne uporablja posebnega skrajšanega imena.</w:t>
      </w:r>
    </w:p>
    <w:p>
      <w:pPr>
        <w:pStyle w:val="BodyCustom"/>
        <w:spacing w:before="0" w:after="100" w:line="276" w:lineRule="auto"/>
      </w:pPr>
      <w:r>
        <w:rPr>
          <w:rFonts w:ascii="Aptos" w:hAnsi="Aptos" w:eastAsia="Aptos"/>
          <w:b w:val="0"/>
          <w:i w:val="0"/>
          <w:color w:val="282828"/>
          <w:sz w:val="21"/>
        </w:rPr>
        <w:t>Sedež društva je v [KRAJ]. Poslovni naslov društva določi predsednik društva, vsako spremembo poslovnega naslova pa s sklepom potrdi upravni odbor.</w:t>
      </w:r>
    </w:p>
    <w:p>
      <w:pPr>
        <w:pStyle w:val="BodyCustom"/>
        <w:spacing w:before="0" w:after="100" w:line="276" w:lineRule="auto"/>
      </w:pPr>
      <w:r>
        <w:rPr>
          <w:rFonts w:ascii="Aptos" w:hAnsi="Aptos" w:eastAsia="Aptos"/>
          <w:b w:val="0"/>
          <w:i w:val="0"/>
          <w:color w:val="282828"/>
          <w:sz w:val="21"/>
        </w:rPr>
        <w:t>Društvo deluje na območju Republike Slovenije, po potrebi pa lahko sodeluje tudi z organizacijami, strokovnjaki in sorodnimi združenji iz tujine.</w:t>
      </w:r>
    </w:p>
    <w:p>
      <w:pPr>
        <w:pStyle w:val="BodyCustom"/>
        <w:spacing w:before="0" w:after="100" w:line="276" w:lineRule="auto"/>
      </w:pPr>
      <w:r>
        <w:rPr>
          <w:rFonts w:ascii="Aptos" w:hAnsi="Aptos" w:eastAsia="Aptos"/>
          <w:b w:val="0"/>
          <w:i w:val="0"/>
          <w:color w:val="282828"/>
          <w:sz w:val="21"/>
        </w:rPr>
        <w:t>Društvo je prostovoljno, samostojno in nepridobitno združenje fizičnih oseb, ki deluje na humanitarnem področju in je ustanovljeno v skladu s pravnim redom Republike Slovenije.</w:t>
      </w:r>
    </w:p>
    <w:p>
      <w:pPr>
        <w:pStyle w:val="SubTitle"/>
        <w:spacing w:before="100" w:after="40" w:line="240" w:lineRule="auto"/>
      </w:pPr>
      <w:r>
        <w:rPr>
          <w:rFonts w:ascii="Aptos" w:hAnsi="Aptos" w:eastAsia="Aptos"/>
          <w:b/>
          <w:i w:val="0"/>
          <w:color w:val="29783D"/>
          <w:sz w:val="23"/>
        </w:rPr>
        <w:t>2. člen – Znak in logotip društva</w:t>
      </w:r>
    </w:p>
    <w:p>
      <w:pPr>
        <w:pStyle w:val="BodyCustom"/>
        <w:spacing w:before="0" w:after="100" w:line="276" w:lineRule="auto"/>
      </w:pPr>
      <w:r>
        <w:rPr>
          <w:rFonts w:ascii="Aptos" w:hAnsi="Aptos" w:eastAsia="Aptos"/>
          <w:b w:val="0"/>
          <w:i w:val="0"/>
          <w:color w:val="282828"/>
          <w:sz w:val="21"/>
        </w:rPr>
        <w:t>Društvo lahko uporablja znak in logotip, ki povezujeta simbol živčevja, sonca, mavrične poti in želve kot simbole upanja, okrevanja, vztrajnosti, raznolikosti in poti naprej.</w:t>
      </w:r>
    </w:p>
    <w:p>
      <w:pPr>
        <w:pStyle w:val="BodyCustom"/>
        <w:spacing w:before="0" w:after="100" w:line="276" w:lineRule="auto"/>
      </w:pPr>
      <w:r>
        <w:rPr>
          <w:rFonts w:ascii="Aptos" w:hAnsi="Aptos" w:eastAsia="Aptos"/>
          <w:b w:val="0"/>
          <w:i w:val="0"/>
          <w:color w:val="282828"/>
          <w:sz w:val="21"/>
        </w:rPr>
        <w:t>Podoba logotipa je sestavni del prepoznavnosti društva. O uporabi logotipa, drugih grafičnih elementov ter pravilih celostne podobe odloča upravni odbor.</w:t>
      </w:r>
    </w:p>
    <w:p>
      <w:pPr>
        <w:pStyle w:val="SubTitle"/>
        <w:spacing w:before="100" w:after="40" w:line="240" w:lineRule="auto"/>
      </w:pPr>
      <w:r>
        <w:rPr>
          <w:rFonts w:ascii="Aptos" w:hAnsi="Aptos" w:eastAsia="Aptos"/>
          <w:b/>
          <w:i w:val="0"/>
          <w:color w:val="29783D"/>
          <w:sz w:val="23"/>
        </w:rPr>
        <w:t>3. člen – Namen in cilji društva</w:t>
      </w:r>
    </w:p>
    <w:p>
      <w:pPr>
        <w:pStyle w:val="BodyCustom"/>
        <w:spacing w:before="0" w:after="100" w:line="276" w:lineRule="auto"/>
      </w:pPr>
      <w:r>
        <w:rPr>
          <w:rFonts w:ascii="Aptos" w:hAnsi="Aptos" w:eastAsia="Aptos"/>
          <w:b w:val="0"/>
          <w:i w:val="0"/>
          <w:color w:val="282828"/>
          <w:sz w:val="21"/>
        </w:rPr>
        <w:t>Namen društva je povezovanje, informiranje, zagovorništvo in podpora osebam s kronično vnetno demielinizacijsko polinevropatijo (CIDP), Guillain-Barréjevim sindromom (GBS) in sorodnimi nevroimunskimi oziroma nevrološkimi stanji, njihovim svojcem, skrbnikom, zdravstvenemu osebju ter drugim zainteresiranim osebam.</w:t>
      </w:r>
    </w:p>
    <w:p>
      <w:pPr>
        <w:pStyle w:val="BodyCustom"/>
        <w:spacing w:before="0" w:after="100" w:line="276" w:lineRule="auto"/>
      </w:pPr>
      <w:r>
        <w:rPr>
          <w:rFonts w:ascii="Aptos" w:hAnsi="Aptos" w:eastAsia="Aptos"/>
          <w:b w:val="0"/>
          <w:i w:val="0"/>
          <w:color w:val="282828"/>
          <w:sz w:val="21"/>
        </w:rPr>
        <w:t>Društvo je namenjeno lajšanju socialnih, psihosocialnih in zdravstvenih stisk oseb s kronično boleznijo oziroma s trajnimi posledicami bolezni ter spodbujanju njihovega čim bolj kakovostnega, samostojnega in enakopravnega vključevanja v družbo. Društvo deluje tudi na področju humanitarne dejavnosti za osebe s kroničnimi boleznimi ter si prizadeva za izboljšanje kakovosti življenja oseb z GBS, CIDP in sorodnimi stanji, za preprečevanje poslabšanja zdravstvenega stanja in invalidnosti, za organizacijo samopomoči, psihosocialne podpore in zagovorništva pravic bolnikov.</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izboljševanje obveščenosti bolnikov, svojcev, stroke in širše javnosti o GBS, CIDP in sorodnih stanjih;</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izboljšanje kakovosti življenja ter krepitev zdravja, rehabilitacije, samostojnosti in socialne vključenosti oseb s kronično boleznijo;</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preprečevanje poslabšanja zdravstvenega stanja ter zmanjševanje socialnih in psihosocialnih stisk bolnikov in njihovih svojcev;</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spodbujanje medsebojne pomoči, samopomoči, prostovoljstva in solidarnosti;</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zagovorništvo pravic bolnikov ter spodbujanje njihovega enakopravnega vključevanja v družbo;</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organizacijo samopomoči, psihosocialne podpore ter izvajanje rehabilitacijskih, izobraževalnih, informativnih in preventivnih programov;</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sodelovanje z zdravstvenimi, rehabilitacijskimi, socialnimi, izobraževalnimi, raziskovalnimi in drugimi strokovnimi ustanovami;</w:t>
      </w:r>
    </w:p>
    <w:p>
      <w:pPr>
        <w:pStyle w:val="BodyCustom"/>
        <w:spacing w:before="0" w:after="100" w:line="276" w:lineRule="auto"/>
      </w:pPr>
      <w:r>
        <w:rPr>
          <w:rFonts w:ascii="Aptos" w:hAnsi="Aptos" w:eastAsia="Aptos"/>
          <w:b w:val="0"/>
          <w:i w:val="0"/>
          <w:color w:val="282828"/>
          <w:sz w:val="21"/>
        </w:rPr>
        <w:t>zavzemanje za ukrepe, ki preprečujejo nastajanje ali poglabljanje invalidnosti in izboljšujejo kakovost življenja oseb s kronično boleznijo.</w:t>
      </w:r>
    </w:p>
    <w:p>
      <w:pPr>
        <w:pStyle w:val="SubTitle"/>
        <w:spacing w:before="100" w:after="40" w:line="240" w:lineRule="auto"/>
      </w:pPr>
      <w:r>
        <w:rPr>
          <w:rFonts w:ascii="Aptos" w:hAnsi="Aptos" w:eastAsia="Aptos"/>
          <w:b/>
          <w:i w:val="0"/>
          <w:color w:val="29783D"/>
          <w:sz w:val="23"/>
        </w:rPr>
        <w:t>4. člen – Dejavnosti društva</w:t>
      </w:r>
    </w:p>
    <w:p>
      <w:pPr>
        <w:pStyle w:val="BodyCustom"/>
        <w:spacing w:before="0" w:after="100" w:line="276" w:lineRule="auto"/>
      </w:pPr>
      <w:r>
        <w:rPr>
          <w:rFonts w:ascii="Aptos" w:hAnsi="Aptos" w:eastAsia="Aptos"/>
          <w:b w:val="0"/>
          <w:i w:val="0"/>
          <w:color w:val="282828"/>
          <w:sz w:val="21"/>
        </w:rPr>
        <w:t>Društvo za doseganje svojega namena in ciljev izvaja zlasti naslednje nepridobitne dejavnosti:</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humanitarne storitve na področju socialnega in zdravstvenega varstva v obliki programov in storitev v neposredno korist posameznikov, zlasti za lajšanje socialnih in psihosocialnih stisk, krepitev zdravja, preprečevanje poslabšanja zdravstvenega stanja in ustvarjanje možnosti za čim bolj kakovostno in samostojno življenje oseb s kronično boleznijo;</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razvoj podpornega okolja za obolele med zdravljenjem v ustanovah in po odpustu iz ustanov;</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individualno in skupinsko informiranje bolnikov, svojcev in skrbnikov;</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organizacijo podpornih skupin, srečanj, delavnic, predavanj, posvetov in drugih izobraževalnih dogodkov;</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pripravo tiskanih in elektronskih informativnih, izobraževalnih in promocijskih gradiv;</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ozaveščevalne kampanje, javne dogodke, sodelovanje z mediji in nastope na družbenih omrežjih;</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povezovanje s strokovnjaki s področij nevrologije, rehabilitacije, fizioterapije, delovne terapije, zdravstvene nege, psihološke in socialne podpore;</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spodbujanje vključevanja uporabnikov v programe rehabilitacije in v vsakdanje življenje po bolezni;</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oblikovanje pobud, priporočil in predlogov za izboljšanje položaja bolnikov in njihovih svojcev;</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organiziranje samopomoči za člane in nečlane s podobnimi psihosocialnimi ali zdravstvenimi težavami;</w:t>
      </w:r>
    </w:p>
    <w:p>
      <w:pPr>
        <w:pStyle w:val="BodyCustom"/>
        <w:spacing w:before="0" w:after="100" w:line="276" w:lineRule="auto"/>
      </w:pPr>
      <w:r>
        <w:rPr>
          <w:rFonts w:ascii="Aptos" w:hAnsi="Aptos" w:eastAsia="Aptos"/>
          <w:b w:val="0"/>
          <w:i w:val="0"/>
          <w:color w:val="282828"/>
          <w:sz w:val="21"/>
        </w:rPr>
        <w:t>po potrebi tudi druge dejavnosti, ki so neposredno povezane z namenom in cilji društva.</w:t>
      </w:r>
    </w:p>
    <w:p>
      <w:pPr>
        <w:pStyle w:val="BodyCustom"/>
        <w:spacing w:before="0" w:after="100" w:line="276" w:lineRule="auto"/>
      </w:pPr>
      <w:r>
        <w:rPr>
          <w:rFonts w:ascii="Aptos" w:hAnsi="Aptos" w:eastAsia="Aptos"/>
          <w:b w:val="0"/>
          <w:i w:val="0"/>
          <w:color w:val="282828"/>
          <w:sz w:val="21"/>
        </w:rPr>
        <w:t>Društvo lahko opravlja tudi pridobitne dejavnosti, če so te povezane z namenom in cilji društva, se izvajajo kot dopolnilna dejavnost nepridobitni dejavnosti društva ter le v obsegu, potrebnem za uresničevanje namena in ciljev društva oziroma za opravljanje nepridobitne dejavnosti.</w:t>
      </w:r>
    </w:p>
    <w:p>
      <w:pPr>
        <w:pStyle w:val="BodyCustom"/>
        <w:spacing w:before="0" w:after="100" w:line="276" w:lineRule="auto"/>
      </w:pPr>
      <w:r>
        <w:rPr>
          <w:rFonts w:ascii="Aptos" w:hAnsi="Aptos" w:eastAsia="Aptos"/>
          <w:b w:val="0"/>
          <w:i w:val="0"/>
          <w:color w:val="282828"/>
          <w:sz w:val="21"/>
        </w:rPr>
        <w:t>Prihodki iz pridobitne dejavnosti in morebitni presežek prihodkov nad odhodki iz teh dejavnosti se uporabijo izključno za uresničevanje namena, ciljev in dejavnosti društva ter se ne delijo med člane.</w:t>
      </w:r>
    </w:p>
    <w:p>
      <w:pPr>
        <w:pStyle w:val="BodyCustom"/>
        <w:spacing w:before="0" w:after="100" w:line="276" w:lineRule="auto"/>
      </w:pPr>
      <w:r>
        <w:rPr>
          <w:rFonts w:ascii="Aptos" w:hAnsi="Aptos" w:eastAsia="Aptos"/>
          <w:b w:val="0"/>
          <w:i w:val="0"/>
          <w:color w:val="282828"/>
          <w:sz w:val="21"/>
        </w:rPr>
        <w:t>Pridobitne dejavnosti društva se opredelijo v skladu z veljavno standardno klasifikacijo dejavnosti (SKD 2025) in lahko obsegajo zlasti:</w:t>
      </w:r>
    </w:p>
    <w:p>
      <w:pPr>
        <w:pStyle w:val="BodyCustom"/>
        <w:spacing w:before="0" w:after="100" w:line="276" w:lineRule="auto"/>
      </w:pPr>
      <w:r>
        <w:rPr>
          <w:rFonts w:ascii="Aptos" w:hAnsi="Aptos" w:eastAsia="Aptos"/>
          <w:b w:val="0"/>
          <w:i w:val="0"/>
          <w:color w:val="282828"/>
          <w:sz w:val="21"/>
        </w:rPr>
        <w:t>73.110 Dejavnost oglaševalskih agencij (izvajanje sponzorskih, promocijskih in oglaševalskih aktivnosti za partnerje, donatorje in podpornike društva);</w:t>
      </w:r>
    </w:p>
    <w:p>
      <w:pPr>
        <w:pStyle w:val="BodyCustom"/>
        <w:spacing w:before="0" w:after="100" w:line="276" w:lineRule="auto"/>
      </w:pPr>
      <w:r>
        <w:rPr>
          <w:rFonts w:ascii="Aptos" w:hAnsi="Aptos" w:eastAsia="Aptos"/>
          <w:b w:val="0"/>
          <w:i w:val="0"/>
          <w:color w:val="282828"/>
          <w:sz w:val="21"/>
        </w:rPr>
        <w:t>58.110 Izdajanje knjig;</w:t>
      </w:r>
    </w:p>
    <w:p>
      <w:pPr>
        <w:pStyle w:val="BodyCustom"/>
        <w:spacing w:before="0" w:after="100" w:line="276" w:lineRule="auto"/>
      </w:pPr>
      <w:r>
        <w:rPr>
          <w:rFonts w:ascii="Aptos" w:hAnsi="Aptos" w:eastAsia="Aptos"/>
          <w:b w:val="0"/>
          <w:i w:val="0"/>
          <w:color w:val="282828"/>
          <w:sz w:val="21"/>
        </w:rPr>
        <w:t>58.130 Izdajanje revij in druge periodike;</w:t>
      </w:r>
    </w:p>
    <w:p>
      <w:pPr>
        <w:pStyle w:val="BodyCustom"/>
        <w:spacing w:before="0" w:after="100" w:line="276" w:lineRule="auto"/>
      </w:pPr>
      <w:r>
        <w:rPr>
          <w:rFonts w:ascii="Aptos" w:hAnsi="Aptos" w:eastAsia="Aptos"/>
          <w:b w:val="0"/>
          <w:i w:val="0"/>
          <w:color w:val="282828"/>
          <w:sz w:val="21"/>
        </w:rPr>
        <w:t>82.300 Organiziranje razstav, sejmov, srečanj;</w:t>
      </w:r>
    </w:p>
    <w:p>
      <w:pPr>
        <w:pStyle w:val="BodyCustom"/>
        <w:spacing w:before="0" w:after="100" w:line="276" w:lineRule="auto"/>
      </w:pPr>
      <w:r>
        <w:rPr>
          <w:rFonts w:ascii="Aptos" w:hAnsi="Aptos" w:eastAsia="Aptos"/>
          <w:b w:val="0"/>
          <w:i w:val="0"/>
          <w:color w:val="282828"/>
          <w:sz w:val="21"/>
        </w:rPr>
        <w:t>85.590 Drugo izobraževanje, izpopolnjevanje in usposabljanje, d. n.;</w:t>
      </w:r>
    </w:p>
    <w:p>
      <w:pPr>
        <w:pStyle w:val="BodyCustom"/>
        <w:spacing w:before="0" w:after="100" w:line="276" w:lineRule="auto"/>
      </w:pPr>
      <w:r>
        <w:rPr>
          <w:rFonts w:ascii="Aptos" w:hAnsi="Aptos" w:eastAsia="Aptos"/>
          <w:b w:val="0"/>
          <w:i w:val="0"/>
          <w:color w:val="282828"/>
          <w:sz w:val="21"/>
        </w:rPr>
        <w:t>93.190 Športne dejavnosti, d. n. (organiziranje pohodov, tekov, kolesarskih in drugih športno-rekreativnih dogodkov);</w:t>
      </w:r>
    </w:p>
    <w:p>
      <w:pPr>
        <w:pStyle w:val="BodyCustom"/>
        <w:spacing w:before="0" w:after="100" w:line="276" w:lineRule="auto"/>
      </w:pPr>
      <w:r>
        <w:rPr>
          <w:rFonts w:ascii="Aptos" w:hAnsi="Aptos" w:eastAsia="Aptos"/>
          <w:b w:val="0"/>
          <w:i w:val="0"/>
          <w:color w:val="282828"/>
          <w:sz w:val="21"/>
        </w:rPr>
        <w:t>93.299 Drugje nerazvrščene dejavnosti za prosti čas (organizacija družabnih, podpornih in rekreativnih dogodkov za člane in širšo javnost);</w:t>
      </w:r>
    </w:p>
    <w:p>
      <w:pPr>
        <w:pStyle w:val="BodyCustom"/>
        <w:spacing w:before="0" w:after="100" w:line="276" w:lineRule="auto"/>
      </w:pPr>
      <w:r>
        <w:rPr>
          <w:rFonts w:ascii="Aptos" w:hAnsi="Aptos" w:eastAsia="Aptos"/>
          <w:b w:val="0"/>
          <w:i w:val="0"/>
          <w:color w:val="282828"/>
          <w:sz w:val="21"/>
        </w:rPr>
        <w:t>79.900 Rezervacije in druge s potovanji povezane dejavnosti (organizacija vodenih izletov, pohodov in drugih skupinskih aktivnosti v povezavi z dogodki društva);</w:t>
      </w:r>
    </w:p>
    <w:p>
      <w:pPr>
        <w:pStyle w:val="BodyCustom"/>
        <w:spacing w:before="0" w:after="100" w:line="276" w:lineRule="auto"/>
      </w:pPr>
      <w:r>
        <w:rPr>
          <w:rFonts w:ascii="Aptos" w:hAnsi="Aptos" w:eastAsia="Aptos"/>
          <w:b w:val="0"/>
          <w:i w:val="0"/>
          <w:color w:val="282828"/>
          <w:sz w:val="21"/>
        </w:rPr>
        <w:t>56.210 Priložnostna priprava in dostava hrane (priložnostna priprava in dostava hrane ob dogodkih društva);</w:t>
      </w:r>
    </w:p>
    <w:p>
      <w:pPr>
        <w:pStyle w:val="BodyCustom"/>
        <w:spacing w:before="0" w:after="100" w:line="276" w:lineRule="auto"/>
      </w:pPr>
      <w:r>
        <w:rPr>
          <w:rFonts w:ascii="Aptos" w:hAnsi="Aptos" w:eastAsia="Aptos"/>
          <w:b w:val="0"/>
          <w:i w:val="0"/>
          <w:color w:val="282828"/>
          <w:sz w:val="21"/>
        </w:rPr>
        <w:t>56.300 Strežba pijač (strežba pijač na prireditvah, srečanjih in drugih dogodkih društva);</w:t>
      </w:r>
    </w:p>
    <w:p>
      <w:pPr>
        <w:pStyle w:val="BodyCustom"/>
        <w:spacing w:before="0" w:after="100" w:line="276" w:lineRule="auto"/>
      </w:pPr>
      <w:r>
        <w:rPr>
          <w:rFonts w:ascii="Aptos" w:hAnsi="Aptos" w:eastAsia="Aptos"/>
          <w:b w:val="0"/>
          <w:i w:val="0"/>
          <w:color w:val="282828"/>
          <w:sz w:val="21"/>
        </w:rPr>
        <w:t>72.100 Raziskovalna in razvojna dejavnost na področju naravoslovja in tehnologije (sodelovanje pri raziskavah na področju zdravstva, medicine, rehabilitacije in sorodnih področij);</w:t>
      </w:r>
    </w:p>
    <w:p>
      <w:pPr>
        <w:pStyle w:val="BodyCustom"/>
        <w:spacing w:before="0" w:after="100" w:line="276" w:lineRule="auto"/>
      </w:pPr>
      <w:r>
        <w:rPr>
          <w:rFonts w:ascii="Aptos" w:hAnsi="Aptos" w:eastAsia="Aptos"/>
          <w:b w:val="0"/>
          <w:i w:val="0"/>
          <w:color w:val="282828"/>
          <w:sz w:val="21"/>
        </w:rPr>
        <w:t>72.200 Raziskovalna in razvojna dejavnost na področju družboslovja in humanistike (sodelovanje pri raziskavah na področju psihologije, socialnega varstva, izobraževanja in kakovosti življenja).</w:t>
      </w:r>
    </w:p>
    <w:p>
      <w:pPr>
        <w:pStyle w:val="SubTitle"/>
        <w:spacing w:before="100" w:after="40" w:line="240" w:lineRule="auto"/>
      </w:pPr>
      <w:r>
        <w:rPr>
          <w:rFonts w:ascii="Aptos" w:hAnsi="Aptos" w:eastAsia="Aptos"/>
          <w:b/>
          <w:i w:val="0"/>
          <w:color w:val="29783D"/>
          <w:sz w:val="23"/>
        </w:rPr>
        <w:t>5. člen – Načela delovanja</w:t>
      </w:r>
    </w:p>
    <w:p>
      <w:pPr>
        <w:pStyle w:val="BodyCustom"/>
        <w:spacing w:before="0" w:after="100" w:line="276" w:lineRule="auto"/>
      </w:pPr>
      <w:r>
        <w:rPr>
          <w:rFonts w:ascii="Aptos" w:hAnsi="Aptos" w:eastAsia="Aptos"/>
          <w:b w:val="0"/>
          <w:i w:val="0"/>
          <w:color w:val="282828"/>
          <w:sz w:val="21"/>
        </w:rPr>
        <w:t>Društvo deluje na načelih strokovne odgovornosti, odprtosti, prostovoljnosti, solidarnosti, medsebojnega spoštovanja in nepridobitnosti.</w:t>
      </w:r>
    </w:p>
    <w:p>
      <w:pPr>
        <w:pStyle w:val="BodyCustom"/>
        <w:spacing w:before="0" w:after="100" w:line="276" w:lineRule="auto"/>
      </w:pPr>
      <w:r>
        <w:rPr>
          <w:rFonts w:ascii="Aptos" w:hAnsi="Aptos" w:eastAsia="Aptos"/>
          <w:b w:val="0"/>
          <w:i w:val="0"/>
          <w:color w:val="282828"/>
          <w:sz w:val="21"/>
        </w:rPr>
        <w:t>Humanitarno dejavnost društvo opravlja za vse osebe, ki pomoč potrebujejo, ne glede na članstvo v društvu.</w:t>
      </w:r>
    </w:p>
    <w:p>
      <w:pPr>
        <w:pStyle w:val="BodyCustom"/>
        <w:spacing w:before="0" w:after="100" w:line="276" w:lineRule="auto"/>
      </w:pPr>
      <w:r>
        <w:rPr>
          <w:rFonts w:ascii="Aptos" w:hAnsi="Aptos" w:eastAsia="Aptos"/>
          <w:b w:val="0"/>
          <w:i w:val="0"/>
          <w:color w:val="282828"/>
          <w:sz w:val="21"/>
        </w:rPr>
        <w:t>Programi društva so praviloma namenjeni tudi nečlanom, kadar to dopuščajo kadrovske, organizacijske in finančne zmožnosti društva.</w:t>
      </w:r>
    </w:p>
    <w:p>
      <w:pPr>
        <w:pStyle w:val="SubTitle"/>
        <w:spacing w:before="100" w:after="40" w:line="240" w:lineRule="auto"/>
      </w:pPr>
      <w:r>
        <w:rPr>
          <w:rFonts w:ascii="Aptos" w:hAnsi="Aptos" w:eastAsia="Aptos"/>
          <w:b/>
          <w:i w:val="0"/>
          <w:color w:val="29783D"/>
          <w:sz w:val="23"/>
        </w:rPr>
        <w:t>6. člen – Javnost dela</w:t>
      </w:r>
    </w:p>
    <w:p>
      <w:pPr>
        <w:pStyle w:val="BodyCustom"/>
        <w:spacing w:before="0" w:after="100" w:line="276" w:lineRule="auto"/>
      </w:pPr>
      <w:r>
        <w:rPr>
          <w:rFonts w:ascii="Aptos" w:hAnsi="Aptos" w:eastAsia="Aptos"/>
          <w:b w:val="0"/>
          <w:i w:val="0"/>
          <w:color w:val="282828"/>
          <w:sz w:val="21"/>
        </w:rPr>
        <w:t>Delo društva je javno. Društvo obvešča člane in javnost o svojem delovanju zlasti prek spletne strani, družbenih omrežij, elektronske pošte, medijev, javnih objav, letnih poročil in javnih dogodkov.</w:t>
      </w:r>
    </w:p>
    <w:p>
      <w:pPr>
        <w:pStyle w:val="BodyCustom"/>
        <w:spacing w:before="0" w:after="100" w:line="276" w:lineRule="auto"/>
      </w:pPr>
      <w:r>
        <w:rPr>
          <w:rFonts w:ascii="Aptos" w:hAnsi="Aptos" w:eastAsia="Aptos"/>
          <w:b w:val="0"/>
          <w:i w:val="0"/>
          <w:color w:val="282828"/>
          <w:sz w:val="21"/>
        </w:rPr>
        <w:t>Statut, osnovne informacije o delovanju društva, letni program dela in letno vsebinsko oziroma finančno poročilo so članom dostopni na vpogled, v obsegu, ki ga določi upravni odbor, pa tudi širši javnosti.</w:t>
      </w:r>
    </w:p>
    <w:p>
      <w:pPr>
        <w:pStyle w:val="BodyCustom"/>
        <w:spacing w:before="0" w:after="100" w:line="276" w:lineRule="auto"/>
      </w:pPr>
      <w:r>
        <w:rPr>
          <w:rFonts w:ascii="Aptos" w:hAnsi="Aptos" w:eastAsia="Aptos"/>
          <w:b w:val="0"/>
          <w:i w:val="0"/>
          <w:color w:val="282828"/>
          <w:sz w:val="21"/>
        </w:rPr>
        <w:t>Vsak redni član ima pravico vpogleda v zapisnike organov društva in druge pomembne akte društva, ob upoštevanju varstva osebnih podatkov in zaupnosti občutljivih podatkov.</w:t>
      </w:r>
    </w:p>
    <w:p>
      <w:pPr>
        <w:pStyle w:val="SectionTitle"/>
        <w:spacing w:before="160" w:after="80" w:line="240" w:lineRule="auto"/>
      </w:pPr>
      <w:r>
        <w:rPr>
          <w:rFonts w:ascii="Aptos Display" w:hAnsi="Aptos Display" w:eastAsia="Aptos Display"/>
          <w:b/>
          <w:i w:val="0"/>
          <w:color w:val="114EA7"/>
          <w:sz w:val="30"/>
        </w:rPr>
        <w:t>II. ČLANSTVO</w:t>
      </w:r>
    </w:p>
    <w:p>
      <w:pPr>
        <w:pStyle w:val="SubTitle"/>
        <w:spacing w:before="100" w:after="40" w:line="240" w:lineRule="auto"/>
      </w:pPr>
      <w:r>
        <w:rPr>
          <w:rFonts w:ascii="Aptos" w:hAnsi="Aptos" w:eastAsia="Aptos"/>
          <w:b/>
          <w:i w:val="0"/>
          <w:color w:val="29783D"/>
          <w:sz w:val="23"/>
        </w:rPr>
        <w:t>7. člen – Vrste članstva</w:t>
      </w:r>
    </w:p>
    <w:p>
      <w:pPr>
        <w:pStyle w:val="BodyCustom"/>
        <w:spacing w:before="0" w:after="100" w:line="276" w:lineRule="auto"/>
      </w:pPr>
      <w:r>
        <w:rPr>
          <w:rFonts w:ascii="Aptos" w:hAnsi="Aptos" w:eastAsia="Aptos"/>
          <w:b w:val="0"/>
          <w:i w:val="0"/>
          <w:color w:val="282828"/>
          <w:sz w:val="21"/>
        </w:rPr>
        <w:t>Društvo ima redne, podporne in častne člane.</w:t>
      </w:r>
    </w:p>
    <w:p>
      <w:pPr>
        <w:pStyle w:val="BodyCustom"/>
        <w:spacing w:before="0" w:after="100" w:line="276" w:lineRule="auto"/>
      </w:pPr>
      <w:r>
        <w:rPr>
          <w:rFonts w:ascii="Aptos" w:hAnsi="Aptos" w:eastAsia="Aptos"/>
          <w:b w:val="0"/>
          <w:i w:val="0"/>
          <w:color w:val="282828"/>
          <w:sz w:val="21"/>
        </w:rPr>
        <w:t>Redni član je fizična oseba, ki odda podpisano pristopno izjavo, sprejema statut društva in je s sklepom predsednika sprejeta v članstvo.</w:t>
      </w:r>
    </w:p>
    <w:p>
      <w:pPr>
        <w:pStyle w:val="BodyCustom"/>
        <w:spacing w:before="0" w:after="100" w:line="276" w:lineRule="auto"/>
      </w:pPr>
      <w:r>
        <w:rPr>
          <w:rFonts w:ascii="Aptos" w:hAnsi="Aptos" w:eastAsia="Aptos"/>
          <w:b w:val="0"/>
          <w:i w:val="0"/>
          <w:color w:val="282828"/>
          <w:sz w:val="21"/>
        </w:rPr>
        <w:t>Podporni član je fizična ali pravna oseba, ki društvo podpira z delom, znanjem, donacijami ali drugo pomočjo; če želi pridobiti status podpornega člana, odda pristopno izjavo.</w:t>
      </w:r>
    </w:p>
    <w:p>
      <w:pPr>
        <w:pStyle w:val="BodyCustom"/>
        <w:spacing w:before="0" w:after="100" w:line="276" w:lineRule="auto"/>
      </w:pPr>
      <w:r>
        <w:rPr>
          <w:rFonts w:ascii="Aptos" w:hAnsi="Aptos" w:eastAsia="Aptos"/>
          <w:b w:val="0"/>
          <w:i w:val="0"/>
          <w:color w:val="282828"/>
          <w:sz w:val="21"/>
        </w:rPr>
        <w:t>Častni član je oseba s posebnimi zaslugami za delovanje društva; naziv podeli zbor članov na predlog upravnega odbora.</w:t>
      </w:r>
    </w:p>
    <w:p>
      <w:pPr>
        <w:pStyle w:val="BodyCustom"/>
        <w:spacing w:before="0" w:after="100" w:line="276" w:lineRule="auto"/>
      </w:pPr>
      <w:r>
        <w:rPr>
          <w:rFonts w:ascii="Aptos" w:hAnsi="Aptos" w:eastAsia="Aptos"/>
          <w:b w:val="0"/>
          <w:i w:val="0"/>
          <w:color w:val="282828"/>
          <w:sz w:val="21"/>
        </w:rPr>
        <w:t>Redni člani imajo aktivno in pasivno volilno pravico. Podporni in častni člani lahko sodelujejo pri dejavnostih društva, dajejo pobude in prejemajo obvestila o delu društva, nimajo pa pravice glasovanja na zboru članov in ne morejo biti voljeni v organe društva, razen če so hkrati tudi redni člani.</w:t>
      </w:r>
    </w:p>
    <w:p>
      <w:pPr>
        <w:pStyle w:val="SubTitle"/>
        <w:spacing w:before="100" w:after="40" w:line="240" w:lineRule="auto"/>
      </w:pPr>
      <w:r>
        <w:rPr>
          <w:rFonts w:ascii="Aptos" w:hAnsi="Aptos" w:eastAsia="Aptos"/>
          <w:b/>
          <w:i w:val="0"/>
          <w:color w:val="29783D"/>
          <w:sz w:val="23"/>
        </w:rPr>
        <w:t>8. člen – Včlanitev, pristopna izjava in sprejem članov</w:t>
      </w:r>
    </w:p>
    <w:p>
      <w:pPr>
        <w:pStyle w:val="BodyCustom"/>
        <w:spacing w:before="0" w:after="100" w:line="276" w:lineRule="auto"/>
      </w:pPr>
      <w:r>
        <w:rPr>
          <w:rFonts w:ascii="Aptos" w:hAnsi="Aptos" w:eastAsia="Aptos"/>
          <w:b w:val="0"/>
          <w:i w:val="0"/>
          <w:color w:val="282828"/>
          <w:sz w:val="21"/>
        </w:rPr>
        <w:t>Članstvo v društvu je osebno. Kandidat za članstvo odda društvu izpolnjeno in podpisano pristopno izjavo na obrazcu društva.</w:t>
      </w:r>
    </w:p>
    <w:p>
      <w:pPr>
        <w:pStyle w:val="BodyCustom"/>
        <w:spacing w:before="0" w:after="100" w:line="276" w:lineRule="auto"/>
      </w:pPr>
      <w:r>
        <w:rPr>
          <w:rFonts w:ascii="Aptos" w:hAnsi="Aptos" w:eastAsia="Aptos"/>
          <w:b w:val="0"/>
          <w:i w:val="0"/>
          <w:color w:val="282828"/>
          <w:sz w:val="21"/>
        </w:rPr>
        <w:t>Mladoletna oseba lahko postane član na podlagi pristopne izjave, ki jo podpiše tudi njen zakoniti zastopnik.</w:t>
      </w:r>
    </w:p>
    <w:p>
      <w:pPr>
        <w:pStyle w:val="BodyCustom"/>
        <w:spacing w:before="0" w:after="100" w:line="276" w:lineRule="auto"/>
      </w:pPr>
      <w:r>
        <w:rPr>
          <w:rFonts w:ascii="Aptos" w:hAnsi="Aptos" w:eastAsia="Aptos"/>
          <w:b w:val="0"/>
          <w:i w:val="0"/>
          <w:color w:val="282828"/>
          <w:sz w:val="21"/>
        </w:rPr>
        <w:t>Pristopna izjava vsebuje najmanj osebne in kontaktne podatke kandidata, izjavo o sprejemanju statuta, opredelitev vrste članstva ter druge podatke, ki so nujni za odločanje o včlanitvi in za vodenje evidence članstva.</w:t>
      </w:r>
    </w:p>
    <w:p>
      <w:pPr>
        <w:pStyle w:val="BodyCustom"/>
        <w:spacing w:before="0" w:after="100" w:line="276" w:lineRule="auto"/>
      </w:pPr>
      <w:r>
        <w:rPr>
          <w:rFonts w:ascii="Aptos" w:hAnsi="Aptos" w:eastAsia="Aptos"/>
          <w:b w:val="0"/>
          <w:i w:val="0"/>
          <w:color w:val="282828"/>
          <w:sz w:val="21"/>
        </w:rPr>
        <w:t>Če pristopna izjava ni popolna, društvo kandidata pozove, da jo dopolni v roku osmih dni.</w:t>
      </w:r>
    </w:p>
    <w:p>
      <w:pPr>
        <w:pStyle w:val="BodyCustom"/>
        <w:spacing w:before="0" w:after="100" w:line="276" w:lineRule="auto"/>
      </w:pPr>
      <w:r>
        <w:rPr>
          <w:rFonts w:ascii="Aptos" w:hAnsi="Aptos" w:eastAsia="Aptos"/>
          <w:b w:val="0"/>
          <w:i w:val="0"/>
          <w:color w:val="282828"/>
          <w:sz w:val="21"/>
        </w:rPr>
        <w:t>O sprejemu ali zavrnitvi v članstvo odloča predsednik društva najpozneje v 30 dneh po prejemu popolne pristopne izjave.</w:t>
      </w:r>
    </w:p>
    <w:p>
      <w:pPr>
        <w:pStyle w:val="BodyCustom"/>
        <w:spacing w:before="0" w:after="100" w:line="276" w:lineRule="auto"/>
      </w:pPr>
      <w:r>
        <w:rPr>
          <w:rFonts w:ascii="Aptos" w:hAnsi="Aptos" w:eastAsia="Aptos"/>
          <w:b w:val="0"/>
          <w:i w:val="0"/>
          <w:color w:val="282828"/>
          <w:sz w:val="21"/>
        </w:rPr>
        <w:t>Predsednik o sprejetih in zavrnjenih vlogah poroča upravnemu odboru na prvi naslednji seji. Kandidat postane član z dnem sprejema sklepa predsednika o sprejemu v članstvo. Društvo ga po sprejemu vpiše v evidenco članov.</w:t>
      </w:r>
    </w:p>
    <w:p>
      <w:pPr>
        <w:pStyle w:val="BodyCustom"/>
        <w:spacing w:before="0" w:after="100" w:line="276" w:lineRule="auto"/>
      </w:pPr>
      <w:r>
        <w:rPr>
          <w:rFonts w:ascii="Aptos" w:hAnsi="Aptos" w:eastAsia="Aptos"/>
          <w:b w:val="0"/>
          <w:i w:val="0"/>
          <w:color w:val="282828"/>
          <w:sz w:val="21"/>
        </w:rPr>
        <w:t>Zoper sklep o zavrnitvi ima kandidat pravico pritožbe na upravni odbor v roku 15 dni od prejema sklepa. Odločitev upravnega odbora je dokončna.</w:t>
      </w:r>
    </w:p>
    <w:p>
      <w:pPr>
        <w:pStyle w:val="SubTitle"/>
        <w:spacing w:before="100" w:after="40" w:line="240" w:lineRule="auto"/>
      </w:pPr>
      <w:r>
        <w:rPr>
          <w:rFonts w:ascii="Aptos" w:hAnsi="Aptos" w:eastAsia="Aptos"/>
          <w:b/>
          <w:i w:val="0"/>
          <w:color w:val="29783D"/>
          <w:sz w:val="23"/>
        </w:rPr>
        <w:t>9. člen – Pravice članov</w:t>
      </w:r>
    </w:p>
    <w:p>
      <w:pPr>
        <w:pStyle w:val="BodyCustom"/>
        <w:spacing w:before="0" w:after="100" w:line="276" w:lineRule="auto"/>
      </w:pPr>
      <w:r>
        <w:rPr>
          <w:rFonts w:ascii="Aptos" w:hAnsi="Aptos" w:eastAsia="Aptos"/>
          <w:b w:val="0"/>
          <w:i w:val="0"/>
          <w:color w:val="282828"/>
          <w:sz w:val="21"/>
        </w:rPr>
        <w:t>Pravice rednih članov so:</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sodelovati pri delu in dejavnostih društva;</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voliti in biti voljeni v organe društva, če izpolnjujejo pogoje po tem statutu;</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dajati pobude, predloge in pripombe glede delovanja društva;</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biti obveščeni o delu, programih in finančnem poslovanju društva;</w:t>
      </w:r>
    </w:p>
    <w:p>
      <w:pPr>
        <w:pStyle w:val="BodyCustom"/>
        <w:spacing w:before="0" w:after="100" w:line="276" w:lineRule="auto"/>
      </w:pPr>
      <w:r>
        <w:rPr>
          <w:rFonts w:ascii="Aptos" w:hAnsi="Aptos" w:eastAsia="Aptos"/>
          <w:b w:val="0"/>
          <w:i w:val="0"/>
          <w:color w:val="282828"/>
          <w:sz w:val="21"/>
        </w:rPr>
        <w:t>uporabljati programe in aktivnosti društva pod enakimi pogoji.</w:t>
      </w:r>
    </w:p>
    <w:p>
      <w:pPr>
        <w:pStyle w:val="BodyCustom"/>
        <w:spacing w:before="0" w:after="100" w:line="276" w:lineRule="auto"/>
      </w:pPr>
      <w:r>
        <w:rPr>
          <w:rFonts w:ascii="Aptos" w:hAnsi="Aptos" w:eastAsia="Aptos"/>
          <w:b w:val="0"/>
          <w:i w:val="0"/>
          <w:color w:val="282828"/>
          <w:sz w:val="21"/>
        </w:rPr>
        <w:t>Podporni in častni člani imajo pravico biti obveščeni o delu društva, sodelovati pri dejavnostih društva pod pogoji, ki veljajo za posamezno aktivnost, ter dajati pobude in predloge, nimajo pa aktivne in pasivne volilne pravice, razen če so hkrati tudi redni člani.</w:t>
      </w:r>
    </w:p>
    <w:p>
      <w:pPr>
        <w:pStyle w:val="SubTitle"/>
        <w:spacing w:before="100" w:after="40" w:line="240" w:lineRule="auto"/>
      </w:pPr>
      <w:r>
        <w:rPr>
          <w:rFonts w:ascii="Aptos" w:hAnsi="Aptos" w:eastAsia="Aptos"/>
          <w:b/>
          <w:i w:val="0"/>
          <w:color w:val="29783D"/>
          <w:sz w:val="23"/>
        </w:rPr>
        <w:t>10. člen – Obveznosti članov</w:t>
      </w:r>
    </w:p>
    <w:p>
      <w:pPr>
        <w:pStyle w:val="BodyCustom"/>
        <w:spacing w:before="0" w:after="100" w:line="276" w:lineRule="auto"/>
      </w:pPr>
      <w:r>
        <w:rPr>
          <w:rFonts w:ascii="Aptos" w:hAnsi="Aptos" w:eastAsia="Aptos"/>
          <w:b w:val="0"/>
          <w:i w:val="0"/>
          <w:color w:val="282828"/>
          <w:sz w:val="21"/>
        </w:rPr>
        <w:t>Obveznosti vseh članov društva so:</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spoštovati statut, druge akte in sklepe organov društva;</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prispevati k uresničevanju namena in ciljev društva v skladu z vrsto svojega članstva in prevzetimi obveznostmi;</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varovati ugled društva;</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plačevati članarino, če jo za posamezno vrsto članstva s posebnim sklepom določi upravni odbor;</w:t>
      </w:r>
    </w:p>
    <w:p>
      <w:pPr>
        <w:pStyle w:val="BodyCustom"/>
        <w:spacing w:before="0" w:after="100" w:line="276" w:lineRule="auto"/>
      </w:pPr>
      <w:r>
        <w:rPr>
          <w:rFonts w:ascii="Aptos" w:hAnsi="Aptos" w:eastAsia="Aptos"/>
          <w:b w:val="0"/>
          <w:i w:val="0"/>
          <w:color w:val="282828"/>
          <w:sz w:val="21"/>
        </w:rPr>
        <w:t>pri svojem delovanju ravnati korektno do drugih članov, uporabnikov in partnerjev društva.</w:t>
      </w:r>
    </w:p>
    <w:p>
      <w:pPr>
        <w:pStyle w:val="SubTitle"/>
        <w:spacing w:before="100" w:after="40" w:line="240" w:lineRule="auto"/>
      </w:pPr>
      <w:r>
        <w:rPr>
          <w:rFonts w:ascii="Aptos" w:hAnsi="Aptos" w:eastAsia="Aptos"/>
          <w:b/>
          <w:i w:val="0"/>
          <w:color w:val="29783D"/>
          <w:sz w:val="23"/>
        </w:rPr>
        <w:t>11. člen – Prenehanje članstva</w:t>
      </w:r>
    </w:p>
    <w:p>
      <w:pPr>
        <w:pStyle w:val="BodyCustom"/>
        <w:spacing w:before="0" w:after="100" w:line="276" w:lineRule="auto"/>
      </w:pPr>
      <w:r>
        <w:rPr>
          <w:rFonts w:ascii="Aptos" w:hAnsi="Aptos" w:eastAsia="Aptos"/>
          <w:b w:val="0"/>
          <w:i w:val="0"/>
          <w:color w:val="282828"/>
          <w:sz w:val="21"/>
        </w:rPr>
        <w:t>Članstvo v društvu preneha:</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z izstopom na podlagi pisne izjave člana;</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s smrtjo člana;</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z izključitvijo na podlagi dokončnega sklepa v disciplinskem postopku;</w:t>
      </w:r>
    </w:p>
    <w:p>
      <w:pPr>
        <w:pStyle w:val="BodyCustom"/>
        <w:spacing w:before="0" w:after="100" w:line="276" w:lineRule="auto"/>
      </w:pPr>
      <w:r>
        <w:rPr>
          <w:rFonts w:ascii="Aptos" w:hAnsi="Aptos" w:eastAsia="Aptos"/>
          <w:b w:val="0"/>
          <w:i w:val="0"/>
          <w:color w:val="282828"/>
          <w:sz w:val="21"/>
        </w:rPr>
        <w:t>z neplačilom članarine več kot eno leto, če je bil član predhodno pisno opomnjen in mu je bil dan najmanj 15-dnevni rok za plačilo.</w:t>
      </w:r>
    </w:p>
    <w:p>
      <w:pPr>
        <w:pStyle w:val="SubTitle"/>
        <w:spacing w:before="100" w:after="40" w:line="240" w:lineRule="auto"/>
      </w:pPr>
      <w:r>
        <w:rPr>
          <w:rFonts w:ascii="Aptos" w:hAnsi="Aptos" w:eastAsia="Aptos"/>
          <w:b/>
          <w:i w:val="0"/>
          <w:color w:val="29783D"/>
          <w:sz w:val="23"/>
        </w:rPr>
        <w:t>12. člen – Disciplinska odgovornost</w:t>
      </w:r>
    </w:p>
    <w:p>
      <w:pPr>
        <w:pStyle w:val="BodyCustom"/>
        <w:spacing w:before="0" w:after="100" w:line="276" w:lineRule="auto"/>
      </w:pPr>
      <w:r>
        <w:rPr>
          <w:rFonts w:ascii="Aptos" w:hAnsi="Aptos" w:eastAsia="Aptos"/>
          <w:b w:val="0"/>
          <w:i w:val="0"/>
          <w:color w:val="282828"/>
          <w:sz w:val="21"/>
        </w:rPr>
        <w:t>Član je lahko disciplinsko odgovoren, če huje krši statut, druge akte ali sklepe organov društva oziroma če s svojim ravnanjem povzroča škodo ali huje škoduje ugledu društva.</w:t>
      </w:r>
    </w:p>
    <w:p>
      <w:pPr>
        <w:pStyle w:val="BodyCustom"/>
        <w:spacing w:before="0" w:after="100" w:line="276" w:lineRule="auto"/>
      </w:pPr>
      <w:r>
        <w:rPr>
          <w:rFonts w:ascii="Aptos" w:hAnsi="Aptos" w:eastAsia="Aptos"/>
          <w:b w:val="0"/>
          <w:i w:val="0"/>
          <w:color w:val="282828"/>
          <w:sz w:val="21"/>
        </w:rPr>
        <w:t>Pred sprejemom odločitve mora biti članu omogočeno, da se o očitanih kršitvah izjavi.</w:t>
      </w:r>
    </w:p>
    <w:p>
      <w:pPr>
        <w:pStyle w:val="BodyCustom"/>
        <w:spacing w:before="0" w:after="100" w:line="276" w:lineRule="auto"/>
      </w:pPr>
      <w:r>
        <w:rPr>
          <w:rFonts w:ascii="Aptos" w:hAnsi="Aptos" w:eastAsia="Aptos"/>
          <w:b w:val="0"/>
          <w:i w:val="0"/>
          <w:color w:val="282828"/>
          <w:sz w:val="21"/>
        </w:rPr>
        <w:t>O disciplinski odgovornosti ter o prenehanju članstva zaradi izključitve ali neplačila članarine odloča upravni odbor s pisnim in obrazloženim sklepom.</w:t>
      </w:r>
    </w:p>
    <w:p>
      <w:pPr>
        <w:pStyle w:val="BodyCustom"/>
        <w:spacing w:before="0" w:after="100" w:line="276" w:lineRule="auto"/>
      </w:pPr>
      <w:r>
        <w:rPr>
          <w:rFonts w:ascii="Aptos" w:hAnsi="Aptos" w:eastAsia="Aptos"/>
          <w:b w:val="0"/>
          <w:i w:val="0"/>
          <w:color w:val="282828"/>
          <w:sz w:val="21"/>
        </w:rPr>
        <w:t>Zoper sklep upravnega odbora ima član pravico pritožbe na zbor članov v roku 15 dni od prejema sklepa. Odločitev zbora članov je dokončna.</w:t>
      </w:r>
    </w:p>
    <w:p>
      <w:pPr>
        <w:pStyle w:val="SectionTitle"/>
        <w:spacing w:before="160" w:after="80" w:line="240" w:lineRule="auto"/>
      </w:pPr>
      <w:r>
        <w:rPr>
          <w:rFonts w:ascii="Aptos Display" w:hAnsi="Aptos Display" w:eastAsia="Aptos Display"/>
          <w:b/>
          <w:i w:val="0"/>
          <w:color w:val="114EA7"/>
          <w:sz w:val="30"/>
        </w:rPr>
        <w:t>III. ORGANI DRUŠTVA</w:t>
      </w:r>
    </w:p>
    <w:p>
      <w:pPr>
        <w:pStyle w:val="SubTitle"/>
        <w:spacing w:before="100" w:after="40" w:line="240" w:lineRule="auto"/>
      </w:pPr>
      <w:r>
        <w:rPr>
          <w:rFonts w:ascii="Aptos" w:hAnsi="Aptos" w:eastAsia="Aptos"/>
          <w:b/>
          <w:i w:val="0"/>
          <w:color w:val="29783D"/>
          <w:sz w:val="23"/>
        </w:rPr>
        <w:t>13. člen – Organi društva</w:t>
      </w:r>
    </w:p>
    <w:p>
      <w:pPr>
        <w:pStyle w:val="BodyCustom"/>
        <w:spacing w:before="0" w:after="100" w:line="276" w:lineRule="auto"/>
      </w:pPr>
      <w:r>
        <w:rPr>
          <w:rFonts w:ascii="Aptos" w:hAnsi="Aptos" w:eastAsia="Aptos"/>
          <w:b w:val="0"/>
          <w:i w:val="0"/>
          <w:color w:val="282828"/>
          <w:sz w:val="21"/>
        </w:rPr>
        <w:t>Organi društva so zbor članov, upravni odbor in predsednik društva.</w:t>
      </w:r>
    </w:p>
    <w:p>
      <w:pPr>
        <w:pStyle w:val="BodyCustom"/>
        <w:spacing w:before="0" w:after="100" w:line="276" w:lineRule="auto"/>
      </w:pPr>
      <w:r>
        <w:rPr>
          <w:rFonts w:ascii="Aptos" w:hAnsi="Aptos" w:eastAsia="Aptos"/>
          <w:b w:val="0"/>
          <w:i w:val="0"/>
          <w:color w:val="282828"/>
          <w:sz w:val="21"/>
        </w:rPr>
        <w:t>Mandat članov voljenih organov društva traja štiri leta z možnostjo ponovne izvolitve, če ta statut ne določa drugače.</w:t>
      </w:r>
    </w:p>
    <w:p>
      <w:pPr>
        <w:pStyle w:val="SubTitle"/>
        <w:spacing w:before="100" w:after="40" w:line="240" w:lineRule="auto"/>
      </w:pPr>
      <w:r>
        <w:rPr>
          <w:rFonts w:ascii="Aptos" w:hAnsi="Aptos" w:eastAsia="Aptos"/>
          <w:b/>
          <w:i w:val="0"/>
          <w:color w:val="29783D"/>
          <w:sz w:val="23"/>
        </w:rPr>
        <w:t>14. člen – Zbor članov</w:t>
      </w:r>
    </w:p>
    <w:p>
      <w:pPr>
        <w:pStyle w:val="BodyCustom"/>
        <w:spacing w:before="0" w:after="100" w:line="276" w:lineRule="auto"/>
      </w:pPr>
      <w:r>
        <w:rPr>
          <w:rFonts w:ascii="Aptos" w:hAnsi="Aptos" w:eastAsia="Aptos"/>
          <w:b w:val="0"/>
          <w:i w:val="0"/>
          <w:color w:val="282828"/>
          <w:sz w:val="21"/>
        </w:rPr>
        <w:t>Zbor članov je najvišji organ društva in ga sestavljajo vsi redni člani društva.</w:t>
      </w:r>
    </w:p>
    <w:p>
      <w:pPr>
        <w:pStyle w:val="BodyCustom"/>
        <w:spacing w:before="0" w:after="100" w:line="276" w:lineRule="auto"/>
      </w:pPr>
      <w:r>
        <w:rPr>
          <w:rFonts w:ascii="Aptos" w:hAnsi="Aptos" w:eastAsia="Aptos"/>
          <w:b w:val="0"/>
          <w:i w:val="0"/>
          <w:color w:val="282828"/>
          <w:sz w:val="21"/>
        </w:rPr>
        <w:t>Zbor članov zlasti:</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sprejema statut in njegove spremembe ter dopolnitve;</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sprejema program dela, finančni načrt, letno poročilo in zaključni račun;</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voli in razrešuje predsednika ter člane upravnega odbora;</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odloča o pritožbah zoper sklepe organov društva, kadar ta statut tako določa;</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opravlja nadzorstveno funkcijo nad delom, materialnim in finančnim poslovanjem društva;</w:t>
      </w:r>
    </w:p>
    <w:p>
      <w:pPr>
        <w:pStyle w:val="BodyCustom"/>
        <w:spacing w:before="0" w:after="100" w:line="276" w:lineRule="auto"/>
      </w:pPr>
      <w:r>
        <w:rPr>
          <w:rFonts w:ascii="Aptos" w:hAnsi="Aptos" w:eastAsia="Aptos"/>
          <w:b w:val="0"/>
          <w:i w:val="0"/>
          <w:color w:val="282828"/>
          <w:sz w:val="21"/>
        </w:rPr>
        <w:t>odloča o prenehanju društva in razpolaganju s preostalim premoženjem.</w:t>
      </w:r>
    </w:p>
    <w:p>
      <w:pPr>
        <w:pStyle w:val="SubTitle"/>
        <w:spacing w:before="100" w:after="40" w:line="240" w:lineRule="auto"/>
      </w:pPr>
      <w:r>
        <w:rPr>
          <w:rFonts w:ascii="Aptos" w:hAnsi="Aptos" w:eastAsia="Aptos"/>
          <w:b/>
          <w:i w:val="0"/>
          <w:color w:val="29783D"/>
          <w:sz w:val="23"/>
        </w:rPr>
        <w:t>15. člen – Sklic in odločanje zbora članov</w:t>
      </w:r>
    </w:p>
    <w:p>
      <w:pPr>
        <w:pStyle w:val="BodyCustom"/>
        <w:spacing w:before="0" w:after="100" w:line="276" w:lineRule="auto"/>
      </w:pPr>
      <w:r>
        <w:rPr>
          <w:rFonts w:ascii="Aptos" w:hAnsi="Aptos" w:eastAsia="Aptos"/>
          <w:b w:val="0"/>
          <w:i w:val="0"/>
          <w:color w:val="282828"/>
          <w:sz w:val="21"/>
        </w:rPr>
        <w:t>Redni zbor članov se skliče najmanj enkrat letno. Izredni zbor članov se skliče po potrebi na pobudo predsednika, upravnega odbora ali najmanj tretjine rednih članov.</w:t>
      </w:r>
    </w:p>
    <w:p>
      <w:pPr>
        <w:pStyle w:val="BodyCustom"/>
        <w:spacing w:before="0" w:after="100" w:line="276" w:lineRule="auto"/>
      </w:pPr>
      <w:r>
        <w:rPr>
          <w:rFonts w:ascii="Aptos" w:hAnsi="Aptos" w:eastAsia="Aptos"/>
          <w:b w:val="0"/>
          <w:i w:val="0"/>
          <w:color w:val="282828"/>
          <w:sz w:val="21"/>
        </w:rPr>
        <w:t>Sklic zbora članov mora biti članom objavljen ali poslan, zlasti po elektronski pošti, najmanj sedem dni pred zasedanjem in mora vsebovati dnevni red, čas in kraj seje.</w:t>
      </w:r>
    </w:p>
    <w:p>
      <w:pPr>
        <w:pStyle w:val="BodyCustom"/>
        <w:spacing w:before="0" w:after="100" w:line="276" w:lineRule="auto"/>
      </w:pPr>
      <w:r>
        <w:rPr>
          <w:rFonts w:ascii="Aptos" w:hAnsi="Aptos" w:eastAsia="Aptos"/>
          <w:b w:val="0"/>
          <w:i w:val="0"/>
          <w:color w:val="282828"/>
          <w:sz w:val="21"/>
        </w:rPr>
        <w:t>Zbor članov je sklepčen, če je ob začetku navzočih več kot polovica rednih članov. Če sklepčnost ni dosežena, se zasedanje po preteku 30 minut nadaljuje, pri čemer zbor veljavno odloča ne glede na število navzočih članov, če so bili na to člani v vabilu izrecno opozorjeni.</w:t>
      </w:r>
    </w:p>
    <w:p>
      <w:pPr>
        <w:pStyle w:val="BodyCustom"/>
        <w:spacing w:before="0" w:after="100" w:line="276" w:lineRule="auto"/>
      </w:pPr>
      <w:r>
        <w:rPr>
          <w:rFonts w:ascii="Aptos" w:hAnsi="Aptos" w:eastAsia="Aptos"/>
          <w:b w:val="0"/>
          <w:i w:val="0"/>
          <w:color w:val="282828"/>
          <w:sz w:val="21"/>
        </w:rPr>
        <w:t>Sklepi se praviloma sprejemajo z večino glasov navzočih članov. Za spremembo statuta in odločitev o prenehanju društva je potrebna dvotretjinska večina navzočih članov.</w:t>
      </w:r>
    </w:p>
    <w:p>
      <w:pPr>
        <w:pStyle w:val="SubTitle"/>
        <w:spacing w:before="100" w:after="40" w:line="240" w:lineRule="auto"/>
      </w:pPr>
      <w:r>
        <w:rPr>
          <w:rFonts w:ascii="Aptos" w:hAnsi="Aptos" w:eastAsia="Aptos"/>
          <w:b/>
          <w:i w:val="0"/>
          <w:color w:val="29783D"/>
          <w:sz w:val="23"/>
        </w:rPr>
        <w:t>16. člen – Upravni odbor</w:t>
      </w:r>
    </w:p>
    <w:p>
      <w:pPr>
        <w:pStyle w:val="BodyCustom"/>
        <w:spacing w:before="0" w:after="100" w:line="276" w:lineRule="auto"/>
      </w:pPr>
      <w:r>
        <w:rPr>
          <w:rFonts w:ascii="Aptos" w:hAnsi="Aptos" w:eastAsia="Aptos"/>
          <w:b w:val="0"/>
          <w:i w:val="0"/>
          <w:color w:val="282828"/>
          <w:sz w:val="21"/>
        </w:rPr>
        <w:t>Upravni odbor je izvršilni organ društva. Sestavljajo ga predsednik in najmanj dva ter največ šest članov, ki jih izvoli zbor članov.</w:t>
      </w:r>
    </w:p>
    <w:p>
      <w:pPr>
        <w:pStyle w:val="BodyCustom"/>
        <w:spacing w:before="0" w:after="100" w:line="276" w:lineRule="auto"/>
      </w:pPr>
      <w:r>
        <w:rPr>
          <w:rFonts w:ascii="Aptos" w:hAnsi="Aptos" w:eastAsia="Aptos"/>
          <w:b w:val="0"/>
          <w:i w:val="0"/>
          <w:color w:val="282828"/>
          <w:sz w:val="21"/>
        </w:rPr>
        <w:t>Upravni odbor zlasti:</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izvaja sklepe zbora članov;</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pripravlja predloge programa dela, finančnega načrta in letnega poročila;</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odloča o pritožbah zoper sklepe predsednika o zavrnitvi sprejema v članstvo;</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vodi tekoče zadeve društva in skrbi za organizacijo dejavnosti;</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imenuje sekcije, delovne skupine, projektne time, tajnika ali druge sodelavce;</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odloča o uporabi znaka, logotipa in drugih elementov celostne podobe društva;</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sprejema poslovnik društva ter druge splošne in interne akte društva, ki niso v pristojnosti zbora članov, ter o tem obvešča člane;</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določa višino članarine, rok plačila, morebitne oprostitve ter razlikovanje med vrstami članstva;</w:t>
      </w:r>
    </w:p>
    <w:p>
      <w:pPr>
        <w:pStyle w:val="BodyCustom"/>
        <w:spacing w:before="0" w:after="100" w:line="276" w:lineRule="auto"/>
      </w:pPr>
      <w:r>
        <w:rPr>
          <w:rFonts w:ascii="Aptos" w:hAnsi="Aptos" w:eastAsia="Aptos"/>
          <w:b w:val="0"/>
          <w:i w:val="0"/>
          <w:color w:val="282828"/>
          <w:sz w:val="21"/>
        </w:rPr>
        <w:t>skrbi za zakonito, pregledno in namensko uporabo sredstev društva.</w:t>
      </w:r>
    </w:p>
    <w:p>
      <w:pPr>
        <w:pStyle w:val="SubTitle"/>
        <w:spacing w:before="100" w:after="40" w:line="240" w:lineRule="auto"/>
      </w:pPr>
      <w:r>
        <w:rPr>
          <w:rFonts w:ascii="Aptos" w:hAnsi="Aptos" w:eastAsia="Aptos"/>
          <w:b/>
          <w:i w:val="0"/>
          <w:color w:val="29783D"/>
          <w:sz w:val="23"/>
        </w:rPr>
        <w:t>17. člen – Seje upravnega odbora</w:t>
      </w:r>
    </w:p>
    <w:p>
      <w:pPr>
        <w:pStyle w:val="BodyCustom"/>
        <w:spacing w:before="0" w:after="100" w:line="276" w:lineRule="auto"/>
      </w:pPr>
      <w:r>
        <w:rPr>
          <w:rFonts w:ascii="Aptos" w:hAnsi="Aptos" w:eastAsia="Aptos"/>
          <w:b w:val="0"/>
          <w:i w:val="0"/>
          <w:color w:val="282828"/>
          <w:sz w:val="21"/>
        </w:rPr>
        <w:t>Upravni odbor je sklepčen, če je navzoča večina njegovih članov, odločitve pa sprejema z večino glasov navzočih članov.</w:t>
      </w:r>
    </w:p>
    <w:p>
      <w:pPr>
        <w:pStyle w:val="BodyCustom"/>
        <w:spacing w:before="0" w:after="100" w:line="276" w:lineRule="auto"/>
      </w:pPr>
      <w:r>
        <w:rPr>
          <w:rFonts w:ascii="Aptos" w:hAnsi="Aptos" w:eastAsia="Aptos"/>
          <w:b w:val="0"/>
          <w:i w:val="0"/>
          <w:color w:val="282828"/>
          <w:sz w:val="21"/>
        </w:rPr>
        <w:t>Seje upravnega odbora se lahko izvedejo fizično, na daljavo ali korespondenčno, če je mogoče nedvoumno ugotoviti voljo članov in izid glasovanja.</w:t>
      </w:r>
    </w:p>
    <w:p>
      <w:pPr>
        <w:pStyle w:val="SubTitle"/>
        <w:spacing w:before="100" w:after="40" w:line="240" w:lineRule="auto"/>
      </w:pPr>
      <w:r>
        <w:rPr>
          <w:rFonts w:ascii="Aptos" w:hAnsi="Aptos" w:eastAsia="Aptos"/>
          <w:b/>
          <w:i w:val="0"/>
          <w:color w:val="29783D"/>
          <w:sz w:val="23"/>
        </w:rPr>
        <w:t>18. člen – Predsednik društva</w:t>
      </w:r>
    </w:p>
    <w:p>
      <w:pPr>
        <w:pStyle w:val="BodyCustom"/>
        <w:spacing w:before="0" w:after="100" w:line="276" w:lineRule="auto"/>
      </w:pPr>
      <w:r>
        <w:rPr>
          <w:rFonts w:ascii="Aptos" w:hAnsi="Aptos" w:eastAsia="Aptos"/>
          <w:b w:val="0"/>
          <w:i w:val="0"/>
          <w:color w:val="282828"/>
          <w:sz w:val="21"/>
        </w:rPr>
        <w:t>Predsednik društva zastopa in predstavlja društvo samostojno in neomejeno v okviru sprejetih sklepov organov društva. Predsednik društva je hkrati tudi predsednik upravnega odbora.</w:t>
      </w:r>
    </w:p>
    <w:p>
      <w:pPr>
        <w:pStyle w:val="BodyCustom"/>
        <w:spacing w:before="0" w:after="100" w:line="276" w:lineRule="auto"/>
      </w:pPr>
      <w:r>
        <w:rPr>
          <w:rFonts w:ascii="Aptos" w:hAnsi="Aptos" w:eastAsia="Aptos"/>
          <w:b w:val="0"/>
          <w:i w:val="0"/>
          <w:color w:val="282828"/>
          <w:sz w:val="21"/>
        </w:rPr>
        <w:t>Predsednik zlasti:</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sklicuje in vodi seje upravnega odbora;</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skrbi za izvrševanje sklepov zbora članov in upravnega odbora;</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odloča o sprejemu ali zavrnitvi vlog za članstvo v skladu s tem statutom;</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podpisuje akte in pogodbe v skladu s pooblastili;</w:t>
      </w:r>
    </w:p>
    <w:p>
      <w:pPr>
        <w:pStyle w:val="BodyCustom"/>
        <w:spacing w:before="0" w:after="100" w:line="276" w:lineRule="auto"/>
      </w:pPr>
      <w:r>
        <w:rPr>
          <w:rFonts w:ascii="Aptos" w:hAnsi="Aptos" w:eastAsia="Aptos"/>
          <w:b w:val="0"/>
          <w:i w:val="0"/>
          <w:color w:val="282828"/>
          <w:sz w:val="21"/>
        </w:rPr>
        <w:t>skrbi za zakonito delovanje društva ter za sodelovanje z javnostjo, stroko in partnerji.</w:t>
      </w:r>
    </w:p>
    <w:p>
      <w:pPr>
        <w:pStyle w:val="BodyCustom"/>
        <w:spacing w:before="0" w:after="100" w:line="276" w:lineRule="auto"/>
      </w:pPr>
      <w:r>
        <w:rPr>
          <w:rFonts w:ascii="Aptos" w:hAnsi="Aptos" w:eastAsia="Aptos"/>
          <w:b w:val="0"/>
          <w:i w:val="0"/>
          <w:color w:val="282828"/>
          <w:sz w:val="21"/>
        </w:rPr>
        <w:t>V odsotnosti predsednika ga nadomešča podpredsednik ali drug član upravnega odbora, ki ga za to pooblasti upravni odbor.</w:t>
      </w:r>
    </w:p>
    <w:p>
      <w:pPr>
        <w:pStyle w:val="SubTitle"/>
        <w:spacing w:before="100" w:after="40" w:line="240" w:lineRule="auto"/>
      </w:pPr>
      <w:r>
        <w:rPr>
          <w:rFonts w:ascii="Aptos" w:hAnsi="Aptos" w:eastAsia="Aptos"/>
          <w:b/>
          <w:i w:val="0"/>
          <w:color w:val="29783D"/>
          <w:sz w:val="23"/>
        </w:rPr>
        <w:t>19. člen – Nadzor nad delovanjem in finančnim poslovanjem društva</w:t>
      </w:r>
    </w:p>
    <w:p>
      <w:pPr>
        <w:pStyle w:val="BodyCustom"/>
        <w:spacing w:before="0" w:after="100" w:line="276" w:lineRule="auto"/>
      </w:pPr>
      <w:r>
        <w:rPr>
          <w:rFonts w:ascii="Aptos" w:hAnsi="Aptos" w:eastAsia="Aptos"/>
          <w:b w:val="0"/>
          <w:i w:val="0"/>
          <w:color w:val="282828"/>
          <w:sz w:val="21"/>
        </w:rPr>
        <w:t>Nadzorstveno funkcijo v društvu opravlja zbor članov.</w:t>
      </w:r>
    </w:p>
    <w:p>
      <w:pPr>
        <w:pStyle w:val="BodyCustom"/>
        <w:spacing w:before="0" w:after="100" w:line="276" w:lineRule="auto"/>
      </w:pPr>
      <w:r>
        <w:rPr>
          <w:rFonts w:ascii="Aptos" w:hAnsi="Aptos" w:eastAsia="Aptos"/>
          <w:b w:val="0"/>
          <w:i w:val="0"/>
          <w:color w:val="282828"/>
          <w:sz w:val="21"/>
        </w:rPr>
        <w:t>Zbor članov ob obravnavi letnega poročila pregleda finančno in materialno poslovanje društva, izvajanje statuta ter druge pomembne dokumente društva. Po potrebi lahko zbor članov za posamezen pregled imenuje posebno delovno telo ali pooblaščeno osebo.</w:t>
      </w:r>
    </w:p>
    <w:p>
      <w:pPr>
        <w:pStyle w:val="SubTitle"/>
        <w:spacing w:before="100" w:after="40" w:line="240" w:lineRule="auto"/>
      </w:pPr>
      <w:r>
        <w:rPr>
          <w:rFonts w:ascii="Aptos" w:hAnsi="Aptos" w:eastAsia="Aptos"/>
          <w:b/>
          <w:i w:val="0"/>
          <w:color w:val="29783D"/>
          <w:sz w:val="23"/>
        </w:rPr>
        <w:t>20. člen – Posvetovalno telo in strokovna podpora</w:t>
      </w:r>
    </w:p>
    <w:p>
      <w:pPr>
        <w:pStyle w:val="BodyCustom"/>
        <w:spacing w:before="0" w:after="100" w:line="276" w:lineRule="auto"/>
      </w:pPr>
      <w:r>
        <w:rPr>
          <w:rFonts w:ascii="Aptos" w:hAnsi="Aptos" w:eastAsia="Aptos"/>
          <w:b w:val="0"/>
          <w:i w:val="0"/>
          <w:color w:val="282828"/>
          <w:sz w:val="21"/>
        </w:rPr>
        <w:t>Društvo ima posvetovalno telo kot stalno strokovno podporno telo društva.</w:t>
      </w:r>
    </w:p>
    <w:p>
      <w:pPr>
        <w:pStyle w:val="BodyCustom"/>
        <w:spacing w:before="0" w:after="100" w:line="276" w:lineRule="auto"/>
      </w:pPr>
      <w:r>
        <w:rPr>
          <w:rFonts w:ascii="Aptos" w:hAnsi="Aptos" w:eastAsia="Aptos"/>
          <w:b w:val="0"/>
          <w:i w:val="0"/>
          <w:color w:val="282828"/>
          <w:sz w:val="21"/>
        </w:rPr>
        <w:t>Posvetovalno telo sestavljajo strokovnjaki s področij nevrologije, rehabilitacije, fizioterapije, delovne terapije, zdravstvene nege, psihološke podpore, socialnega varstva in drugih sorodnih področij. Člane posvetovalnega telesa imenuje in razrešuje upravni odbor.</w:t>
      </w:r>
    </w:p>
    <w:p>
      <w:pPr>
        <w:pStyle w:val="BodyCustom"/>
        <w:spacing w:before="0" w:after="100" w:line="276" w:lineRule="auto"/>
      </w:pPr>
      <w:r>
        <w:rPr>
          <w:rFonts w:ascii="Aptos" w:hAnsi="Aptos" w:eastAsia="Aptos"/>
          <w:b w:val="0"/>
          <w:i w:val="0"/>
          <w:color w:val="282828"/>
          <w:sz w:val="21"/>
        </w:rPr>
        <w:t>Posvetovalno telo zlasti daje mnenja in priporočila k programom društva, jih spremlja in strokovno usmerja, sodeluje pri strokovni zasnovi vsebin za bolnike in svojce, pomaga pri presoji potreb uporabnikov ter potrjuje oziroma strokovno pregleda strokovna gradiva, ki jih društvo javno uporablja ali razdeljuje.</w:t>
      </w:r>
    </w:p>
    <w:p>
      <w:pPr>
        <w:pStyle w:val="BodyCustom"/>
        <w:spacing w:before="0" w:after="100" w:line="276" w:lineRule="auto"/>
      </w:pPr>
      <w:r>
        <w:rPr>
          <w:rFonts w:ascii="Aptos" w:hAnsi="Aptos" w:eastAsia="Aptos"/>
          <w:b w:val="0"/>
          <w:i w:val="0"/>
          <w:color w:val="282828"/>
          <w:sz w:val="21"/>
        </w:rPr>
        <w:t>Podrobnejša pravila delovanja posvetovalnega telesa sprejme upravni odbor.</w:t>
      </w:r>
    </w:p>
    <w:p>
      <w:pPr>
        <w:pStyle w:val="SubTitle"/>
        <w:spacing w:before="100" w:after="40" w:line="240" w:lineRule="auto"/>
      </w:pPr>
      <w:r>
        <w:rPr>
          <w:rFonts w:ascii="Aptos" w:hAnsi="Aptos" w:eastAsia="Aptos"/>
          <w:b/>
          <w:i w:val="0"/>
          <w:color w:val="29783D"/>
          <w:sz w:val="23"/>
        </w:rPr>
        <w:t>21. člen – Sekcije, delovne skupine in prostovoljci</w:t>
      </w:r>
    </w:p>
    <w:p>
      <w:pPr>
        <w:pStyle w:val="BodyCustom"/>
        <w:spacing w:before="0" w:after="100" w:line="276" w:lineRule="auto"/>
      </w:pPr>
      <w:r>
        <w:rPr>
          <w:rFonts w:ascii="Aptos" w:hAnsi="Aptos" w:eastAsia="Aptos"/>
          <w:b w:val="0"/>
          <w:i w:val="0"/>
          <w:color w:val="282828"/>
          <w:sz w:val="21"/>
        </w:rPr>
        <w:t>Za učinkovitejše delo lahko društvo ustanovi sekcije, delovne skupine ali projektne time za posamezna vsebinska področja.</w:t>
      </w:r>
    </w:p>
    <w:p>
      <w:pPr>
        <w:pStyle w:val="BodyCustom"/>
        <w:spacing w:before="0" w:after="100" w:line="276" w:lineRule="auto"/>
      </w:pPr>
      <w:r>
        <w:rPr>
          <w:rFonts w:ascii="Aptos" w:hAnsi="Aptos" w:eastAsia="Aptos"/>
          <w:b w:val="0"/>
          <w:i w:val="0"/>
          <w:color w:val="282828"/>
          <w:sz w:val="21"/>
        </w:rPr>
        <w:t>Društvo pri izvajanju svojih programov spodbuja vključevanje prostovoljcev in drugih sodelavcev. Podrobnejša pravila delovanja sekcij, delovnih skupin, prostovoljcev in drugih delovnih teles sprejme upravni odbor.</w:t>
      </w:r>
    </w:p>
    <w:p>
      <w:pPr>
        <w:pStyle w:val="SubTitle"/>
        <w:spacing w:before="100" w:after="40" w:line="240" w:lineRule="auto"/>
      </w:pPr>
      <w:r>
        <w:rPr>
          <w:rFonts w:ascii="Aptos" w:hAnsi="Aptos" w:eastAsia="Aptos"/>
          <w:b/>
          <w:i w:val="0"/>
          <w:color w:val="29783D"/>
          <w:sz w:val="23"/>
        </w:rPr>
        <w:t>22. člen – Mandat, prenehanje funkcije in razrešitev</w:t>
      </w:r>
    </w:p>
    <w:p>
      <w:pPr>
        <w:pStyle w:val="BodyCustom"/>
        <w:spacing w:before="0" w:after="100" w:line="276" w:lineRule="auto"/>
      </w:pPr>
      <w:r>
        <w:rPr>
          <w:rFonts w:ascii="Aptos" w:hAnsi="Aptos" w:eastAsia="Aptos"/>
          <w:b w:val="0"/>
          <w:i w:val="0"/>
          <w:color w:val="282828"/>
          <w:sz w:val="21"/>
        </w:rPr>
        <w:t>Mandat članov voljenih organov traja štiri leta in začne teči z dnem izvolitve oziroma imenovanja.</w:t>
      </w:r>
    </w:p>
    <w:p>
      <w:pPr>
        <w:pStyle w:val="BodyCustom"/>
        <w:spacing w:before="0" w:after="100" w:line="276" w:lineRule="auto"/>
      </w:pPr>
      <w:r>
        <w:rPr>
          <w:rFonts w:ascii="Aptos" w:hAnsi="Aptos" w:eastAsia="Aptos"/>
          <w:b w:val="0"/>
          <w:i w:val="0"/>
          <w:color w:val="282828"/>
          <w:sz w:val="21"/>
        </w:rPr>
        <w:t>Funkcija preneha s potekom mandata, z odstopom, z razrešitvijo, s prenehanjem članstva ali zaradi trajne nezmožnosti za opravljanje funkcije.</w:t>
      </w:r>
    </w:p>
    <w:p>
      <w:pPr>
        <w:pStyle w:val="BodyCustom"/>
        <w:spacing w:before="0" w:after="100" w:line="276" w:lineRule="auto"/>
      </w:pPr>
      <w:r>
        <w:rPr>
          <w:rFonts w:ascii="Aptos" w:hAnsi="Aptos" w:eastAsia="Aptos"/>
          <w:b w:val="0"/>
          <w:i w:val="0"/>
          <w:color w:val="282828"/>
          <w:sz w:val="21"/>
        </w:rPr>
        <w:t>O razrešitvi funkcionarja odloča organ, ki ga je izvolil oziroma imenoval.</w:t>
      </w:r>
    </w:p>
    <w:p>
      <w:pPr>
        <w:pStyle w:val="SectionTitle"/>
        <w:spacing w:before="160" w:after="80" w:line="240" w:lineRule="auto"/>
      </w:pPr>
      <w:r>
        <w:rPr>
          <w:rFonts w:ascii="Aptos Display" w:hAnsi="Aptos Display" w:eastAsia="Aptos Display"/>
          <w:b/>
          <w:i w:val="0"/>
          <w:color w:val="114EA7"/>
          <w:sz w:val="30"/>
        </w:rPr>
        <w:t>IV. MATERIALNO IN FINANČNO POSLOVANJE</w:t>
      </w:r>
    </w:p>
    <w:p>
      <w:pPr>
        <w:pStyle w:val="SubTitle"/>
        <w:spacing w:before="100" w:after="40" w:line="240" w:lineRule="auto"/>
      </w:pPr>
      <w:r>
        <w:rPr>
          <w:rFonts w:ascii="Aptos" w:hAnsi="Aptos" w:eastAsia="Aptos"/>
          <w:b/>
          <w:i w:val="0"/>
          <w:color w:val="29783D"/>
          <w:sz w:val="23"/>
        </w:rPr>
        <w:t>23. člen – Premoženje in viri financiranja</w:t>
      </w:r>
    </w:p>
    <w:p>
      <w:pPr>
        <w:pStyle w:val="BodyCustom"/>
        <w:spacing w:before="0" w:after="100" w:line="276" w:lineRule="auto"/>
      </w:pPr>
      <w:r>
        <w:rPr>
          <w:rFonts w:ascii="Aptos" w:hAnsi="Aptos" w:eastAsia="Aptos"/>
          <w:b w:val="0"/>
          <w:i w:val="0"/>
          <w:color w:val="282828"/>
          <w:sz w:val="21"/>
        </w:rPr>
        <w:t>Premoženje društva sestavljajo denarna sredstva, premičnine, oprema, pravice in druga sredstva, s katerimi društvo razpolaga zakonito in namensko.</w:t>
      </w:r>
    </w:p>
    <w:p>
      <w:pPr>
        <w:pStyle w:val="BodyCustom"/>
        <w:spacing w:before="0" w:after="100" w:line="276" w:lineRule="auto"/>
      </w:pPr>
      <w:r>
        <w:rPr>
          <w:rFonts w:ascii="Aptos" w:hAnsi="Aptos" w:eastAsia="Aptos"/>
          <w:b w:val="0"/>
          <w:i w:val="0"/>
          <w:color w:val="282828"/>
          <w:sz w:val="21"/>
        </w:rPr>
        <w:t>Društvo pridobiva sredstva zlasti iz:</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članarine;</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prostovoljnih prispevkov, donacij, sponzorstev in volil;</w:t>
      </w:r>
    </w:p>
    <w:p>
      <w:pPr>
        <w:pStyle w:val="BodyCustom"/>
        <w:spacing w:before="0" w:after="60" w:line="269" w:lineRule="auto"/>
        <w:ind w:left="227" w:hanging="227"/>
      </w:pPr>
      <w:r>
        <w:rPr>
          <w:rFonts w:ascii="Aptos" w:hAnsi="Aptos" w:eastAsia="Aptos"/>
          <w:b/>
          <w:i w:val="0"/>
          <w:color w:val="C76C1D"/>
          <w:sz w:val="21"/>
        </w:rPr>
        <w:t xml:space="preserve">• </w:t>
      </w:r>
      <w:r>
        <w:rPr>
          <w:rFonts w:ascii="Aptos" w:hAnsi="Aptos" w:eastAsia="Aptos"/>
          <w:b w:val="0"/>
          <w:i w:val="0"/>
          <w:color w:val="282828"/>
          <w:sz w:val="21"/>
        </w:rPr>
        <w:t>javnih razpisov, projektnih sredstev in drugih zakonitih virov;</w:t>
      </w:r>
    </w:p>
    <w:p>
      <w:pPr>
        <w:pStyle w:val="BodyCustom"/>
        <w:spacing w:before="0" w:after="100" w:line="276" w:lineRule="auto"/>
      </w:pPr>
      <w:r>
        <w:rPr>
          <w:rFonts w:ascii="Aptos" w:hAnsi="Aptos" w:eastAsia="Aptos"/>
          <w:b w:val="0"/>
          <w:i w:val="0"/>
          <w:color w:val="282828"/>
          <w:sz w:val="21"/>
        </w:rPr>
        <w:t>prihodkov od dejavnosti, ki so neposredno povezane z namenom društva in izvedene v skladu z veljavno zakonodajo.</w:t>
      </w:r>
    </w:p>
    <w:p>
      <w:pPr>
        <w:pStyle w:val="SubTitle"/>
        <w:spacing w:before="100" w:after="40" w:line="240" w:lineRule="auto"/>
      </w:pPr>
      <w:r>
        <w:rPr>
          <w:rFonts w:ascii="Aptos" w:hAnsi="Aptos" w:eastAsia="Aptos"/>
          <w:b/>
          <w:i w:val="0"/>
          <w:color w:val="29783D"/>
          <w:sz w:val="23"/>
        </w:rPr>
        <w:t>24. člen – Finančno in materialno poslovanje</w:t>
      </w:r>
    </w:p>
    <w:p>
      <w:pPr>
        <w:pStyle w:val="BodyCustom"/>
        <w:spacing w:before="0" w:after="100" w:line="276" w:lineRule="auto"/>
      </w:pPr>
      <w:r>
        <w:rPr>
          <w:rFonts w:ascii="Aptos" w:hAnsi="Aptos" w:eastAsia="Aptos"/>
          <w:b w:val="0"/>
          <w:i w:val="0"/>
          <w:color w:val="282828"/>
          <w:sz w:val="21"/>
        </w:rPr>
        <w:t>Društvo vodi finančno in materialno poslovanje v skladu z veljavnimi predpisi ter računovodskimi standardi, ki veljajo za društva.</w:t>
      </w:r>
    </w:p>
    <w:p>
      <w:pPr>
        <w:pStyle w:val="BodyCustom"/>
        <w:spacing w:before="0" w:after="100" w:line="276" w:lineRule="auto"/>
      </w:pPr>
      <w:r>
        <w:rPr>
          <w:rFonts w:ascii="Aptos" w:hAnsi="Aptos" w:eastAsia="Aptos"/>
          <w:b w:val="0"/>
          <w:i w:val="0"/>
          <w:color w:val="282828"/>
          <w:sz w:val="21"/>
        </w:rPr>
        <w:t>Finančno poslovanje mora biti pregledno, sledljivo in namensko. Za pravilnost finančnega poslovanja sta odgovorna predsednik in oseba, ki vodi finančno poslovanje oziroma računovodstvo društva.</w:t>
      </w:r>
    </w:p>
    <w:p>
      <w:pPr>
        <w:pStyle w:val="SubTitle"/>
        <w:spacing w:before="100" w:after="40" w:line="240" w:lineRule="auto"/>
      </w:pPr>
      <w:r>
        <w:rPr>
          <w:rFonts w:ascii="Aptos" w:hAnsi="Aptos" w:eastAsia="Aptos"/>
          <w:b/>
          <w:i w:val="0"/>
          <w:color w:val="29783D"/>
          <w:sz w:val="23"/>
        </w:rPr>
        <w:t>25. člen – Nepridobitnost in uporaba presežka sredstev</w:t>
      </w:r>
    </w:p>
    <w:p>
      <w:pPr>
        <w:pStyle w:val="BodyCustom"/>
        <w:spacing w:before="0" w:after="100" w:line="276" w:lineRule="auto"/>
      </w:pPr>
      <w:r>
        <w:rPr>
          <w:rFonts w:ascii="Aptos" w:hAnsi="Aptos" w:eastAsia="Aptos"/>
          <w:b w:val="0"/>
          <w:i w:val="0"/>
          <w:color w:val="282828"/>
          <w:sz w:val="21"/>
        </w:rPr>
        <w:t>Društvo je nepridobitno. Morebitni presežek prihodkov nad odhodki se uporabi izključno za izvajanje namena, ciljev in dejavnosti društva.</w:t>
      </w:r>
    </w:p>
    <w:p>
      <w:pPr>
        <w:pStyle w:val="BodyCustom"/>
        <w:spacing w:before="0" w:after="100" w:line="276" w:lineRule="auto"/>
      </w:pPr>
      <w:r>
        <w:rPr>
          <w:rFonts w:ascii="Aptos" w:hAnsi="Aptos" w:eastAsia="Aptos"/>
          <w:b w:val="0"/>
          <w:i w:val="0"/>
          <w:color w:val="282828"/>
          <w:sz w:val="21"/>
        </w:rPr>
        <w:t>Delitev premoženja, dobička ali drugih sredstev med člane ni dovoljena.</w:t>
      </w:r>
    </w:p>
    <w:p>
      <w:pPr>
        <w:pStyle w:val="SubTitle"/>
        <w:spacing w:before="100" w:after="40" w:line="240" w:lineRule="auto"/>
      </w:pPr>
      <w:r>
        <w:rPr>
          <w:rFonts w:ascii="Aptos" w:hAnsi="Aptos" w:eastAsia="Aptos"/>
          <w:b/>
          <w:i w:val="0"/>
          <w:color w:val="29783D"/>
          <w:sz w:val="23"/>
        </w:rPr>
        <w:t>26. člen – Članarina</w:t>
      </w:r>
    </w:p>
    <w:p>
      <w:pPr>
        <w:pStyle w:val="BodyCustom"/>
        <w:spacing w:before="0" w:after="100" w:line="276" w:lineRule="auto"/>
      </w:pPr>
      <w:r>
        <w:rPr>
          <w:rFonts w:ascii="Aptos" w:hAnsi="Aptos" w:eastAsia="Aptos"/>
          <w:b w:val="0"/>
          <w:i w:val="0"/>
          <w:color w:val="282828"/>
          <w:sz w:val="21"/>
        </w:rPr>
        <w:t>Višino članarine, rok plačila, morebitne oprostitve ter razlikovanje med vrstami članstva določi upravni odbor s posebnim sklepom.</w:t>
      </w:r>
    </w:p>
    <w:p>
      <w:pPr>
        <w:pStyle w:val="BodyCustom"/>
        <w:spacing w:before="0" w:after="100" w:line="276" w:lineRule="auto"/>
      </w:pPr>
      <w:r>
        <w:rPr>
          <w:rFonts w:ascii="Aptos" w:hAnsi="Aptos" w:eastAsia="Aptos"/>
          <w:b w:val="0"/>
          <w:i w:val="0"/>
          <w:color w:val="282828"/>
          <w:sz w:val="21"/>
        </w:rPr>
        <w:t>Upravni odbor o sprejetem sklepu o članarini obvesti člane na običajen način obveščanja.</w:t>
      </w:r>
    </w:p>
    <w:p>
      <w:pPr>
        <w:pStyle w:val="SubTitle"/>
        <w:spacing w:before="100" w:after="40" w:line="240" w:lineRule="auto"/>
      </w:pPr>
      <w:r>
        <w:rPr>
          <w:rFonts w:ascii="Aptos" w:hAnsi="Aptos" w:eastAsia="Aptos"/>
          <w:b/>
          <w:i w:val="0"/>
          <w:color w:val="29783D"/>
          <w:sz w:val="23"/>
        </w:rPr>
        <w:t>27. člen – Odgovornost za obveznosti</w:t>
      </w:r>
    </w:p>
    <w:p>
      <w:pPr>
        <w:pStyle w:val="BodyCustom"/>
        <w:spacing w:before="0" w:after="100" w:line="276" w:lineRule="auto"/>
      </w:pPr>
      <w:r>
        <w:rPr>
          <w:rFonts w:ascii="Aptos" w:hAnsi="Aptos" w:eastAsia="Aptos"/>
          <w:b w:val="0"/>
          <w:i w:val="0"/>
          <w:color w:val="282828"/>
          <w:sz w:val="21"/>
        </w:rPr>
        <w:t>Društvo odgovarja za svoje obveznosti z vsem svojim premoženjem.</w:t>
      </w:r>
    </w:p>
    <w:p>
      <w:pPr>
        <w:pStyle w:val="BodyCustom"/>
        <w:spacing w:before="0" w:after="100" w:line="276" w:lineRule="auto"/>
      </w:pPr>
      <w:r>
        <w:rPr>
          <w:rFonts w:ascii="Aptos" w:hAnsi="Aptos" w:eastAsia="Aptos"/>
          <w:b w:val="0"/>
          <w:i w:val="0"/>
          <w:color w:val="282828"/>
          <w:sz w:val="21"/>
        </w:rPr>
        <w:t>Ustanovitelji in člani društva za obveznosti društva ne odgovarjajo s svojim osebnim premoženjem, razen v primerih, ki jih določa zakon.</w:t>
      </w:r>
    </w:p>
    <w:p>
      <w:pPr>
        <w:pStyle w:val="SectionTitle"/>
        <w:spacing w:before="160" w:after="80" w:line="240" w:lineRule="auto"/>
      </w:pPr>
      <w:r>
        <w:rPr>
          <w:rFonts w:ascii="Aptos Display" w:hAnsi="Aptos Display" w:eastAsia="Aptos Display"/>
          <w:b/>
          <w:i w:val="0"/>
          <w:color w:val="114EA7"/>
          <w:sz w:val="30"/>
        </w:rPr>
        <w:t>V. PROGRAMI DRUŠTVA, EVIDENCE IN SODELOVANJE</w:t>
      </w:r>
    </w:p>
    <w:p>
      <w:pPr>
        <w:pStyle w:val="SubTitle"/>
        <w:spacing w:before="100" w:after="40" w:line="240" w:lineRule="auto"/>
      </w:pPr>
      <w:r>
        <w:rPr>
          <w:rFonts w:ascii="Aptos" w:hAnsi="Aptos" w:eastAsia="Aptos"/>
          <w:b/>
          <w:i w:val="0"/>
          <w:color w:val="29783D"/>
          <w:sz w:val="23"/>
        </w:rPr>
        <w:t>28. člen – Programi v neposredno korist uporabnikom</w:t>
      </w:r>
    </w:p>
    <w:p>
      <w:pPr>
        <w:pStyle w:val="BodyCustom"/>
        <w:spacing w:before="0" w:after="100" w:line="276" w:lineRule="auto"/>
      </w:pPr>
      <w:r>
        <w:rPr>
          <w:rFonts w:ascii="Aptos" w:hAnsi="Aptos" w:eastAsia="Aptos"/>
          <w:b w:val="0"/>
          <w:i w:val="0"/>
          <w:color w:val="282828"/>
          <w:sz w:val="21"/>
        </w:rPr>
        <w:t>Društvo izvaja programe, storitve in aktivnosti, ki so v neposredno korist bolnikom, svojcem, skrbnikom in drugim uporabnikom, zlasti na področju informiranja, podpore, samopomoči, krepitve zdravja, preprečevanja poslabšanja zdravstvenega stanja in spodbujanja čim bolj kakovostnega ter samostojnega življenja oseb s kronično boleznijo.</w:t>
      </w:r>
    </w:p>
    <w:p>
      <w:pPr>
        <w:pStyle w:val="SubTitle"/>
        <w:spacing w:before="100" w:after="40" w:line="240" w:lineRule="auto"/>
      </w:pPr>
      <w:r>
        <w:rPr>
          <w:rFonts w:ascii="Aptos" w:hAnsi="Aptos" w:eastAsia="Aptos"/>
          <w:b/>
          <w:i w:val="0"/>
          <w:color w:val="29783D"/>
          <w:sz w:val="23"/>
        </w:rPr>
        <w:t>29. člen – Odprtost, prostovoljnost in neplačljivost</w:t>
      </w:r>
    </w:p>
    <w:p>
      <w:pPr>
        <w:pStyle w:val="BodyCustom"/>
        <w:spacing w:before="0" w:after="100" w:line="276" w:lineRule="auto"/>
      </w:pPr>
      <w:r>
        <w:rPr>
          <w:rFonts w:ascii="Aptos" w:hAnsi="Aptos" w:eastAsia="Aptos"/>
          <w:b w:val="0"/>
          <w:i w:val="0"/>
          <w:color w:val="282828"/>
          <w:sz w:val="21"/>
        </w:rPr>
        <w:t>Društvo deluje odprto. Pri izvajanju svojih programov pomoč praviloma nudi brezplačno, morebitni prispevki uporabnikov pa lahko krijejo le dejanske materialne stroške posamezne aktivnosti, če o tem vnaprej odloči upravni odbor.</w:t>
      </w:r>
    </w:p>
    <w:p>
      <w:pPr>
        <w:pStyle w:val="BodyCustom"/>
        <w:spacing w:before="0" w:after="100" w:line="276" w:lineRule="auto"/>
      </w:pPr>
      <w:r>
        <w:rPr>
          <w:rFonts w:ascii="Aptos" w:hAnsi="Aptos" w:eastAsia="Aptos"/>
          <w:b w:val="0"/>
          <w:i w:val="0"/>
          <w:color w:val="282828"/>
          <w:sz w:val="21"/>
        </w:rPr>
        <w:t>Društvo si prizadeva, da so njegove aktivnosti dostopne tudi osebam, ki niso člani društva, kadar je to glede na zmogljivosti mogoče.</w:t>
      </w:r>
    </w:p>
    <w:p>
      <w:pPr>
        <w:pStyle w:val="SubTitle"/>
        <w:spacing w:before="100" w:after="40" w:line="240" w:lineRule="auto"/>
      </w:pPr>
      <w:r>
        <w:rPr>
          <w:rFonts w:ascii="Aptos" w:hAnsi="Aptos" w:eastAsia="Aptos"/>
          <w:b/>
          <w:i w:val="0"/>
          <w:color w:val="29783D"/>
          <w:sz w:val="23"/>
        </w:rPr>
        <w:t>30. člen – Evidentiranje dejavnosti in poročanje</w:t>
      </w:r>
    </w:p>
    <w:p>
      <w:pPr>
        <w:pStyle w:val="BodyCustom"/>
        <w:spacing w:before="0" w:after="100" w:line="276" w:lineRule="auto"/>
      </w:pPr>
      <w:r>
        <w:rPr>
          <w:rFonts w:ascii="Aptos" w:hAnsi="Aptos" w:eastAsia="Aptos"/>
          <w:b w:val="0"/>
          <w:i w:val="0"/>
          <w:color w:val="282828"/>
          <w:sz w:val="21"/>
        </w:rPr>
        <w:t>Društvo vodi ustrezne evidence o članstvu, organih, sejah, programih, projektih, prostovoljskem delu, strokovnem sodelovanju, porabi sredstev in drugih pomembnih aktivnostih.</w:t>
      </w:r>
    </w:p>
    <w:p>
      <w:pPr>
        <w:pStyle w:val="BodyCustom"/>
        <w:spacing w:before="0" w:after="100" w:line="276" w:lineRule="auto"/>
      </w:pPr>
      <w:r>
        <w:rPr>
          <w:rFonts w:ascii="Aptos" w:hAnsi="Aptos" w:eastAsia="Aptos"/>
          <w:b w:val="0"/>
          <w:i w:val="0"/>
          <w:color w:val="282828"/>
          <w:sz w:val="21"/>
        </w:rPr>
        <w:t>Evidenca članov vsebuje najmanj podatke iz pristopne izjave ter podatke o sprejemu, vrsti članstva in prenehanju članstva v obsegu, ki je nujen za vodenje članstva in delovanje društva.</w:t>
      </w:r>
    </w:p>
    <w:p>
      <w:pPr>
        <w:pStyle w:val="BodyCustom"/>
        <w:spacing w:before="0" w:after="100" w:line="276" w:lineRule="auto"/>
      </w:pPr>
      <w:r>
        <w:rPr>
          <w:rFonts w:ascii="Aptos" w:hAnsi="Aptos" w:eastAsia="Aptos"/>
          <w:b w:val="0"/>
          <w:i w:val="0"/>
          <w:color w:val="282828"/>
          <w:sz w:val="21"/>
        </w:rPr>
        <w:t>Društvo najmanj enkrat letno pripravi vsebinsko in finančno poročilo o svojem delu.</w:t>
      </w:r>
    </w:p>
    <w:p>
      <w:pPr>
        <w:pStyle w:val="SubTitle"/>
        <w:spacing w:before="100" w:after="40" w:line="240" w:lineRule="auto"/>
      </w:pPr>
      <w:r>
        <w:rPr>
          <w:rFonts w:ascii="Aptos" w:hAnsi="Aptos" w:eastAsia="Aptos"/>
          <w:b/>
          <w:i w:val="0"/>
          <w:color w:val="29783D"/>
          <w:sz w:val="23"/>
        </w:rPr>
        <w:t>31. člen – Sodelovanje z drugimi organizacijami in strokovnjaki</w:t>
      </w:r>
    </w:p>
    <w:p>
      <w:pPr>
        <w:pStyle w:val="BodyCustom"/>
        <w:spacing w:before="0" w:after="100" w:line="276" w:lineRule="auto"/>
      </w:pPr>
      <w:r>
        <w:rPr>
          <w:rFonts w:ascii="Aptos" w:hAnsi="Aptos" w:eastAsia="Aptos"/>
          <w:b w:val="0"/>
          <w:i w:val="0"/>
          <w:color w:val="282828"/>
          <w:sz w:val="21"/>
        </w:rPr>
        <w:t>Društvo lahko sodeluje z zdravstvenimi ustanovami, rehabilitacijskimi centri, socialnovarstvenimi organizacijami, drugimi društvi, javnimi zavodi, fakultetami, podjetji in drugimi pravnimi ali fizičnimi osebami, kadar je to v skladu z namenom in interesi društva.</w:t>
      </w:r>
    </w:p>
    <w:p>
      <w:pPr>
        <w:pStyle w:val="SectionTitle"/>
        <w:spacing w:before="160" w:after="80" w:line="240" w:lineRule="auto"/>
      </w:pPr>
      <w:r>
        <w:rPr>
          <w:rFonts w:ascii="Aptos Display" w:hAnsi="Aptos Display" w:eastAsia="Aptos Display"/>
          <w:b/>
          <w:i w:val="0"/>
          <w:color w:val="114EA7"/>
          <w:sz w:val="30"/>
        </w:rPr>
        <w:t>VI. SPREMEMBE STATUTA IN PRENEHANJE DRUŠTVA</w:t>
      </w:r>
    </w:p>
    <w:p>
      <w:pPr>
        <w:pStyle w:val="SubTitle"/>
        <w:spacing w:before="100" w:after="40" w:line="240" w:lineRule="auto"/>
      </w:pPr>
      <w:r>
        <w:rPr>
          <w:rFonts w:ascii="Aptos" w:hAnsi="Aptos" w:eastAsia="Aptos"/>
          <w:b/>
          <w:i w:val="0"/>
          <w:color w:val="29783D"/>
          <w:sz w:val="23"/>
        </w:rPr>
        <w:t>32. člen – Spremembe in dopolnitve statuta</w:t>
      </w:r>
    </w:p>
    <w:p>
      <w:pPr>
        <w:pStyle w:val="BodyCustom"/>
        <w:spacing w:before="0" w:after="100" w:line="276" w:lineRule="auto"/>
      </w:pPr>
      <w:r>
        <w:rPr>
          <w:rFonts w:ascii="Aptos" w:hAnsi="Aptos" w:eastAsia="Aptos"/>
          <w:b w:val="0"/>
          <w:i w:val="0"/>
          <w:color w:val="282828"/>
          <w:sz w:val="21"/>
        </w:rPr>
        <w:t>Spremembe in dopolnitve tega statuta sprejema zbor članov z dvotretjinsko večino navzočih članov.</w:t>
      </w:r>
    </w:p>
    <w:p>
      <w:pPr>
        <w:pStyle w:val="SubTitle"/>
        <w:spacing w:before="100" w:after="40" w:line="240" w:lineRule="auto"/>
      </w:pPr>
      <w:r>
        <w:rPr>
          <w:rFonts w:ascii="Aptos" w:hAnsi="Aptos" w:eastAsia="Aptos"/>
          <w:b/>
          <w:i w:val="0"/>
          <w:color w:val="29783D"/>
          <w:sz w:val="23"/>
        </w:rPr>
        <w:t>33. člen – Prenehanje društva</w:t>
      </w:r>
    </w:p>
    <w:p>
      <w:pPr>
        <w:pStyle w:val="BodyCustom"/>
        <w:spacing w:before="0" w:after="100" w:line="276" w:lineRule="auto"/>
      </w:pPr>
      <w:r>
        <w:rPr>
          <w:rFonts w:ascii="Aptos" w:hAnsi="Aptos" w:eastAsia="Aptos"/>
          <w:b w:val="0"/>
          <w:i w:val="0"/>
          <w:color w:val="282828"/>
          <w:sz w:val="21"/>
        </w:rPr>
        <w:t>Društvo preneha delovati na način in pod pogoji, ki jih določa zakon, ali na podlagi sklepa zbora članov.</w:t>
      </w:r>
    </w:p>
    <w:p>
      <w:pPr>
        <w:pStyle w:val="SubTitle"/>
        <w:spacing w:before="100" w:after="40" w:line="240" w:lineRule="auto"/>
      </w:pPr>
      <w:r>
        <w:rPr>
          <w:rFonts w:ascii="Aptos" w:hAnsi="Aptos" w:eastAsia="Aptos"/>
          <w:b/>
          <w:i w:val="0"/>
          <w:color w:val="29783D"/>
          <w:sz w:val="23"/>
        </w:rPr>
        <w:t>34. člen – Razpolaganje s premoženjem ob prenehanju</w:t>
      </w:r>
    </w:p>
    <w:p>
      <w:pPr>
        <w:pStyle w:val="BodyCustom"/>
        <w:spacing w:before="0" w:after="100" w:line="276" w:lineRule="auto"/>
      </w:pPr>
      <w:r>
        <w:rPr>
          <w:rFonts w:ascii="Aptos" w:hAnsi="Aptos" w:eastAsia="Aptos"/>
          <w:b w:val="0"/>
          <w:i w:val="0"/>
          <w:color w:val="282828"/>
          <w:sz w:val="21"/>
        </w:rPr>
        <w:t>Če društvo preneha delovati, se po poravnavi vseh obveznosti njegovo preostalo premoženje prenese na drugo humanitarno nepridobitno organizacijo iz razvida humanitarnih organizacij oziroma na drugo nepridobitno organizacijo s sorodnim namenom, o čemer odloči zbor članov.</w:t>
      </w:r>
    </w:p>
    <w:p>
      <w:pPr>
        <w:pStyle w:val="BodyCustom"/>
        <w:spacing w:before="0" w:after="100" w:line="276" w:lineRule="auto"/>
      </w:pPr>
      <w:r>
        <w:rPr>
          <w:rFonts w:ascii="Aptos" w:hAnsi="Aptos" w:eastAsia="Aptos"/>
          <w:b w:val="0"/>
          <w:i w:val="0"/>
          <w:color w:val="282828"/>
          <w:sz w:val="21"/>
        </w:rPr>
        <w:t>Premoženje se ne sme razdeliti med člane društva.</w:t>
      </w:r>
    </w:p>
    <w:p>
      <w:pPr>
        <w:pStyle w:val="SubTitle"/>
        <w:spacing w:before="100" w:after="40" w:line="240" w:lineRule="auto"/>
      </w:pPr>
      <w:r>
        <w:rPr>
          <w:rFonts w:ascii="Aptos" w:hAnsi="Aptos" w:eastAsia="Aptos"/>
          <w:b/>
          <w:i w:val="0"/>
          <w:color w:val="29783D"/>
          <w:sz w:val="23"/>
        </w:rPr>
        <w:t>35. člen – Končna določba</w:t>
      </w:r>
    </w:p>
    <w:p>
      <w:pPr>
        <w:pStyle w:val="BodyCustom"/>
        <w:spacing w:before="0" w:after="100" w:line="276" w:lineRule="auto"/>
      </w:pPr>
      <w:r>
        <w:rPr>
          <w:rFonts w:ascii="Aptos" w:hAnsi="Aptos" w:eastAsia="Aptos"/>
          <w:b w:val="0"/>
          <w:i w:val="0"/>
          <w:color w:val="282828"/>
          <w:sz w:val="21"/>
        </w:rPr>
        <w:t>Ta statut začne veljati z dnem, ko ga sprejme ustanovni zbor društva.</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4986"/>
        <w:gridCol w:w="4986"/>
      </w:tblGrid>
      <w:tr>
        <w:tc>
          <w:tcPr>
            <w:tcW w:type="dxa" w:w="2948"/>
            <w:vAlign w:val="center"/>
            <w:tcMar>
              <w:top w:w="80" w:type="dxa"/>
              <w:start w:w="100" w:type="dxa"/>
              <w:bottom w:w="80" w:type="dxa"/>
              <w:end w:w="100" w:type="dxa"/>
            </w:tcMar>
            <w:shd w:fill="DCEFF8"/>
          </w:tcPr>
          <w:p>
            <w:pPr>
              <w:spacing w:before="0" w:after="0" w:line="276" w:lineRule="auto"/>
              <w:jc w:val="left"/>
            </w:pPr>
            <w:r>
              <w:rPr>
                <w:rFonts w:ascii="Aptos" w:hAnsi="Aptos" w:eastAsia="Aptos"/>
                <w:b/>
                <w:i w:val="0"/>
                <w:color w:val="114EA7"/>
                <w:sz w:val="20"/>
              </w:rPr>
              <w:t>Kraj in datum</w:t>
            </w:r>
          </w:p>
        </w:tc>
        <w:tc>
          <w:tcPr>
            <w:tcW w:type="dxa" w:w="6236"/>
            <w:vAlign w:val="center"/>
            <w:tcMar>
              <w:top w:w="80" w:type="dxa"/>
              <w:start w:w="100" w:type="dxa"/>
              <w:bottom w:w="80" w:type="dxa"/>
              <w:end w:w="100" w:type="dxa"/>
            </w:tcMar>
          </w:tcPr>
          <w:p>
            <w:pPr>
              <w:spacing w:before="0" w:after="0" w:line="276" w:lineRule="auto"/>
            </w:pPr>
            <w:r>
              <w:rPr>
                <w:rFonts w:ascii="Aptos" w:hAnsi="Aptos" w:eastAsia="Aptos"/>
                <w:b w:val="0"/>
                <w:i w:val="0"/>
                <w:color w:val="282828"/>
                <w:sz w:val="20"/>
              </w:rPr>
              <w:t>[KRAJ], [DATUM]</w:t>
            </w:r>
          </w:p>
        </w:tc>
      </w:tr>
    </w:tbl>
    <w:p/>
    <w:tbl>
      <w:tblPr>
        <w:tblW w:type="auto" w:w="0"/>
        <w:jc w:val="center"/>
        <w:tblLayout w:type="autofit"/>
        <w:tblLook w:firstColumn="1" w:firstRow="1" w:lastColumn="0" w:lastRow="0" w:noHBand="0" w:noVBand="1" w:val="04A0"/>
      </w:tblPr>
      <w:tblGrid>
        <w:gridCol w:w="4986"/>
        <w:gridCol w:w="4986"/>
      </w:tblGrid>
      <w:tr>
        <w:tc>
          <w:tcPr>
            <w:tcW w:type="dxa" w:w="4986"/>
            <w:tcMar>
              <w:top w:w="80" w:type="dxa"/>
              <w:start w:w="80" w:type="dxa"/>
              <w:bottom w:w="80" w:type="dxa"/>
              <w:end w:w="80" w:type="dxa"/>
            </w:tcMar>
          </w:tcPr>
          <w:p>
            <w:pPr>
              <w:spacing w:before="0" w:after="0" w:line="240" w:lineRule="auto"/>
              <w:jc w:val="center"/>
            </w:pPr>
            <w:r>
              <w:rPr>
                <w:rFonts w:ascii="Aptos" w:hAnsi="Aptos" w:eastAsia="Aptos"/>
                <w:b w:val="0"/>
                <w:i w:val="0"/>
                <w:color w:val="282828"/>
                <w:sz w:val="20"/>
              </w:rPr>
              <w:br/>
              <w:br/>
              <w:t>____________________________</w:t>
              <w:br/>
            </w:r>
            <w:r>
              <w:rPr>
                <w:rFonts w:ascii="Aptos" w:hAnsi="Aptos" w:eastAsia="Aptos"/>
                <w:b/>
                <w:i w:val="0"/>
                <w:color w:val="114EA7"/>
                <w:sz w:val="20"/>
              </w:rPr>
              <w:t>Predsedujoči ustanovnega zbora</w:t>
            </w:r>
          </w:p>
        </w:tc>
        <w:tc>
          <w:tcPr>
            <w:tcW w:type="dxa" w:w="4986"/>
            <w:tcMar>
              <w:top w:w="80" w:type="dxa"/>
              <w:start w:w="80" w:type="dxa"/>
              <w:bottom w:w="80" w:type="dxa"/>
              <w:end w:w="80" w:type="dxa"/>
            </w:tcMar>
          </w:tcPr>
          <w:p>
            <w:pPr>
              <w:spacing w:before="0" w:after="0" w:line="240" w:lineRule="auto"/>
              <w:jc w:val="center"/>
            </w:pPr>
            <w:r>
              <w:rPr>
                <w:rFonts w:ascii="Aptos" w:hAnsi="Aptos" w:eastAsia="Aptos"/>
                <w:b w:val="0"/>
                <w:i w:val="0"/>
                <w:color w:val="282828"/>
                <w:sz w:val="20"/>
              </w:rPr>
              <w:br/>
              <w:br/>
              <w:t>____________________________</w:t>
              <w:br/>
            </w:r>
            <w:r>
              <w:rPr>
                <w:rFonts w:ascii="Aptos" w:hAnsi="Aptos" w:eastAsia="Aptos"/>
                <w:b/>
                <w:i w:val="0"/>
                <w:color w:val="114EA7"/>
                <w:sz w:val="20"/>
              </w:rPr>
              <w:t>Zapisnikar / zapisnikarica</w:t>
            </w:r>
          </w:p>
        </w:tc>
      </w:tr>
    </w:tbl>
    <w:p/>
    <w:sectPr w:rsidR="00FC693F" w:rsidRPr="0006063C" w:rsidSect="00034616">
      <w:headerReference w:type="default" r:id="rId9"/>
      <w:footerReference w:type="default" r:id="rId10"/>
      <w:pgSz w:w="12240" w:h="15840"/>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color w:val="5A5A5A"/>
        <w:sz w:val="16"/>
      </w:rPr>
      <w:t>Društvo GBS in CIDP Slovenije - predloga dokumenta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792000" cy="406634"/>
          <wp:docPr id="1" name="Picture 1"/>
          <wp:cNvGraphicFramePr>
            <a:graphicFrameLocks noChangeAspect="1"/>
          </wp:cNvGraphicFramePr>
          <a:graphic>
            <a:graphicData uri="http://schemas.openxmlformats.org/drawingml/2006/picture">
              <pic:pic>
                <pic:nvPicPr>
                  <pic:cNvPr id="0" name="logo_drustvo_gbs_cidp_transparent.png"/>
                  <pic:cNvPicPr/>
                </pic:nvPicPr>
                <pic:blipFill>
                  <a:blip r:embed="rId1"/>
                  <a:stretch>
                    <a:fillRect/>
                  </a:stretch>
                </pic:blipFill>
                <pic:spPr>
                  <a:xfrm>
                    <a:off x="0" y="0"/>
                    <a:ext cx="792000" cy="406634"/>
                  </a:xfrm>
                  <a:prstGeom prst="rect"/>
                </pic:spPr>
              </pic:pic>
            </a:graphicData>
          </a:graphic>
        </wp:inline>
      </w:drawing>
    </w:r>
    <w:r>
      <w:rPr>
        <w:rFonts w:ascii="Aptos" w:hAnsi="Aptos" w:eastAsia="Aptos"/>
        <w:b/>
        <w:i w:val="0"/>
        <w:color w:val="114EA7"/>
        <w:sz w:val="24"/>
      </w:rPr>
      <w:t xml:space="preserve">  Društvo GBS in CIDP Slovenije</w:t>
    </w:r>
  </w:p>
  <w:p>
    <w:pPr>
      <w:jc w:val="left"/>
    </w:pPr>
    <w:r>
      <w:rPr>
        <w:rFonts w:ascii="Aptos" w:hAnsi="Aptos" w:eastAsia="Aptos"/>
        <w:b w:val="0"/>
        <w:i/>
        <w:color w:val="29783D"/>
        <w:sz w:val="17"/>
      </w:rPr>
      <w:t>Dokumentacijski paket za ustanovitev in delovanje društva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ustom">
    <w:name w:val="BodyCustom"/>
    <w:basedOn w:val="Normal"/>
    <w:rPr>
      <w:rFonts w:ascii="Aptos" w:hAnsi="Aptos" w:eastAsia="Aptos"/>
      <w:color w:val="282828"/>
      <w:sz w:val="21"/>
    </w:rPr>
  </w:style>
  <w:style w:type="paragraph" w:customStyle="1" w:styleId="SectionTitle">
    <w:name w:val="SectionTitle"/>
    <w:basedOn w:val="Heading1"/>
    <w:rPr>
      <w:rFonts w:ascii="Aptos Display" w:hAnsi="Aptos Display" w:eastAsia="Aptos Display"/>
      <w:b/>
      <w:color w:val="114EA7"/>
      <w:sz w:val="30"/>
    </w:rPr>
  </w:style>
  <w:style w:type="paragraph" w:customStyle="1" w:styleId="SubTitle">
    <w:name w:val="SubTitle"/>
    <w:basedOn w:val="Heading2"/>
    <w:rPr>
      <w:rFonts w:ascii="Aptos" w:hAnsi="Aptos" w:eastAsia="Aptos"/>
      <w:b/>
      <w:color w:val="29783D"/>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